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00" w:lineRule="exact"/>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附件</w:t>
      </w:r>
      <w:r>
        <w:rPr>
          <w:rFonts w:hint="eastAsia" w:ascii="宋体" w:hAnsi="宋体" w:eastAsia="宋体" w:cs="宋体"/>
          <w:color w:val="auto"/>
        </w:rPr>
        <w:t>2</w:t>
      </w:r>
    </w:p>
    <w:p>
      <w:pPr>
        <w:autoSpaceDE w:val="0"/>
        <w:adjustRightInd w:val="0"/>
        <w:snapToGrid w:val="0"/>
        <w:spacing w:line="500" w:lineRule="exact"/>
        <w:rPr>
          <w:rFonts w:ascii="Times New Roman" w:hAnsi="Times New Roman" w:eastAsia="黑体"/>
          <w:color w:val="auto"/>
        </w:rPr>
      </w:pPr>
    </w:p>
    <w:p>
      <w:pPr>
        <w:autoSpaceDE w:val="0"/>
        <w:adjustRightInd w:val="0"/>
        <w:snapToGrid w:val="0"/>
        <w:spacing w:line="500" w:lineRule="exact"/>
        <w:jc w:val="center"/>
        <w:rPr>
          <w:rFonts w:ascii="方正小标宋简体" w:hAnsi="Calibri" w:eastAsia="方正小标宋简体"/>
          <w:color w:val="auto"/>
          <w:sz w:val="44"/>
          <w:szCs w:val="44"/>
        </w:rPr>
      </w:pPr>
      <w:r>
        <w:rPr>
          <w:rFonts w:hint="eastAsia" w:ascii="方正小标宋_GBK" w:hAnsi="方正小标宋_GBK" w:eastAsia="方正小标宋_GBK" w:cs="方正小标宋_GBK"/>
          <w:color w:val="auto"/>
          <w:sz w:val="44"/>
          <w:szCs w:val="44"/>
          <w:lang w:eastAsia="zh-CN"/>
        </w:rPr>
        <w:t>市直</w:t>
      </w:r>
      <w:r>
        <w:rPr>
          <w:rFonts w:hint="eastAsia" w:ascii="方正小标宋_GBK" w:hAnsi="方正小标宋_GBK" w:eastAsia="方正小标宋_GBK" w:cs="方正小标宋_GBK"/>
          <w:color w:val="auto"/>
          <w:sz w:val="44"/>
          <w:szCs w:val="44"/>
        </w:rPr>
        <w:t>部门服务群众服务基层服务企业</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三服务</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清单</w:t>
      </w:r>
    </w:p>
    <w:p>
      <w:pPr>
        <w:autoSpaceDE w:val="0"/>
        <w:adjustRightInd w:val="0"/>
        <w:snapToGrid w:val="0"/>
        <w:spacing w:line="500" w:lineRule="exact"/>
        <w:rPr>
          <w:rFonts w:hint="eastAsia" w:ascii="Times New Roman" w:hAnsi="Times New Roman"/>
          <w:color w:val="auto"/>
          <w:sz w:val="28"/>
          <w:szCs w:val="28"/>
        </w:rPr>
      </w:pPr>
    </w:p>
    <w:p>
      <w:pPr>
        <w:autoSpaceDE w:val="0"/>
        <w:adjustRightInd w:val="0"/>
        <w:snapToGrid w:val="0"/>
        <w:spacing w:line="500" w:lineRule="exact"/>
        <w:rPr>
          <w:rFonts w:hint="default" w:ascii="Times New Roman" w:hAnsi="Times New Roman" w:eastAsia="宋体"/>
          <w:color w:val="auto"/>
          <w:sz w:val="28"/>
          <w:szCs w:val="28"/>
          <w:lang w:val="en-US" w:eastAsia="zh-CN"/>
        </w:rPr>
      </w:pPr>
      <w:r>
        <w:rPr>
          <w:rFonts w:ascii="方正仿宋_GBK" w:hAnsi="Times New Roman"/>
          <w:color w:val="auto"/>
          <w:sz w:val="28"/>
          <w:szCs w:val="28"/>
        </w:rPr>
        <w:t>填报单位</w:t>
      </w:r>
      <w:r>
        <w:rPr>
          <w:rFonts w:hint="eastAsia" w:ascii="方正仿宋_GBK" w:hAnsi="Times New Roman"/>
          <w:color w:val="auto"/>
          <w:sz w:val="28"/>
          <w:szCs w:val="28"/>
          <w:lang w:eastAsia="zh-CN"/>
        </w:rPr>
        <w:t>：</w:t>
      </w:r>
      <w:r>
        <w:rPr>
          <w:rFonts w:hint="eastAsia" w:ascii="方正仿宋_GBK" w:hAnsi="Times New Roman"/>
          <w:color w:val="auto"/>
          <w:sz w:val="28"/>
          <w:szCs w:val="28"/>
          <w:lang w:val="en-US" w:eastAsia="zh-CN"/>
        </w:rPr>
        <w:t>芒市投资促进局</w:t>
      </w:r>
      <w:r>
        <w:rPr>
          <w:rFonts w:hint="eastAsia" w:ascii="Times New Roman" w:hAnsi="Times New Roman"/>
          <w:color w:val="auto"/>
          <w:sz w:val="28"/>
          <w:szCs w:val="28"/>
        </w:rPr>
        <w:t xml:space="preserve">                               </w:t>
      </w:r>
      <w:r>
        <w:rPr>
          <w:rFonts w:ascii="方正仿宋_GBK" w:hAnsi="Times New Roman"/>
          <w:color w:val="auto"/>
          <w:sz w:val="28"/>
          <w:szCs w:val="28"/>
        </w:rPr>
        <w:t>联系人及电话</w:t>
      </w:r>
      <w:r>
        <w:rPr>
          <w:rFonts w:hint="eastAsia" w:ascii="宋体" w:hAnsi="宋体" w:eastAsia="宋体" w:cs="宋体"/>
          <w:color w:val="auto"/>
          <w:sz w:val="28"/>
          <w:szCs w:val="28"/>
        </w:rPr>
        <w:t>：</w:t>
      </w:r>
      <w:r>
        <w:rPr>
          <w:rFonts w:hint="eastAsia" w:eastAsia="宋体" w:cs="宋体"/>
          <w:color w:val="auto"/>
          <w:sz w:val="28"/>
          <w:szCs w:val="28"/>
          <w:lang w:val="en-US" w:eastAsia="zh-CN"/>
        </w:rPr>
        <w:t>张艺峰 18314513290</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720"/>
        <w:gridCol w:w="546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3720"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服务事项</w:t>
            </w:r>
          </w:p>
        </w:tc>
        <w:tc>
          <w:tcPr>
            <w:tcW w:w="5463"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具体内容</w:t>
            </w:r>
          </w:p>
        </w:tc>
        <w:tc>
          <w:tcPr>
            <w:tcW w:w="3544"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center"/>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1</w:t>
            </w:r>
          </w:p>
        </w:tc>
        <w:tc>
          <w:tcPr>
            <w:tcW w:w="3720"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eastAsia"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疫情防控</w:t>
            </w:r>
          </w:p>
        </w:tc>
        <w:tc>
          <w:tcPr>
            <w:tcW w:w="5463"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疫情防控宣传、入户登记、核酸检测等</w:t>
            </w:r>
          </w:p>
        </w:tc>
        <w:tc>
          <w:tcPr>
            <w:tcW w:w="3544"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营水社区、遮放镇街道村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center"/>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2</w:t>
            </w:r>
          </w:p>
        </w:tc>
        <w:tc>
          <w:tcPr>
            <w:tcW w:w="3720"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乡村振兴</w:t>
            </w:r>
          </w:p>
        </w:tc>
        <w:tc>
          <w:tcPr>
            <w:tcW w:w="5463"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进行政策宣传、帮助</w:t>
            </w:r>
            <w:bookmarkStart w:id="0" w:name="_GoBack"/>
            <w:bookmarkEnd w:id="0"/>
            <w:r>
              <w:rPr>
                <w:rFonts w:hint="eastAsia" w:ascii="Times New Roman" w:hAnsi="Times New Roman"/>
                <w:color w:val="auto"/>
                <w:kern w:val="2"/>
                <w:sz w:val="28"/>
                <w:szCs w:val="28"/>
                <w:lang w:val="en-US" w:eastAsia="zh-CN"/>
              </w:rPr>
              <w:t>解决难题助力乡村发展</w:t>
            </w:r>
          </w:p>
        </w:tc>
        <w:tc>
          <w:tcPr>
            <w:tcW w:w="3544"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遮放镇街道村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447" w:type="dxa"/>
            <w:tcBorders>
              <w:top w:val="single" w:color="auto" w:sz="4" w:space="0"/>
              <w:left w:val="single" w:color="auto" w:sz="4" w:space="0"/>
              <w:bottom w:val="single" w:color="auto" w:sz="4" w:space="0"/>
              <w:right w:val="single" w:color="auto" w:sz="4" w:space="0"/>
            </w:tcBorders>
            <w:noWrap w:val="0"/>
            <w:vAlign w:val="top"/>
          </w:tcPr>
          <w:p>
            <w:pPr>
              <w:autoSpaceDE w:val="0"/>
              <w:adjustRightInd w:val="0"/>
              <w:snapToGrid w:val="0"/>
              <w:spacing w:line="500" w:lineRule="exact"/>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3</w:t>
            </w:r>
          </w:p>
        </w:tc>
        <w:tc>
          <w:tcPr>
            <w:tcW w:w="3720"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jc w:val="both"/>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走访企业</w:t>
            </w:r>
          </w:p>
        </w:tc>
        <w:tc>
          <w:tcPr>
            <w:tcW w:w="5463"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走访服务企业，跟踪项目推进情况，破解项目落地困难和问题。</w:t>
            </w:r>
          </w:p>
        </w:tc>
        <w:tc>
          <w:tcPr>
            <w:tcW w:w="3544" w:type="dxa"/>
            <w:tcBorders>
              <w:top w:val="single" w:color="auto" w:sz="4" w:space="0"/>
              <w:left w:val="nil"/>
              <w:bottom w:val="single" w:color="auto" w:sz="4" w:space="0"/>
              <w:right w:val="single" w:color="auto" w:sz="4" w:space="0"/>
            </w:tcBorders>
            <w:noWrap w:val="0"/>
            <w:vAlign w:val="top"/>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招商引资落地芒市的企业</w:t>
            </w:r>
          </w:p>
        </w:tc>
      </w:tr>
    </w:tbl>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D41EB"/>
    <w:rsid w:val="01FD41EB"/>
    <w:rsid w:val="04B915E8"/>
    <w:rsid w:val="058F0D4F"/>
    <w:rsid w:val="05A72E90"/>
    <w:rsid w:val="0A6C4402"/>
    <w:rsid w:val="0B6C0FAC"/>
    <w:rsid w:val="0CAE5EA1"/>
    <w:rsid w:val="0EE14065"/>
    <w:rsid w:val="117D52E8"/>
    <w:rsid w:val="19C35DEB"/>
    <w:rsid w:val="1D456E6B"/>
    <w:rsid w:val="2A4E392B"/>
    <w:rsid w:val="2B4718F2"/>
    <w:rsid w:val="33FE19E8"/>
    <w:rsid w:val="37D31B7B"/>
    <w:rsid w:val="3AF54870"/>
    <w:rsid w:val="41EA7543"/>
    <w:rsid w:val="43076639"/>
    <w:rsid w:val="48896FE5"/>
    <w:rsid w:val="4F437B52"/>
    <w:rsid w:val="50D3494B"/>
    <w:rsid w:val="5B0248D5"/>
    <w:rsid w:val="620F6E17"/>
    <w:rsid w:val="6DAB0198"/>
    <w:rsid w:val="6E091B84"/>
    <w:rsid w:val="6E81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2022-05-06T01:25:00Z</dcterms:created>
  <dc:creator>Administrator</dc:creator>
  <cp:lastModifiedBy>dell</cp:lastModifiedBy>
  <cp:lastPrinted>2022-05-07T09:08:30Z</cp:lastPrinted>
  <dcterms:modified xsi:type="dcterms:W3CDTF">2022-05-07T09:23:53Z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