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821" w:rsidRDefault="000A6CA2">
      <w:pP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附件1：</w:t>
      </w:r>
    </w:p>
    <w:p w:rsidR="00C06821" w:rsidRDefault="000A6CA2">
      <w:pPr>
        <w:jc w:val="center"/>
        <w:rPr>
          <w:rFonts w:ascii="方正小标宋简体" w:eastAsia="方正小标宋简体" w:hAnsi="宋体" w:cs="宋体"/>
          <w:kern w:val="0"/>
          <w:sz w:val="40"/>
          <w:szCs w:val="40"/>
        </w:rPr>
      </w:pPr>
      <w:r>
        <w:rPr>
          <w:rFonts w:ascii="方正小标宋简体" w:eastAsia="方正小标宋简体" w:hAnsi="宋体" w:cs="宋体" w:hint="eastAsia"/>
          <w:color w:val="000000"/>
          <w:kern w:val="0"/>
          <w:sz w:val="40"/>
          <w:szCs w:val="40"/>
        </w:rPr>
        <w:t>芒市</w:t>
      </w:r>
      <w:r w:rsidR="009A49EB">
        <w:rPr>
          <w:rFonts w:ascii="方正小标宋简体" w:eastAsia="方正小标宋简体" w:hAnsi="宋体" w:cs="宋体" w:hint="eastAsia"/>
          <w:color w:val="000000"/>
          <w:kern w:val="0"/>
          <w:sz w:val="40"/>
          <w:szCs w:val="40"/>
        </w:rPr>
        <w:t>住房和城乡建设局</w:t>
      </w:r>
      <w:r>
        <w:rPr>
          <w:rFonts w:ascii="方正小标宋简体" w:eastAsia="方正小标宋简体" w:hAnsi="宋体" w:cs="宋体" w:hint="eastAsia"/>
          <w:color w:val="000000"/>
          <w:kern w:val="0"/>
          <w:sz w:val="40"/>
          <w:szCs w:val="40"/>
        </w:rPr>
        <w:t>“</w:t>
      </w:r>
      <w:r w:rsidR="005E5634">
        <w:rPr>
          <w:rFonts w:ascii="方正小标宋简体" w:eastAsia="方正小标宋简体" w:hAnsi="宋体" w:cs="宋体" w:hint="eastAsia"/>
          <w:color w:val="000000"/>
          <w:kern w:val="0"/>
          <w:sz w:val="40"/>
          <w:szCs w:val="40"/>
        </w:rPr>
        <w:t>双</w:t>
      </w:r>
      <w:r>
        <w:rPr>
          <w:rFonts w:ascii="方正小标宋简体" w:eastAsia="方正小标宋简体" w:hAnsi="宋体" w:cs="宋体" w:hint="eastAsia"/>
          <w:color w:val="000000"/>
          <w:kern w:val="0"/>
          <w:sz w:val="40"/>
          <w:szCs w:val="40"/>
        </w:rPr>
        <w:t>随机”</w:t>
      </w:r>
      <w:r w:rsidR="005E5634">
        <w:rPr>
          <w:rFonts w:ascii="方正小标宋简体" w:eastAsia="方正小标宋简体" w:hAnsi="宋体" w:cs="宋体" w:hint="eastAsia"/>
          <w:color w:val="000000"/>
          <w:kern w:val="0"/>
          <w:sz w:val="40"/>
          <w:szCs w:val="40"/>
        </w:rPr>
        <w:t>抽查</w:t>
      </w:r>
      <w:r>
        <w:rPr>
          <w:rFonts w:ascii="方正小标宋简体" w:eastAsia="方正小标宋简体" w:hAnsi="宋体" w:cs="宋体" w:hint="eastAsia"/>
          <w:color w:val="000000"/>
          <w:kern w:val="0"/>
          <w:sz w:val="40"/>
          <w:szCs w:val="40"/>
        </w:rPr>
        <w:t>事项清单</w:t>
      </w:r>
      <w:r>
        <w:rPr>
          <w:rFonts w:ascii="方正小标宋简体" w:eastAsia="方正小标宋简体" w:hAnsi="宋体" w:cs="宋体" w:hint="eastAsia"/>
          <w:kern w:val="0"/>
          <w:sz w:val="40"/>
          <w:szCs w:val="40"/>
        </w:rPr>
        <w:t>（1</w:t>
      </w:r>
      <w:r w:rsidR="00E739EE">
        <w:rPr>
          <w:rFonts w:ascii="方正小标宋简体" w:eastAsia="方正小标宋简体" w:hAnsi="宋体" w:cs="宋体" w:hint="eastAsia"/>
          <w:kern w:val="0"/>
          <w:sz w:val="40"/>
          <w:szCs w:val="40"/>
        </w:rPr>
        <w:t>3</w:t>
      </w:r>
      <w:r>
        <w:rPr>
          <w:rFonts w:ascii="方正小标宋简体" w:eastAsia="方正小标宋简体" w:hAnsi="宋体" w:cs="宋体" w:hint="eastAsia"/>
          <w:kern w:val="0"/>
          <w:sz w:val="40"/>
          <w:szCs w:val="40"/>
        </w:rPr>
        <w:t>项）</w:t>
      </w:r>
    </w:p>
    <w:p w:rsidR="00C06821" w:rsidRDefault="00C06821">
      <w:pPr>
        <w:jc w:val="left"/>
        <w:rPr>
          <w:rFonts w:ascii="仿宋_GB2312" w:eastAsia="仿宋_GB2312" w:hAnsi="仿宋_GB2312" w:cs="仿宋_GB2312"/>
          <w:b/>
          <w:bCs/>
          <w:color w:val="000000"/>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8"/>
        <w:gridCol w:w="698"/>
        <w:gridCol w:w="2816"/>
        <w:gridCol w:w="680"/>
        <w:gridCol w:w="1155"/>
        <w:gridCol w:w="2093"/>
        <w:gridCol w:w="798"/>
        <w:gridCol w:w="530"/>
        <w:gridCol w:w="663"/>
        <w:gridCol w:w="3308"/>
        <w:gridCol w:w="896"/>
      </w:tblGrid>
      <w:tr w:rsidR="00C06821">
        <w:trPr>
          <w:trHeight w:val="878"/>
          <w:tblHeader/>
        </w:trPr>
        <w:tc>
          <w:tcPr>
            <w:tcW w:w="498" w:type="dxa"/>
            <w:shd w:val="clear" w:color="auto" w:fill="FFFFFF"/>
            <w:vAlign w:val="center"/>
          </w:tcPr>
          <w:p w:rsidR="00C06821" w:rsidRDefault="000A6CA2">
            <w:pPr>
              <w:widowControl/>
              <w:jc w:val="center"/>
              <w:rPr>
                <w:rFonts w:ascii="黑体" w:eastAsia="黑体" w:hAnsi="黑体" w:cs="宋体"/>
                <w:color w:val="000000"/>
                <w:kern w:val="0"/>
                <w:sz w:val="22"/>
                <w:szCs w:val="22"/>
              </w:rPr>
            </w:pPr>
            <w:r>
              <w:rPr>
                <w:rFonts w:ascii="黑体" w:eastAsia="黑体" w:hAnsi="黑体" w:cs="宋体" w:hint="eastAsia"/>
                <w:color w:val="000000"/>
                <w:kern w:val="0"/>
                <w:sz w:val="22"/>
                <w:szCs w:val="22"/>
              </w:rPr>
              <w:t>序号</w:t>
            </w:r>
          </w:p>
        </w:tc>
        <w:tc>
          <w:tcPr>
            <w:tcW w:w="698" w:type="dxa"/>
            <w:shd w:val="clear" w:color="auto" w:fill="FFFFFF"/>
            <w:vAlign w:val="center"/>
          </w:tcPr>
          <w:p w:rsidR="00C06821" w:rsidRDefault="000A6CA2">
            <w:pPr>
              <w:widowControl/>
              <w:jc w:val="center"/>
              <w:rPr>
                <w:rFonts w:ascii="黑体" w:eastAsia="黑体" w:hAnsi="黑体" w:cs="宋体"/>
                <w:color w:val="000000"/>
                <w:kern w:val="0"/>
                <w:sz w:val="22"/>
                <w:szCs w:val="22"/>
              </w:rPr>
            </w:pPr>
            <w:r>
              <w:rPr>
                <w:rFonts w:ascii="黑体" w:eastAsia="黑体" w:hAnsi="黑体" w:cs="宋体" w:hint="eastAsia"/>
                <w:color w:val="000000"/>
                <w:kern w:val="0"/>
                <w:sz w:val="22"/>
                <w:szCs w:val="22"/>
              </w:rPr>
              <w:t>抽查事项名称</w:t>
            </w:r>
          </w:p>
        </w:tc>
        <w:tc>
          <w:tcPr>
            <w:tcW w:w="2816" w:type="dxa"/>
            <w:shd w:val="clear" w:color="auto" w:fill="FFFFFF"/>
            <w:vAlign w:val="center"/>
          </w:tcPr>
          <w:p w:rsidR="00C06821" w:rsidRDefault="000A6CA2">
            <w:pPr>
              <w:widowControl/>
              <w:jc w:val="center"/>
              <w:rPr>
                <w:rFonts w:ascii="黑体" w:eastAsia="黑体" w:hAnsi="黑体" w:cs="宋体"/>
                <w:color w:val="000000"/>
                <w:kern w:val="0"/>
                <w:sz w:val="22"/>
                <w:szCs w:val="22"/>
              </w:rPr>
            </w:pPr>
            <w:r>
              <w:rPr>
                <w:rFonts w:ascii="黑体" w:eastAsia="黑体" w:hAnsi="黑体" w:cs="宋体" w:hint="eastAsia"/>
                <w:color w:val="000000"/>
                <w:kern w:val="0"/>
                <w:sz w:val="22"/>
                <w:szCs w:val="22"/>
              </w:rPr>
              <w:t>抽查依据</w:t>
            </w:r>
          </w:p>
        </w:tc>
        <w:tc>
          <w:tcPr>
            <w:tcW w:w="680" w:type="dxa"/>
            <w:shd w:val="clear" w:color="auto" w:fill="FFFFFF"/>
            <w:vAlign w:val="center"/>
          </w:tcPr>
          <w:p w:rsidR="00C06821" w:rsidRDefault="000A6CA2">
            <w:pPr>
              <w:widowControl/>
              <w:jc w:val="center"/>
              <w:rPr>
                <w:rFonts w:ascii="黑体" w:eastAsia="黑体" w:hAnsi="黑体" w:cs="宋体"/>
                <w:color w:val="000000"/>
                <w:kern w:val="0"/>
                <w:sz w:val="22"/>
                <w:szCs w:val="22"/>
              </w:rPr>
            </w:pPr>
            <w:r>
              <w:rPr>
                <w:rFonts w:ascii="黑体" w:eastAsia="黑体" w:hAnsi="黑体" w:cs="宋体" w:hint="eastAsia"/>
                <w:color w:val="000000"/>
                <w:kern w:val="0"/>
                <w:sz w:val="22"/>
                <w:szCs w:val="22"/>
              </w:rPr>
              <w:t>抽查主体</w:t>
            </w:r>
          </w:p>
        </w:tc>
        <w:tc>
          <w:tcPr>
            <w:tcW w:w="1155" w:type="dxa"/>
            <w:shd w:val="clear" w:color="auto" w:fill="FFFFFF"/>
            <w:vAlign w:val="center"/>
          </w:tcPr>
          <w:p w:rsidR="00C06821" w:rsidRDefault="000A6CA2">
            <w:pPr>
              <w:widowControl/>
              <w:jc w:val="center"/>
              <w:rPr>
                <w:rFonts w:ascii="黑体" w:eastAsia="黑体" w:hAnsi="黑体" w:cs="宋体"/>
                <w:color w:val="000000"/>
                <w:kern w:val="0"/>
                <w:sz w:val="22"/>
                <w:szCs w:val="22"/>
              </w:rPr>
            </w:pPr>
            <w:r>
              <w:rPr>
                <w:rFonts w:ascii="黑体" w:eastAsia="黑体" w:hAnsi="黑体" w:cs="宋体" w:hint="eastAsia"/>
                <w:color w:val="000000"/>
                <w:kern w:val="0"/>
                <w:sz w:val="22"/>
                <w:szCs w:val="22"/>
              </w:rPr>
              <w:t>抽查范围</w:t>
            </w:r>
          </w:p>
        </w:tc>
        <w:tc>
          <w:tcPr>
            <w:tcW w:w="2093" w:type="dxa"/>
            <w:shd w:val="clear" w:color="auto" w:fill="FFFFFF"/>
            <w:vAlign w:val="center"/>
          </w:tcPr>
          <w:p w:rsidR="00C06821" w:rsidRDefault="000A6CA2">
            <w:pPr>
              <w:widowControl/>
              <w:jc w:val="center"/>
              <w:rPr>
                <w:rFonts w:ascii="黑体" w:eastAsia="黑体" w:hAnsi="黑体" w:cs="宋体"/>
                <w:color w:val="000000"/>
                <w:kern w:val="0"/>
                <w:sz w:val="22"/>
                <w:szCs w:val="22"/>
              </w:rPr>
            </w:pPr>
            <w:r>
              <w:rPr>
                <w:rFonts w:ascii="黑体" w:eastAsia="黑体" w:hAnsi="黑体" w:cs="宋体" w:hint="eastAsia"/>
                <w:color w:val="000000"/>
                <w:kern w:val="0"/>
                <w:sz w:val="22"/>
                <w:szCs w:val="22"/>
              </w:rPr>
              <w:t>抽查标准</w:t>
            </w:r>
          </w:p>
        </w:tc>
        <w:tc>
          <w:tcPr>
            <w:tcW w:w="798" w:type="dxa"/>
            <w:shd w:val="clear" w:color="auto" w:fill="FFFFFF"/>
            <w:vAlign w:val="center"/>
          </w:tcPr>
          <w:p w:rsidR="00C06821" w:rsidRDefault="000A6CA2">
            <w:pPr>
              <w:widowControl/>
              <w:jc w:val="center"/>
              <w:rPr>
                <w:rFonts w:ascii="黑体" w:eastAsia="黑体" w:hAnsi="黑体" w:cs="宋体"/>
                <w:color w:val="000000"/>
                <w:kern w:val="0"/>
                <w:sz w:val="22"/>
                <w:szCs w:val="22"/>
              </w:rPr>
            </w:pPr>
            <w:r>
              <w:rPr>
                <w:rFonts w:ascii="黑体" w:eastAsia="黑体" w:hAnsi="黑体" w:cs="宋体" w:hint="eastAsia"/>
                <w:color w:val="000000"/>
                <w:kern w:val="0"/>
                <w:sz w:val="22"/>
                <w:szCs w:val="22"/>
              </w:rPr>
              <w:t>抽查比例</w:t>
            </w:r>
          </w:p>
        </w:tc>
        <w:tc>
          <w:tcPr>
            <w:tcW w:w="530" w:type="dxa"/>
            <w:shd w:val="clear" w:color="auto" w:fill="FFFFFF"/>
            <w:vAlign w:val="center"/>
          </w:tcPr>
          <w:p w:rsidR="00C06821" w:rsidRDefault="000A6CA2">
            <w:pPr>
              <w:widowControl/>
              <w:jc w:val="center"/>
              <w:rPr>
                <w:rFonts w:ascii="黑体" w:eastAsia="黑体" w:hAnsi="黑体" w:cs="宋体"/>
                <w:color w:val="000000"/>
                <w:kern w:val="0"/>
                <w:sz w:val="22"/>
                <w:szCs w:val="22"/>
              </w:rPr>
            </w:pPr>
            <w:r>
              <w:rPr>
                <w:rFonts w:ascii="黑体" w:eastAsia="黑体" w:hAnsi="黑体" w:cs="宋体" w:hint="eastAsia"/>
                <w:color w:val="000000"/>
                <w:kern w:val="0"/>
                <w:sz w:val="22"/>
                <w:szCs w:val="22"/>
              </w:rPr>
              <w:t>抽查频率</w:t>
            </w:r>
          </w:p>
        </w:tc>
        <w:tc>
          <w:tcPr>
            <w:tcW w:w="663" w:type="dxa"/>
            <w:shd w:val="clear" w:color="auto" w:fill="FFFFFF"/>
            <w:vAlign w:val="center"/>
          </w:tcPr>
          <w:p w:rsidR="00C06821" w:rsidRDefault="000A6CA2">
            <w:pPr>
              <w:widowControl/>
              <w:jc w:val="center"/>
              <w:rPr>
                <w:rFonts w:ascii="黑体" w:eastAsia="黑体" w:hAnsi="黑体" w:cs="宋体"/>
                <w:color w:val="000000"/>
                <w:kern w:val="0"/>
                <w:sz w:val="22"/>
                <w:szCs w:val="22"/>
              </w:rPr>
            </w:pPr>
            <w:r>
              <w:rPr>
                <w:rFonts w:ascii="黑体" w:eastAsia="黑体" w:hAnsi="黑体" w:cs="宋体" w:hint="eastAsia"/>
                <w:color w:val="000000"/>
                <w:kern w:val="0"/>
                <w:sz w:val="22"/>
                <w:szCs w:val="22"/>
              </w:rPr>
              <w:t>抽查方式</w:t>
            </w:r>
          </w:p>
        </w:tc>
        <w:tc>
          <w:tcPr>
            <w:tcW w:w="3308" w:type="dxa"/>
            <w:shd w:val="clear" w:color="auto" w:fill="FFFFFF"/>
            <w:vAlign w:val="center"/>
          </w:tcPr>
          <w:p w:rsidR="00C06821" w:rsidRDefault="000A6CA2">
            <w:pPr>
              <w:widowControl/>
              <w:jc w:val="center"/>
              <w:rPr>
                <w:rFonts w:ascii="黑体" w:eastAsia="黑体" w:hAnsi="黑体" w:cs="宋体"/>
                <w:color w:val="000000"/>
                <w:kern w:val="0"/>
                <w:sz w:val="22"/>
                <w:szCs w:val="22"/>
              </w:rPr>
            </w:pPr>
            <w:r>
              <w:rPr>
                <w:rFonts w:ascii="黑体" w:eastAsia="黑体" w:hAnsi="黑体" w:cs="宋体" w:hint="eastAsia"/>
                <w:color w:val="000000"/>
                <w:kern w:val="0"/>
                <w:sz w:val="22"/>
                <w:szCs w:val="22"/>
              </w:rPr>
              <w:t>抽查内容</w:t>
            </w:r>
          </w:p>
        </w:tc>
        <w:tc>
          <w:tcPr>
            <w:tcW w:w="896" w:type="dxa"/>
            <w:shd w:val="clear" w:color="auto" w:fill="FFFFFF"/>
            <w:vAlign w:val="center"/>
          </w:tcPr>
          <w:p w:rsidR="00C06821" w:rsidRDefault="000A6CA2">
            <w:pPr>
              <w:widowControl/>
              <w:jc w:val="center"/>
              <w:rPr>
                <w:rFonts w:ascii="黑体" w:eastAsia="黑体" w:hAnsi="黑体" w:cs="宋体"/>
                <w:color w:val="000000"/>
                <w:kern w:val="0"/>
                <w:sz w:val="22"/>
                <w:szCs w:val="22"/>
              </w:rPr>
            </w:pPr>
            <w:r>
              <w:rPr>
                <w:rFonts w:ascii="黑体" w:eastAsia="黑体" w:hAnsi="黑体" w:cs="宋体" w:hint="eastAsia"/>
                <w:color w:val="000000"/>
                <w:kern w:val="0"/>
                <w:sz w:val="22"/>
                <w:szCs w:val="22"/>
              </w:rPr>
              <w:t>备注</w:t>
            </w:r>
          </w:p>
        </w:tc>
      </w:tr>
      <w:tr w:rsidR="00C06821" w:rsidTr="009173CD">
        <w:trPr>
          <w:trHeight w:val="4234"/>
        </w:trPr>
        <w:tc>
          <w:tcPr>
            <w:tcW w:w="498" w:type="dxa"/>
          </w:tcPr>
          <w:p w:rsidR="00C06821" w:rsidRDefault="00C06821">
            <w:pPr>
              <w:widowControl/>
              <w:spacing w:line="240" w:lineRule="exact"/>
              <w:jc w:val="center"/>
              <w:rPr>
                <w:rFonts w:asciiTheme="majorEastAsia" w:eastAsiaTheme="majorEastAsia" w:hAnsiTheme="majorEastAsia" w:cstheme="majorEastAsia"/>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9173CD">
            <w:pPr>
              <w:pStyle w:val="Default"/>
              <w:spacing w:line="240" w:lineRule="exact"/>
              <w:rPr>
                <w:rFonts w:asciiTheme="majorEastAsia" w:eastAsiaTheme="majorEastAsia" w:hAnsiTheme="majorEastAsia" w:cstheme="majorEastAsia" w:hint="default"/>
                <w:sz w:val="18"/>
                <w:szCs w:val="18"/>
              </w:rPr>
            </w:pPr>
            <w:r>
              <w:rPr>
                <w:rFonts w:asciiTheme="majorEastAsia" w:eastAsiaTheme="majorEastAsia" w:hAnsiTheme="majorEastAsia" w:cstheme="majorEastAsia"/>
                <w:sz w:val="18"/>
                <w:szCs w:val="18"/>
              </w:rPr>
              <w:t>1</w:t>
            </w:r>
          </w:p>
        </w:tc>
        <w:tc>
          <w:tcPr>
            <w:tcW w:w="698" w:type="dxa"/>
            <w:vAlign w:val="center"/>
          </w:tcPr>
          <w:p w:rsidR="00C06821" w:rsidRDefault="000A6CA2">
            <w:pPr>
              <w:widowControl/>
              <w:spacing w:line="240" w:lineRule="exact"/>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城镇燃气管理抽查</w:t>
            </w:r>
          </w:p>
        </w:tc>
        <w:tc>
          <w:tcPr>
            <w:tcW w:w="2816" w:type="dxa"/>
            <w:vAlign w:val="center"/>
          </w:tcPr>
          <w:p w:rsidR="00C06821" w:rsidRDefault="000A6CA2">
            <w:pPr>
              <w:widowControl/>
              <w:spacing w:line="240" w:lineRule="exact"/>
              <w:jc w:val="left"/>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《城镇燃气管理条例》第五条 国务院建设主管部门负责全国的燃气管理工作。县级以上地方人民政府燃气管理部门负责本行政区域内的燃气管理工作。县级以上人民政府其他有关部门依照本条例和其他有关法律、法规的规定，在各自职责范围内负责有关燃气管理工作。</w:t>
            </w:r>
          </w:p>
        </w:tc>
        <w:tc>
          <w:tcPr>
            <w:tcW w:w="680" w:type="dxa"/>
            <w:vAlign w:val="center"/>
          </w:tcPr>
          <w:p w:rsidR="00C06821" w:rsidRDefault="000A6CA2">
            <w:pPr>
              <w:widowControl/>
              <w:spacing w:line="240" w:lineRule="exact"/>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芒市住房和城乡建设局</w:t>
            </w:r>
          </w:p>
        </w:tc>
        <w:tc>
          <w:tcPr>
            <w:tcW w:w="1155" w:type="dxa"/>
            <w:vAlign w:val="center"/>
          </w:tcPr>
          <w:p w:rsidR="00C06821" w:rsidRDefault="000A6CA2">
            <w:pPr>
              <w:widowControl/>
              <w:spacing w:line="240" w:lineRule="exact"/>
              <w:jc w:val="left"/>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燃气经营企业</w:t>
            </w:r>
          </w:p>
        </w:tc>
        <w:tc>
          <w:tcPr>
            <w:tcW w:w="2093" w:type="dxa"/>
            <w:vAlign w:val="center"/>
          </w:tcPr>
          <w:p w:rsidR="00C06821" w:rsidRDefault="000A6CA2">
            <w:pPr>
              <w:widowControl/>
              <w:spacing w:line="240" w:lineRule="exact"/>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《城镇燃气管理条例》</w:t>
            </w:r>
          </w:p>
        </w:tc>
        <w:tc>
          <w:tcPr>
            <w:tcW w:w="798" w:type="dxa"/>
            <w:vAlign w:val="center"/>
          </w:tcPr>
          <w:p w:rsidR="00C06821" w:rsidRDefault="000A6CA2">
            <w:pPr>
              <w:widowControl/>
              <w:spacing w:line="240" w:lineRule="exact"/>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30%</w:t>
            </w:r>
          </w:p>
        </w:tc>
        <w:tc>
          <w:tcPr>
            <w:tcW w:w="530" w:type="dxa"/>
            <w:vAlign w:val="center"/>
          </w:tcPr>
          <w:p w:rsidR="00C06821" w:rsidRDefault="000A6CA2">
            <w:pPr>
              <w:widowControl/>
              <w:spacing w:line="240" w:lineRule="exact"/>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4次/年</w:t>
            </w:r>
          </w:p>
        </w:tc>
        <w:tc>
          <w:tcPr>
            <w:tcW w:w="663" w:type="dxa"/>
            <w:vAlign w:val="center"/>
          </w:tcPr>
          <w:p w:rsidR="00C06821" w:rsidRDefault="000A6CA2">
            <w:pPr>
              <w:widowControl/>
              <w:spacing w:line="240" w:lineRule="exact"/>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现场检查</w:t>
            </w:r>
          </w:p>
        </w:tc>
        <w:tc>
          <w:tcPr>
            <w:tcW w:w="3308" w:type="dxa"/>
            <w:vAlign w:val="center"/>
          </w:tcPr>
          <w:p w:rsidR="00C06821" w:rsidRDefault="000A6CA2">
            <w:pPr>
              <w:widowControl/>
              <w:spacing w:line="240" w:lineRule="exact"/>
              <w:jc w:val="left"/>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1、燃气企业是否具有经营许可证；</w:t>
            </w:r>
          </w:p>
          <w:p w:rsidR="00C06821" w:rsidRDefault="000A6CA2">
            <w:pPr>
              <w:widowControl/>
              <w:spacing w:line="240" w:lineRule="exact"/>
              <w:jc w:val="left"/>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2、燃气储备站、调压站、加气站、经营门市点、燃气管道、充装站等设施、设备管护及运行情况。</w:t>
            </w:r>
          </w:p>
        </w:tc>
        <w:tc>
          <w:tcPr>
            <w:tcW w:w="896" w:type="dxa"/>
            <w:vAlign w:val="center"/>
          </w:tcPr>
          <w:p w:rsidR="00C06821" w:rsidRDefault="00C06821">
            <w:pPr>
              <w:widowControl/>
              <w:spacing w:line="240" w:lineRule="exact"/>
              <w:jc w:val="center"/>
              <w:textAlignment w:val="center"/>
              <w:rPr>
                <w:rFonts w:asciiTheme="majorEastAsia" w:eastAsiaTheme="majorEastAsia" w:hAnsiTheme="majorEastAsia" w:cstheme="majorEastAsia"/>
                <w:color w:val="000000"/>
                <w:kern w:val="0"/>
                <w:sz w:val="18"/>
                <w:szCs w:val="18"/>
              </w:rPr>
            </w:pPr>
          </w:p>
        </w:tc>
      </w:tr>
      <w:tr w:rsidR="00C06821">
        <w:trPr>
          <w:trHeight w:val="6277"/>
        </w:trPr>
        <w:tc>
          <w:tcPr>
            <w:tcW w:w="498" w:type="dxa"/>
          </w:tcPr>
          <w:p w:rsidR="00C06821" w:rsidRDefault="00C06821">
            <w:pPr>
              <w:widowControl/>
              <w:spacing w:line="240" w:lineRule="exact"/>
              <w:jc w:val="center"/>
              <w:rPr>
                <w:rFonts w:asciiTheme="majorEastAsia" w:eastAsiaTheme="majorEastAsia" w:hAnsiTheme="majorEastAsia" w:cstheme="majorEastAsia"/>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9173CD">
            <w:pPr>
              <w:pStyle w:val="Default"/>
              <w:spacing w:line="240" w:lineRule="exact"/>
              <w:rPr>
                <w:rFonts w:asciiTheme="majorEastAsia" w:eastAsiaTheme="majorEastAsia" w:hAnsiTheme="majorEastAsia" w:cstheme="majorEastAsia" w:hint="default"/>
                <w:sz w:val="18"/>
                <w:szCs w:val="18"/>
              </w:rPr>
            </w:pPr>
            <w:r>
              <w:rPr>
                <w:rFonts w:asciiTheme="majorEastAsia" w:eastAsiaTheme="majorEastAsia" w:hAnsiTheme="majorEastAsia" w:cstheme="majorEastAsia"/>
                <w:sz w:val="18"/>
                <w:szCs w:val="18"/>
              </w:rPr>
              <w:t>2</w:t>
            </w:r>
          </w:p>
        </w:tc>
        <w:tc>
          <w:tcPr>
            <w:tcW w:w="698" w:type="dxa"/>
            <w:vAlign w:val="center"/>
          </w:tcPr>
          <w:p w:rsidR="00C06821" w:rsidRDefault="000A6CA2">
            <w:pPr>
              <w:widowControl/>
              <w:spacing w:line="240" w:lineRule="exact"/>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建筑节能相关标准执行情况监督检查</w:t>
            </w:r>
          </w:p>
        </w:tc>
        <w:tc>
          <w:tcPr>
            <w:tcW w:w="2816" w:type="dxa"/>
            <w:vAlign w:val="center"/>
          </w:tcPr>
          <w:p w:rsidR="00C06821" w:rsidRDefault="000A6CA2">
            <w:pPr>
              <w:widowControl/>
              <w:spacing w:line="240" w:lineRule="exact"/>
              <w:jc w:val="left"/>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《民用建筑节能管理规定》（建设部令第143号）第二十五条、第二十六条、第二十七条。</w:t>
            </w:r>
          </w:p>
        </w:tc>
        <w:tc>
          <w:tcPr>
            <w:tcW w:w="680" w:type="dxa"/>
            <w:vAlign w:val="center"/>
          </w:tcPr>
          <w:p w:rsidR="00C06821" w:rsidRDefault="000A6CA2">
            <w:pPr>
              <w:widowControl/>
              <w:spacing w:line="240" w:lineRule="exact"/>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芒市住房和城乡建设局</w:t>
            </w:r>
          </w:p>
        </w:tc>
        <w:tc>
          <w:tcPr>
            <w:tcW w:w="1155" w:type="dxa"/>
            <w:vAlign w:val="center"/>
          </w:tcPr>
          <w:p w:rsidR="00C06821" w:rsidRDefault="000A6CA2">
            <w:pPr>
              <w:widowControl/>
              <w:spacing w:line="240" w:lineRule="exact"/>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建筑设计企业</w:t>
            </w:r>
          </w:p>
        </w:tc>
        <w:tc>
          <w:tcPr>
            <w:tcW w:w="2093" w:type="dxa"/>
            <w:vAlign w:val="center"/>
          </w:tcPr>
          <w:p w:rsidR="00C06821" w:rsidRDefault="000A6CA2">
            <w:pPr>
              <w:widowControl/>
              <w:spacing w:line="240" w:lineRule="exact"/>
              <w:jc w:val="left"/>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《民用建筑节能管理规定》（建设部令第143号）第二十五条、第二十六条、第二十七条</w:t>
            </w:r>
          </w:p>
        </w:tc>
        <w:tc>
          <w:tcPr>
            <w:tcW w:w="798" w:type="dxa"/>
            <w:vAlign w:val="center"/>
          </w:tcPr>
          <w:p w:rsidR="00C06821" w:rsidRDefault="000A6CA2">
            <w:pPr>
              <w:widowControl/>
              <w:spacing w:line="240" w:lineRule="exact"/>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2%</w:t>
            </w:r>
          </w:p>
        </w:tc>
        <w:tc>
          <w:tcPr>
            <w:tcW w:w="530" w:type="dxa"/>
            <w:vAlign w:val="center"/>
          </w:tcPr>
          <w:p w:rsidR="00C06821" w:rsidRDefault="000A6CA2">
            <w:pPr>
              <w:widowControl/>
              <w:spacing w:line="240" w:lineRule="exact"/>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1次/年</w:t>
            </w:r>
          </w:p>
        </w:tc>
        <w:tc>
          <w:tcPr>
            <w:tcW w:w="663" w:type="dxa"/>
            <w:vAlign w:val="center"/>
          </w:tcPr>
          <w:p w:rsidR="00C06821" w:rsidRDefault="000A6CA2">
            <w:pPr>
              <w:widowControl/>
              <w:spacing w:line="240" w:lineRule="exact"/>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现场检查和书面检查相结合</w:t>
            </w:r>
          </w:p>
        </w:tc>
        <w:tc>
          <w:tcPr>
            <w:tcW w:w="3308" w:type="dxa"/>
            <w:vAlign w:val="center"/>
          </w:tcPr>
          <w:p w:rsidR="00C06821" w:rsidRDefault="000A6CA2">
            <w:pPr>
              <w:widowControl/>
              <w:spacing w:line="240" w:lineRule="exact"/>
              <w:jc w:val="left"/>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1.施工图设计审查机构是否按有关规定进行建筑节能设计专项审查，并出具审查意见。</w:t>
            </w:r>
            <w:r>
              <w:rPr>
                <w:rFonts w:asciiTheme="majorEastAsia" w:eastAsiaTheme="majorEastAsia" w:hAnsiTheme="majorEastAsia" w:cstheme="majorEastAsia" w:hint="eastAsia"/>
                <w:color w:val="000000"/>
                <w:kern w:val="0"/>
                <w:sz w:val="18"/>
                <w:szCs w:val="18"/>
              </w:rPr>
              <w:br/>
              <w:t>2.建设单位是否存在施工图设计文件未经审查，擅自组织施工，是否擅自变更已批准的施工图设计文件，有无要求设计、施工单位降低建筑节能标准进行设计、施工，是否存在“阴阳图”问题。</w:t>
            </w:r>
            <w:r>
              <w:rPr>
                <w:rFonts w:asciiTheme="majorEastAsia" w:eastAsiaTheme="majorEastAsia" w:hAnsiTheme="majorEastAsia" w:cstheme="majorEastAsia" w:hint="eastAsia"/>
                <w:color w:val="000000"/>
                <w:kern w:val="0"/>
                <w:sz w:val="18"/>
                <w:szCs w:val="18"/>
              </w:rPr>
              <w:br/>
              <w:t>3.施工单位是否按照审查合格的图纸编制建筑节能工程施工专项方案并经过审批。</w:t>
            </w:r>
            <w:r>
              <w:rPr>
                <w:rFonts w:asciiTheme="majorEastAsia" w:eastAsiaTheme="majorEastAsia" w:hAnsiTheme="majorEastAsia" w:cstheme="majorEastAsia" w:hint="eastAsia"/>
                <w:color w:val="000000"/>
                <w:kern w:val="0"/>
                <w:sz w:val="18"/>
                <w:szCs w:val="18"/>
              </w:rPr>
              <w:br/>
              <w:t>4.建筑节能分部工程是否按规定进行专项验收，实体质量是否满足设计要求。</w:t>
            </w:r>
          </w:p>
        </w:tc>
        <w:tc>
          <w:tcPr>
            <w:tcW w:w="896" w:type="dxa"/>
            <w:vAlign w:val="center"/>
          </w:tcPr>
          <w:p w:rsidR="00C06821" w:rsidRDefault="00C06821">
            <w:pPr>
              <w:widowControl/>
              <w:spacing w:line="240" w:lineRule="exact"/>
              <w:jc w:val="center"/>
              <w:textAlignment w:val="center"/>
              <w:rPr>
                <w:rFonts w:asciiTheme="majorEastAsia" w:eastAsiaTheme="majorEastAsia" w:hAnsiTheme="majorEastAsia" w:cstheme="majorEastAsia"/>
                <w:color w:val="000000"/>
                <w:kern w:val="0"/>
                <w:sz w:val="18"/>
                <w:szCs w:val="18"/>
              </w:rPr>
            </w:pPr>
          </w:p>
        </w:tc>
      </w:tr>
      <w:tr w:rsidR="00C06821">
        <w:trPr>
          <w:trHeight w:val="6277"/>
        </w:trPr>
        <w:tc>
          <w:tcPr>
            <w:tcW w:w="498" w:type="dxa"/>
          </w:tcPr>
          <w:p w:rsidR="00C06821" w:rsidRDefault="00C06821">
            <w:pPr>
              <w:widowControl/>
              <w:spacing w:line="240" w:lineRule="exact"/>
              <w:jc w:val="center"/>
              <w:rPr>
                <w:rFonts w:asciiTheme="majorEastAsia" w:eastAsiaTheme="majorEastAsia" w:hAnsiTheme="majorEastAsia" w:cstheme="majorEastAsia"/>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9173CD">
            <w:pPr>
              <w:pStyle w:val="Default"/>
              <w:spacing w:line="240" w:lineRule="exact"/>
              <w:rPr>
                <w:rFonts w:asciiTheme="majorEastAsia" w:eastAsiaTheme="majorEastAsia" w:hAnsiTheme="majorEastAsia" w:cstheme="majorEastAsia" w:hint="default"/>
                <w:sz w:val="18"/>
                <w:szCs w:val="18"/>
              </w:rPr>
            </w:pPr>
            <w:r>
              <w:rPr>
                <w:rFonts w:asciiTheme="majorEastAsia" w:eastAsiaTheme="majorEastAsia" w:hAnsiTheme="majorEastAsia" w:cstheme="majorEastAsia"/>
                <w:sz w:val="18"/>
                <w:szCs w:val="18"/>
              </w:rPr>
              <w:t>3</w:t>
            </w:r>
          </w:p>
        </w:tc>
        <w:tc>
          <w:tcPr>
            <w:tcW w:w="698"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对工程勘察、设计企业的监督检查</w:t>
            </w:r>
          </w:p>
        </w:tc>
        <w:tc>
          <w:tcPr>
            <w:tcW w:w="2816"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《建设工程勘察设计管理条例》（国务院令第293号）</w:t>
            </w:r>
          </w:p>
        </w:tc>
        <w:tc>
          <w:tcPr>
            <w:tcW w:w="680"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芒市住房和城乡建设局</w:t>
            </w:r>
          </w:p>
        </w:tc>
        <w:tc>
          <w:tcPr>
            <w:tcW w:w="1155"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勘察、设计企业</w:t>
            </w:r>
          </w:p>
        </w:tc>
        <w:tc>
          <w:tcPr>
            <w:tcW w:w="2093"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《建设工程勘察设计资质管理规定》（建设部令第160号）第二十二条  建设主管部门、有关部门履行监督检查职责时，有权采取下列措施：（一）要求被检查单位提供工程勘察、设计资质证书、注册执业人员的注册执业证书，有关工程勘察、设计业务的文档，有关质量管理、安全生产管理、档案管理、财务管理等企业内部管理制度的文件；（二）进入被检查单位进行检查，查阅相关资料；（三）纠正违反有关法律、法规和本规定及有关规范和标准的行为。</w:t>
            </w:r>
          </w:p>
        </w:tc>
        <w:tc>
          <w:tcPr>
            <w:tcW w:w="798"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20%</w:t>
            </w:r>
          </w:p>
        </w:tc>
        <w:tc>
          <w:tcPr>
            <w:tcW w:w="530"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2次/年</w:t>
            </w:r>
          </w:p>
        </w:tc>
        <w:tc>
          <w:tcPr>
            <w:tcW w:w="663"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现场检查和书面检查相结合</w:t>
            </w:r>
          </w:p>
        </w:tc>
        <w:tc>
          <w:tcPr>
            <w:tcW w:w="3308"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对勘察设计企业市场、质量、档案管理、人员配备等情况进行检查</w:t>
            </w:r>
          </w:p>
        </w:tc>
        <w:tc>
          <w:tcPr>
            <w:tcW w:w="896" w:type="dxa"/>
            <w:vAlign w:val="center"/>
          </w:tcPr>
          <w:p w:rsidR="00C06821" w:rsidRDefault="00C06821">
            <w:pPr>
              <w:widowControl/>
              <w:spacing w:line="240" w:lineRule="exact"/>
              <w:jc w:val="center"/>
              <w:textAlignment w:val="center"/>
              <w:rPr>
                <w:rFonts w:asciiTheme="majorEastAsia" w:eastAsiaTheme="majorEastAsia" w:hAnsiTheme="majorEastAsia" w:cstheme="majorEastAsia"/>
                <w:color w:val="000000"/>
                <w:kern w:val="0"/>
                <w:sz w:val="18"/>
                <w:szCs w:val="18"/>
              </w:rPr>
            </w:pPr>
          </w:p>
        </w:tc>
      </w:tr>
      <w:tr w:rsidR="00C06821">
        <w:trPr>
          <w:trHeight w:val="6277"/>
        </w:trPr>
        <w:tc>
          <w:tcPr>
            <w:tcW w:w="498" w:type="dxa"/>
          </w:tcPr>
          <w:p w:rsidR="00C06821" w:rsidRDefault="00C06821">
            <w:pPr>
              <w:widowControl/>
              <w:spacing w:line="240" w:lineRule="exact"/>
              <w:jc w:val="center"/>
              <w:rPr>
                <w:rFonts w:asciiTheme="majorEastAsia" w:eastAsiaTheme="majorEastAsia" w:hAnsiTheme="majorEastAsia" w:cstheme="majorEastAsia"/>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9173CD">
            <w:pPr>
              <w:pStyle w:val="Default"/>
              <w:spacing w:line="240" w:lineRule="exact"/>
              <w:rPr>
                <w:rFonts w:asciiTheme="majorEastAsia" w:eastAsiaTheme="majorEastAsia" w:hAnsiTheme="majorEastAsia" w:cstheme="majorEastAsia" w:hint="default"/>
                <w:sz w:val="18"/>
                <w:szCs w:val="18"/>
              </w:rPr>
            </w:pPr>
            <w:r>
              <w:rPr>
                <w:rFonts w:asciiTheme="majorEastAsia" w:eastAsiaTheme="majorEastAsia" w:hAnsiTheme="majorEastAsia" w:cstheme="majorEastAsia"/>
                <w:sz w:val="18"/>
                <w:szCs w:val="18"/>
              </w:rPr>
              <w:t>4</w:t>
            </w:r>
          </w:p>
        </w:tc>
        <w:tc>
          <w:tcPr>
            <w:tcW w:w="698"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建设工程质量监督检查</w:t>
            </w:r>
          </w:p>
        </w:tc>
        <w:tc>
          <w:tcPr>
            <w:tcW w:w="2816"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《建设工程质量管理条例》（国务院令第279号）《房屋建筑和市政基础设施工程质量监督管理规定》</w:t>
            </w:r>
          </w:p>
        </w:tc>
        <w:tc>
          <w:tcPr>
            <w:tcW w:w="680"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芒市住房和城乡建设局</w:t>
            </w:r>
          </w:p>
        </w:tc>
        <w:tc>
          <w:tcPr>
            <w:tcW w:w="1155"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芒市建筑业施工企业</w:t>
            </w:r>
          </w:p>
        </w:tc>
        <w:tc>
          <w:tcPr>
            <w:tcW w:w="2093"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《房屋建筑和市政基础设施工程质量监督管理规定》　第四条　本规定所称工程质量监督管理，是指主管部门依据有关法律法规和工程建设强制性标准，对工程实体质量和工程建设、勘察、设计、施工、监理单位（以下简称工程质量责任主体）和质量检测等单位的工程质量行为实施监督。 　本规定所称工程实体质量监督，是指主管部门对涉及工程主体结构安全、主要使用功能的工程实体质量情况实施监督。 　　本规定所称工程质量行为监督，是指主管部门对工程质量责任主体和质量检测等单位履行法定质量责任和义务的情况实施监督。</w:t>
            </w:r>
          </w:p>
        </w:tc>
        <w:tc>
          <w:tcPr>
            <w:tcW w:w="798"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10%</w:t>
            </w:r>
          </w:p>
        </w:tc>
        <w:tc>
          <w:tcPr>
            <w:tcW w:w="530"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8次/年</w:t>
            </w:r>
          </w:p>
        </w:tc>
        <w:tc>
          <w:tcPr>
            <w:tcW w:w="663"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现场检查和书面检查相结合方式</w:t>
            </w:r>
          </w:p>
        </w:tc>
        <w:tc>
          <w:tcPr>
            <w:tcW w:w="3308"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 xml:space="preserve">1.执行法律法规和工程建设强制性标准的情况； </w:t>
            </w:r>
            <w:r>
              <w:rPr>
                <w:rFonts w:asciiTheme="majorEastAsia" w:eastAsiaTheme="majorEastAsia" w:hAnsiTheme="majorEastAsia" w:cstheme="majorEastAsia" w:hint="eastAsia"/>
                <w:color w:val="000000"/>
                <w:sz w:val="18"/>
                <w:szCs w:val="18"/>
              </w:rPr>
              <w:br/>
              <w:t>2.抽查涉及工程主体结构安全和主要使用功能的工程实体质量；</w:t>
            </w:r>
            <w:r>
              <w:rPr>
                <w:rFonts w:asciiTheme="majorEastAsia" w:eastAsiaTheme="majorEastAsia" w:hAnsiTheme="majorEastAsia" w:cstheme="majorEastAsia" w:hint="eastAsia"/>
                <w:color w:val="000000"/>
                <w:sz w:val="18"/>
                <w:szCs w:val="18"/>
              </w:rPr>
              <w:br/>
              <w:t>3.抽查工程质量责任主体和质量检测等单位的工程质量行为；</w:t>
            </w:r>
            <w:r>
              <w:rPr>
                <w:rFonts w:asciiTheme="majorEastAsia" w:eastAsiaTheme="majorEastAsia" w:hAnsiTheme="majorEastAsia" w:cstheme="majorEastAsia" w:hint="eastAsia"/>
                <w:color w:val="000000"/>
                <w:sz w:val="18"/>
                <w:szCs w:val="18"/>
              </w:rPr>
              <w:br/>
              <w:t>4.抽查主要建筑材料、建筑构配件的质量。</w:t>
            </w:r>
          </w:p>
        </w:tc>
        <w:tc>
          <w:tcPr>
            <w:tcW w:w="896" w:type="dxa"/>
            <w:vAlign w:val="center"/>
          </w:tcPr>
          <w:p w:rsidR="00C06821" w:rsidRDefault="00C06821">
            <w:pPr>
              <w:widowControl/>
              <w:spacing w:line="240" w:lineRule="exact"/>
              <w:jc w:val="center"/>
              <w:textAlignment w:val="center"/>
              <w:rPr>
                <w:rFonts w:asciiTheme="majorEastAsia" w:eastAsiaTheme="majorEastAsia" w:hAnsiTheme="majorEastAsia" w:cstheme="majorEastAsia"/>
                <w:color w:val="000000"/>
                <w:kern w:val="0"/>
                <w:sz w:val="18"/>
                <w:szCs w:val="18"/>
              </w:rPr>
            </w:pPr>
          </w:p>
        </w:tc>
      </w:tr>
      <w:tr w:rsidR="00C06821">
        <w:trPr>
          <w:trHeight w:val="6277"/>
        </w:trPr>
        <w:tc>
          <w:tcPr>
            <w:tcW w:w="498" w:type="dxa"/>
          </w:tcPr>
          <w:p w:rsidR="00C06821" w:rsidRDefault="00C06821">
            <w:pPr>
              <w:widowControl/>
              <w:spacing w:line="240" w:lineRule="exact"/>
              <w:jc w:val="left"/>
              <w:rPr>
                <w:rFonts w:asciiTheme="majorEastAsia" w:eastAsiaTheme="majorEastAsia" w:hAnsiTheme="majorEastAsia" w:cstheme="majorEastAsia"/>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9173CD">
            <w:pPr>
              <w:pStyle w:val="Default"/>
              <w:spacing w:line="240" w:lineRule="exact"/>
              <w:rPr>
                <w:rFonts w:asciiTheme="majorEastAsia" w:eastAsiaTheme="majorEastAsia" w:hAnsiTheme="majorEastAsia" w:cstheme="majorEastAsia" w:hint="default"/>
                <w:sz w:val="18"/>
                <w:szCs w:val="18"/>
              </w:rPr>
            </w:pPr>
            <w:r>
              <w:rPr>
                <w:rFonts w:asciiTheme="majorEastAsia" w:eastAsiaTheme="majorEastAsia" w:hAnsiTheme="majorEastAsia" w:cstheme="majorEastAsia"/>
                <w:sz w:val="18"/>
                <w:szCs w:val="18"/>
              </w:rPr>
              <w:t>5</w:t>
            </w:r>
          </w:p>
        </w:tc>
        <w:tc>
          <w:tcPr>
            <w:tcW w:w="698" w:type="dxa"/>
          </w:tcPr>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0A6CA2">
            <w:pPr>
              <w:spacing w:line="240" w:lineRule="exact"/>
              <w:jc w:val="lef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建设工程质量检测活动的监督检查</w:t>
            </w:r>
          </w:p>
        </w:tc>
        <w:tc>
          <w:tcPr>
            <w:tcW w:w="2816" w:type="dxa"/>
          </w:tcPr>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0A6CA2">
            <w:pPr>
              <w:spacing w:line="240" w:lineRule="exact"/>
              <w:jc w:val="lef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《建设工程质量检测管理办法》（中华人民共和国建设部令第141号）</w:t>
            </w:r>
          </w:p>
        </w:tc>
        <w:tc>
          <w:tcPr>
            <w:tcW w:w="680" w:type="dxa"/>
          </w:tcPr>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0A6CA2">
            <w:pPr>
              <w:spacing w:line="240" w:lineRule="exact"/>
              <w:jc w:val="lef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芒市住房和城乡建设局</w:t>
            </w:r>
          </w:p>
        </w:tc>
        <w:tc>
          <w:tcPr>
            <w:tcW w:w="1155" w:type="dxa"/>
          </w:tcPr>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0A6CA2">
            <w:pPr>
              <w:spacing w:line="240" w:lineRule="exact"/>
              <w:jc w:val="lef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芒市建设工程质量检测机构</w:t>
            </w:r>
          </w:p>
        </w:tc>
        <w:tc>
          <w:tcPr>
            <w:tcW w:w="2093" w:type="dxa"/>
          </w:tcPr>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0A6CA2">
            <w:pPr>
              <w:spacing w:line="240" w:lineRule="exact"/>
              <w:jc w:val="lef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《建设工程质量检测管理办法》（中华人民共和国建设部令 第141号）第二十一条县级以上地方人民政府建设主管部门应当加强对检测机构的监督检查，主要检查下列内容：（一）是否符合本办法规定的资质标准；（二）是否超出资质范围从事质量检测活动；（三）是否有涂改、倒卖、出租、出借或者以其他形式非法转让资质证书的行为；（四）是否按规定在检测报告上签字盖章，检测报告是否真实；（五）检测机构是否按有关技术标准和规定进行检测；（六）仪器设备及环境条件是否符合计量认证要求；（七）法律、法规规定的其他事项。</w:t>
            </w:r>
          </w:p>
        </w:tc>
        <w:tc>
          <w:tcPr>
            <w:tcW w:w="798" w:type="dxa"/>
          </w:tcPr>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0A6CA2">
            <w:pPr>
              <w:spacing w:line="240" w:lineRule="exact"/>
              <w:jc w:val="lef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50%</w:t>
            </w:r>
          </w:p>
        </w:tc>
        <w:tc>
          <w:tcPr>
            <w:tcW w:w="530" w:type="dxa"/>
          </w:tcPr>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0A6CA2">
            <w:pPr>
              <w:spacing w:line="240" w:lineRule="exact"/>
              <w:jc w:val="lef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2次/年</w:t>
            </w:r>
          </w:p>
        </w:tc>
        <w:tc>
          <w:tcPr>
            <w:tcW w:w="663" w:type="dxa"/>
          </w:tcPr>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0A6CA2">
            <w:pPr>
              <w:spacing w:line="240" w:lineRule="exact"/>
              <w:jc w:val="lef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现场检查和书面检查相结合方式</w:t>
            </w:r>
          </w:p>
        </w:tc>
        <w:tc>
          <w:tcPr>
            <w:tcW w:w="3308" w:type="dxa"/>
          </w:tcPr>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C06821">
            <w:pPr>
              <w:spacing w:line="240" w:lineRule="exact"/>
              <w:jc w:val="left"/>
              <w:rPr>
                <w:rFonts w:asciiTheme="majorEastAsia" w:eastAsiaTheme="majorEastAsia" w:hAnsiTheme="majorEastAsia" w:cstheme="majorEastAsia"/>
                <w:color w:val="000000"/>
                <w:sz w:val="18"/>
                <w:szCs w:val="18"/>
              </w:rPr>
            </w:pPr>
          </w:p>
          <w:p w:rsidR="00C06821" w:rsidRDefault="000A6CA2">
            <w:pPr>
              <w:spacing w:line="240" w:lineRule="exact"/>
              <w:jc w:val="lef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按住房城乡建设部第141号令《建设工程质量检测管理办法》中第21条规定进行抽查检查。</w:t>
            </w:r>
          </w:p>
        </w:tc>
        <w:tc>
          <w:tcPr>
            <w:tcW w:w="896" w:type="dxa"/>
          </w:tcPr>
          <w:p w:rsidR="00C06821" w:rsidRDefault="00C06821">
            <w:pPr>
              <w:widowControl/>
              <w:spacing w:line="240" w:lineRule="exact"/>
              <w:jc w:val="left"/>
              <w:textAlignment w:val="center"/>
              <w:rPr>
                <w:rFonts w:asciiTheme="majorEastAsia" w:eastAsiaTheme="majorEastAsia" w:hAnsiTheme="majorEastAsia" w:cstheme="majorEastAsia"/>
                <w:color w:val="000000"/>
                <w:kern w:val="0"/>
                <w:sz w:val="18"/>
                <w:szCs w:val="18"/>
              </w:rPr>
            </w:pPr>
          </w:p>
        </w:tc>
      </w:tr>
      <w:tr w:rsidR="00C06821" w:rsidTr="009173CD">
        <w:trPr>
          <w:trHeight w:val="1399"/>
        </w:trPr>
        <w:tc>
          <w:tcPr>
            <w:tcW w:w="498" w:type="dxa"/>
          </w:tcPr>
          <w:p w:rsidR="00C06821" w:rsidRDefault="00C06821">
            <w:pPr>
              <w:widowControl/>
              <w:spacing w:line="240" w:lineRule="exact"/>
              <w:jc w:val="center"/>
              <w:rPr>
                <w:rFonts w:asciiTheme="majorEastAsia" w:eastAsiaTheme="majorEastAsia" w:hAnsiTheme="majorEastAsia" w:cstheme="majorEastAsia"/>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9173CD">
            <w:pPr>
              <w:pStyle w:val="Default"/>
              <w:spacing w:line="240" w:lineRule="exact"/>
              <w:rPr>
                <w:rFonts w:asciiTheme="majorEastAsia" w:eastAsiaTheme="majorEastAsia" w:hAnsiTheme="majorEastAsia" w:cstheme="majorEastAsia" w:hint="default"/>
                <w:sz w:val="18"/>
                <w:szCs w:val="18"/>
              </w:rPr>
            </w:pPr>
            <w:r>
              <w:rPr>
                <w:rFonts w:asciiTheme="majorEastAsia" w:eastAsiaTheme="majorEastAsia" w:hAnsiTheme="majorEastAsia" w:cstheme="majorEastAsia"/>
                <w:sz w:val="18"/>
                <w:szCs w:val="18"/>
              </w:rPr>
              <w:t>6</w:t>
            </w:r>
          </w:p>
        </w:tc>
        <w:tc>
          <w:tcPr>
            <w:tcW w:w="698"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对施工图审查机构的监督检查</w:t>
            </w:r>
          </w:p>
        </w:tc>
        <w:tc>
          <w:tcPr>
            <w:tcW w:w="2816"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《房屋建筑和市政基础设施工程施工图设计文件审查管理办法》（建设部令第13号）</w:t>
            </w:r>
          </w:p>
        </w:tc>
        <w:tc>
          <w:tcPr>
            <w:tcW w:w="680"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芒市住房和城乡建设局</w:t>
            </w:r>
          </w:p>
        </w:tc>
        <w:tc>
          <w:tcPr>
            <w:tcW w:w="1155"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建筑业企业</w:t>
            </w:r>
          </w:p>
        </w:tc>
        <w:tc>
          <w:tcPr>
            <w:tcW w:w="2093"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《房屋建筑和市政基础设施工程施工图设计文件审查管理办法》（建设部令第13号）第十九条　县级以上人民政府住房城乡建设主管部门应当加强对审查机构的监督检查，主要检查下列内容：（一）是否符合规定的条件；（二）是否超出范围从事施工图审查；（三）是否使用不符合条件的审查人员；（四）是否按规定的内容进行审查；（五）是否按规定上报审查过程中发现的违法违规行为；（六）是否按规定填写审查意见告知书；（七）是否按规定在审查合格书和施工图上签字盖章；（八）是否建立健全审查机构内部管理制度；（九）审查人员是否按规定参加继续教育。县级以上人民政府住房城乡建设主管部门实施监督检查时，有权要求被检查的审查机</w:t>
            </w:r>
            <w:r>
              <w:rPr>
                <w:rFonts w:asciiTheme="majorEastAsia" w:eastAsiaTheme="majorEastAsia" w:hAnsiTheme="majorEastAsia" w:cstheme="majorEastAsia" w:hint="eastAsia"/>
                <w:color w:val="000000"/>
                <w:sz w:val="18"/>
                <w:szCs w:val="18"/>
              </w:rPr>
              <w:lastRenderedPageBreak/>
              <w:t>构提供有关施工图审查的文件和资料，并将监督检查结果向社会公布。</w:t>
            </w:r>
          </w:p>
        </w:tc>
        <w:tc>
          <w:tcPr>
            <w:tcW w:w="798"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lastRenderedPageBreak/>
              <w:t>50%</w:t>
            </w:r>
          </w:p>
        </w:tc>
        <w:tc>
          <w:tcPr>
            <w:tcW w:w="530"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1次/年</w:t>
            </w:r>
          </w:p>
        </w:tc>
        <w:tc>
          <w:tcPr>
            <w:tcW w:w="663"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网络检查和现场检查相结合方式</w:t>
            </w:r>
          </w:p>
        </w:tc>
        <w:tc>
          <w:tcPr>
            <w:tcW w:w="3308"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对施工图审查机构的市场、质量和人员配备等情况进行检查</w:t>
            </w:r>
          </w:p>
        </w:tc>
        <w:tc>
          <w:tcPr>
            <w:tcW w:w="896" w:type="dxa"/>
            <w:vAlign w:val="center"/>
          </w:tcPr>
          <w:p w:rsidR="00C06821" w:rsidRDefault="00C06821">
            <w:pPr>
              <w:widowControl/>
              <w:spacing w:line="240" w:lineRule="exact"/>
              <w:jc w:val="center"/>
              <w:textAlignment w:val="center"/>
              <w:rPr>
                <w:rFonts w:asciiTheme="majorEastAsia" w:eastAsiaTheme="majorEastAsia" w:hAnsiTheme="majorEastAsia" w:cstheme="majorEastAsia"/>
                <w:color w:val="000000"/>
                <w:kern w:val="0"/>
                <w:sz w:val="18"/>
                <w:szCs w:val="18"/>
              </w:rPr>
            </w:pPr>
          </w:p>
        </w:tc>
      </w:tr>
      <w:tr w:rsidR="00C06821" w:rsidTr="009173CD">
        <w:trPr>
          <w:trHeight w:val="4376"/>
        </w:trPr>
        <w:tc>
          <w:tcPr>
            <w:tcW w:w="498" w:type="dxa"/>
          </w:tcPr>
          <w:p w:rsidR="00C06821" w:rsidRDefault="00C06821">
            <w:pPr>
              <w:widowControl/>
              <w:spacing w:line="240" w:lineRule="exact"/>
              <w:jc w:val="center"/>
              <w:rPr>
                <w:rFonts w:asciiTheme="majorEastAsia" w:eastAsiaTheme="majorEastAsia" w:hAnsiTheme="majorEastAsia" w:cstheme="majorEastAsia"/>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E739EE">
            <w:pPr>
              <w:pStyle w:val="Default"/>
              <w:spacing w:line="240" w:lineRule="exact"/>
              <w:rPr>
                <w:rFonts w:asciiTheme="majorEastAsia" w:eastAsiaTheme="majorEastAsia" w:hAnsiTheme="majorEastAsia" w:cstheme="majorEastAsia" w:hint="default"/>
                <w:sz w:val="18"/>
                <w:szCs w:val="18"/>
              </w:rPr>
            </w:pPr>
            <w:r>
              <w:rPr>
                <w:rFonts w:asciiTheme="majorEastAsia" w:eastAsiaTheme="majorEastAsia" w:hAnsiTheme="majorEastAsia" w:cstheme="majorEastAsia"/>
                <w:sz w:val="18"/>
                <w:szCs w:val="18"/>
              </w:rPr>
              <w:t>7</w:t>
            </w: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tc>
        <w:tc>
          <w:tcPr>
            <w:tcW w:w="698"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房地产开发经营活动监督管理</w:t>
            </w:r>
          </w:p>
        </w:tc>
        <w:tc>
          <w:tcPr>
            <w:tcW w:w="2816"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《城市房地产开发经营管理条例》（国务院令第248号）</w:t>
            </w:r>
          </w:p>
        </w:tc>
        <w:tc>
          <w:tcPr>
            <w:tcW w:w="680"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芒市住房和城乡建设局</w:t>
            </w:r>
          </w:p>
        </w:tc>
        <w:tc>
          <w:tcPr>
            <w:tcW w:w="1155"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房地产企业</w:t>
            </w:r>
          </w:p>
        </w:tc>
        <w:tc>
          <w:tcPr>
            <w:tcW w:w="2093"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《城市房地产开发经营管理条例》第十九条：房地产开发企业应当将房地产开发项目建设过程中的主要事项记录在房地产开发项目手册中，并定期送房地产开发主管部门备案。</w:t>
            </w:r>
          </w:p>
        </w:tc>
        <w:tc>
          <w:tcPr>
            <w:tcW w:w="798"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1%</w:t>
            </w:r>
          </w:p>
        </w:tc>
        <w:tc>
          <w:tcPr>
            <w:tcW w:w="530"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1次/年</w:t>
            </w:r>
          </w:p>
        </w:tc>
        <w:tc>
          <w:tcPr>
            <w:tcW w:w="663"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现场检查或书面检查</w:t>
            </w:r>
          </w:p>
        </w:tc>
        <w:tc>
          <w:tcPr>
            <w:tcW w:w="3308"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对房地产开发企业在城市规划区国有土地上进行基础设施建设、房屋建设，并转让房地产开发项目或者销售、出租商品房的行为进行监督管理。</w:t>
            </w:r>
          </w:p>
        </w:tc>
        <w:tc>
          <w:tcPr>
            <w:tcW w:w="896" w:type="dxa"/>
            <w:vAlign w:val="center"/>
          </w:tcPr>
          <w:p w:rsidR="00C06821" w:rsidRDefault="00C06821">
            <w:pPr>
              <w:widowControl/>
              <w:spacing w:line="240" w:lineRule="exact"/>
              <w:jc w:val="center"/>
              <w:textAlignment w:val="center"/>
              <w:rPr>
                <w:rFonts w:asciiTheme="majorEastAsia" w:eastAsiaTheme="majorEastAsia" w:hAnsiTheme="majorEastAsia" w:cstheme="majorEastAsia"/>
                <w:color w:val="000000"/>
                <w:kern w:val="0"/>
                <w:sz w:val="18"/>
                <w:szCs w:val="18"/>
              </w:rPr>
            </w:pPr>
          </w:p>
        </w:tc>
      </w:tr>
      <w:tr w:rsidR="00C06821" w:rsidTr="009173CD">
        <w:trPr>
          <w:trHeight w:val="3100"/>
        </w:trPr>
        <w:tc>
          <w:tcPr>
            <w:tcW w:w="498" w:type="dxa"/>
          </w:tcPr>
          <w:p w:rsidR="00C06821" w:rsidRDefault="00C06821">
            <w:pPr>
              <w:widowControl/>
              <w:spacing w:line="240" w:lineRule="exact"/>
              <w:jc w:val="center"/>
              <w:rPr>
                <w:rFonts w:asciiTheme="majorEastAsia" w:eastAsiaTheme="majorEastAsia" w:hAnsiTheme="majorEastAsia" w:cstheme="majorEastAsia"/>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9173CD">
            <w:pPr>
              <w:pStyle w:val="Default"/>
              <w:spacing w:line="240" w:lineRule="exact"/>
              <w:rPr>
                <w:rFonts w:asciiTheme="majorEastAsia" w:eastAsiaTheme="majorEastAsia" w:hAnsiTheme="majorEastAsia" w:cstheme="majorEastAsia" w:hint="default"/>
                <w:sz w:val="18"/>
                <w:szCs w:val="18"/>
              </w:rPr>
            </w:pPr>
            <w:r>
              <w:rPr>
                <w:rFonts w:asciiTheme="majorEastAsia" w:eastAsiaTheme="majorEastAsia" w:hAnsiTheme="majorEastAsia" w:cstheme="majorEastAsia"/>
                <w:sz w:val="18"/>
                <w:szCs w:val="18"/>
              </w:rPr>
              <w:t>8</w:t>
            </w: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tc>
        <w:tc>
          <w:tcPr>
            <w:tcW w:w="698"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房地产开发企业资质管理工作的监督检查</w:t>
            </w:r>
          </w:p>
        </w:tc>
        <w:tc>
          <w:tcPr>
            <w:tcW w:w="2816"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《房地产开发企业资质管理规定》（建设部令第77号）</w:t>
            </w:r>
          </w:p>
        </w:tc>
        <w:tc>
          <w:tcPr>
            <w:tcW w:w="680"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芒市住房和城乡建设局</w:t>
            </w:r>
          </w:p>
        </w:tc>
        <w:tc>
          <w:tcPr>
            <w:tcW w:w="1155"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房地产企业</w:t>
            </w:r>
          </w:p>
        </w:tc>
        <w:tc>
          <w:tcPr>
            <w:tcW w:w="2093"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《房地产开发企业资质管理规定》（建设部令第77号）第五条</w:t>
            </w:r>
          </w:p>
        </w:tc>
        <w:tc>
          <w:tcPr>
            <w:tcW w:w="798"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1%</w:t>
            </w:r>
          </w:p>
        </w:tc>
        <w:tc>
          <w:tcPr>
            <w:tcW w:w="530"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1次/年</w:t>
            </w:r>
          </w:p>
        </w:tc>
        <w:tc>
          <w:tcPr>
            <w:tcW w:w="663"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资质系统管理、现场检查或书面检查</w:t>
            </w:r>
          </w:p>
        </w:tc>
        <w:tc>
          <w:tcPr>
            <w:tcW w:w="3308" w:type="dxa"/>
            <w:vAlign w:val="center"/>
          </w:tcPr>
          <w:p w:rsidR="00C06821" w:rsidRDefault="000A6CA2">
            <w:pPr>
              <w:spacing w:line="240" w:lineRule="exact"/>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对房地产开发企业资质进行监督管理。</w:t>
            </w:r>
          </w:p>
        </w:tc>
        <w:tc>
          <w:tcPr>
            <w:tcW w:w="896" w:type="dxa"/>
            <w:vAlign w:val="center"/>
          </w:tcPr>
          <w:p w:rsidR="00C06821" w:rsidRDefault="00C06821">
            <w:pPr>
              <w:widowControl/>
              <w:spacing w:line="240" w:lineRule="exact"/>
              <w:jc w:val="center"/>
              <w:textAlignment w:val="center"/>
              <w:rPr>
                <w:rFonts w:asciiTheme="majorEastAsia" w:eastAsiaTheme="majorEastAsia" w:hAnsiTheme="majorEastAsia" w:cstheme="majorEastAsia"/>
                <w:color w:val="000000"/>
                <w:kern w:val="0"/>
                <w:sz w:val="18"/>
                <w:szCs w:val="18"/>
              </w:rPr>
            </w:pPr>
          </w:p>
        </w:tc>
      </w:tr>
      <w:tr w:rsidR="00C06821" w:rsidTr="009173CD">
        <w:trPr>
          <w:trHeight w:val="1257"/>
        </w:trPr>
        <w:tc>
          <w:tcPr>
            <w:tcW w:w="498" w:type="dxa"/>
          </w:tcPr>
          <w:p w:rsidR="00C06821" w:rsidRDefault="00C06821">
            <w:pPr>
              <w:widowControl/>
              <w:spacing w:line="240" w:lineRule="exact"/>
              <w:jc w:val="center"/>
              <w:rPr>
                <w:rFonts w:asciiTheme="majorEastAsia" w:eastAsiaTheme="majorEastAsia" w:hAnsiTheme="majorEastAsia" w:cstheme="majorEastAsia"/>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9173CD">
            <w:pPr>
              <w:pStyle w:val="Default"/>
              <w:spacing w:line="240" w:lineRule="exact"/>
              <w:rPr>
                <w:rFonts w:asciiTheme="majorEastAsia" w:eastAsiaTheme="majorEastAsia" w:hAnsiTheme="majorEastAsia" w:cstheme="majorEastAsia" w:hint="default"/>
                <w:sz w:val="18"/>
                <w:szCs w:val="18"/>
              </w:rPr>
            </w:pPr>
            <w:r>
              <w:rPr>
                <w:rFonts w:asciiTheme="majorEastAsia" w:eastAsiaTheme="majorEastAsia" w:hAnsiTheme="majorEastAsia" w:cstheme="majorEastAsia"/>
                <w:sz w:val="18"/>
                <w:szCs w:val="18"/>
              </w:rPr>
              <w:t>9</w:t>
            </w: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tc>
        <w:tc>
          <w:tcPr>
            <w:tcW w:w="698"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物业管理活动监管</w:t>
            </w:r>
          </w:p>
        </w:tc>
        <w:tc>
          <w:tcPr>
            <w:tcW w:w="2816"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 xml:space="preserve">  《物业管理条例》（2003年6月8日国务院令第379号公布，2007年8月26日修订,2016年2月6日&lt;国务院关于修改部分行政法规的决定&gt;修订）</w:t>
            </w:r>
          </w:p>
        </w:tc>
        <w:tc>
          <w:tcPr>
            <w:tcW w:w="680"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芒市住房和城乡建设局</w:t>
            </w:r>
          </w:p>
        </w:tc>
        <w:tc>
          <w:tcPr>
            <w:tcW w:w="1155"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物业企业</w:t>
            </w:r>
          </w:p>
        </w:tc>
        <w:tc>
          <w:tcPr>
            <w:tcW w:w="2093"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《物业管理条例》第四十八条:县级以上地方人民政府房地产行政主管部门应当及时处理业主、业主委员会、物业使用人和物业服务企业在物业管理活动中的投诉。</w:t>
            </w:r>
          </w:p>
        </w:tc>
        <w:tc>
          <w:tcPr>
            <w:tcW w:w="798"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1%</w:t>
            </w:r>
          </w:p>
        </w:tc>
        <w:tc>
          <w:tcPr>
            <w:tcW w:w="530"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1次/年</w:t>
            </w:r>
          </w:p>
        </w:tc>
        <w:tc>
          <w:tcPr>
            <w:tcW w:w="663"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现场检查或书面检查</w:t>
            </w:r>
          </w:p>
        </w:tc>
        <w:tc>
          <w:tcPr>
            <w:tcW w:w="3308"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对物业管理活动业主、业主委员会、物业使用人和物业服务企业等的行为进行监督管理</w:t>
            </w:r>
          </w:p>
        </w:tc>
        <w:tc>
          <w:tcPr>
            <w:tcW w:w="896" w:type="dxa"/>
            <w:vAlign w:val="center"/>
          </w:tcPr>
          <w:p w:rsidR="00C06821" w:rsidRDefault="00C06821">
            <w:pPr>
              <w:widowControl/>
              <w:spacing w:line="240" w:lineRule="exact"/>
              <w:jc w:val="center"/>
              <w:textAlignment w:val="center"/>
              <w:rPr>
                <w:rFonts w:asciiTheme="majorEastAsia" w:eastAsiaTheme="majorEastAsia" w:hAnsiTheme="majorEastAsia" w:cstheme="majorEastAsia"/>
                <w:color w:val="000000"/>
                <w:kern w:val="0"/>
                <w:sz w:val="18"/>
                <w:szCs w:val="18"/>
              </w:rPr>
            </w:pPr>
          </w:p>
        </w:tc>
      </w:tr>
      <w:tr w:rsidR="00C06821" w:rsidTr="009173CD">
        <w:trPr>
          <w:trHeight w:val="3525"/>
        </w:trPr>
        <w:tc>
          <w:tcPr>
            <w:tcW w:w="498" w:type="dxa"/>
          </w:tcPr>
          <w:p w:rsidR="00C06821" w:rsidRDefault="00C06821">
            <w:pPr>
              <w:widowControl/>
              <w:spacing w:line="240" w:lineRule="exact"/>
              <w:jc w:val="center"/>
              <w:rPr>
                <w:rFonts w:asciiTheme="majorEastAsia" w:eastAsiaTheme="majorEastAsia" w:hAnsiTheme="majorEastAsia" w:cstheme="majorEastAsia"/>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9173CD">
            <w:pPr>
              <w:pStyle w:val="Default"/>
              <w:spacing w:line="240" w:lineRule="exact"/>
              <w:rPr>
                <w:rFonts w:asciiTheme="majorEastAsia" w:eastAsiaTheme="majorEastAsia" w:hAnsiTheme="majorEastAsia" w:cstheme="majorEastAsia" w:hint="default"/>
                <w:sz w:val="18"/>
                <w:szCs w:val="18"/>
              </w:rPr>
            </w:pPr>
            <w:r>
              <w:rPr>
                <w:rFonts w:asciiTheme="majorEastAsia" w:eastAsiaTheme="majorEastAsia" w:hAnsiTheme="majorEastAsia" w:cstheme="majorEastAsia"/>
                <w:sz w:val="18"/>
                <w:szCs w:val="18"/>
              </w:rPr>
              <w:t>10</w:t>
            </w: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tc>
        <w:tc>
          <w:tcPr>
            <w:tcW w:w="698"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房地产开发经营权监督检查</w:t>
            </w:r>
          </w:p>
        </w:tc>
        <w:tc>
          <w:tcPr>
            <w:tcW w:w="2816"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《城市房地产开发经营管理条例》（国务院令第248号）</w:t>
            </w:r>
          </w:p>
        </w:tc>
        <w:tc>
          <w:tcPr>
            <w:tcW w:w="680"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芒市住房和城乡建设局</w:t>
            </w:r>
          </w:p>
        </w:tc>
        <w:tc>
          <w:tcPr>
            <w:tcW w:w="1155"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房地产企业</w:t>
            </w:r>
          </w:p>
        </w:tc>
        <w:tc>
          <w:tcPr>
            <w:tcW w:w="2093"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城市房地产开发经营管理条例》（国务院令第248号）第九条房地产开发主管部门应当根据房地产开发企业的资产、专业技术人员和开发经营业绩等，对备案的房地产开发企业核定资质等级。房地产开发企业应当按照核定的资质等级，承担相应的房地产开发项目。具体办法由国务院建设行政主管部门制定。</w:t>
            </w:r>
          </w:p>
        </w:tc>
        <w:tc>
          <w:tcPr>
            <w:tcW w:w="798"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1%</w:t>
            </w:r>
          </w:p>
        </w:tc>
        <w:tc>
          <w:tcPr>
            <w:tcW w:w="530"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1次/年</w:t>
            </w:r>
          </w:p>
        </w:tc>
        <w:tc>
          <w:tcPr>
            <w:tcW w:w="663"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现场检查和书面检查相结合方式</w:t>
            </w:r>
          </w:p>
        </w:tc>
        <w:tc>
          <w:tcPr>
            <w:tcW w:w="3308"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对在建项目房地产开发经营权办理情况实施监督管理</w:t>
            </w:r>
          </w:p>
        </w:tc>
        <w:tc>
          <w:tcPr>
            <w:tcW w:w="896" w:type="dxa"/>
            <w:vAlign w:val="center"/>
          </w:tcPr>
          <w:p w:rsidR="00C06821" w:rsidRDefault="00C06821">
            <w:pPr>
              <w:widowControl/>
              <w:spacing w:line="240" w:lineRule="exact"/>
              <w:jc w:val="center"/>
              <w:textAlignment w:val="center"/>
              <w:rPr>
                <w:rFonts w:asciiTheme="majorEastAsia" w:eastAsiaTheme="majorEastAsia" w:hAnsiTheme="majorEastAsia" w:cstheme="majorEastAsia"/>
                <w:color w:val="000000"/>
                <w:kern w:val="0"/>
                <w:sz w:val="18"/>
                <w:szCs w:val="18"/>
              </w:rPr>
            </w:pPr>
          </w:p>
        </w:tc>
      </w:tr>
      <w:tr w:rsidR="00C06821" w:rsidTr="009173CD">
        <w:trPr>
          <w:trHeight w:val="2674"/>
        </w:trPr>
        <w:tc>
          <w:tcPr>
            <w:tcW w:w="498" w:type="dxa"/>
          </w:tcPr>
          <w:p w:rsidR="00C06821" w:rsidRDefault="00C06821">
            <w:pPr>
              <w:widowControl/>
              <w:spacing w:line="240" w:lineRule="exact"/>
              <w:jc w:val="center"/>
              <w:rPr>
                <w:rFonts w:asciiTheme="majorEastAsia" w:eastAsiaTheme="majorEastAsia" w:hAnsiTheme="majorEastAsia" w:cstheme="majorEastAsia"/>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9173CD">
            <w:pPr>
              <w:pStyle w:val="Default"/>
              <w:spacing w:line="240" w:lineRule="exact"/>
              <w:rPr>
                <w:rFonts w:asciiTheme="majorEastAsia" w:eastAsiaTheme="majorEastAsia" w:hAnsiTheme="majorEastAsia" w:cstheme="majorEastAsia" w:hint="default"/>
                <w:sz w:val="18"/>
                <w:szCs w:val="18"/>
              </w:rPr>
            </w:pPr>
            <w:r>
              <w:rPr>
                <w:rFonts w:asciiTheme="majorEastAsia" w:eastAsiaTheme="majorEastAsia" w:hAnsiTheme="majorEastAsia" w:cstheme="majorEastAsia"/>
                <w:sz w:val="18"/>
                <w:szCs w:val="18"/>
              </w:rPr>
              <w:t>11</w:t>
            </w: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rsidP="009173CD">
            <w:pPr>
              <w:pStyle w:val="Default"/>
              <w:spacing w:line="240" w:lineRule="exact"/>
              <w:rPr>
                <w:rFonts w:asciiTheme="majorEastAsia" w:eastAsiaTheme="majorEastAsia" w:hAnsiTheme="majorEastAsia" w:cstheme="majorEastAsia" w:hint="default"/>
                <w:sz w:val="18"/>
                <w:szCs w:val="18"/>
              </w:rPr>
            </w:pPr>
          </w:p>
        </w:tc>
        <w:tc>
          <w:tcPr>
            <w:tcW w:w="698"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房地产销售市场监督检查管理</w:t>
            </w:r>
          </w:p>
        </w:tc>
        <w:tc>
          <w:tcPr>
            <w:tcW w:w="2816"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《城市房地产开发经营管理条例》</w:t>
            </w:r>
          </w:p>
        </w:tc>
        <w:tc>
          <w:tcPr>
            <w:tcW w:w="680"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芒市住房和城乡建设局</w:t>
            </w:r>
          </w:p>
        </w:tc>
        <w:tc>
          <w:tcPr>
            <w:tcW w:w="1155"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房地产企业</w:t>
            </w:r>
          </w:p>
        </w:tc>
        <w:tc>
          <w:tcPr>
            <w:tcW w:w="2093"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《城市房地产开发经营管理条例》（国务院令第248号）第二十三条、第二十四条。</w:t>
            </w:r>
          </w:p>
        </w:tc>
        <w:tc>
          <w:tcPr>
            <w:tcW w:w="798"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1%</w:t>
            </w:r>
          </w:p>
        </w:tc>
        <w:tc>
          <w:tcPr>
            <w:tcW w:w="530"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1次/年</w:t>
            </w:r>
          </w:p>
        </w:tc>
        <w:tc>
          <w:tcPr>
            <w:tcW w:w="663"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现场检查和书面检查相结合方式</w:t>
            </w:r>
          </w:p>
        </w:tc>
        <w:tc>
          <w:tcPr>
            <w:tcW w:w="3308" w:type="dxa"/>
            <w:vAlign w:val="center"/>
          </w:tcPr>
          <w:p w:rsidR="00C06821" w:rsidRDefault="000A6CA2">
            <w:pPr>
              <w:spacing w:line="240" w:lineRule="exact"/>
              <w:rPr>
                <w:rFonts w:asciiTheme="majorEastAsia" w:eastAsiaTheme="majorEastAsia" w:hAnsiTheme="majorEastAsia" w:cstheme="majorEastAsia"/>
                <w:sz w:val="18"/>
                <w:szCs w:val="18"/>
              </w:rPr>
            </w:pPr>
            <w:r>
              <w:rPr>
                <w:rFonts w:asciiTheme="majorEastAsia" w:eastAsiaTheme="majorEastAsia" w:hAnsiTheme="majorEastAsia" w:cstheme="majorEastAsia" w:hint="eastAsia"/>
                <w:sz w:val="18"/>
                <w:szCs w:val="18"/>
              </w:rPr>
              <w:t>对销售的商品房的房地产企业资质、土地使用权证书或不动产权证、建设用地许可证、建设工程规划许可证和施工许可证、商品房预售许可证明、</w:t>
            </w:r>
            <w:proofErr w:type="gramStart"/>
            <w:r>
              <w:rPr>
                <w:rFonts w:asciiTheme="majorEastAsia" w:eastAsiaTheme="majorEastAsia" w:hAnsiTheme="majorEastAsia" w:cstheme="majorEastAsia" w:hint="eastAsia"/>
                <w:sz w:val="18"/>
                <w:szCs w:val="18"/>
              </w:rPr>
              <w:t>一房一</w:t>
            </w:r>
            <w:proofErr w:type="gramEnd"/>
            <w:r>
              <w:rPr>
                <w:rFonts w:asciiTheme="majorEastAsia" w:eastAsiaTheme="majorEastAsia" w:hAnsiTheme="majorEastAsia" w:cstheme="majorEastAsia" w:hint="eastAsia"/>
                <w:sz w:val="18"/>
                <w:szCs w:val="18"/>
              </w:rPr>
              <w:t>价等内容监督检查。</w:t>
            </w:r>
          </w:p>
        </w:tc>
        <w:tc>
          <w:tcPr>
            <w:tcW w:w="896" w:type="dxa"/>
            <w:vAlign w:val="center"/>
          </w:tcPr>
          <w:p w:rsidR="00C06821" w:rsidRDefault="00C06821">
            <w:pPr>
              <w:widowControl/>
              <w:spacing w:line="240" w:lineRule="exact"/>
              <w:jc w:val="center"/>
              <w:textAlignment w:val="center"/>
              <w:rPr>
                <w:rFonts w:asciiTheme="majorEastAsia" w:eastAsiaTheme="majorEastAsia" w:hAnsiTheme="majorEastAsia" w:cstheme="majorEastAsia"/>
                <w:color w:val="000000"/>
                <w:kern w:val="0"/>
                <w:sz w:val="18"/>
                <w:szCs w:val="18"/>
              </w:rPr>
            </w:pPr>
          </w:p>
        </w:tc>
      </w:tr>
      <w:tr w:rsidR="00C06821" w:rsidTr="009173CD">
        <w:trPr>
          <w:trHeight w:val="3100"/>
        </w:trPr>
        <w:tc>
          <w:tcPr>
            <w:tcW w:w="498" w:type="dxa"/>
          </w:tcPr>
          <w:p w:rsidR="00C06821" w:rsidRDefault="00C06821">
            <w:pPr>
              <w:widowControl/>
              <w:spacing w:line="240" w:lineRule="exact"/>
              <w:jc w:val="center"/>
              <w:rPr>
                <w:rFonts w:asciiTheme="majorEastAsia" w:eastAsiaTheme="majorEastAsia" w:hAnsiTheme="majorEastAsia" w:cstheme="majorEastAsia"/>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E739EE">
            <w:pPr>
              <w:pStyle w:val="Default"/>
              <w:spacing w:line="240" w:lineRule="exact"/>
              <w:rPr>
                <w:rFonts w:asciiTheme="majorEastAsia" w:eastAsiaTheme="majorEastAsia" w:hAnsiTheme="majorEastAsia" w:cstheme="majorEastAsia" w:hint="default"/>
                <w:sz w:val="18"/>
                <w:szCs w:val="18"/>
              </w:rPr>
            </w:pPr>
            <w:r>
              <w:rPr>
                <w:rFonts w:asciiTheme="majorEastAsia" w:eastAsiaTheme="majorEastAsia" w:hAnsiTheme="majorEastAsia" w:cstheme="majorEastAsia"/>
                <w:sz w:val="18"/>
                <w:szCs w:val="18"/>
              </w:rPr>
              <w:t>12</w:t>
            </w: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rsidP="009173CD">
            <w:pPr>
              <w:pStyle w:val="Default"/>
              <w:spacing w:line="240" w:lineRule="exact"/>
              <w:rPr>
                <w:rFonts w:asciiTheme="majorEastAsia" w:eastAsiaTheme="majorEastAsia" w:hAnsiTheme="majorEastAsia" w:cstheme="majorEastAsia" w:hint="default"/>
                <w:sz w:val="18"/>
                <w:szCs w:val="18"/>
              </w:rPr>
            </w:pPr>
          </w:p>
        </w:tc>
        <w:tc>
          <w:tcPr>
            <w:tcW w:w="698"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对房地产中介机构的监督检查</w:t>
            </w:r>
          </w:p>
        </w:tc>
        <w:tc>
          <w:tcPr>
            <w:tcW w:w="2816"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《房地产经纪管理办法》（建设部、国家发展改革委、人力资源社会保障部令第8号）</w:t>
            </w:r>
          </w:p>
        </w:tc>
        <w:tc>
          <w:tcPr>
            <w:tcW w:w="680"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芒市住房和城乡建设局</w:t>
            </w:r>
          </w:p>
        </w:tc>
        <w:tc>
          <w:tcPr>
            <w:tcW w:w="1155"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房地产中介机构</w:t>
            </w:r>
          </w:p>
        </w:tc>
        <w:tc>
          <w:tcPr>
            <w:tcW w:w="2093"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《房地产经纪管理办法》第二十八条 建设(房地产)主管部门、价格主管部门应当通过现场巡查、合同抽查、投诉受理等方式，采取约谈、记入信用档案、媒体曝光等措施，对房地产经纪机构和房地产经纪人员进行监督。</w:t>
            </w:r>
          </w:p>
        </w:tc>
        <w:tc>
          <w:tcPr>
            <w:tcW w:w="798"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1%</w:t>
            </w:r>
          </w:p>
        </w:tc>
        <w:tc>
          <w:tcPr>
            <w:tcW w:w="530"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1次/年</w:t>
            </w:r>
          </w:p>
        </w:tc>
        <w:tc>
          <w:tcPr>
            <w:tcW w:w="663"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现场检查和书面检查相结合方式</w:t>
            </w:r>
          </w:p>
        </w:tc>
        <w:tc>
          <w:tcPr>
            <w:tcW w:w="3308"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对房地产经纪机构从事业务的房地产经纪人员情况，房地产经纪服务项目、服务内容、收费标准以及相关房地产价格和信息等进行检查。</w:t>
            </w:r>
          </w:p>
        </w:tc>
        <w:tc>
          <w:tcPr>
            <w:tcW w:w="896" w:type="dxa"/>
            <w:vAlign w:val="center"/>
          </w:tcPr>
          <w:p w:rsidR="00C06821" w:rsidRDefault="00C06821">
            <w:pPr>
              <w:widowControl/>
              <w:spacing w:line="240" w:lineRule="exact"/>
              <w:jc w:val="center"/>
              <w:textAlignment w:val="center"/>
              <w:rPr>
                <w:rFonts w:asciiTheme="majorEastAsia" w:eastAsiaTheme="majorEastAsia" w:hAnsiTheme="majorEastAsia" w:cstheme="majorEastAsia"/>
                <w:color w:val="000000"/>
                <w:kern w:val="0"/>
                <w:sz w:val="18"/>
                <w:szCs w:val="18"/>
              </w:rPr>
            </w:pPr>
          </w:p>
        </w:tc>
      </w:tr>
      <w:tr w:rsidR="00C06821" w:rsidTr="009173CD">
        <w:trPr>
          <w:trHeight w:val="3086"/>
        </w:trPr>
        <w:tc>
          <w:tcPr>
            <w:tcW w:w="498" w:type="dxa"/>
          </w:tcPr>
          <w:p w:rsidR="00C06821" w:rsidRDefault="00C06821">
            <w:pPr>
              <w:widowControl/>
              <w:spacing w:line="240" w:lineRule="exact"/>
              <w:jc w:val="center"/>
              <w:rPr>
                <w:rFonts w:asciiTheme="majorEastAsia" w:eastAsiaTheme="majorEastAsia" w:hAnsiTheme="majorEastAsia" w:cstheme="majorEastAsia"/>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E739EE">
            <w:pPr>
              <w:pStyle w:val="Default"/>
              <w:spacing w:line="240" w:lineRule="exact"/>
              <w:rPr>
                <w:rFonts w:asciiTheme="majorEastAsia" w:eastAsiaTheme="majorEastAsia" w:hAnsiTheme="majorEastAsia" w:cstheme="majorEastAsia" w:hint="default"/>
                <w:sz w:val="18"/>
                <w:szCs w:val="18"/>
              </w:rPr>
            </w:pPr>
            <w:r>
              <w:rPr>
                <w:rFonts w:asciiTheme="majorEastAsia" w:eastAsiaTheme="majorEastAsia" w:hAnsiTheme="majorEastAsia" w:cstheme="majorEastAsia"/>
                <w:sz w:val="18"/>
                <w:szCs w:val="18"/>
              </w:rPr>
              <w:t>13</w:t>
            </w: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pPr>
              <w:pStyle w:val="Default"/>
              <w:spacing w:line="240" w:lineRule="exact"/>
              <w:rPr>
                <w:rFonts w:asciiTheme="majorEastAsia" w:eastAsiaTheme="majorEastAsia" w:hAnsiTheme="majorEastAsia" w:cstheme="majorEastAsia" w:hint="default"/>
                <w:sz w:val="18"/>
                <w:szCs w:val="18"/>
              </w:rPr>
            </w:pPr>
          </w:p>
          <w:p w:rsidR="00C06821" w:rsidRDefault="00C06821" w:rsidP="009173CD">
            <w:pPr>
              <w:pStyle w:val="Default"/>
              <w:spacing w:line="240" w:lineRule="exact"/>
              <w:rPr>
                <w:rFonts w:asciiTheme="majorEastAsia" w:eastAsiaTheme="majorEastAsia" w:hAnsiTheme="majorEastAsia" w:cstheme="majorEastAsia" w:hint="default"/>
                <w:sz w:val="18"/>
                <w:szCs w:val="18"/>
              </w:rPr>
            </w:pPr>
          </w:p>
        </w:tc>
        <w:tc>
          <w:tcPr>
            <w:tcW w:w="698"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对人民防空工程维护管理的监督检查</w:t>
            </w:r>
          </w:p>
        </w:tc>
        <w:tc>
          <w:tcPr>
            <w:tcW w:w="2816" w:type="dxa"/>
            <w:vAlign w:val="center"/>
          </w:tcPr>
          <w:p w:rsidR="00C06821" w:rsidRDefault="000A6CA2">
            <w:pPr>
              <w:spacing w:line="240" w:lineRule="exact"/>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《中华人民共和国人民防空法》  第二十五条  人民防空主管部门对人民防空工程的维护管理进行监督检查。公用的人民防空工程的维护管理由人民防空主管部门负责。有关单位应当按照国家规定对已经修建或者使用的人民防空工程进行维护管理，</w:t>
            </w:r>
          </w:p>
        </w:tc>
        <w:tc>
          <w:tcPr>
            <w:tcW w:w="680"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芒市人民防空办公室</w:t>
            </w:r>
          </w:p>
        </w:tc>
        <w:tc>
          <w:tcPr>
            <w:tcW w:w="1155"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工程维护责任单位</w:t>
            </w:r>
          </w:p>
        </w:tc>
        <w:tc>
          <w:tcPr>
            <w:tcW w:w="2093"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《人民防空工程维护管理办法》</w:t>
            </w:r>
          </w:p>
        </w:tc>
        <w:tc>
          <w:tcPr>
            <w:tcW w:w="798"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15%</w:t>
            </w:r>
          </w:p>
        </w:tc>
        <w:tc>
          <w:tcPr>
            <w:tcW w:w="530"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1次/年</w:t>
            </w:r>
          </w:p>
        </w:tc>
        <w:tc>
          <w:tcPr>
            <w:tcW w:w="663"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工程现场检查</w:t>
            </w:r>
          </w:p>
        </w:tc>
        <w:tc>
          <w:tcPr>
            <w:tcW w:w="3308" w:type="dxa"/>
            <w:vAlign w:val="center"/>
          </w:tcPr>
          <w:p w:rsidR="00C06821" w:rsidRDefault="000A6CA2">
            <w:pPr>
              <w:spacing w:line="240" w:lineRule="exact"/>
              <w:jc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sz w:val="18"/>
                <w:szCs w:val="18"/>
              </w:rPr>
              <w:t>1、维修保养人民防空工程是否按照国家有关技术规范；2、平战结合的人民防空工程是否制定工程平战功能转换技术措施和实施方案3、人民防空工程平时有开发利用的情况</w:t>
            </w:r>
          </w:p>
        </w:tc>
        <w:tc>
          <w:tcPr>
            <w:tcW w:w="896" w:type="dxa"/>
            <w:vAlign w:val="center"/>
          </w:tcPr>
          <w:p w:rsidR="00C06821" w:rsidRDefault="000A6CA2">
            <w:pPr>
              <w:widowControl/>
              <w:spacing w:line="240" w:lineRule="exact"/>
              <w:jc w:val="center"/>
              <w:textAlignment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sz w:val="18"/>
                <w:szCs w:val="18"/>
              </w:rPr>
              <w:t>芒市住房和城乡建设局</w:t>
            </w:r>
          </w:p>
        </w:tc>
      </w:tr>
    </w:tbl>
    <w:p w:rsidR="00C06821" w:rsidRDefault="00C06821">
      <w:pPr>
        <w:spacing w:line="240" w:lineRule="exact"/>
        <w:rPr>
          <w:rFonts w:asciiTheme="majorEastAsia" w:eastAsiaTheme="majorEastAsia" w:hAnsiTheme="majorEastAsia" w:cstheme="majorEastAsia"/>
          <w:b/>
          <w:bCs/>
          <w:sz w:val="18"/>
          <w:szCs w:val="18"/>
        </w:rPr>
      </w:pPr>
    </w:p>
    <w:sectPr w:rsidR="00C06821" w:rsidSect="00C06821">
      <w:pgSz w:w="16838" w:h="11906" w:orient="landscape"/>
      <w:pgMar w:top="1803" w:right="1440" w:bottom="1803" w:left="1440"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729" w:rsidRDefault="00994729" w:rsidP="00C06821">
      <w:r>
        <w:separator/>
      </w:r>
    </w:p>
  </w:endnote>
  <w:endnote w:type="continuationSeparator" w:id="0">
    <w:p w:rsidR="00994729" w:rsidRDefault="00994729" w:rsidP="00C068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729" w:rsidRDefault="00994729" w:rsidP="00C06821">
      <w:r>
        <w:separator/>
      </w:r>
    </w:p>
  </w:footnote>
  <w:footnote w:type="continuationSeparator" w:id="0">
    <w:p w:rsidR="00994729" w:rsidRDefault="00994729" w:rsidP="00C068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2E29D1"/>
    <w:multiLevelType w:val="singleLevel"/>
    <w:tmpl w:val="A82E29D1"/>
    <w:lvl w:ilvl="0">
      <w:start w:val="1"/>
      <w:numFmt w:val="decimal"/>
      <w:suff w:val="nothing"/>
      <w:lvlText w:val="%1、"/>
      <w:lvlJc w:val="left"/>
    </w:lvl>
  </w:abstractNum>
  <w:abstractNum w:abstractNumId="1">
    <w:nsid w:val="5726C836"/>
    <w:multiLevelType w:val="singleLevel"/>
    <w:tmpl w:val="5726C836"/>
    <w:lvl w:ilvl="0">
      <w:start w:val="1"/>
      <w:numFmt w:val="decimal"/>
      <w:lvlText w:val="%1."/>
      <w:lvlJc w:val="left"/>
      <w:pPr>
        <w:tabs>
          <w:tab w:val="left" w:pos="312"/>
        </w:tabs>
      </w:pPr>
    </w:lvl>
  </w:abstractNum>
  <w:abstractNum w:abstractNumId="2">
    <w:nsid w:val="5E4CA37B"/>
    <w:multiLevelType w:val="singleLevel"/>
    <w:tmpl w:val="5E4CA37B"/>
    <w:lvl w:ilvl="0">
      <w:start w:val="1"/>
      <w:numFmt w:val="decimal"/>
      <w:suff w:val="nothing"/>
      <w:lvlText w:val="%1."/>
      <w:lvlJc w:val="left"/>
    </w:lvl>
  </w:abstractNum>
  <w:abstractNum w:abstractNumId="3">
    <w:nsid w:val="5E4CA5AF"/>
    <w:multiLevelType w:val="singleLevel"/>
    <w:tmpl w:val="5E4CA5AF"/>
    <w:lvl w:ilvl="0">
      <w:start w:val="1"/>
      <w:numFmt w:val="decimal"/>
      <w:suff w:val="nothing"/>
      <w:lvlText w:val="%1."/>
      <w:lvlJc w:val="left"/>
    </w:lvl>
  </w:abstractNum>
  <w:abstractNum w:abstractNumId="4">
    <w:nsid w:val="5E4DE794"/>
    <w:multiLevelType w:val="singleLevel"/>
    <w:tmpl w:val="5E4DE794"/>
    <w:lvl w:ilvl="0">
      <w:start w:val="1"/>
      <w:numFmt w:val="decimal"/>
      <w:suff w:val="nothing"/>
      <w:lvlText w:val="%1、"/>
      <w:lvlJc w:val="left"/>
    </w:lvl>
  </w:abstractNum>
  <w:abstractNum w:abstractNumId="5">
    <w:nsid w:val="5E4DE9AB"/>
    <w:multiLevelType w:val="singleLevel"/>
    <w:tmpl w:val="5E4DE9AB"/>
    <w:lvl w:ilvl="0">
      <w:start w:val="1"/>
      <w:numFmt w:val="decimal"/>
      <w:suff w:val="nothing"/>
      <w:lvlText w:val="%1、"/>
      <w:lvlJc w:val="left"/>
    </w:lvl>
  </w:abstractNum>
  <w:abstractNum w:abstractNumId="6">
    <w:nsid w:val="5E4DEA73"/>
    <w:multiLevelType w:val="singleLevel"/>
    <w:tmpl w:val="5E4DEA73"/>
    <w:lvl w:ilvl="0">
      <w:start w:val="1"/>
      <w:numFmt w:val="decimal"/>
      <w:suff w:val="nothing"/>
      <w:lvlText w:val="%1、"/>
      <w:lvlJc w:val="left"/>
    </w:lvl>
  </w:abstractNum>
  <w:abstractNum w:abstractNumId="7">
    <w:nsid w:val="5E4DECDD"/>
    <w:multiLevelType w:val="singleLevel"/>
    <w:tmpl w:val="5E4DECDD"/>
    <w:lvl w:ilvl="0">
      <w:start w:val="1"/>
      <w:numFmt w:val="decimal"/>
      <w:suff w:val="nothing"/>
      <w:lvlText w:val="%1、"/>
      <w:lvlJc w:val="left"/>
    </w:lvl>
  </w:abstractNum>
  <w:abstractNum w:abstractNumId="8">
    <w:nsid w:val="5E4DF250"/>
    <w:multiLevelType w:val="singleLevel"/>
    <w:tmpl w:val="5E4DF250"/>
    <w:lvl w:ilvl="0">
      <w:start w:val="1"/>
      <w:numFmt w:val="decimal"/>
      <w:suff w:val="nothing"/>
      <w:lvlText w:val="%1、"/>
      <w:lvlJc w:val="left"/>
    </w:lvl>
  </w:abstractNum>
  <w:abstractNum w:abstractNumId="9">
    <w:nsid w:val="5E6F3F8C"/>
    <w:multiLevelType w:val="singleLevel"/>
    <w:tmpl w:val="5E6F3F8C"/>
    <w:lvl w:ilvl="0">
      <w:start w:val="1"/>
      <w:numFmt w:val="decimal"/>
      <w:suff w:val="nothing"/>
      <w:lvlText w:val="%1."/>
      <w:lvlJc w:val="left"/>
    </w:lvl>
  </w:abstractNum>
  <w:abstractNum w:abstractNumId="10">
    <w:nsid w:val="5E6F4283"/>
    <w:multiLevelType w:val="singleLevel"/>
    <w:tmpl w:val="5E6F4283"/>
    <w:lvl w:ilvl="0">
      <w:start w:val="1"/>
      <w:numFmt w:val="decimal"/>
      <w:suff w:val="nothing"/>
      <w:lvlText w:val="%1."/>
      <w:lvlJc w:val="left"/>
    </w:lvl>
  </w:abstractNum>
  <w:abstractNum w:abstractNumId="11">
    <w:nsid w:val="5E6F42E4"/>
    <w:multiLevelType w:val="singleLevel"/>
    <w:tmpl w:val="5E6F42E4"/>
    <w:lvl w:ilvl="0">
      <w:start w:val="1"/>
      <w:numFmt w:val="decimal"/>
      <w:suff w:val="nothing"/>
      <w:lvlText w:val="%1."/>
      <w:lvlJc w:val="left"/>
    </w:lvl>
  </w:abstractNum>
  <w:abstractNum w:abstractNumId="12">
    <w:nsid w:val="5E6F43EA"/>
    <w:multiLevelType w:val="singleLevel"/>
    <w:tmpl w:val="5E6F43EA"/>
    <w:lvl w:ilvl="0">
      <w:start w:val="1"/>
      <w:numFmt w:val="decimal"/>
      <w:suff w:val="nothing"/>
      <w:lvlText w:val="%1."/>
      <w:lvlJc w:val="left"/>
    </w:lvl>
  </w:abstractNum>
  <w:abstractNum w:abstractNumId="13">
    <w:nsid w:val="5E6F44D1"/>
    <w:multiLevelType w:val="singleLevel"/>
    <w:tmpl w:val="5E6F44D1"/>
    <w:lvl w:ilvl="0">
      <w:start w:val="1"/>
      <w:numFmt w:val="decimal"/>
      <w:suff w:val="nothing"/>
      <w:lvlText w:val="%1."/>
      <w:lvlJc w:val="left"/>
    </w:lvl>
  </w:abstractNum>
  <w:abstractNum w:abstractNumId="14">
    <w:nsid w:val="5E6F4524"/>
    <w:multiLevelType w:val="singleLevel"/>
    <w:tmpl w:val="5E6F4524"/>
    <w:lvl w:ilvl="0">
      <w:start w:val="1"/>
      <w:numFmt w:val="decimal"/>
      <w:suff w:val="nothing"/>
      <w:lvlText w:val="%1."/>
      <w:lvlJc w:val="left"/>
    </w:lvl>
  </w:abstractNum>
  <w:abstractNum w:abstractNumId="15">
    <w:nsid w:val="5E7C15EE"/>
    <w:multiLevelType w:val="singleLevel"/>
    <w:tmpl w:val="5E7C15EE"/>
    <w:lvl w:ilvl="0">
      <w:start w:val="1"/>
      <w:numFmt w:val="decimal"/>
      <w:suff w:val="nothing"/>
      <w:lvlText w:val="%1、"/>
      <w:lvlJc w:val="left"/>
    </w:lvl>
  </w:abstractNum>
  <w:abstractNum w:abstractNumId="16">
    <w:nsid w:val="5E7C1A56"/>
    <w:multiLevelType w:val="singleLevel"/>
    <w:tmpl w:val="5E7C1A56"/>
    <w:lvl w:ilvl="0">
      <w:start w:val="1"/>
      <w:numFmt w:val="decimal"/>
      <w:suff w:val="nothing"/>
      <w:lvlText w:val="%1."/>
      <w:lvlJc w:val="left"/>
    </w:lvl>
  </w:abstractNum>
  <w:abstractNum w:abstractNumId="17">
    <w:nsid w:val="5E7C1AB4"/>
    <w:multiLevelType w:val="singleLevel"/>
    <w:tmpl w:val="5E7C1AB4"/>
    <w:lvl w:ilvl="0">
      <w:start w:val="1"/>
      <w:numFmt w:val="decimal"/>
      <w:suff w:val="nothing"/>
      <w:lvlText w:val="%1、"/>
      <w:lvlJc w:val="left"/>
    </w:lvl>
  </w:abstractNum>
  <w:abstractNum w:abstractNumId="18">
    <w:nsid w:val="5E7C2018"/>
    <w:multiLevelType w:val="singleLevel"/>
    <w:tmpl w:val="5E7C2018"/>
    <w:lvl w:ilvl="0">
      <w:start w:val="1"/>
      <w:numFmt w:val="decimal"/>
      <w:suff w:val="nothing"/>
      <w:lvlText w:val="%1."/>
      <w:lvlJc w:val="left"/>
    </w:lvl>
  </w:abstractNum>
  <w:abstractNum w:abstractNumId="19">
    <w:nsid w:val="5E7C2382"/>
    <w:multiLevelType w:val="singleLevel"/>
    <w:tmpl w:val="5E7C2382"/>
    <w:lvl w:ilvl="0">
      <w:start w:val="1"/>
      <w:numFmt w:val="decimal"/>
      <w:suff w:val="nothing"/>
      <w:lvlText w:val="%1."/>
      <w:lvlJc w:val="left"/>
    </w:lvl>
  </w:abstractNum>
  <w:abstractNum w:abstractNumId="20">
    <w:nsid w:val="5E7DC460"/>
    <w:multiLevelType w:val="singleLevel"/>
    <w:tmpl w:val="5E7DC460"/>
    <w:lvl w:ilvl="0">
      <w:start w:val="1"/>
      <w:numFmt w:val="decimal"/>
      <w:suff w:val="nothing"/>
      <w:lvlText w:val="%1."/>
      <w:lvlJc w:val="left"/>
    </w:lvl>
  </w:abstractNum>
  <w:abstractNum w:abstractNumId="21">
    <w:nsid w:val="5E7DC48B"/>
    <w:multiLevelType w:val="singleLevel"/>
    <w:tmpl w:val="5E7DC48B"/>
    <w:lvl w:ilvl="0">
      <w:start w:val="1"/>
      <w:numFmt w:val="decimal"/>
      <w:suff w:val="nothing"/>
      <w:lvlText w:val="%1."/>
      <w:lvlJc w:val="left"/>
    </w:lvl>
  </w:abstractNum>
  <w:abstractNum w:abstractNumId="22">
    <w:nsid w:val="5E7DC4F0"/>
    <w:multiLevelType w:val="singleLevel"/>
    <w:tmpl w:val="5E7DC4F0"/>
    <w:lvl w:ilvl="0">
      <w:start w:val="1"/>
      <w:numFmt w:val="decimal"/>
      <w:suff w:val="nothing"/>
      <w:lvlText w:val="%1."/>
      <w:lvlJc w:val="left"/>
    </w:lvl>
  </w:abstractNum>
  <w:abstractNum w:abstractNumId="23">
    <w:nsid w:val="5E7DC52E"/>
    <w:multiLevelType w:val="singleLevel"/>
    <w:tmpl w:val="5E7DC52E"/>
    <w:lvl w:ilvl="0">
      <w:start w:val="1"/>
      <w:numFmt w:val="decimal"/>
      <w:suff w:val="nothing"/>
      <w:lvlText w:val="%1."/>
      <w:lvlJc w:val="left"/>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9"/>
  </w:num>
  <w:num w:numId="8">
    <w:abstractNumId w:val="8"/>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1"/>
  </w:num>
  <w:num w:numId="20">
    <w:abstractNumId w:val="20"/>
  </w:num>
  <w:num w:numId="21">
    <w:abstractNumId w:val="23"/>
  </w:num>
  <w:num w:numId="22">
    <w:abstractNumId w:val="22"/>
  </w:num>
  <w:num w:numId="23">
    <w:abstractNumId w:val="1"/>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9"/>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A6CA2"/>
    <w:rsid w:val="001170C8"/>
    <w:rsid w:val="00172A27"/>
    <w:rsid w:val="00446BC5"/>
    <w:rsid w:val="005E5634"/>
    <w:rsid w:val="009173CD"/>
    <w:rsid w:val="00994729"/>
    <w:rsid w:val="009A49EB"/>
    <w:rsid w:val="00C06821"/>
    <w:rsid w:val="00C85285"/>
    <w:rsid w:val="00DC1EA7"/>
    <w:rsid w:val="00E739EE"/>
    <w:rsid w:val="00F64047"/>
    <w:rsid w:val="010A0EA3"/>
    <w:rsid w:val="011A124B"/>
    <w:rsid w:val="013C75C7"/>
    <w:rsid w:val="017D257E"/>
    <w:rsid w:val="0181708B"/>
    <w:rsid w:val="01894BE0"/>
    <w:rsid w:val="01B27A7F"/>
    <w:rsid w:val="01BE042B"/>
    <w:rsid w:val="021E49C0"/>
    <w:rsid w:val="02F944FF"/>
    <w:rsid w:val="03005987"/>
    <w:rsid w:val="033A3206"/>
    <w:rsid w:val="03A12334"/>
    <w:rsid w:val="03B7137A"/>
    <w:rsid w:val="03E14A05"/>
    <w:rsid w:val="042F2930"/>
    <w:rsid w:val="04333025"/>
    <w:rsid w:val="045353A9"/>
    <w:rsid w:val="04831CEE"/>
    <w:rsid w:val="048E2941"/>
    <w:rsid w:val="049F2D9E"/>
    <w:rsid w:val="04DF66E0"/>
    <w:rsid w:val="04FB6059"/>
    <w:rsid w:val="04FE7712"/>
    <w:rsid w:val="05073BEF"/>
    <w:rsid w:val="05081B80"/>
    <w:rsid w:val="050C3E8C"/>
    <w:rsid w:val="05210E73"/>
    <w:rsid w:val="052F5177"/>
    <w:rsid w:val="053C1438"/>
    <w:rsid w:val="05493BF5"/>
    <w:rsid w:val="054A1114"/>
    <w:rsid w:val="0560503F"/>
    <w:rsid w:val="05675739"/>
    <w:rsid w:val="05862E42"/>
    <w:rsid w:val="059405B2"/>
    <w:rsid w:val="05ED0D25"/>
    <w:rsid w:val="05F662DC"/>
    <w:rsid w:val="05FF4890"/>
    <w:rsid w:val="06007C0A"/>
    <w:rsid w:val="06080E7D"/>
    <w:rsid w:val="06261BC2"/>
    <w:rsid w:val="06286FF0"/>
    <w:rsid w:val="06315C9C"/>
    <w:rsid w:val="064D7760"/>
    <w:rsid w:val="06534C51"/>
    <w:rsid w:val="06D32CD9"/>
    <w:rsid w:val="06E51A8B"/>
    <w:rsid w:val="06F255BB"/>
    <w:rsid w:val="071075C4"/>
    <w:rsid w:val="07501979"/>
    <w:rsid w:val="075375F0"/>
    <w:rsid w:val="075C45F5"/>
    <w:rsid w:val="076C03FE"/>
    <w:rsid w:val="0797435A"/>
    <w:rsid w:val="079A630D"/>
    <w:rsid w:val="07A85F71"/>
    <w:rsid w:val="0815422D"/>
    <w:rsid w:val="08376836"/>
    <w:rsid w:val="084B3A50"/>
    <w:rsid w:val="08504FCB"/>
    <w:rsid w:val="0854236C"/>
    <w:rsid w:val="087B2255"/>
    <w:rsid w:val="08BE3A90"/>
    <w:rsid w:val="08D4648D"/>
    <w:rsid w:val="09271869"/>
    <w:rsid w:val="093D5049"/>
    <w:rsid w:val="095561CE"/>
    <w:rsid w:val="0960277C"/>
    <w:rsid w:val="09637FC3"/>
    <w:rsid w:val="097C7C6E"/>
    <w:rsid w:val="09AB6DB4"/>
    <w:rsid w:val="09DA1F68"/>
    <w:rsid w:val="0A391043"/>
    <w:rsid w:val="0A431031"/>
    <w:rsid w:val="0A597F5C"/>
    <w:rsid w:val="0A757ADD"/>
    <w:rsid w:val="0A9B2638"/>
    <w:rsid w:val="0AA13633"/>
    <w:rsid w:val="0AD52641"/>
    <w:rsid w:val="0AFE5C7D"/>
    <w:rsid w:val="0B1939AB"/>
    <w:rsid w:val="0B662E73"/>
    <w:rsid w:val="0B7576E7"/>
    <w:rsid w:val="0B8646D9"/>
    <w:rsid w:val="0C311DC9"/>
    <w:rsid w:val="0C3A7BB0"/>
    <w:rsid w:val="0C8F6F9F"/>
    <w:rsid w:val="0CBD2A45"/>
    <w:rsid w:val="0CC75564"/>
    <w:rsid w:val="0CF673DA"/>
    <w:rsid w:val="0D091E8A"/>
    <w:rsid w:val="0D0C085D"/>
    <w:rsid w:val="0D236179"/>
    <w:rsid w:val="0D814F3D"/>
    <w:rsid w:val="0DC37664"/>
    <w:rsid w:val="0E197C54"/>
    <w:rsid w:val="0E3960D6"/>
    <w:rsid w:val="0E4771F9"/>
    <w:rsid w:val="0EAA5D54"/>
    <w:rsid w:val="0EC73F48"/>
    <w:rsid w:val="0EFD079D"/>
    <w:rsid w:val="0F0923D6"/>
    <w:rsid w:val="0F217BA5"/>
    <w:rsid w:val="0F273C20"/>
    <w:rsid w:val="0F3017C3"/>
    <w:rsid w:val="0F6B0EFB"/>
    <w:rsid w:val="0FAD1BE2"/>
    <w:rsid w:val="0FBE6767"/>
    <w:rsid w:val="0FE9221B"/>
    <w:rsid w:val="101301CC"/>
    <w:rsid w:val="101B7F16"/>
    <w:rsid w:val="1037537C"/>
    <w:rsid w:val="10417CA5"/>
    <w:rsid w:val="105E538D"/>
    <w:rsid w:val="106D4B97"/>
    <w:rsid w:val="1074097E"/>
    <w:rsid w:val="108D3345"/>
    <w:rsid w:val="10B20CF0"/>
    <w:rsid w:val="10DE1709"/>
    <w:rsid w:val="1108475D"/>
    <w:rsid w:val="111A6C7E"/>
    <w:rsid w:val="111D6B7A"/>
    <w:rsid w:val="113733CB"/>
    <w:rsid w:val="116B0784"/>
    <w:rsid w:val="117D0D72"/>
    <w:rsid w:val="117F6739"/>
    <w:rsid w:val="11875B9B"/>
    <w:rsid w:val="119F4CBD"/>
    <w:rsid w:val="11C04415"/>
    <w:rsid w:val="11C05DC9"/>
    <w:rsid w:val="11E451C7"/>
    <w:rsid w:val="12024F1C"/>
    <w:rsid w:val="12054B92"/>
    <w:rsid w:val="12867385"/>
    <w:rsid w:val="128C7B47"/>
    <w:rsid w:val="128F01FF"/>
    <w:rsid w:val="129403BC"/>
    <w:rsid w:val="12A22211"/>
    <w:rsid w:val="12AC6D42"/>
    <w:rsid w:val="12B73DFE"/>
    <w:rsid w:val="12C265CC"/>
    <w:rsid w:val="12C56FBD"/>
    <w:rsid w:val="12DC207F"/>
    <w:rsid w:val="12F10104"/>
    <w:rsid w:val="12FC2985"/>
    <w:rsid w:val="130F0C0F"/>
    <w:rsid w:val="13171EC0"/>
    <w:rsid w:val="13596BC2"/>
    <w:rsid w:val="13B43E98"/>
    <w:rsid w:val="13C61DE5"/>
    <w:rsid w:val="13D066E5"/>
    <w:rsid w:val="13D8442A"/>
    <w:rsid w:val="14087573"/>
    <w:rsid w:val="14466E6D"/>
    <w:rsid w:val="146F6E3F"/>
    <w:rsid w:val="14810F7B"/>
    <w:rsid w:val="14AB34C5"/>
    <w:rsid w:val="14C52D0A"/>
    <w:rsid w:val="14DD6E76"/>
    <w:rsid w:val="1510009E"/>
    <w:rsid w:val="1537277A"/>
    <w:rsid w:val="15774705"/>
    <w:rsid w:val="158816A6"/>
    <w:rsid w:val="1593443F"/>
    <w:rsid w:val="15B90723"/>
    <w:rsid w:val="16011FD1"/>
    <w:rsid w:val="16094455"/>
    <w:rsid w:val="161D7B15"/>
    <w:rsid w:val="163C7DB9"/>
    <w:rsid w:val="163D6691"/>
    <w:rsid w:val="164D637D"/>
    <w:rsid w:val="166E3601"/>
    <w:rsid w:val="1691325B"/>
    <w:rsid w:val="16971162"/>
    <w:rsid w:val="169835E9"/>
    <w:rsid w:val="16E37F78"/>
    <w:rsid w:val="16F669B4"/>
    <w:rsid w:val="17462400"/>
    <w:rsid w:val="174B4034"/>
    <w:rsid w:val="17A0018E"/>
    <w:rsid w:val="17AC4C98"/>
    <w:rsid w:val="17B4337E"/>
    <w:rsid w:val="17E43238"/>
    <w:rsid w:val="17E869CE"/>
    <w:rsid w:val="17F15F51"/>
    <w:rsid w:val="17FC7D4C"/>
    <w:rsid w:val="1825399F"/>
    <w:rsid w:val="185468F0"/>
    <w:rsid w:val="186B2EED"/>
    <w:rsid w:val="18764B20"/>
    <w:rsid w:val="188768CD"/>
    <w:rsid w:val="189509A2"/>
    <w:rsid w:val="189E7898"/>
    <w:rsid w:val="18A334B9"/>
    <w:rsid w:val="18A679A4"/>
    <w:rsid w:val="18AB1518"/>
    <w:rsid w:val="18AD58FD"/>
    <w:rsid w:val="18FA55D2"/>
    <w:rsid w:val="18FB4BDF"/>
    <w:rsid w:val="18FE4B20"/>
    <w:rsid w:val="1905279A"/>
    <w:rsid w:val="1908112E"/>
    <w:rsid w:val="19243A6F"/>
    <w:rsid w:val="193B03F3"/>
    <w:rsid w:val="194261F9"/>
    <w:rsid w:val="194A5865"/>
    <w:rsid w:val="195C25B0"/>
    <w:rsid w:val="19664EEC"/>
    <w:rsid w:val="196C24D1"/>
    <w:rsid w:val="19885F3F"/>
    <w:rsid w:val="1990224C"/>
    <w:rsid w:val="19A64A72"/>
    <w:rsid w:val="19C965AE"/>
    <w:rsid w:val="19D44135"/>
    <w:rsid w:val="19DF046A"/>
    <w:rsid w:val="19EE269D"/>
    <w:rsid w:val="19F07D3A"/>
    <w:rsid w:val="1A264EE1"/>
    <w:rsid w:val="1A3477E6"/>
    <w:rsid w:val="1A6A7723"/>
    <w:rsid w:val="1A754120"/>
    <w:rsid w:val="1A826C14"/>
    <w:rsid w:val="1A8D4C3A"/>
    <w:rsid w:val="1A923246"/>
    <w:rsid w:val="1AA62CD2"/>
    <w:rsid w:val="1AE54CCD"/>
    <w:rsid w:val="1AF6461A"/>
    <w:rsid w:val="1B066775"/>
    <w:rsid w:val="1B1A6AB9"/>
    <w:rsid w:val="1B1C21EF"/>
    <w:rsid w:val="1B1E756E"/>
    <w:rsid w:val="1B300F1E"/>
    <w:rsid w:val="1B5D21A6"/>
    <w:rsid w:val="1B606C83"/>
    <w:rsid w:val="1B61586F"/>
    <w:rsid w:val="1B801773"/>
    <w:rsid w:val="1B821CE7"/>
    <w:rsid w:val="1B8D5C59"/>
    <w:rsid w:val="1B9E3641"/>
    <w:rsid w:val="1BC83B61"/>
    <w:rsid w:val="1BDD77BC"/>
    <w:rsid w:val="1BEC3174"/>
    <w:rsid w:val="1C095778"/>
    <w:rsid w:val="1C2173CF"/>
    <w:rsid w:val="1C785963"/>
    <w:rsid w:val="1C8876AC"/>
    <w:rsid w:val="1C8A382A"/>
    <w:rsid w:val="1C9319D8"/>
    <w:rsid w:val="1CA576A3"/>
    <w:rsid w:val="1CBB7D3F"/>
    <w:rsid w:val="1CD628E4"/>
    <w:rsid w:val="1D4844F2"/>
    <w:rsid w:val="1D565227"/>
    <w:rsid w:val="1D5B623E"/>
    <w:rsid w:val="1D95301B"/>
    <w:rsid w:val="1D971627"/>
    <w:rsid w:val="1DA16E0B"/>
    <w:rsid w:val="1DBA330B"/>
    <w:rsid w:val="1DE343C2"/>
    <w:rsid w:val="1E304890"/>
    <w:rsid w:val="1E366491"/>
    <w:rsid w:val="1E440536"/>
    <w:rsid w:val="1E816A53"/>
    <w:rsid w:val="1E9B6267"/>
    <w:rsid w:val="1E9F00C8"/>
    <w:rsid w:val="1EB87487"/>
    <w:rsid w:val="1EBD7F62"/>
    <w:rsid w:val="1EE305DF"/>
    <w:rsid w:val="1EF55FED"/>
    <w:rsid w:val="1F0F3B33"/>
    <w:rsid w:val="1F1B44E1"/>
    <w:rsid w:val="1F1B6CF4"/>
    <w:rsid w:val="1F43038A"/>
    <w:rsid w:val="1F571E22"/>
    <w:rsid w:val="1F67006D"/>
    <w:rsid w:val="1F7E1BAF"/>
    <w:rsid w:val="1F981CE6"/>
    <w:rsid w:val="1FB81A44"/>
    <w:rsid w:val="200901B1"/>
    <w:rsid w:val="203A6609"/>
    <w:rsid w:val="20430B82"/>
    <w:rsid w:val="20563F9D"/>
    <w:rsid w:val="206F6C72"/>
    <w:rsid w:val="20880C0D"/>
    <w:rsid w:val="20BB3E8D"/>
    <w:rsid w:val="20C733DC"/>
    <w:rsid w:val="20E82090"/>
    <w:rsid w:val="21194470"/>
    <w:rsid w:val="211F512E"/>
    <w:rsid w:val="21312B40"/>
    <w:rsid w:val="21A12DA5"/>
    <w:rsid w:val="21A61257"/>
    <w:rsid w:val="21B578C5"/>
    <w:rsid w:val="21DF6197"/>
    <w:rsid w:val="21E16E80"/>
    <w:rsid w:val="220C61F1"/>
    <w:rsid w:val="221D1B8E"/>
    <w:rsid w:val="22F82962"/>
    <w:rsid w:val="230B38AF"/>
    <w:rsid w:val="230F41AF"/>
    <w:rsid w:val="232565D9"/>
    <w:rsid w:val="233C1121"/>
    <w:rsid w:val="23522AD3"/>
    <w:rsid w:val="23A17C74"/>
    <w:rsid w:val="23A40ECA"/>
    <w:rsid w:val="23BC553C"/>
    <w:rsid w:val="23C14A36"/>
    <w:rsid w:val="23D957C4"/>
    <w:rsid w:val="240D11D4"/>
    <w:rsid w:val="241E35B1"/>
    <w:rsid w:val="24244C6A"/>
    <w:rsid w:val="244C463B"/>
    <w:rsid w:val="246B4358"/>
    <w:rsid w:val="24752CCC"/>
    <w:rsid w:val="247E022C"/>
    <w:rsid w:val="247F5EC8"/>
    <w:rsid w:val="24F64597"/>
    <w:rsid w:val="24F75EE2"/>
    <w:rsid w:val="25310EF3"/>
    <w:rsid w:val="256F7123"/>
    <w:rsid w:val="257D613B"/>
    <w:rsid w:val="25870B79"/>
    <w:rsid w:val="258C089E"/>
    <w:rsid w:val="25C261E1"/>
    <w:rsid w:val="25C97F75"/>
    <w:rsid w:val="25E50FD1"/>
    <w:rsid w:val="260679BF"/>
    <w:rsid w:val="26095418"/>
    <w:rsid w:val="26417701"/>
    <w:rsid w:val="26910DD3"/>
    <w:rsid w:val="26B83205"/>
    <w:rsid w:val="26F74460"/>
    <w:rsid w:val="272708EC"/>
    <w:rsid w:val="272D2997"/>
    <w:rsid w:val="273108D2"/>
    <w:rsid w:val="27424D2A"/>
    <w:rsid w:val="276D20CF"/>
    <w:rsid w:val="27711F46"/>
    <w:rsid w:val="277715B3"/>
    <w:rsid w:val="27881EDE"/>
    <w:rsid w:val="27B8049E"/>
    <w:rsid w:val="27CD2B3B"/>
    <w:rsid w:val="27F31730"/>
    <w:rsid w:val="28222192"/>
    <w:rsid w:val="28241F31"/>
    <w:rsid w:val="28266DAD"/>
    <w:rsid w:val="282C1C54"/>
    <w:rsid w:val="282C5F19"/>
    <w:rsid w:val="282C7E34"/>
    <w:rsid w:val="283A2FD9"/>
    <w:rsid w:val="285E5B9D"/>
    <w:rsid w:val="28942466"/>
    <w:rsid w:val="2896085A"/>
    <w:rsid w:val="28A01CCD"/>
    <w:rsid w:val="28B1616A"/>
    <w:rsid w:val="28DC1754"/>
    <w:rsid w:val="290600D6"/>
    <w:rsid w:val="295660E2"/>
    <w:rsid w:val="297718E1"/>
    <w:rsid w:val="29F56B28"/>
    <w:rsid w:val="2A155880"/>
    <w:rsid w:val="2A1A7FEE"/>
    <w:rsid w:val="2A36462F"/>
    <w:rsid w:val="2A512E6D"/>
    <w:rsid w:val="2A6749E2"/>
    <w:rsid w:val="2A8142F4"/>
    <w:rsid w:val="2A8161ED"/>
    <w:rsid w:val="2AB33DF6"/>
    <w:rsid w:val="2AD20A4C"/>
    <w:rsid w:val="2ADF0BDE"/>
    <w:rsid w:val="2AF57C45"/>
    <w:rsid w:val="2B2B4827"/>
    <w:rsid w:val="2BAC2EBB"/>
    <w:rsid w:val="2BC46E85"/>
    <w:rsid w:val="2BDD09B3"/>
    <w:rsid w:val="2BE549FD"/>
    <w:rsid w:val="2C095215"/>
    <w:rsid w:val="2C147AA6"/>
    <w:rsid w:val="2C1F0E31"/>
    <w:rsid w:val="2C354583"/>
    <w:rsid w:val="2C90266D"/>
    <w:rsid w:val="2C9130F5"/>
    <w:rsid w:val="2CB50EC9"/>
    <w:rsid w:val="2CBA60FC"/>
    <w:rsid w:val="2CC060F8"/>
    <w:rsid w:val="2CC12821"/>
    <w:rsid w:val="2CCC7D45"/>
    <w:rsid w:val="2CEE11E3"/>
    <w:rsid w:val="2CF021BF"/>
    <w:rsid w:val="2D075E75"/>
    <w:rsid w:val="2D4D4769"/>
    <w:rsid w:val="2D5D190B"/>
    <w:rsid w:val="2D6A09A2"/>
    <w:rsid w:val="2D8615B3"/>
    <w:rsid w:val="2DA07C7D"/>
    <w:rsid w:val="2DB2352B"/>
    <w:rsid w:val="2DE107B8"/>
    <w:rsid w:val="2DF34147"/>
    <w:rsid w:val="2E1153FA"/>
    <w:rsid w:val="2E272673"/>
    <w:rsid w:val="2E2C4E76"/>
    <w:rsid w:val="2E69253F"/>
    <w:rsid w:val="2E6D4F66"/>
    <w:rsid w:val="2E926E3E"/>
    <w:rsid w:val="2ECB0086"/>
    <w:rsid w:val="2EE14AA7"/>
    <w:rsid w:val="2EF52A7A"/>
    <w:rsid w:val="2EFA0F5B"/>
    <w:rsid w:val="2F0B58EB"/>
    <w:rsid w:val="2F193CC4"/>
    <w:rsid w:val="2F1B60E4"/>
    <w:rsid w:val="2F4723FE"/>
    <w:rsid w:val="2F4B42E9"/>
    <w:rsid w:val="2F4F45F9"/>
    <w:rsid w:val="2F8331B3"/>
    <w:rsid w:val="2F977347"/>
    <w:rsid w:val="2FA361C2"/>
    <w:rsid w:val="2FA4020B"/>
    <w:rsid w:val="2FBF25CD"/>
    <w:rsid w:val="2FD21BFC"/>
    <w:rsid w:val="3002448C"/>
    <w:rsid w:val="30225C7B"/>
    <w:rsid w:val="3035504B"/>
    <w:rsid w:val="3037542D"/>
    <w:rsid w:val="306B76EE"/>
    <w:rsid w:val="30783520"/>
    <w:rsid w:val="308A7D08"/>
    <w:rsid w:val="308E0F02"/>
    <w:rsid w:val="309971A5"/>
    <w:rsid w:val="309F3764"/>
    <w:rsid w:val="30A3348E"/>
    <w:rsid w:val="30B8410C"/>
    <w:rsid w:val="30C3521B"/>
    <w:rsid w:val="30C42694"/>
    <w:rsid w:val="30E14C4B"/>
    <w:rsid w:val="3105595F"/>
    <w:rsid w:val="311557CD"/>
    <w:rsid w:val="311D43D1"/>
    <w:rsid w:val="31292434"/>
    <w:rsid w:val="312C707F"/>
    <w:rsid w:val="313C3FC6"/>
    <w:rsid w:val="31440752"/>
    <w:rsid w:val="314E27A5"/>
    <w:rsid w:val="315643E0"/>
    <w:rsid w:val="31740573"/>
    <w:rsid w:val="317B2EA0"/>
    <w:rsid w:val="31B43DEC"/>
    <w:rsid w:val="32713506"/>
    <w:rsid w:val="3293767E"/>
    <w:rsid w:val="3295582B"/>
    <w:rsid w:val="329627C7"/>
    <w:rsid w:val="32A92C30"/>
    <w:rsid w:val="32B625BA"/>
    <w:rsid w:val="32BE1C77"/>
    <w:rsid w:val="32EB4F96"/>
    <w:rsid w:val="32FC0FAD"/>
    <w:rsid w:val="33404095"/>
    <w:rsid w:val="3370343A"/>
    <w:rsid w:val="33B13AE9"/>
    <w:rsid w:val="33BA29B4"/>
    <w:rsid w:val="34090995"/>
    <w:rsid w:val="340B240F"/>
    <w:rsid w:val="340B30E0"/>
    <w:rsid w:val="341E5613"/>
    <w:rsid w:val="34267706"/>
    <w:rsid w:val="347E3EF5"/>
    <w:rsid w:val="34842E50"/>
    <w:rsid w:val="34A41D02"/>
    <w:rsid w:val="34B17A36"/>
    <w:rsid w:val="34B26B6A"/>
    <w:rsid w:val="350662E1"/>
    <w:rsid w:val="352029D3"/>
    <w:rsid w:val="35485CFD"/>
    <w:rsid w:val="359351B9"/>
    <w:rsid w:val="35BB1532"/>
    <w:rsid w:val="35D671D8"/>
    <w:rsid w:val="35EA1C97"/>
    <w:rsid w:val="362C554E"/>
    <w:rsid w:val="368F7A25"/>
    <w:rsid w:val="369F691F"/>
    <w:rsid w:val="36BA7A3B"/>
    <w:rsid w:val="36ED4DDB"/>
    <w:rsid w:val="37117E76"/>
    <w:rsid w:val="37455E94"/>
    <w:rsid w:val="375A49B7"/>
    <w:rsid w:val="3760624D"/>
    <w:rsid w:val="377347B6"/>
    <w:rsid w:val="37806FC2"/>
    <w:rsid w:val="379E426D"/>
    <w:rsid w:val="37C51960"/>
    <w:rsid w:val="37EB079D"/>
    <w:rsid w:val="383948C3"/>
    <w:rsid w:val="383A20A7"/>
    <w:rsid w:val="385E66EE"/>
    <w:rsid w:val="388439A7"/>
    <w:rsid w:val="38851A6D"/>
    <w:rsid w:val="388D2959"/>
    <w:rsid w:val="38AA31AC"/>
    <w:rsid w:val="38EC1193"/>
    <w:rsid w:val="38ED4E2D"/>
    <w:rsid w:val="38FF75CE"/>
    <w:rsid w:val="3944342C"/>
    <w:rsid w:val="396059A3"/>
    <w:rsid w:val="3967389B"/>
    <w:rsid w:val="39DA1701"/>
    <w:rsid w:val="39EC6054"/>
    <w:rsid w:val="39F706BB"/>
    <w:rsid w:val="3A080A37"/>
    <w:rsid w:val="3A122D30"/>
    <w:rsid w:val="3A3116F2"/>
    <w:rsid w:val="3A3E6B47"/>
    <w:rsid w:val="3A4E7437"/>
    <w:rsid w:val="3A54329E"/>
    <w:rsid w:val="3A701E7B"/>
    <w:rsid w:val="3A8C7F81"/>
    <w:rsid w:val="3AD25625"/>
    <w:rsid w:val="3AD64F3A"/>
    <w:rsid w:val="3AD850C7"/>
    <w:rsid w:val="3AF861B6"/>
    <w:rsid w:val="3B6A0D3A"/>
    <w:rsid w:val="3BA61009"/>
    <w:rsid w:val="3BBA4D8A"/>
    <w:rsid w:val="3BE33B64"/>
    <w:rsid w:val="3BE96160"/>
    <w:rsid w:val="3BEB4B29"/>
    <w:rsid w:val="3C0929F5"/>
    <w:rsid w:val="3C266AC2"/>
    <w:rsid w:val="3C316612"/>
    <w:rsid w:val="3C5E34FD"/>
    <w:rsid w:val="3C7E67BF"/>
    <w:rsid w:val="3CCB3019"/>
    <w:rsid w:val="3CDB6190"/>
    <w:rsid w:val="3D226CEC"/>
    <w:rsid w:val="3D2D6568"/>
    <w:rsid w:val="3D3424E4"/>
    <w:rsid w:val="3D400DF2"/>
    <w:rsid w:val="3D503FAF"/>
    <w:rsid w:val="3D5D2791"/>
    <w:rsid w:val="3D67793A"/>
    <w:rsid w:val="3D6833AA"/>
    <w:rsid w:val="3D9A2A9E"/>
    <w:rsid w:val="3DBD17BD"/>
    <w:rsid w:val="3DC241C4"/>
    <w:rsid w:val="3E333372"/>
    <w:rsid w:val="3E8B6190"/>
    <w:rsid w:val="3E9917C1"/>
    <w:rsid w:val="3E9A522B"/>
    <w:rsid w:val="3EB374BD"/>
    <w:rsid w:val="3ED20386"/>
    <w:rsid w:val="3EE72623"/>
    <w:rsid w:val="3F0A0DEF"/>
    <w:rsid w:val="3F613D37"/>
    <w:rsid w:val="40251580"/>
    <w:rsid w:val="4033089A"/>
    <w:rsid w:val="40501C3A"/>
    <w:rsid w:val="406B43F8"/>
    <w:rsid w:val="40945D28"/>
    <w:rsid w:val="40C5669A"/>
    <w:rsid w:val="40D11FAB"/>
    <w:rsid w:val="410335B1"/>
    <w:rsid w:val="41535E21"/>
    <w:rsid w:val="41AA2715"/>
    <w:rsid w:val="41B02BF4"/>
    <w:rsid w:val="41C92496"/>
    <w:rsid w:val="41E920A0"/>
    <w:rsid w:val="42115547"/>
    <w:rsid w:val="421C70FB"/>
    <w:rsid w:val="4257579B"/>
    <w:rsid w:val="427410DB"/>
    <w:rsid w:val="42757395"/>
    <w:rsid w:val="4279661F"/>
    <w:rsid w:val="428303FB"/>
    <w:rsid w:val="4287357B"/>
    <w:rsid w:val="42890C9D"/>
    <w:rsid w:val="429030B7"/>
    <w:rsid w:val="42A75901"/>
    <w:rsid w:val="42D606BE"/>
    <w:rsid w:val="42FB71F0"/>
    <w:rsid w:val="431241DA"/>
    <w:rsid w:val="43294EC0"/>
    <w:rsid w:val="434B5F87"/>
    <w:rsid w:val="438D7BB8"/>
    <w:rsid w:val="43972379"/>
    <w:rsid w:val="43A70BB0"/>
    <w:rsid w:val="43B902F8"/>
    <w:rsid w:val="43C06B5C"/>
    <w:rsid w:val="43C9186E"/>
    <w:rsid w:val="43DC2534"/>
    <w:rsid w:val="43F331AC"/>
    <w:rsid w:val="44037AA7"/>
    <w:rsid w:val="44325396"/>
    <w:rsid w:val="44D8079B"/>
    <w:rsid w:val="450E40E2"/>
    <w:rsid w:val="45255F58"/>
    <w:rsid w:val="45356981"/>
    <w:rsid w:val="45440377"/>
    <w:rsid w:val="455900C7"/>
    <w:rsid w:val="45595524"/>
    <w:rsid w:val="459F5EBF"/>
    <w:rsid w:val="45AF2C55"/>
    <w:rsid w:val="45B951E4"/>
    <w:rsid w:val="45CA0119"/>
    <w:rsid w:val="465A4A94"/>
    <w:rsid w:val="466B5D96"/>
    <w:rsid w:val="46704FFB"/>
    <w:rsid w:val="4678105F"/>
    <w:rsid w:val="467C2CA4"/>
    <w:rsid w:val="4681226E"/>
    <w:rsid w:val="46977BEB"/>
    <w:rsid w:val="46CE4FCE"/>
    <w:rsid w:val="46DB27F5"/>
    <w:rsid w:val="470A41BD"/>
    <w:rsid w:val="471B058B"/>
    <w:rsid w:val="473141F4"/>
    <w:rsid w:val="47877EE9"/>
    <w:rsid w:val="478A78FE"/>
    <w:rsid w:val="47C2564C"/>
    <w:rsid w:val="47E061A1"/>
    <w:rsid w:val="48357A94"/>
    <w:rsid w:val="4862254E"/>
    <w:rsid w:val="48D82AED"/>
    <w:rsid w:val="48DD55D3"/>
    <w:rsid w:val="496D61C5"/>
    <w:rsid w:val="497C6831"/>
    <w:rsid w:val="49822DFB"/>
    <w:rsid w:val="499025B5"/>
    <w:rsid w:val="49A32C8F"/>
    <w:rsid w:val="49A60376"/>
    <w:rsid w:val="49C578AC"/>
    <w:rsid w:val="49CC72F1"/>
    <w:rsid w:val="4A731B86"/>
    <w:rsid w:val="4A803A19"/>
    <w:rsid w:val="4A87028F"/>
    <w:rsid w:val="4ACF2249"/>
    <w:rsid w:val="4AD64EE0"/>
    <w:rsid w:val="4B294444"/>
    <w:rsid w:val="4B6B52BF"/>
    <w:rsid w:val="4BA11CD9"/>
    <w:rsid w:val="4BAD7395"/>
    <w:rsid w:val="4BCB2409"/>
    <w:rsid w:val="4BD51869"/>
    <w:rsid w:val="4C170CD6"/>
    <w:rsid w:val="4C3741BD"/>
    <w:rsid w:val="4C416D92"/>
    <w:rsid w:val="4C56781C"/>
    <w:rsid w:val="4C5F77A0"/>
    <w:rsid w:val="4CA437C8"/>
    <w:rsid w:val="4CC35145"/>
    <w:rsid w:val="4CD07393"/>
    <w:rsid w:val="4CE32C1B"/>
    <w:rsid w:val="4CE612E7"/>
    <w:rsid w:val="4CED263A"/>
    <w:rsid w:val="4D0177A6"/>
    <w:rsid w:val="4D0D2FB4"/>
    <w:rsid w:val="4D14695D"/>
    <w:rsid w:val="4D2158AC"/>
    <w:rsid w:val="4D2E0BDB"/>
    <w:rsid w:val="4D367EC6"/>
    <w:rsid w:val="4D570EBD"/>
    <w:rsid w:val="4D67633D"/>
    <w:rsid w:val="4D6A6453"/>
    <w:rsid w:val="4D7B0137"/>
    <w:rsid w:val="4DB534CB"/>
    <w:rsid w:val="4DC675F8"/>
    <w:rsid w:val="4DF30640"/>
    <w:rsid w:val="4E3C4CD9"/>
    <w:rsid w:val="4E565276"/>
    <w:rsid w:val="4E5D0EF8"/>
    <w:rsid w:val="4E663076"/>
    <w:rsid w:val="4EB42903"/>
    <w:rsid w:val="4EC27C3E"/>
    <w:rsid w:val="4EE14FFC"/>
    <w:rsid w:val="4EEE0AFD"/>
    <w:rsid w:val="4F5C1838"/>
    <w:rsid w:val="4F784681"/>
    <w:rsid w:val="4F847F18"/>
    <w:rsid w:val="4F87046F"/>
    <w:rsid w:val="4FDB696F"/>
    <w:rsid w:val="4FDD7C66"/>
    <w:rsid w:val="50186055"/>
    <w:rsid w:val="501F6D5B"/>
    <w:rsid w:val="5083332A"/>
    <w:rsid w:val="50954804"/>
    <w:rsid w:val="509E390C"/>
    <w:rsid w:val="50AD20FB"/>
    <w:rsid w:val="511368BF"/>
    <w:rsid w:val="516933D7"/>
    <w:rsid w:val="516B35B4"/>
    <w:rsid w:val="51735CEF"/>
    <w:rsid w:val="51C16AAC"/>
    <w:rsid w:val="51EF0814"/>
    <w:rsid w:val="522F2A7B"/>
    <w:rsid w:val="528804B9"/>
    <w:rsid w:val="52D52A6E"/>
    <w:rsid w:val="5348075E"/>
    <w:rsid w:val="534A4FDC"/>
    <w:rsid w:val="538F3991"/>
    <w:rsid w:val="53AE6FE8"/>
    <w:rsid w:val="53C15B22"/>
    <w:rsid w:val="53FC43CD"/>
    <w:rsid w:val="540719BB"/>
    <w:rsid w:val="54230242"/>
    <w:rsid w:val="54476B46"/>
    <w:rsid w:val="54524608"/>
    <w:rsid w:val="5456391E"/>
    <w:rsid w:val="546D3030"/>
    <w:rsid w:val="54D6237B"/>
    <w:rsid w:val="54D62999"/>
    <w:rsid w:val="54D95160"/>
    <w:rsid w:val="54DC519D"/>
    <w:rsid w:val="550965BA"/>
    <w:rsid w:val="55372180"/>
    <w:rsid w:val="55523A0D"/>
    <w:rsid w:val="55931E5D"/>
    <w:rsid w:val="55BA6F85"/>
    <w:rsid w:val="55D363F8"/>
    <w:rsid w:val="55D53FD9"/>
    <w:rsid w:val="55D83225"/>
    <w:rsid w:val="56125484"/>
    <w:rsid w:val="56391D65"/>
    <w:rsid w:val="568C3A74"/>
    <w:rsid w:val="5691107E"/>
    <w:rsid w:val="56AC7131"/>
    <w:rsid w:val="56D31C8A"/>
    <w:rsid w:val="56D665D5"/>
    <w:rsid w:val="56D80921"/>
    <w:rsid w:val="56E562CB"/>
    <w:rsid w:val="56EC20CE"/>
    <w:rsid w:val="5721124B"/>
    <w:rsid w:val="57375A6E"/>
    <w:rsid w:val="57696C12"/>
    <w:rsid w:val="577B2C84"/>
    <w:rsid w:val="57B930C1"/>
    <w:rsid w:val="57C66947"/>
    <w:rsid w:val="582B1A5E"/>
    <w:rsid w:val="582D7788"/>
    <w:rsid w:val="585470FC"/>
    <w:rsid w:val="585F7572"/>
    <w:rsid w:val="58742CF3"/>
    <w:rsid w:val="58C6081F"/>
    <w:rsid w:val="58E326F3"/>
    <w:rsid w:val="59050A15"/>
    <w:rsid w:val="59163C9C"/>
    <w:rsid w:val="596801BC"/>
    <w:rsid w:val="597F4377"/>
    <w:rsid w:val="5997139B"/>
    <w:rsid w:val="5A212EE7"/>
    <w:rsid w:val="5A574F98"/>
    <w:rsid w:val="5A8442D5"/>
    <w:rsid w:val="5A941B41"/>
    <w:rsid w:val="5A9559F5"/>
    <w:rsid w:val="5AC12B3E"/>
    <w:rsid w:val="5AC430E1"/>
    <w:rsid w:val="5B0402C3"/>
    <w:rsid w:val="5B097E48"/>
    <w:rsid w:val="5B26675F"/>
    <w:rsid w:val="5B267C1F"/>
    <w:rsid w:val="5BA618F5"/>
    <w:rsid w:val="5BF23A14"/>
    <w:rsid w:val="5C04550F"/>
    <w:rsid w:val="5C150C7B"/>
    <w:rsid w:val="5C3A6422"/>
    <w:rsid w:val="5C4F3A99"/>
    <w:rsid w:val="5C635020"/>
    <w:rsid w:val="5C7C3636"/>
    <w:rsid w:val="5C892130"/>
    <w:rsid w:val="5CC12152"/>
    <w:rsid w:val="5CD3388E"/>
    <w:rsid w:val="5CF65769"/>
    <w:rsid w:val="5D4A2E11"/>
    <w:rsid w:val="5DEB728A"/>
    <w:rsid w:val="5DF57460"/>
    <w:rsid w:val="5DF6534D"/>
    <w:rsid w:val="5DF66BB8"/>
    <w:rsid w:val="5E1E6F2C"/>
    <w:rsid w:val="5E254D01"/>
    <w:rsid w:val="5E3B59FC"/>
    <w:rsid w:val="5E59096B"/>
    <w:rsid w:val="5EB332B9"/>
    <w:rsid w:val="5EC81FE7"/>
    <w:rsid w:val="5F4B545E"/>
    <w:rsid w:val="5F5518A4"/>
    <w:rsid w:val="5F9205B7"/>
    <w:rsid w:val="5FAF4B59"/>
    <w:rsid w:val="5FB21B88"/>
    <w:rsid w:val="5FCC3B88"/>
    <w:rsid w:val="5FD473C4"/>
    <w:rsid w:val="603D2303"/>
    <w:rsid w:val="605F16F3"/>
    <w:rsid w:val="606F2A62"/>
    <w:rsid w:val="60731C0F"/>
    <w:rsid w:val="60884E62"/>
    <w:rsid w:val="609829FA"/>
    <w:rsid w:val="60F50472"/>
    <w:rsid w:val="60FA2A17"/>
    <w:rsid w:val="60FE307A"/>
    <w:rsid w:val="61133830"/>
    <w:rsid w:val="615556DA"/>
    <w:rsid w:val="617B4B16"/>
    <w:rsid w:val="617F00CF"/>
    <w:rsid w:val="619239F1"/>
    <w:rsid w:val="61954660"/>
    <w:rsid w:val="61C6245C"/>
    <w:rsid w:val="61C76D4D"/>
    <w:rsid w:val="61D814BF"/>
    <w:rsid w:val="624E7F5D"/>
    <w:rsid w:val="62762189"/>
    <w:rsid w:val="62835FA7"/>
    <w:rsid w:val="628A6863"/>
    <w:rsid w:val="62AD60BE"/>
    <w:rsid w:val="62B46AE4"/>
    <w:rsid w:val="62F01D70"/>
    <w:rsid w:val="632C32D3"/>
    <w:rsid w:val="63430AA1"/>
    <w:rsid w:val="638164A6"/>
    <w:rsid w:val="639A36DC"/>
    <w:rsid w:val="63EC04FA"/>
    <w:rsid w:val="63F77B7B"/>
    <w:rsid w:val="642479BE"/>
    <w:rsid w:val="64297273"/>
    <w:rsid w:val="644532B2"/>
    <w:rsid w:val="644C12C1"/>
    <w:rsid w:val="648437AB"/>
    <w:rsid w:val="64856BE8"/>
    <w:rsid w:val="652B28D1"/>
    <w:rsid w:val="659308DF"/>
    <w:rsid w:val="65CA0DA5"/>
    <w:rsid w:val="65D10B25"/>
    <w:rsid w:val="65FB06B3"/>
    <w:rsid w:val="661259EE"/>
    <w:rsid w:val="66193081"/>
    <w:rsid w:val="66227B65"/>
    <w:rsid w:val="66251C4D"/>
    <w:rsid w:val="66264FAE"/>
    <w:rsid w:val="663B2E43"/>
    <w:rsid w:val="669B0EEF"/>
    <w:rsid w:val="66B765AC"/>
    <w:rsid w:val="66C476AB"/>
    <w:rsid w:val="66CF7C25"/>
    <w:rsid w:val="66D82C15"/>
    <w:rsid w:val="67887622"/>
    <w:rsid w:val="679A6226"/>
    <w:rsid w:val="67BB652C"/>
    <w:rsid w:val="67DA0AD9"/>
    <w:rsid w:val="67EC6943"/>
    <w:rsid w:val="68251A0B"/>
    <w:rsid w:val="68512A98"/>
    <w:rsid w:val="687A458C"/>
    <w:rsid w:val="687C128E"/>
    <w:rsid w:val="68996863"/>
    <w:rsid w:val="68AE0FBB"/>
    <w:rsid w:val="68D939A2"/>
    <w:rsid w:val="691E6A08"/>
    <w:rsid w:val="69327B52"/>
    <w:rsid w:val="695A0B9A"/>
    <w:rsid w:val="69C13F97"/>
    <w:rsid w:val="69EA1A66"/>
    <w:rsid w:val="69EE350A"/>
    <w:rsid w:val="6A28477D"/>
    <w:rsid w:val="6A406051"/>
    <w:rsid w:val="6A4244B8"/>
    <w:rsid w:val="6A7A41D5"/>
    <w:rsid w:val="6ABE1487"/>
    <w:rsid w:val="6AC671BA"/>
    <w:rsid w:val="6AD16752"/>
    <w:rsid w:val="6B130358"/>
    <w:rsid w:val="6B1A67D8"/>
    <w:rsid w:val="6B1B254A"/>
    <w:rsid w:val="6B2D3124"/>
    <w:rsid w:val="6B41403C"/>
    <w:rsid w:val="6B5802B3"/>
    <w:rsid w:val="6B62381A"/>
    <w:rsid w:val="6B731AA1"/>
    <w:rsid w:val="6B857A38"/>
    <w:rsid w:val="6BB91A60"/>
    <w:rsid w:val="6BCD5F73"/>
    <w:rsid w:val="6BF54ED3"/>
    <w:rsid w:val="6BFF58B5"/>
    <w:rsid w:val="6C2B4EB3"/>
    <w:rsid w:val="6C3C78BA"/>
    <w:rsid w:val="6C6F585D"/>
    <w:rsid w:val="6CA429E3"/>
    <w:rsid w:val="6CB87CE5"/>
    <w:rsid w:val="6CBA4448"/>
    <w:rsid w:val="6CC75C1E"/>
    <w:rsid w:val="6D1A7FC7"/>
    <w:rsid w:val="6D1D0A92"/>
    <w:rsid w:val="6D906CA1"/>
    <w:rsid w:val="6D9D421B"/>
    <w:rsid w:val="6DA93A60"/>
    <w:rsid w:val="6DE92B16"/>
    <w:rsid w:val="6DF276F5"/>
    <w:rsid w:val="6E5C58C3"/>
    <w:rsid w:val="6E5F049A"/>
    <w:rsid w:val="6E6C2BC7"/>
    <w:rsid w:val="6E8D5B13"/>
    <w:rsid w:val="6E8F7092"/>
    <w:rsid w:val="6EB312A1"/>
    <w:rsid w:val="6EE61814"/>
    <w:rsid w:val="6EF9484E"/>
    <w:rsid w:val="6F667D4A"/>
    <w:rsid w:val="6F7D0223"/>
    <w:rsid w:val="6F812494"/>
    <w:rsid w:val="6F837758"/>
    <w:rsid w:val="6FD567C7"/>
    <w:rsid w:val="6FD67A6B"/>
    <w:rsid w:val="702D1779"/>
    <w:rsid w:val="704134D5"/>
    <w:rsid w:val="705714E7"/>
    <w:rsid w:val="706B7949"/>
    <w:rsid w:val="708C4798"/>
    <w:rsid w:val="709A1E7D"/>
    <w:rsid w:val="70AD397D"/>
    <w:rsid w:val="70BE62B7"/>
    <w:rsid w:val="70D6316E"/>
    <w:rsid w:val="70D8579F"/>
    <w:rsid w:val="71031AE6"/>
    <w:rsid w:val="71057508"/>
    <w:rsid w:val="71132437"/>
    <w:rsid w:val="711464B3"/>
    <w:rsid w:val="711B6EE0"/>
    <w:rsid w:val="71204B15"/>
    <w:rsid w:val="71255D04"/>
    <w:rsid w:val="71260681"/>
    <w:rsid w:val="719558E6"/>
    <w:rsid w:val="71CA1471"/>
    <w:rsid w:val="71E1391C"/>
    <w:rsid w:val="71F264D6"/>
    <w:rsid w:val="721C4913"/>
    <w:rsid w:val="72232FF2"/>
    <w:rsid w:val="72404DCE"/>
    <w:rsid w:val="726370B8"/>
    <w:rsid w:val="72926CFD"/>
    <w:rsid w:val="72942494"/>
    <w:rsid w:val="72CE01B6"/>
    <w:rsid w:val="72E477EF"/>
    <w:rsid w:val="72EE0C6B"/>
    <w:rsid w:val="72F646CF"/>
    <w:rsid w:val="73020023"/>
    <w:rsid w:val="730D79B1"/>
    <w:rsid w:val="730E1CE4"/>
    <w:rsid w:val="73114DA7"/>
    <w:rsid w:val="731F30BF"/>
    <w:rsid w:val="731F3711"/>
    <w:rsid w:val="732D4460"/>
    <w:rsid w:val="73313440"/>
    <w:rsid w:val="73457033"/>
    <w:rsid w:val="735B6A36"/>
    <w:rsid w:val="738D5C62"/>
    <w:rsid w:val="73910258"/>
    <w:rsid w:val="73CA5E71"/>
    <w:rsid w:val="73D80E4A"/>
    <w:rsid w:val="73EA7A27"/>
    <w:rsid w:val="73F47159"/>
    <w:rsid w:val="74021194"/>
    <w:rsid w:val="74284992"/>
    <w:rsid w:val="74493FE1"/>
    <w:rsid w:val="74524CAA"/>
    <w:rsid w:val="749A197B"/>
    <w:rsid w:val="74F7020A"/>
    <w:rsid w:val="753801EB"/>
    <w:rsid w:val="753F3D8E"/>
    <w:rsid w:val="75631E39"/>
    <w:rsid w:val="756C354F"/>
    <w:rsid w:val="75C54EDC"/>
    <w:rsid w:val="75C57D9B"/>
    <w:rsid w:val="75DE1E6A"/>
    <w:rsid w:val="75E726C9"/>
    <w:rsid w:val="75EC3077"/>
    <w:rsid w:val="76020818"/>
    <w:rsid w:val="761E61A8"/>
    <w:rsid w:val="762412F4"/>
    <w:rsid w:val="76892CF2"/>
    <w:rsid w:val="76A00317"/>
    <w:rsid w:val="76BC1FD9"/>
    <w:rsid w:val="76CA33F8"/>
    <w:rsid w:val="77045A6C"/>
    <w:rsid w:val="77062072"/>
    <w:rsid w:val="770F109A"/>
    <w:rsid w:val="773C7A2E"/>
    <w:rsid w:val="7745129B"/>
    <w:rsid w:val="7749114C"/>
    <w:rsid w:val="77CE131C"/>
    <w:rsid w:val="77DD2B93"/>
    <w:rsid w:val="77FF7033"/>
    <w:rsid w:val="78393C58"/>
    <w:rsid w:val="784E2507"/>
    <w:rsid w:val="785F467F"/>
    <w:rsid w:val="786E4781"/>
    <w:rsid w:val="78993349"/>
    <w:rsid w:val="78AA77D5"/>
    <w:rsid w:val="78EB5D88"/>
    <w:rsid w:val="78FC4E5B"/>
    <w:rsid w:val="78FD4F8E"/>
    <w:rsid w:val="7907573A"/>
    <w:rsid w:val="791736B0"/>
    <w:rsid w:val="791F3427"/>
    <w:rsid w:val="79230A85"/>
    <w:rsid w:val="79487C6F"/>
    <w:rsid w:val="794E30C5"/>
    <w:rsid w:val="795951D0"/>
    <w:rsid w:val="79715F07"/>
    <w:rsid w:val="79783850"/>
    <w:rsid w:val="79AA12E8"/>
    <w:rsid w:val="79AC50FA"/>
    <w:rsid w:val="79BB1C9B"/>
    <w:rsid w:val="79BF5307"/>
    <w:rsid w:val="79E37D15"/>
    <w:rsid w:val="79FE196F"/>
    <w:rsid w:val="7A0C75FA"/>
    <w:rsid w:val="7A2021B7"/>
    <w:rsid w:val="7A535AC4"/>
    <w:rsid w:val="7A6B7D04"/>
    <w:rsid w:val="7A840ADF"/>
    <w:rsid w:val="7AA3089F"/>
    <w:rsid w:val="7AAB4462"/>
    <w:rsid w:val="7AD963BF"/>
    <w:rsid w:val="7B1A0254"/>
    <w:rsid w:val="7B283774"/>
    <w:rsid w:val="7B3A00EA"/>
    <w:rsid w:val="7B8A26CA"/>
    <w:rsid w:val="7BC22F8A"/>
    <w:rsid w:val="7BE13F89"/>
    <w:rsid w:val="7BF26CB5"/>
    <w:rsid w:val="7C150C4C"/>
    <w:rsid w:val="7C3C5185"/>
    <w:rsid w:val="7C845B02"/>
    <w:rsid w:val="7C866AC1"/>
    <w:rsid w:val="7CC24742"/>
    <w:rsid w:val="7CC47E77"/>
    <w:rsid w:val="7CD14CBD"/>
    <w:rsid w:val="7CF169F5"/>
    <w:rsid w:val="7D1C60D6"/>
    <w:rsid w:val="7D593D12"/>
    <w:rsid w:val="7DBB1A0D"/>
    <w:rsid w:val="7DBF4BC2"/>
    <w:rsid w:val="7DCA0183"/>
    <w:rsid w:val="7DEE548D"/>
    <w:rsid w:val="7E833ECE"/>
    <w:rsid w:val="7E9C1ABD"/>
    <w:rsid w:val="7EBF5012"/>
    <w:rsid w:val="7ECA3279"/>
    <w:rsid w:val="7EEE7694"/>
    <w:rsid w:val="7EF134CC"/>
    <w:rsid w:val="7F0A276A"/>
    <w:rsid w:val="7F106C8A"/>
    <w:rsid w:val="7F2737AC"/>
    <w:rsid w:val="7F360E29"/>
    <w:rsid w:val="7F4F7140"/>
    <w:rsid w:val="7F5A0669"/>
    <w:rsid w:val="7F7A7DD3"/>
    <w:rsid w:val="7FB2351A"/>
    <w:rsid w:val="7FBA6A37"/>
    <w:rsid w:val="7FD67217"/>
    <w:rsid w:val="7FD840CD"/>
    <w:rsid w:val="7FF805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C0682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C06821"/>
    <w:pPr>
      <w:widowControl w:val="0"/>
      <w:autoSpaceDE w:val="0"/>
      <w:autoSpaceDN w:val="0"/>
      <w:adjustRightInd w:val="0"/>
    </w:pPr>
    <w:rPr>
      <w:rFonts w:ascii="方正小标宋_GBK" w:eastAsia="方正小标宋_GBK" w:hAnsi="方正小标宋_GBK" w:hint="eastAsia"/>
      <w:color w:val="000000"/>
      <w:sz w:val="24"/>
      <w:szCs w:val="22"/>
    </w:rPr>
  </w:style>
  <w:style w:type="paragraph" w:styleId="a3">
    <w:name w:val="footer"/>
    <w:basedOn w:val="a"/>
    <w:qFormat/>
    <w:rsid w:val="00C06821"/>
    <w:pPr>
      <w:tabs>
        <w:tab w:val="center" w:pos="4153"/>
        <w:tab w:val="right" w:pos="8306"/>
      </w:tabs>
      <w:snapToGrid w:val="0"/>
      <w:jc w:val="left"/>
    </w:pPr>
    <w:rPr>
      <w:sz w:val="18"/>
    </w:rPr>
  </w:style>
  <w:style w:type="paragraph" w:styleId="a4">
    <w:name w:val="header"/>
    <w:basedOn w:val="a"/>
    <w:qFormat/>
    <w:rsid w:val="00C0682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C06821"/>
    <w:pPr>
      <w:spacing w:beforeAutospacing="1" w:afterAutospacing="1"/>
      <w:jc w:val="left"/>
    </w:pPr>
    <w:rPr>
      <w:rFonts w:cs="Times New Roman"/>
      <w:kern w:val="0"/>
      <w:sz w:val="24"/>
    </w:rPr>
  </w:style>
  <w:style w:type="character" w:styleId="a6">
    <w:name w:val="Strong"/>
    <w:basedOn w:val="a0"/>
    <w:qFormat/>
    <w:rsid w:val="00C06821"/>
    <w:rPr>
      <w:b/>
      <w:bCs/>
    </w:rPr>
  </w:style>
  <w:style w:type="character" w:customStyle="1" w:styleId="font41">
    <w:name w:val="font41"/>
    <w:basedOn w:val="a0"/>
    <w:qFormat/>
    <w:rsid w:val="00C06821"/>
    <w:rPr>
      <w:rFonts w:ascii="宋体" w:eastAsia="宋体" w:hAnsi="宋体" w:cs="宋体" w:hint="eastAsia"/>
      <w:color w:val="000000"/>
      <w:sz w:val="18"/>
      <w:szCs w:val="18"/>
      <w:u w:val="none"/>
    </w:rPr>
  </w:style>
  <w:style w:type="character" w:customStyle="1" w:styleId="font21">
    <w:name w:val="font21"/>
    <w:basedOn w:val="a0"/>
    <w:qFormat/>
    <w:rsid w:val="00C06821"/>
    <w:rPr>
      <w:rFonts w:ascii="宋体" w:eastAsia="宋体" w:hAnsi="宋体" w:cs="宋体" w:hint="eastAsia"/>
      <w:color w:val="333333"/>
      <w:sz w:val="18"/>
      <w:szCs w:val="18"/>
      <w:u w:val="none"/>
    </w:rPr>
  </w:style>
  <w:style w:type="character" w:customStyle="1" w:styleId="font01">
    <w:name w:val="font01"/>
    <w:basedOn w:val="a0"/>
    <w:qFormat/>
    <w:rsid w:val="00C06821"/>
    <w:rPr>
      <w:rFonts w:ascii="宋体" w:eastAsia="宋体" w:hAnsi="宋体" w:cs="宋体" w:hint="eastAsia"/>
      <w:color w:val="000000"/>
      <w:sz w:val="20"/>
      <w:szCs w:val="20"/>
      <w:u w:val="none"/>
    </w:rPr>
  </w:style>
  <w:style w:type="character" w:customStyle="1" w:styleId="font11">
    <w:name w:val="font11"/>
    <w:basedOn w:val="a0"/>
    <w:qFormat/>
    <w:rsid w:val="00C06821"/>
    <w:rPr>
      <w:rFonts w:ascii="方正仿宋_GBK" w:eastAsia="方正仿宋_GBK" w:hAnsi="方正仿宋_GBK" w:cs="方正仿宋_GBK" w:hint="default"/>
      <w:color w:val="000000"/>
      <w:sz w:val="20"/>
      <w:szCs w:val="20"/>
      <w:u w:val="none"/>
    </w:rPr>
  </w:style>
  <w:style w:type="character" w:customStyle="1" w:styleId="font31">
    <w:name w:val="font31"/>
    <w:basedOn w:val="a0"/>
    <w:qFormat/>
    <w:rsid w:val="00C06821"/>
    <w:rPr>
      <w:rFonts w:ascii="微软雅黑" w:eastAsia="微软雅黑" w:hAnsi="微软雅黑" w:cs="微软雅黑"/>
      <w:color w:val="000000"/>
      <w:sz w:val="21"/>
      <w:szCs w:val="21"/>
      <w:u w:val="none"/>
    </w:rPr>
  </w:style>
  <w:style w:type="character" w:customStyle="1" w:styleId="font71">
    <w:name w:val="font71"/>
    <w:basedOn w:val="a0"/>
    <w:qFormat/>
    <w:rsid w:val="00C06821"/>
    <w:rPr>
      <w:rFonts w:ascii="Calibri" w:hAnsi="Calibri" w:cs="Calibri"/>
      <w:color w:val="000000"/>
      <w:sz w:val="21"/>
      <w:szCs w:val="21"/>
      <w:u w:val="none"/>
    </w:rPr>
  </w:style>
  <w:style w:type="character" w:customStyle="1" w:styleId="font61">
    <w:name w:val="font61"/>
    <w:basedOn w:val="a0"/>
    <w:qFormat/>
    <w:rsid w:val="00C06821"/>
    <w:rPr>
      <w:rFonts w:ascii="Calibri" w:hAnsi="Calibri" w:cs="Calibri" w:hint="default"/>
      <w:color w:val="000000"/>
      <w:sz w:val="20"/>
      <w:szCs w:val="20"/>
      <w:u w:val="none"/>
    </w:rPr>
  </w:style>
  <w:style w:type="character" w:customStyle="1" w:styleId="font81">
    <w:name w:val="font81"/>
    <w:basedOn w:val="a0"/>
    <w:qFormat/>
    <w:rsid w:val="00C06821"/>
    <w:rPr>
      <w:rFonts w:ascii="Calibri" w:hAnsi="Calibri" w:cs="Calibri" w:hint="default"/>
      <w:color w:val="000000"/>
      <w:sz w:val="18"/>
      <w:szCs w:val="18"/>
      <w:u w:val="none"/>
    </w:rPr>
  </w:style>
  <w:style w:type="paragraph" w:styleId="a7">
    <w:name w:val="List Paragraph"/>
    <w:basedOn w:val="a"/>
    <w:uiPriority w:val="34"/>
    <w:qFormat/>
    <w:rsid w:val="00C0682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611</Words>
  <Characters>3484</Characters>
  <Application>Microsoft Office Word</Application>
  <DocSecurity>0</DocSecurity>
  <Lines>29</Lines>
  <Paragraphs>8</Paragraphs>
  <ScaleCrop>false</ScaleCrop>
  <Company>德宏州直属党政机关单位</Company>
  <LinksUpToDate>false</LinksUpToDate>
  <CharactersWithSpaces>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寸霞</dc:creator>
  <cp:lastModifiedBy>User</cp:lastModifiedBy>
  <cp:revision>5</cp:revision>
  <cp:lastPrinted>2020-03-24T08:13:00Z</cp:lastPrinted>
  <dcterms:created xsi:type="dcterms:W3CDTF">2020-01-08T08:55:00Z</dcterms:created>
  <dcterms:modified xsi:type="dcterms:W3CDTF">2020-06-08T03:35:00Z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