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解读</w:t>
      </w: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芒市综合行政执法局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</w:t>
      </w:r>
    </w:p>
    <w:p w14:paraId="3472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法治政府建设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  <w:r>
        <w:rPr>
          <w:rFonts w:hint="eastAsia" w:ascii="宋体" w:hAnsi="宋体" w:eastAsia="宋体" w:cs="宋体"/>
          <w:sz w:val="44"/>
          <w:szCs w:val="44"/>
        </w:rPr>
        <w:t>》</w:t>
      </w:r>
    </w:p>
    <w:p w14:paraId="330E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610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一、背景</w:t>
      </w:r>
    </w:p>
    <w:p w14:paraId="0837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《法治政府建设实施纲要（20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-20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年）》《法治政府建设与责任落实督察工作规定》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等文件精神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习近平总书记关于法治政府建设的重要指示精神，按照《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关于报送2024年度法治政府建设情况报告的通知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》的有关要求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，芒市综合行政执法局撰写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了《芒市综合行政执法局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2024年度法治政府建设情况报告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》。</w:t>
      </w:r>
    </w:p>
    <w:p w14:paraId="34F7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二、内容简述</w:t>
      </w:r>
    </w:p>
    <w:p w14:paraId="7429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《芒市综合行政执法局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2024年度法治政府建设情况报告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》主要包含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主要举措和成效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存在不足和原因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下一年度主要安排三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个方面。</w:t>
      </w:r>
    </w:p>
    <w:p w14:paraId="4B5F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第一部分: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主要举措和成效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一是学习加力，法治思想入心入脑；二是责任加压，法治责任压紧压实；三是机制加强，科学决策依法依规；四是强化“放管服”改革，优化营商环境。</w:t>
      </w:r>
    </w:p>
    <w:p w14:paraId="621A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第二部分: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存在的不足和原因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一是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习近平法治思想学习系统性不够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二是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行政执法工作规范性不足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。</w:t>
      </w:r>
    </w:p>
    <w:p w14:paraId="032F8DF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第三部分：下一步安排。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提高政治站位，统筹推进法治政府建设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二是抓住“关键少数”，严格落实公正文明执法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三加强业务培训，全面提升执法水平。</w:t>
      </w:r>
    </w:p>
    <w:p w14:paraId="3EE06E9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三、实现的目标</w:t>
      </w:r>
    </w:p>
    <w:p w14:paraId="562DEFF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撰写发布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《芒市综合行政执法局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2024年度法治政府建设情况报告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进一步提升、完善、推动我局法治政府建设工作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bookmarkEnd w:id="0"/>
    <w:p w14:paraId="10AD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A6C598A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395D"/>
    <w:rsid w:val="12E71D89"/>
    <w:rsid w:val="23251C72"/>
    <w:rsid w:val="2AE95476"/>
    <w:rsid w:val="348F749B"/>
    <w:rsid w:val="3FFF9D96"/>
    <w:rsid w:val="497B395D"/>
    <w:rsid w:val="55152559"/>
    <w:rsid w:val="5AF70867"/>
    <w:rsid w:val="77A36CDE"/>
    <w:rsid w:val="7DD902E7"/>
    <w:rsid w:val="FB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adjustRightInd w:val="0"/>
      <w:snapToGrid w:val="0"/>
      <w:spacing w:after="120"/>
    </w:pPr>
    <w:rPr>
      <w:rFonts w:eastAsia="宋体"/>
      <w:sz w:val="28"/>
      <w:szCs w:val="28"/>
    </w:rPr>
  </w:style>
  <w:style w:type="paragraph" w:styleId="5">
    <w:name w:val="toc 5"/>
    <w:basedOn w:val="1"/>
    <w:next w:val="1"/>
    <w:semiHidden/>
    <w:qFormat/>
    <w:uiPriority w:val="99"/>
    <w:pPr>
      <w:ind w:left="168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2</Pages>
  <Words>480</Words>
  <Characters>503</Characters>
  <Lines>0</Lines>
  <Paragraphs>0</Paragraphs>
  <TotalTime>3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2023-11-22T01:10:00Z</dcterms:created>
  <dc:creator>Administrator</dc:creator>
  <cp:lastModifiedBy>小乖兔</cp:lastModifiedBy>
  <dcterms:modified xsi:type="dcterms:W3CDTF">2025-01-23T02:25:02Z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eyJoZGlkIjoiOWNkM2IyNmZmZTcwNDY1N2VjYTUzZmUyYWQzMTFlNGIiLCJ1c2VySWQiOiI4ODU5ODk2MDkifQ==</vt:lpwstr>
  </property>
  <property fmtid="{D5CDD505-2E9C-101B-9397-08002B2CF9AE}" pid="4" name="ICV">
    <vt:lpwstr>0D459B9B6CBA4CC1967CF307FBA95755_12</vt:lpwstr>
  </property>
</Properties>
</file>