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6"/>
        <w:gridCol w:w="846"/>
        <w:gridCol w:w="914"/>
        <w:gridCol w:w="983"/>
        <w:gridCol w:w="1075"/>
        <w:gridCol w:w="914"/>
        <w:gridCol w:w="846"/>
        <w:gridCol w:w="3620"/>
        <w:gridCol w:w="846"/>
        <w:gridCol w:w="846"/>
        <w:gridCol w:w="846"/>
        <w:gridCol w:w="846"/>
        <w:gridCol w:w="846"/>
        <w:gridCol w:w="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15120" w:type="dxa"/>
            <w:gridSpan w:val="14"/>
            <w:tcBorders>
              <w:top w:val="single" w:color="CCCCCC" w:sz="8" w:space="0"/>
              <w:left w:val="single" w:color="CCCCCC" w:sz="8" w:space="0"/>
              <w:bottom w:val="single" w:color="CCCCCC" w:sz="8" w:space="0"/>
              <w:right w:val="single" w:color="CCCCCC" w:sz="8"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sz w:val="24"/>
                <w:szCs w:val="24"/>
              </w:rPr>
            </w:pPr>
            <w:bookmarkStart w:id="0" w:name="_GoBack"/>
            <w:r>
              <w:rPr>
                <w:rFonts w:hint="eastAsia" w:ascii="方正小标宋_GBK" w:hAnsi="方正小标宋_GBK" w:eastAsia="方正小标宋_GBK" w:cs="方正小标宋_GBK"/>
                <w:color w:val="555555"/>
                <w:sz w:val="32"/>
                <w:szCs w:val="32"/>
              </w:rPr>
              <w:t>芒市</w:t>
            </w:r>
            <w:r>
              <w:rPr>
                <w:rFonts w:hint="eastAsia" w:ascii="方正小标宋_GBK" w:hAnsi="方正小标宋_GBK" w:eastAsia="方正小标宋_GBK" w:cs="方正小标宋_GBK"/>
                <w:color w:val="555555"/>
                <w:sz w:val="32"/>
                <w:szCs w:val="32"/>
                <w:lang w:eastAsia="zh-CN"/>
              </w:rPr>
              <w:t>轩岗乡</w:t>
            </w:r>
            <w:r>
              <w:rPr>
                <w:rFonts w:hint="eastAsia" w:ascii="方正小标宋_GBK" w:hAnsi="方正小标宋_GBK" w:eastAsia="方正小标宋_GBK" w:cs="方正小标宋_GBK"/>
                <w:color w:val="555555"/>
                <w:sz w:val="32"/>
                <w:szCs w:val="32"/>
              </w:rPr>
              <w:t>人民政府自然资源领域基层政务公开事项标准目录</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ascii="微软雅黑" w:hAnsi="微软雅黑" w:eastAsia="微软雅黑" w:cs="微软雅黑"/>
                <w:color w:val="555555"/>
                <w:kern w:val="0"/>
                <w:sz w:val="24"/>
                <w:szCs w:val="24"/>
                <w:lang w:val="en-US" w:eastAsia="zh-CN" w:bidi="ar"/>
              </w:rPr>
              <w:t>序号</w:t>
            </w:r>
          </w:p>
        </w:tc>
        <w:tc>
          <w:tcPr>
            <w:tcW w:w="2160" w:type="dxa"/>
            <w:gridSpan w:val="2"/>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公开事项</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公开内容（要素）</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公开依据</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公开时限</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公开主体</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公开渠道和载体</w:t>
            </w:r>
          </w:p>
        </w:tc>
        <w:tc>
          <w:tcPr>
            <w:tcW w:w="2160" w:type="dxa"/>
            <w:gridSpan w:val="2"/>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公开对象</w:t>
            </w:r>
          </w:p>
        </w:tc>
        <w:tc>
          <w:tcPr>
            <w:tcW w:w="2160" w:type="dxa"/>
            <w:gridSpan w:val="2"/>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公开方式</w:t>
            </w:r>
          </w:p>
        </w:tc>
        <w:tc>
          <w:tcPr>
            <w:tcW w:w="2160" w:type="dxa"/>
            <w:gridSpan w:val="2"/>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一级事项</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二级事项</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全社会</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特定群体</w:t>
            </w:r>
          </w:p>
        </w:tc>
        <w:tc>
          <w:tcPr>
            <w:tcW w:w="1080" w:type="dxa"/>
            <w:tcBorders>
              <w:top w:val="single" w:color="CCCCCC" w:sz="8" w:space="0"/>
              <w:left w:val="single" w:color="CCCCCC" w:sz="8" w:space="0"/>
              <w:bottom w:val="nil"/>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主动</w:t>
            </w:r>
          </w:p>
        </w:tc>
        <w:tc>
          <w:tcPr>
            <w:tcW w:w="1080" w:type="dxa"/>
            <w:tcBorders>
              <w:top w:val="single" w:color="CCCCCC" w:sz="8" w:space="0"/>
              <w:left w:val="single" w:color="CCCCCC" w:sz="8" w:space="0"/>
              <w:bottom w:val="nil"/>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依申请</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县级</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tcBorders>
              <w:top w:val="nil"/>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公开</w:t>
            </w:r>
          </w:p>
        </w:tc>
        <w:tc>
          <w:tcPr>
            <w:tcW w:w="1080" w:type="dxa"/>
            <w:tcBorders>
              <w:top w:val="nil"/>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公开</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right"/>
            </w:pPr>
            <w:r>
              <w:rPr>
                <w:rFonts w:hint="eastAsia" w:ascii="微软雅黑" w:hAnsi="微软雅黑" w:eastAsia="微软雅黑" w:cs="微软雅黑"/>
                <w:color w:val="555555"/>
                <w:kern w:val="0"/>
                <w:sz w:val="24"/>
                <w:szCs w:val="24"/>
                <w:lang w:val="en-US" w:eastAsia="zh-CN" w:bidi="ar"/>
              </w:rPr>
              <w:t>1</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机构信息</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自然资源主管部门及派出机构、公共服务机构信息</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机构名称、机构职能、内设机构、办公地址、办公时间、办公电话、负责人姓名、权责清单</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《中华人民共和国政府信息公开条例》《关于推行地方各级政府工作部门权力清单制度的指导意见》（中办发〔2015〕21号）</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信息形成或者变更之日起20个工作日内</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轩岗乡人民政府</w:t>
            </w:r>
          </w:p>
        </w:tc>
        <w:tc>
          <w:tcPr>
            <w:tcW w:w="1080" w:type="dxa"/>
            <w:tcBorders>
              <w:top w:val="single" w:color="CCCCCC" w:sz="8" w:space="0"/>
              <w:left w:val="single" w:color="CCCCCC" w:sz="8" w:space="0"/>
              <w:bottom w:val="nil"/>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■政府网站□政府公报</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w:t>
            </w:r>
          </w:p>
        </w:tc>
        <w:tc>
          <w:tcPr>
            <w:tcW w:w="0" w:type="auto"/>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w:t>
            </w:r>
          </w:p>
        </w:tc>
        <w:tc>
          <w:tcPr>
            <w:tcW w:w="0" w:type="auto"/>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两微一端□发布会/听证会</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□广播电视□纸质载体</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■公开查阅点■政府服务中心</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□便民服务站□入户/现场</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□社区/企事业单位/村公示栏</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tcBorders>
              <w:top w:val="nil"/>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□精准推送□其他</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right"/>
            </w:pPr>
            <w:r>
              <w:rPr>
                <w:rFonts w:hint="eastAsia" w:ascii="微软雅黑" w:hAnsi="微软雅黑" w:eastAsia="微软雅黑" w:cs="微软雅黑"/>
                <w:color w:val="555555"/>
                <w:kern w:val="0"/>
                <w:sz w:val="24"/>
                <w:szCs w:val="24"/>
                <w:lang w:val="en-US" w:eastAsia="zh-CN" w:bidi="ar"/>
              </w:rPr>
              <w:t>2</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公共服务</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政策文件</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本级政府及自然资源主管部门出台的自然资源政策文件及相关解读</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《中华人民共和国政府信息公开条例》《自然资源规范性文件管理规定》（自然资源部令第2号）</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信息形成或者变更之日起20个工作日内</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轩岗乡人民政府</w:t>
            </w:r>
          </w:p>
        </w:tc>
        <w:tc>
          <w:tcPr>
            <w:tcW w:w="1080" w:type="dxa"/>
            <w:tcBorders>
              <w:top w:val="single" w:color="CCCCCC" w:sz="8" w:space="0"/>
              <w:left w:val="single" w:color="CCCCCC" w:sz="8" w:space="0"/>
              <w:bottom w:val="nil"/>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■政府网站□政府公报</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w:t>
            </w:r>
          </w:p>
        </w:tc>
        <w:tc>
          <w:tcPr>
            <w:tcW w:w="0" w:type="auto"/>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w:t>
            </w:r>
          </w:p>
        </w:tc>
        <w:tc>
          <w:tcPr>
            <w:tcW w:w="0" w:type="auto"/>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□两微一端□发布会/听证会</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□广播电视■纸质载体</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■公开查阅点■政府服务中心</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□便民服务站□入户/现场</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□社区/企事业单位/村公示栏</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tcBorders>
              <w:top w:val="nil"/>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宋体" w:hAnsi="宋体" w:eastAsia="宋体" w:cs="宋体"/>
                <w:color w:val="555555"/>
                <w:kern w:val="0"/>
                <w:sz w:val="24"/>
                <w:szCs w:val="24"/>
                <w:lang w:val="en-US" w:eastAsia="zh-CN" w:bidi="ar"/>
              </w:rPr>
              <w:t>□精准推送□其他              </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right"/>
            </w:pPr>
            <w:r>
              <w:rPr>
                <w:rFonts w:hint="eastAsia" w:ascii="微软雅黑" w:hAnsi="微软雅黑" w:eastAsia="微软雅黑" w:cs="微软雅黑"/>
                <w:color w:val="555555"/>
                <w:kern w:val="0"/>
                <w:sz w:val="24"/>
                <w:szCs w:val="24"/>
                <w:lang w:val="en-US" w:eastAsia="zh-CN" w:bidi="ar"/>
              </w:rPr>
              <w:t>3</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国土空间规划编制</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详细规划（城镇开发边界内）</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批前公示:规划草案（涉密信息、法律法规规定不予公开的除外）；批后公布：规划批准文件、规划文本及图件（涉密信息、法律法规规定不予公开的除外）</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《中华人民共和国土地管理法》《中华人民共和国城乡规划法》《中华人民共和国政府信息公开条例》</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批前公示时间不得少于30日；收到政府信息公开申请起20个工作日内</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轩岗乡人民政府</w:t>
            </w:r>
          </w:p>
        </w:tc>
        <w:tc>
          <w:tcPr>
            <w:tcW w:w="1080" w:type="dxa"/>
            <w:tcBorders>
              <w:top w:val="single" w:color="CCCCCC" w:sz="8" w:space="0"/>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■政府网站□政府公报</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w:t>
            </w:r>
          </w:p>
        </w:tc>
        <w:tc>
          <w:tcPr>
            <w:tcW w:w="0" w:type="auto"/>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w:t>
            </w:r>
          </w:p>
        </w:tc>
        <w:tc>
          <w:tcPr>
            <w:tcW w:w="0" w:type="auto"/>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□两微一端■发布会/听证会</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□广播电视□纸质载体</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□公开查阅点□政府服务中心</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□便民服务站□入户/现场</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□社区/企事业单位/村公示栏</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□精准推送■其他        </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90" w:hRule="atLeast"/>
        </w:trPr>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righ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4</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国土空间规划编制</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乡（街道）国土空间总体规划</w:t>
            </w:r>
          </w:p>
        </w:tc>
        <w:tc>
          <w:tcPr>
            <w:tcW w:w="1080" w:type="dxa"/>
            <w:tcBorders>
              <w:top w:val="single" w:color="CCCCCC" w:sz="8" w:space="0"/>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批前公示:规划草案（涉密信息、法律法规规定不予公开的除外）；</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《中华人民共和国土地管理法》《中华人民共和国城乡规划法》《中华人民共和国政府信息公开条例》</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批前公示时间不得少于30日；批后公布应在规划批准后20个工作日内向社会公布</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轩岗乡人民政府</w:t>
            </w:r>
          </w:p>
        </w:tc>
        <w:tc>
          <w:tcPr>
            <w:tcW w:w="1080" w:type="dxa"/>
            <w:tcBorders>
              <w:top w:val="single" w:color="CCCCCC" w:sz="8" w:space="0"/>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■政府网站□政府公报</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w:t>
            </w:r>
          </w:p>
        </w:tc>
        <w:tc>
          <w:tcPr>
            <w:tcW w:w="0" w:type="auto"/>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w:t>
            </w:r>
          </w:p>
        </w:tc>
        <w:tc>
          <w:tcPr>
            <w:tcW w:w="0" w:type="auto"/>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5"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批后公布:规划批准文件、规划文本及图件（涉密信息、法律法规规定不予公开的除外）</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□两微一端■发布会/听证会</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tcBorders>
              <w:top w:val="nil"/>
              <w:left w:val="single" w:color="CCCCCC" w:sz="8" w:space="0"/>
              <w:bottom w:val="nil"/>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□广播电视■纸质载体</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tcBorders>
              <w:top w:val="nil"/>
              <w:left w:val="single" w:color="CCCCCC" w:sz="8" w:space="0"/>
              <w:bottom w:val="nil"/>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□公开查阅点□政府服务中心</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tcBorders>
              <w:top w:val="nil"/>
              <w:left w:val="single" w:color="CCCCCC" w:sz="8" w:space="0"/>
              <w:bottom w:val="nil"/>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□便民服务站□入户/现场</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tcBorders>
              <w:top w:val="nil"/>
              <w:left w:val="single" w:color="CCCCCC" w:sz="8" w:space="0"/>
              <w:bottom w:val="nil"/>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■社区/企事业单位/村公示栏</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tcBorders>
              <w:top w:val="nil"/>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□精准推送□其他        </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righ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5</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国土空间规划编制</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村庄规划</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批前公示:规划草案（涉密信息、法律法规规定不予公开的除外）;批后公布:规划批准文件、规划文本及图件（涉密信息、法律法规规定不予公开的除外）</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《中华人民共和国土地管理法》《中华人民共和国城乡规划法》《中华人民共和国政府信息公开条例》</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批前公示时间不得少于30日;批后公布应在规划批准后20个工作日内向社会公布</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轩岗乡人民政府</w:t>
            </w:r>
          </w:p>
        </w:tc>
        <w:tc>
          <w:tcPr>
            <w:tcW w:w="1080" w:type="dxa"/>
            <w:tcBorders>
              <w:top w:val="single" w:color="CCCCCC" w:sz="8" w:space="0"/>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■政府网站□政府公报</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w:t>
            </w:r>
          </w:p>
        </w:tc>
        <w:tc>
          <w:tcPr>
            <w:tcW w:w="0" w:type="auto"/>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□两微一端■发布会/听证会</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□广播电视□纸质载体</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□公开查阅点□政府服务中心</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□便民服务站□入户/现场</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■社区/企事业单位/村公示栏</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■精准推送□其他        </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righ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6</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规划许可</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建设工程、临时建设工程规划许可</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建设工程、临时建设工程规划许可证证载内容（涉密信息、法律法规规定不予公开的除外）</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《中华人民共和国行政许可法》《中华人民共和国城乡规划法》《中华人民共和国政府信息公开条例》《国务院办公厅关于运用大数据加强对市场主体服务和监管的若干意见》（国办发〔2015〕51号）</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作岀行政决定之日起7个工作日内，法律法规另有规定的从其规定</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轩岗乡人民政府</w:t>
            </w:r>
          </w:p>
        </w:tc>
        <w:tc>
          <w:tcPr>
            <w:tcW w:w="1080" w:type="dxa"/>
            <w:tcBorders>
              <w:top w:val="single" w:color="CCCCCC" w:sz="8" w:space="0"/>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■政府网站□政府公报</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w:t>
            </w:r>
          </w:p>
        </w:tc>
        <w:tc>
          <w:tcPr>
            <w:tcW w:w="0" w:type="auto"/>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w:t>
            </w:r>
          </w:p>
        </w:tc>
        <w:tc>
          <w:tcPr>
            <w:tcW w:w="0" w:type="auto"/>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□两微一端□发布会/听证会</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□广播电视□纸质载体</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□公开查阅点■政府服务中心</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□便民服务站□入户/现场</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□社区/企事业单位/村公示栏</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□精准推送□其他        </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0" w:hRule="atLeast"/>
        </w:trPr>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righ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7</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农村集体土地征收</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征地法定公告</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1.征收土地预公告，公布征收范围、征收目的、开展土地现状调查的安排以及不得抢栽抢建的有关要求等;2.征地补偿安置公告，公布《征地补偿安置方案》全文，包括征收范围、土地现状、征收目的、补偿方式和标准、安置对象、安置方式、社会保障等内容，以及办理补偿登记的方式和期限、异议反馈渠道等；3.征收土地公告，公布征地批准机关、批准文号、批准时间、批准用途，征收范围、组织实施征收具体工作安排以及救济途径等。</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《中华人民共和国土地管理法》《中华人民共和国土地管理法实施条例》</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征收土地预 公告、征地 补偿安置公 告自形成之 日起，在乡和村、 村民小组公 示栏公开； 征收土地预 公告不少于10个工作 日，征地补 偿安置公告不少于30 日； 征收土地公 告自收到批 准文件之日 起15个工作日内，在乡和 村、村民小 组公示栏公开不少于5 个工作日；张贴公示结束后在政府网站、征地信息公开</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轩岗乡人民政府</w:t>
            </w:r>
          </w:p>
        </w:tc>
        <w:tc>
          <w:tcPr>
            <w:tcW w:w="1080" w:type="dxa"/>
            <w:tcBorders>
              <w:top w:val="single" w:color="CCCCCC" w:sz="8" w:space="0"/>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■政府网站□政府公报</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√法律要求在特定群体公开</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w:t>
            </w:r>
          </w:p>
        </w:tc>
        <w:tc>
          <w:tcPr>
            <w:tcW w:w="0" w:type="auto"/>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■两微一端□发布会/听证会</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□广播电视□纸质载体</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■公开查阅点□政府服务中心</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■便民服务站□入户/现场</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■社区/企事业单位/村公示栏</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5"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tcBorders>
              <w:top w:val="nil"/>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□精准推送■其他征地信息公开平台      </w:t>
            </w: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0" w:type="auto"/>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微软雅黑" w:hAnsi="微软雅黑" w:eastAsia="微软雅黑" w:cs="微软雅黑"/>
                <w:color w:val="555555"/>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0" w:hRule="atLeast"/>
        </w:trPr>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righ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8</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农村集体土地征收</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征地工作程序</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rPr>
                <w:rFonts w:hint="eastAsia" w:ascii="微软雅黑" w:hAnsi="微软雅黑" w:eastAsia="微软雅黑" w:cs="微软雅黑"/>
                <w:color w:val="555555"/>
                <w:kern w:val="0"/>
                <w:sz w:val="24"/>
                <w:szCs w:val="24"/>
                <w:lang w:val="en-US" w:eastAsia="zh-CN" w:bidi="ar"/>
              </w:rPr>
            </w:pPr>
            <w:r>
              <w:rPr>
                <w:rFonts w:hint="eastAsia" w:ascii="微软雅黑" w:hAnsi="微软雅黑" w:eastAsia="微软雅黑" w:cs="微软雅黑"/>
                <w:color w:val="555555"/>
                <w:kern w:val="0"/>
                <w:sz w:val="24"/>
                <w:szCs w:val="24"/>
                <w:lang w:val="en-US" w:eastAsia="zh-CN" w:bidi="ar"/>
              </w:rPr>
              <w:t>征地工作中涉及对农村集体经济组织的相关材料：1.土地现状调查相关材料，公布征收土地勘测调查表、地上附着物和青苗调查情况表等〔涉及土地勘测定界图件（涉密除外）的，图件应按规定进行技术处理）；2.征地补偿安置方案听证相关材料，组织听证的，公布《听证通知书》、听证处理意见等;3.征地补偿登记相关材料，涉及农民集体所有补偿内容的登记材料，应予权人签订的协议，经本人同意的，可以公开;5.征地补偿安置费用支付凭证，对土地所有权人的补偿费用支付凭证应予公开;对土地使用权人补偿费用支付凭证，经本人同意的，可以公开（不含农村集体经济组织内部土地补偿费用分配、使用情况）【*征地社会稳定风险评估相关材料】</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《中华人民共和国土地管理法》《中华人民共和国土地管理法实施条例》</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信息形成后5个工作日内，在村、村民小组公示栏公开不少于5个工作日；征地社会稳定风险评估相关材料在收到批准后，依申请公开；听证相关材料时限要求还应符合听证相关规定；自收到批准文件之日起15个工作日内，上述信息在政府网站、征地信息公开平台公开</w:t>
            </w:r>
          </w:p>
        </w:tc>
        <w:tc>
          <w:tcPr>
            <w:tcW w:w="1080" w:type="dxa"/>
            <w:vMerge w:val="restart"/>
            <w:tcBorders>
              <w:top w:val="single" w:color="CCCCCC" w:sz="8" w:space="0"/>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轩岗乡人民政府</w:t>
            </w:r>
          </w:p>
        </w:tc>
        <w:tc>
          <w:tcPr>
            <w:tcW w:w="1080" w:type="dxa"/>
            <w:tcBorders>
              <w:top w:val="single" w:color="CCCCCC" w:sz="8" w:space="0"/>
              <w:left w:val="single" w:color="CCCCCC" w:sz="8" w:space="0"/>
              <w:bottom w:val="nil"/>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■政府网站□政府公报</w:t>
            </w: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□两微一端□发布会/听证会</w:t>
            </w: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□广播电视□纸质载体</w:t>
            </w: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□公开查阅点□政府服务中心</w:t>
            </w: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□便民服务站□入户/现场</w:t>
            </w: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tcBorders>
              <w:top w:val="nil"/>
              <w:left w:val="single" w:color="CCCCCC" w:sz="8" w:space="0"/>
              <w:bottom w:val="nil"/>
              <w:right w:val="single" w:color="CCCCCC" w:sz="8" w:space="0"/>
            </w:tcBorders>
            <w:shd w:val="clear" w:color="auto" w:fill="FFFFFF"/>
            <w:vAlign w:val="center"/>
          </w:tcPr>
          <w:p>
            <w:pPr>
              <w:keepNext w:val="0"/>
              <w:keepLines w:val="0"/>
              <w:widowControl/>
              <w:suppressLineNumbers w:val="0"/>
              <w:jc w:val="left"/>
            </w:pPr>
            <w:r>
              <w:rPr>
                <w:rFonts w:hint="eastAsia" w:ascii="微软雅黑" w:hAnsi="微软雅黑" w:eastAsia="微软雅黑" w:cs="微软雅黑"/>
                <w:color w:val="555555"/>
                <w:kern w:val="0"/>
                <w:sz w:val="24"/>
                <w:szCs w:val="24"/>
                <w:lang w:val="en-US" w:eastAsia="zh-CN" w:bidi="ar"/>
              </w:rPr>
              <w:t>■社区/企事业单位/村公示栏</w:t>
            </w: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5" w:hRule="atLeast"/>
        </w:trPr>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jc w:val="right"/>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vMerge w:val="continue"/>
            <w:tcBorders>
              <w:top w:val="single" w:color="CCCCCC" w:sz="8" w:space="0"/>
              <w:left w:val="single" w:color="CCCCCC" w:sz="8" w:space="0"/>
              <w:bottom w:val="single" w:color="CCCCCC" w:sz="8" w:space="0"/>
              <w:right w:val="single" w:color="CCCCCC" w:sz="8" w:space="0"/>
            </w:tcBorders>
            <w:shd w:val="clear" w:color="auto" w:fill="FFFFFF"/>
            <w:vAlign w:val="center"/>
          </w:tcPr>
          <w:p>
            <w:pPr>
              <w:rPr>
                <w:rFonts w:hint="eastAsia" w:ascii="宋体"/>
                <w:sz w:val="24"/>
                <w:szCs w:val="24"/>
              </w:rPr>
            </w:pPr>
          </w:p>
        </w:tc>
        <w:tc>
          <w:tcPr>
            <w:tcW w:w="1080" w:type="dxa"/>
            <w:tcBorders>
              <w:top w:val="nil"/>
              <w:left w:val="single" w:color="CCCCCC" w:sz="8" w:space="0"/>
              <w:bottom w:val="single" w:color="CCCCCC" w:sz="8" w:space="0"/>
              <w:right w:val="single" w:color="CCCCCC" w:sz="8" w:space="0"/>
            </w:tcBorders>
            <w:shd w:val="clear" w:color="auto" w:fill="FFFFFF"/>
            <w:vAlign w:val="center"/>
          </w:tcPr>
          <w:p>
            <w:pPr>
              <w:keepNext w:val="0"/>
              <w:keepLines w:val="0"/>
              <w:widowControl/>
              <w:suppressLineNumbers w:val="0"/>
              <w:jc w:val="left"/>
            </w:pPr>
            <w:r>
              <w:rPr>
                <w:rFonts w:hint="eastAsia" w:ascii="宋体" w:hAnsi="宋体" w:eastAsia="宋体" w:cs="宋体"/>
                <w:color w:val="555555"/>
                <w:kern w:val="0"/>
                <w:sz w:val="24"/>
                <w:szCs w:val="24"/>
                <w:lang w:val="en-US" w:eastAsia="zh-CN" w:bidi="ar"/>
              </w:rPr>
              <w:t>□精准推送■其他征地信息公开平台    </w:t>
            </w: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c>
          <w:tcPr>
            <w:tcW w:w="0" w:type="auto"/>
            <w:tcBorders>
              <w:top w:val="nil"/>
              <w:left w:val="nil"/>
              <w:bottom w:val="nil"/>
              <w:right w:val="nil"/>
            </w:tcBorders>
            <w:shd w:val="clear" w:color="auto" w:fill="FFFFFF"/>
            <w:vAlign w:val="center"/>
          </w:tcPr>
          <w:p>
            <w:pPr>
              <w:rPr>
                <w:rFonts w:hint="eastAsia" w:ascii="宋体"/>
                <w:sz w:val="24"/>
                <w:szCs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F46882"/>
    <w:rsid w:val="00DF7608"/>
    <w:rsid w:val="12F2461E"/>
    <w:rsid w:val="16CA2B14"/>
    <w:rsid w:val="17800BF6"/>
    <w:rsid w:val="28F46882"/>
    <w:rsid w:val="36FD52C6"/>
    <w:rsid w:val="3E005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13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2022-12-06T11:28:00Z</dcterms:created>
  <dc:creator>Administrator</dc:creator>
  <cp:lastModifiedBy>xsj</cp:lastModifiedBy>
  <dcterms:modified xsi:type="dcterms:W3CDTF">2024-03-15T00:31:58Z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