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44"/>
          <w:szCs w:val="44"/>
          <w:lang w:val="en-US" w:eastAsia="zh-CN"/>
        </w:rPr>
        <w:t>公共图书馆、文化馆（站）疫情防控措施指南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6"/>
          <w:szCs w:val="36"/>
          <w:lang w:val="en-US" w:eastAsia="zh-CN"/>
        </w:rPr>
        <w:t>（2022年11月版）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为完整、准确、全面贯彻落实党中央决策部署，按照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 w:bidi="ar"/>
        </w:rPr>
        <w:t>国务院联防联控机制综合组、文化和旅游部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统一要求，指导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全国公共图书馆、文化馆（站）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抓好疫情防控和优化调整措施的实施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做好线上线下相结合的公共文化服务，更好满足人民群众精神文化需求，特修订形成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本指南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eastAsia="zh-CN"/>
        </w:rPr>
        <w:t>总体原则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各级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文化和旅游行政部门要坚定不移坚持人民至上、生命至上，坚定不移落实“外防输入、内防反弹”总策略，坚定不移贯彻“动态清零”总方针，按照疫情要防住、经济要稳住、发展要安全的要求，高效统筹疫情防控与文化和旅游行业发展。要进一步提高政治站位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充分认识优化调整防控措施不是放松防控，更不是放开、“躺平”，而是适应疫情防控新形势和新冠病毒变异的新特点，坚持既定的防控策略和方针，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进一步提升防控的科学性、精准性，最大程度保护人民生命安全和身体健康，最大限度减少疫情对经济社会发展的影响，以实际行动贯彻落实党的二十大精神。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各级文化和旅游行政部门应当在属地党委、政府的领导下，切实承担部门责任，加强对公共图书馆、文化馆（站）疫情防控指导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，指导督促有关单位落实好各项疫情防控措施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。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zh-CN"/>
        </w:rPr>
        <w:t>各级公共图书馆、文化馆（站）主要负责人是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本单位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zh-CN"/>
        </w:rPr>
        <w:t>疫情防控第一责任人，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要明确责任分工，完善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zh-CN"/>
        </w:rPr>
        <w:t>防控应急预案并开展演练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确保有效实施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三、防控措施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各级公共图书馆、文化馆（站）要遵守属地防疫要求，结合实际，重点采取以下防控措施。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场馆防控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1.加强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消毒清洁。对公共区域、办公区域，及图书报刊、桌椅、电梯按钮等高频接触的设施设备进行定时消毒，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并做好记录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合理设置“已消毒”公示牌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。加强室内场馆通风换气，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定期对送风口等设备和部件进行清洗、消毒或更换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做好安全保障。要配备消毒剂、医用口罩、一次性手套、非接触式体温测量工具等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防护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物资。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加强与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属地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卫生、防疫部门的联系，按照疫情防控要求，制定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切实可行的应急预案，明确疫情防控应急措施和处置流程。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当出现新冠肺炎确诊病例和无症状感染者时,应在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地疾病预防控制机构的指导下,对场所进行终末消毒,同时对空调通风系统进行清洗和消毒处理,经卫生学评价合格后方可重新启用。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64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员工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防护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有序推进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员工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新冠病毒疫苗接种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员工日常的健康检测和管理制度，按属地规定定期进行核酸检测，确保员工健康上岗。加强对员工的教育培训，提高员工科学防范意识和能力。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（三）公众防护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根据属地疫情防控统一部署，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按照“限量、预约、错峰”要求，对入场人员数量进行动态调控，落实扫码、测温、查验核酸检测阴性证明等疫情防控措施。做好开放公告公示工作，明确开放时间、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预约方式、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服务项目、入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</w:rPr>
        <w:t>须知等有关内容，通过线上线下等多种渠道向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公众</w:t>
      </w:r>
      <w:r>
        <w:rPr>
          <w:rFonts w:hint="eastAsia" w:ascii="仿宋_GB2312" w:hAnsi="仿宋_GB2312" w:eastAsia="仿宋_GB2312" w:cs="仿宋_GB2312"/>
          <w:sz w:val="32"/>
          <w:szCs w:val="32"/>
        </w:rPr>
        <w:t>发布。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四、做好线上线下公共文化服务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各场馆要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在加强疫情防控和确保安全的前提下，根据本地群众实际需求，开展形式多样、规模适当的阅读推广活动、群众文艺活动、文化培训辅导和展览展示等线下服务，确保正常举办的文化活动防疫安全、规范有序。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通过公共文化云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网站、微信公众号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小程序等平台，不断加强公共数字文化内容更新，积极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推送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更多优质数字文化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资源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，宣传防疫和健康知识，丰富群众精神文化生活。</w:t>
      </w: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zkzOGQzNjQyYzUzNTAwNDQ4Y2VlMmY2MTczNWIifQ=="/>
  </w:docVars>
  <w:rsids>
    <w:rsidRoot w:val="131514B8"/>
    <w:rsid w:val="131514B8"/>
    <w:rsid w:val="6AA7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1289</Words>
  <Characters>1296</Characters>
  <Lines>0</Lines>
  <Paragraphs>0</Paragraphs>
  <TotalTime>1</TotalTime>
  <ScaleCrop>false</ScaleCrop>
  <LinksUpToDate>false</LinksUpToDate>
  <CharactersWithSpaces>1296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2022-11-18T09:14:00Z</dcterms:created>
  <dc:creator>MSW</dc:creator>
  <cp:lastModifiedBy>艾米尔_马</cp:lastModifiedBy>
  <dcterms:modified xsi:type="dcterms:W3CDTF">2022-11-18T15:24:25Z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5F8CF2F423FB42F5881B40628081F636</vt:lpwstr>
  </property>
</Properties>
</file>