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Times New Roman" w:hAnsi="Times New Roman" w:eastAsia="方正小标宋_GBK" w:cs="Times New Roman"/>
                <w:i w:val="0"/>
                <w:iCs w:val="0"/>
                <w:color w:val="000000"/>
                <w:sz w:val="44"/>
                <w:szCs w:val="44"/>
                <w:u w:val="none"/>
                <w:lang w:val="en-US" w:eastAsia="zh-CN"/>
              </w:rPr>
            </w:pPr>
            <w:bookmarkStart w:id="0" w:name="_GoBack"/>
            <w:r>
              <w:rPr>
                <w:rFonts w:hint="eastAsia" w:ascii="Times New Roman" w:hAnsi="Times New Roman" w:eastAsia="方正小标宋_GBK" w:cs="Times New Roman"/>
                <w:i w:val="0"/>
                <w:iCs w:val="0"/>
                <w:color w:val="000000"/>
                <w:kern w:val="0"/>
                <w:sz w:val="44"/>
                <w:szCs w:val="44"/>
                <w:u w:val="none"/>
                <w:lang w:val="en-US" w:eastAsia="zh-CN" w:bidi="ar"/>
              </w:rPr>
              <w:t>芒市文化和旅游</w:t>
            </w:r>
            <w:r>
              <w:rPr>
                <w:rFonts w:hint="default" w:ascii="Times New Roman" w:hAnsi="Times New Roman" w:eastAsia="方正小标宋_GBK" w:cs="Times New Roman"/>
                <w:i w:val="0"/>
                <w:iCs w:val="0"/>
                <w:color w:val="000000"/>
                <w:kern w:val="0"/>
                <w:sz w:val="44"/>
                <w:szCs w:val="44"/>
                <w:u w:val="none"/>
                <w:lang w:val="en-US" w:eastAsia="zh-CN" w:bidi="ar"/>
              </w:rPr>
              <w:t>局政府信息公开基本目录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8"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2信息公开</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r>
              <w:rPr>
                <w:rFonts w:hint="default" w:ascii="Times New Roman" w:hAnsi="Times New Roman" w:eastAsia="宋体" w:cs="Times New Roman"/>
                <w:i w:val="0"/>
                <w:iCs w:val="0"/>
                <w:color w:val="000000"/>
                <w:kern w:val="0"/>
                <w:sz w:val="16"/>
                <w:szCs w:val="16"/>
                <w:u w:val="none"/>
                <w:lang w:val="en-US" w:eastAsia="zh-CN" w:bidi="ar"/>
              </w:rPr>
              <w:t>。</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2-4-1预决算</w:t>
            </w:r>
            <w:r>
              <w:rPr>
                <w:rFonts w:hint="eastAsia" w:ascii="Times New Roman" w:hAnsi="Times New Roman" w:eastAsia="宋体" w:cs="Times New Roman"/>
                <w:i w:val="0"/>
                <w:iCs w:val="0"/>
                <w:color w:val="000000"/>
                <w:kern w:val="0"/>
                <w:sz w:val="16"/>
                <w:szCs w:val="16"/>
                <w:u w:val="none"/>
                <w:lang w:val="en-US" w:eastAsia="zh-CN" w:bidi="ar"/>
              </w:rPr>
              <w:t>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芒市文化和旅游</w:t>
            </w:r>
            <w:r>
              <w:rPr>
                <w:rFonts w:hint="default" w:ascii="Times New Roman" w:hAnsi="Times New Roman" w:eastAsia="宋体" w:cs="Times New Roman"/>
                <w:i w:val="0"/>
                <w:iCs w:val="0"/>
                <w:color w:val="000000"/>
                <w:kern w:val="0"/>
                <w:sz w:val="16"/>
                <w:szCs w:val="16"/>
                <w:u w:val="none"/>
                <w:lang w:val="en-US" w:eastAsia="zh-CN" w:bidi="ar"/>
              </w:rPr>
              <w:t>局年度预算、决算</w:t>
            </w:r>
            <w:r>
              <w:rPr>
                <w:rFonts w:hint="eastAsia" w:ascii="Times New Roman" w:hAnsi="Times New Roman" w:eastAsia="宋体" w:cs="Times New Roman"/>
                <w:i w:val="0"/>
                <w:iCs w:val="0"/>
                <w:color w:val="000000"/>
                <w:kern w:val="0"/>
                <w:sz w:val="16"/>
                <w:szCs w:val="16"/>
                <w:u w:val="none"/>
                <w:lang w:val="en-US" w:eastAsia="zh-CN" w:bidi="ar"/>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按年度公开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2-4-2</w:t>
            </w:r>
            <w:r>
              <w:rPr>
                <w:rFonts w:hint="eastAsia" w:ascii="Times New Roman" w:hAnsi="Times New Roman" w:eastAsia="宋体" w:cs="Times New Roman"/>
                <w:i w:val="0"/>
                <w:iCs w:val="0"/>
                <w:color w:val="000000"/>
                <w:kern w:val="0"/>
                <w:sz w:val="16"/>
                <w:szCs w:val="16"/>
                <w:u w:val="none"/>
                <w:lang w:val="en-US" w:eastAsia="zh-CN" w:bidi="ar"/>
              </w:rPr>
              <w:t>图书馆馆务公开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单位名称、机构设置、工作职能职责、办公和服务地点、服务时间、联系方式、收费项目、收费标准和依据，免费开放和优惠开放项目等信息。面向社会公众开放的出版物推荐、全民阅读、亲子阅读活动。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芒市图书馆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3文化馆馆务公开</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rPr>
              <w:t>单位名称、机构设置、工作职能职责、办公和服务地点、服务时间、联系方式、收费项目、收费标准和依据，免费开放和优惠开放项目等信息。面向社会公众开放的文化艺术教</w:t>
            </w:r>
            <w:r>
              <w:rPr>
                <w:rFonts w:hint="default" w:ascii="Times New Roman" w:hAnsi="Times New Roman" w:eastAsia="宋体" w:cs="Times New Roman"/>
                <w:i w:val="0"/>
                <w:iCs w:val="0"/>
                <w:color w:val="000000"/>
                <w:sz w:val="16"/>
                <w:szCs w:val="16"/>
                <w:u w:val="none"/>
                <w:lang w:val="en-US" w:eastAsia="zh-CN"/>
              </w:rPr>
              <w:t>育</w:t>
            </w:r>
            <w:r>
              <w:rPr>
                <w:rFonts w:hint="default" w:ascii="Times New Roman" w:hAnsi="Times New Roman" w:eastAsia="宋体" w:cs="Times New Roman"/>
                <w:i w:val="0"/>
                <w:iCs w:val="0"/>
                <w:color w:val="000000"/>
                <w:sz w:val="16"/>
                <w:szCs w:val="16"/>
                <w:u w:val="none"/>
              </w:rPr>
              <w:t>培训</w:t>
            </w:r>
            <w:r>
              <w:rPr>
                <w:rFonts w:hint="eastAsia" w:ascii="Times New Roman" w:hAnsi="Times New Roman" w:eastAsia="宋体" w:cs="Times New Roman"/>
                <w:i w:val="0"/>
                <w:iCs w:val="0"/>
                <w:color w:val="000000"/>
                <w:sz w:val="16"/>
                <w:szCs w:val="16"/>
                <w:u w:val="none"/>
                <w:lang w:eastAsia="zh-CN"/>
              </w:rPr>
              <w:t>、文化惠民活动、文化讲座、文化遗产保护、艺术鉴赏、文化志愿者活动。</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芒市文化馆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4公共文化服务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rPr>
              <w:t>公开政府主办的图书馆、文化馆、文艺院团、音乐厅、文化艺术中心、艺术院校、非物质文化遗产展示和传习机构、文物保护单位、考古机构、基层综合性文化服务中心（文化站）、爱国主义示范教育基地、古籍保护单位，以及其他与社会公众利益密切相关的公共文化服务单位名称、机构设置、工作职能职责、办公和服务地点、服务时间、联系方式、收费项目、收费标准和依据，免费开放和优惠开放项目等信息。公开面向社会公众开放的文艺演出、文艺赛事、群众性文艺活动、文化艺术教育培训、文化遗产保护、文化惠民活动、社会捐赠、艺术品拍卖、展览展示、文化讲座、艺术鉴赏、文化志愿者活动、巡展巡讲巡演、优秀出版物推荐、全民阅读、重要节庆活动、文化扶贫、人才队伍建设等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lang w:val="en-US" w:eastAsia="zh-CN"/>
              </w:rPr>
              <w:t>《中华人民共和国</w:t>
            </w:r>
            <w:r>
              <w:rPr>
                <w:rFonts w:hint="eastAsia" w:ascii="Times New Roman" w:hAnsi="Times New Roman" w:eastAsia="宋体" w:cs="Times New Roman"/>
                <w:i w:val="0"/>
                <w:iCs w:val="0"/>
                <w:color w:val="000000"/>
                <w:sz w:val="16"/>
                <w:szCs w:val="16"/>
                <w:u w:val="none"/>
                <w:lang w:val="en-US" w:eastAsia="zh-CN"/>
              </w:rPr>
              <w:t>政府</w:t>
            </w:r>
            <w:r>
              <w:rPr>
                <w:rFonts w:hint="default" w:ascii="Times New Roman" w:hAnsi="Times New Roman" w:eastAsia="宋体" w:cs="Times New Roman"/>
                <w:i w:val="0"/>
                <w:iCs w:val="0"/>
                <w:color w:val="000000"/>
                <w:sz w:val="16"/>
                <w:szCs w:val="16"/>
                <w:u w:val="none"/>
                <w:lang w:val="en-US" w:eastAsia="zh-CN"/>
              </w:rPr>
              <w:t>信息公开条例》《云南省人民政府办公厅关于印发政府门户网站重点领域信息公开专栏建设规范的通知》《德宏州人民政府办公室关于推进社会公益事业建设领域政府信息公开的实施意见》</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eastAsia="zh-CN"/>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公共服务股、文博股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eastAsia="宋体" w:cs="Times New Roman"/>
                <w:i w:val="0"/>
                <w:iCs w:val="0"/>
                <w:color w:val="000000"/>
                <w:kern w:val="0"/>
                <w:sz w:val="16"/>
                <w:szCs w:val="16"/>
                <w:u w:val="none"/>
                <w:lang w:val="en-US" w:eastAsia="zh-CN" w:bidi="ar"/>
              </w:rPr>
              <w:t>行政</w:t>
            </w:r>
            <w:r>
              <w:rPr>
                <w:rFonts w:hint="eastAsia" w:ascii="Times New Roman" w:hAnsi="Times New Roman" w:eastAsia="宋体" w:cs="Times New Roman"/>
                <w:i w:val="0"/>
                <w:iCs w:val="0"/>
                <w:color w:val="000000"/>
                <w:kern w:val="0"/>
                <w:sz w:val="16"/>
                <w:szCs w:val="16"/>
                <w:u w:val="none"/>
                <w:lang w:val="en-US" w:eastAsia="zh-CN" w:bidi="ar"/>
              </w:rPr>
              <w:t>许可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1.重要法规政策宣传</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2.权责清单、行政许可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sz w:val="16"/>
                <w:szCs w:val="16"/>
                <w:u w:val="none"/>
              </w:rPr>
              <w:t>1.《中华人民共和国旅游法》；</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2.《中华人民共和国政府信息公开条例》；</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3.《关于全面推进政务公开工作的意见》；</w:t>
            </w:r>
            <w:r>
              <w:rPr>
                <w:rFonts w:hint="default" w:ascii="Times New Roman" w:hAnsi="Times New Roman" w:eastAsia="宋体" w:cs="Times New Roman"/>
                <w:i w:val="0"/>
                <w:iCs w:val="0"/>
                <w:color w:val="000000"/>
                <w:sz w:val="16"/>
                <w:szCs w:val="16"/>
                <w:u w:val="none"/>
              </w:rPr>
              <w:br w:type="textWrapping"/>
            </w:r>
            <w:r>
              <w:rPr>
                <w:rFonts w:hint="default" w:ascii="Times New Roman" w:hAnsi="Times New Roman" w:eastAsia="宋体" w:cs="Times New Roman"/>
                <w:i w:val="0"/>
                <w:iCs w:val="0"/>
                <w:color w:val="000000"/>
                <w:sz w:val="16"/>
                <w:szCs w:val="16"/>
                <w:u w:val="none"/>
              </w:rPr>
              <w:t>4.《旅游投诉处理办法》。</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 xml:space="preserve"> □</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2"/>
                <w:sz w:val="16"/>
                <w:szCs w:val="16"/>
                <w:u w:val="none"/>
                <w:lang w:val="en-US" w:eastAsia="zh-CN" w:bidi="ar-SA"/>
              </w:rPr>
              <w:t>市场股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w:t>
            </w:r>
            <w:r>
              <w:rPr>
                <w:rFonts w:hint="eastAsia" w:ascii="Times New Roman" w:hAnsi="Times New Roman" w:eastAsia="宋体" w:cs="Times New Roman"/>
                <w:i w:val="0"/>
                <w:iCs w:val="0"/>
                <w:color w:val="000000"/>
                <w:kern w:val="0"/>
                <w:sz w:val="16"/>
                <w:szCs w:val="16"/>
                <w:u w:val="none"/>
                <w:lang w:val="en-US" w:eastAsia="zh-CN" w:bidi="ar"/>
              </w:rPr>
              <w:t>6旅游市场服务</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1.本地A级旅游景区的基本信息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2.本地旅行社的基本信息</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3.旅游安全提示信息</w:t>
            </w:r>
            <w:r>
              <w:rPr>
                <w:rFonts w:hint="eastAsia" w:ascii="Times New Roman" w:hAnsi="Times New Roman" w:eastAsia="宋体" w:cs="Times New Roman"/>
                <w:i w:val="0"/>
                <w:iCs w:val="0"/>
                <w:color w:val="000000"/>
                <w:kern w:val="0"/>
                <w:sz w:val="16"/>
                <w:szCs w:val="16"/>
                <w:u w:val="none"/>
                <w:lang w:val="en-US" w:eastAsia="zh-CN" w:bidi="ar"/>
              </w:rPr>
              <w:br w:type="textWrapping"/>
            </w:r>
            <w:r>
              <w:rPr>
                <w:rFonts w:hint="eastAsia" w:ascii="Times New Roman" w:hAnsi="Times New Roman" w:eastAsia="宋体" w:cs="Times New Roman"/>
                <w:i w:val="0"/>
                <w:iCs w:val="0"/>
                <w:color w:val="000000"/>
                <w:kern w:val="0"/>
                <w:sz w:val="16"/>
                <w:szCs w:val="16"/>
                <w:u w:val="none"/>
                <w:lang w:val="en-US" w:eastAsia="zh-CN" w:bidi="ar"/>
              </w:rPr>
              <w:t>4.文物保护提示信息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1.《中华人民共和国旅游法》；</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2.《旅行社条例》；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3.《中华人民共和国政府信息公开条例》。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4</w:t>
            </w:r>
            <w:r>
              <w:rPr>
                <w:rFonts w:hint="default" w:ascii="Times New Roman" w:hAnsi="Times New Roman" w:eastAsia="宋体" w:cs="Times New Roman"/>
                <w:i w:val="0"/>
                <w:iCs w:val="0"/>
                <w:color w:val="000000"/>
                <w:kern w:val="0"/>
                <w:sz w:val="16"/>
                <w:szCs w:val="16"/>
                <w:u w:val="none"/>
                <w:lang w:val="en-US" w:eastAsia="zh-CN" w:bidi="ar"/>
              </w:rPr>
              <w:t>.《关于全面推进政务公开工作的意见》。</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5.</w:t>
            </w:r>
            <w:r>
              <w:rPr>
                <w:rFonts w:hint="default" w:ascii="Times New Roman" w:hAnsi="Times New Roman" w:eastAsia="宋体" w:cs="Times New Roman"/>
                <w:i w:val="0"/>
                <w:iCs w:val="0"/>
                <w:color w:val="000000"/>
                <w:sz w:val="16"/>
                <w:szCs w:val="16"/>
                <w:u w:val="none"/>
                <w:lang w:val="en-US" w:eastAsia="zh-CN"/>
              </w:rPr>
              <w:t>《德宏州人民政府办公室关于印发推进公共资源配置领域政府信息公开实施方案的通知》</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eastAsia" w:ascii="Times New Roman" w:hAnsi="Times New Roman" w:eastAsia="宋体" w:cs="Times New Roman"/>
                <w:i w:val="0"/>
                <w:iCs w:val="0"/>
                <w:color w:val="000000"/>
                <w:kern w:val="0"/>
                <w:sz w:val="16"/>
                <w:szCs w:val="16"/>
                <w:u w:val="none"/>
                <w:lang w:val="en-US" w:eastAsia="zh-CN" w:bidi="ar"/>
              </w:rPr>
              <w:t>产业发展股、市场行业管理股、文博股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实时公开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eastAsia="zh-CN"/>
              </w:rPr>
            </w:pPr>
            <w:r>
              <w:rPr>
                <w:rFonts w:hint="eastAsia" w:ascii="Times New Roman" w:hAnsi="Times New Roman" w:eastAsia="宋体" w:cs="Times New Roman"/>
                <w:i w:val="0"/>
                <w:iCs w:val="0"/>
                <w:color w:val="000000"/>
                <w:sz w:val="16"/>
                <w:szCs w:val="16"/>
                <w:u w:val="none"/>
                <w:lang w:eastAsia="zh-CN"/>
              </w:rPr>
              <w:t>各业务科室</w:t>
            </w: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NjRhMTEzZjEzMDk0NzU2ZmRmMDNiNzM0ZGVkNjIifQ=="/>
  </w:docVars>
  <w:rsids>
    <w:rsidRoot w:val="00000000"/>
    <w:rsid w:val="09563DB9"/>
    <w:rsid w:val="0986615A"/>
    <w:rsid w:val="0A3E7867"/>
    <w:rsid w:val="0EBC3B7D"/>
    <w:rsid w:val="10A46BE8"/>
    <w:rsid w:val="16414ADB"/>
    <w:rsid w:val="19A62C81"/>
    <w:rsid w:val="1AC4199B"/>
    <w:rsid w:val="20533479"/>
    <w:rsid w:val="26305D3D"/>
    <w:rsid w:val="294848F0"/>
    <w:rsid w:val="2C016850"/>
    <w:rsid w:val="2E004C17"/>
    <w:rsid w:val="31BB1C5B"/>
    <w:rsid w:val="31FF0270"/>
    <w:rsid w:val="351559FD"/>
    <w:rsid w:val="39804F66"/>
    <w:rsid w:val="3AED40C3"/>
    <w:rsid w:val="3F906C0F"/>
    <w:rsid w:val="48124EC9"/>
    <w:rsid w:val="4F503E49"/>
    <w:rsid w:val="539E3DE4"/>
    <w:rsid w:val="5415011C"/>
    <w:rsid w:val="574B1078"/>
    <w:rsid w:val="5D3C145E"/>
    <w:rsid w:val="618D66A1"/>
    <w:rsid w:val="65015B4D"/>
    <w:rsid w:val="65B855B3"/>
    <w:rsid w:val="65C43877"/>
    <w:rsid w:val="684D6087"/>
    <w:rsid w:val="68DB2B7F"/>
    <w:rsid w:val="6BC74F20"/>
    <w:rsid w:val="71DA3423"/>
    <w:rsid w:val="73BA4C60"/>
    <w:rsid w:val="77737D46"/>
    <w:rsid w:val="7985460C"/>
    <w:rsid w:val="7A980FFC"/>
    <w:rsid w:val="7BCA4FF2"/>
    <w:rsid w:val="FAC67E62"/>
    <w:rsid w:val="FBBF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2992</Words>
  <Characters>3105</Characters>
  <Lines>0</Lines>
  <Paragraphs>0</Paragraphs>
  <TotalTime>4</TotalTime>
  <ScaleCrop>false</ScaleCrop>
  <LinksUpToDate>false</LinksUpToDate>
  <CharactersWithSpaces>3646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2022-10-20T00:58:00Z</dcterms:created>
  <dc:creator>admin</dc:creator>
  <cp:lastModifiedBy>力王</cp:lastModifiedBy>
  <cp:lastPrinted>2022-10-21T15:40:00Z</cp:lastPrinted>
  <dcterms:modified xsi:type="dcterms:W3CDTF">2022-11-02T09:34:55Z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AAA10776BC7649C98134D3ABFFA7AF5A</vt:lpwstr>
  </property>
</Properties>
</file>