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云南省推荐全国乡村旅游重点村镇建议名单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</w:rPr>
        <w:t>全国乡村旅游重点镇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3个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云南省丽江市玉龙纳西族自治县拉市镇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云南省红河哈尼族彝族自治州元阳县新街镇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云南省文山壮族苗族自治州丘北县双龙营镇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</w:rPr>
        <w:t>全国乡村旅游重点村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</w:rPr>
        <w:t>7个）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1.云南省楚雄彝族自治州楚雄市紫溪镇紫溪社区紫溪彝村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云南省昭通市水富市云富街道邵女坪社区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云南省昆明市富民县赤鹫镇永富村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云南省临沧市双江拉祜族佤族布朗族傣族自治县勐库镇公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云南省大理白族自治州大理市湾桥镇中庄村委会古生村（自然村）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云南省德宏傣族景颇族自治州盈江县太平镇雪梨村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云南省怒江傈僳族自治州福贡县匹河怒族乡老姆登村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30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MzJkODQ2ZmQ1OWMwNDdiMjNmZWM2ZDk4MjM3M2MifQ=="/>
  </w:docVars>
  <w:rsids>
    <w:rsidRoot w:val="00000000"/>
    <w:rsid w:val="16814F1A"/>
    <w:rsid w:val="529A4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宋体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3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云南省旅游发展委员会</Company>
  <Pages>2</Pages>
  <Words>633</Words>
  <Characters>683</Characters>
  <Paragraphs>32</Paragraphs>
  <TotalTime>3</TotalTime>
  <ScaleCrop>false</ScaleCrop>
  <LinksUpToDate>false</LinksUpToDate>
  <CharactersWithSpaces>726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2020-03-09T15:45:00Z</dcterms:created>
  <dc:creator>Administrator</dc:creator>
  <cp:lastModifiedBy>猫坐在路边</cp:lastModifiedBy>
  <cp:lastPrinted>2021-12-14T15:20:00Z</cp:lastPrinted>
  <dcterms:modified xsi:type="dcterms:W3CDTF">2022-06-30T08:52:37Z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6DB41A15D7B14634BE8E03E8CC39C0A6</vt:lpwstr>
  </property>
</Properties>
</file>