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ind w:right="1910"/>
        <w:rPr>
          <w:rFonts w:hint="eastAsia" w:ascii="仿宋_GB231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napToGrid w:val="0"/>
        <w:spacing w:line="56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第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四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批国家公共文化服务体系示范项目名单</w:t>
      </w:r>
    </w:p>
    <w:bookmarkEnd w:id="0"/>
    <w:p>
      <w:pPr>
        <w:autoSpaceDN w:val="0"/>
        <w:snapToGrid w:val="0"/>
        <w:spacing w:line="560" w:lineRule="atLeas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（按行政区划排序）</w:t>
      </w:r>
    </w:p>
    <w:p>
      <w:pPr>
        <w:pStyle w:val="2"/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560"/>
        <w:gridCol w:w="6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val="en-US" w:eastAsia="zh-CN"/>
              </w:rPr>
              <w:t>省份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示范项目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北京市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门头沟区公共文化服务配送机制建设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西城区公共文化服务设施社会化运营</w:t>
            </w:r>
          </w:p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——特色阅读空间运营模式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河东区以家庭文化建设推动公共文化服务发展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河北省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邯郸市文化队伍城乡联动建设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承德市健康快乐大家舞活动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吕梁市贫困村综合文化服务中心建设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辽宁省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鞍山市鞍山地区公共图书馆联合借阅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锦州市群星大课堂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通化市公共文化“悦空间”总分馆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黑龙江省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大兴安岭地区大兴安岭版画带动公共文化服务效能提升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上海市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黄浦区城市草坪音乐会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金山区城市化背景下的乡村文脉传承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盐城市“天天悦读1+X”全民阅读服务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昆山市以昆曲普及带动公共文化服务效能全面提升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杭州市下城区社区公共文化服务动态评估体系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杭州市萧山区引导社会多元投入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提升公共文化服务效能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滁州市探索社会力量参与公共文化服务新路径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黄山市徽州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民间文艺展演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示范工程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江西省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景德镇市群众歌咏月活动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吉安市安福县“激情泸潇·最美樟乡”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系列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广场文化活动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淄博市“淄川文化云”公共数字文化服务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临沂市郯城县“多彩文化·魅力郯城”群众文化品牌活动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河南省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焦作市百姓文化超市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鹤壁市淇水亲子故事乐园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湖北省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咸宁市香城大舞台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鄂州市雕花剪纸公益培训与传承传播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张家界市打造地域特色多民族民俗文化新名片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邵阳市以民族节庆助推公共文化建设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深圳市盐田区智慧图书馆服务平台建设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东莞市塘厦打工歌曲创作与推广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广西壮族自治区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北海市北部湾经济区图书馆服务联盟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忠县基层小区文化工程精准服务社区群众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丰都县“巾帼夜校”助推全民艺术普及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巴中市文化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旅游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智慧服务平台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阿坝藏族羌族自治州藏羌戏曲进校园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红河哈尼族彝族自治州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国门文化形象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昭通市深度贫困地区基层文化能人培养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西藏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林芝市边境县、乡（镇）、村公共文化建设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那曲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嘉黎县乡（镇）文艺队标准化建设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韩城市欢乐送基层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延安市“延安过大年”系列文化活动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甘肃省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武威市农村（社区）“一站式”阅览服务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甘南藏族自治州民族特色数字图书馆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青海省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海东市互助土族自治县文化人才下沉支援基层服务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宁夏回族自治区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银川市广场民族健身舞创作与推广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第三师图木舒克市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挖掘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军垦文化内涵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传承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中华优秀文化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第十二师主题文化社区建设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项目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C1E3E"/>
    <w:rsid w:val="14FC4E63"/>
    <w:rsid w:val="208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basedOn w:val="1"/>
    <w:qFormat/>
    <w:uiPriority w:val="0"/>
    <w:pPr>
      <w:spacing w:line="580" w:lineRule="exact"/>
      <w:ind w:firstLine="880" w:firstLineChars="200"/>
    </w:pPr>
    <w:rPr>
      <w:rFonts w:eastAsia="方正仿宋_GBK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2021-05-31T07:51:00Z</dcterms:created>
  <dc:creator>MSW</dc:creator>
  <cp:lastModifiedBy>力王</cp:lastModifiedBy>
  <dcterms:modified xsi:type="dcterms:W3CDTF">2021-11-11T07:37:46Z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49E609F364914959BD5CFE0DE65E2924</vt:lpwstr>
  </property>
</Properties>
</file>