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3B41A">
      <w:pPr>
        <w:spacing w:line="590" w:lineRule="exact"/>
        <w:jc w:val="center"/>
        <w:rPr>
          <w:rFonts w:hint="eastAsia"/>
          <w:color w:val="auto"/>
          <w:sz w:val="36"/>
        </w:rPr>
      </w:pPr>
      <w:r>
        <w:rPr>
          <w:rFonts w:hint="eastAsia" w:ascii="方正小标宋简体" w:hAnsi="方正小标宋简体" w:eastAsia="方正小标宋简体"/>
          <w:color w:val="auto"/>
          <w:sz w:val="36"/>
          <w:lang w:eastAsia="zh-CN"/>
        </w:rPr>
        <w:t>芒市人民医院</w:t>
      </w:r>
      <w:r>
        <w:rPr>
          <w:rFonts w:hint="eastAsia" w:ascii="方正小标宋简体" w:hAnsi="方正小标宋简体" w:eastAsia="方正小标宋简体"/>
          <w:color w:val="auto"/>
          <w:sz w:val="36"/>
        </w:rPr>
        <w:t>2020年度部门决算</w:t>
      </w:r>
    </w:p>
    <w:p w14:paraId="4EF7CC7B">
      <w:pPr>
        <w:spacing w:line="590" w:lineRule="exact"/>
        <w:jc w:val="center"/>
        <w:rPr>
          <w:rFonts w:hint="eastAsia"/>
          <w:color w:val="auto"/>
          <w:sz w:val="36"/>
        </w:rPr>
      </w:pPr>
    </w:p>
    <w:p w14:paraId="1DFD8A31">
      <w:pPr>
        <w:spacing w:line="590" w:lineRule="exact"/>
        <w:jc w:val="center"/>
        <w:rPr>
          <w:rFonts w:hint="eastAsia"/>
          <w:color w:val="auto"/>
          <w:sz w:val="36"/>
        </w:rPr>
      </w:pPr>
      <w:r>
        <w:rPr>
          <w:rFonts w:hint="eastAsia" w:ascii="黑体" w:hAnsi="黑体" w:eastAsia="黑体"/>
          <w:color w:val="auto"/>
          <w:sz w:val="36"/>
        </w:rPr>
        <w:t>目录</w:t>
      </w:r>
    </w:p>
    <w:p w14:paraId="30202F7F">
      <w:pPr>
        <w:spacing w:line="590" w:lineRule="exact"/>
        <w:jc w:val="left"/>
        <w:rPr>
          <w:rFonts w:hint="eastAsia"/>
          <w:color w:val="auto"/>
          <w:sz w:val="30"/>
        </w:rPr>
      </w:pPr>
      <w:r>
        <w:rPr>
          <w:rFonts w:hint="eastAsia" w:ascii="黑体" w:hAnsi="黑体" w:eastAsia="黑体"/>
          <w:color w:val="auto"/>
          <w:sz w:val="30"/>
        </w:rPr>
        <w:t xml:space="preserve">第一部分 </w:t>
      </w:r>
      <w:r>
        <w:rPr>
          <w:rFonts w:hint="eastAsia" w:ascii="黑体" w:hAnsi="黑体" w:eastAsia="黑体"/>
          <w:color w:val="auto"/>
          <w:sz w:val="30"/>
          <w:lang w:eastAsia="zh-CN"/>
        </w:rPr>
        <w:t>芒市人民医院</w:t>
      </w:r>
      <w:r>
        <w:rPr>
          <w:rFonts w:hint="eastAsia" w:ascii="黑体" w:hAnsi="黑体" w:eastAsia="黑体"/>
          <w:color w:val="auto"/>
          <w:sz w:val="30"/>
        </w:rPr>
        <w:t>概况</w:t>
      </w:r>
    </w:p>
    <w:p w14:paraId="0B90533D">
      <w:pPr>
        <w:spacing w:line="590" w:lineRule="exact"/>
        <w:jc w:val="left"/>
        <w:rPr>
          <w:rFonts w:hint="eastAsia"/>
          <w:color w:val="auto"/>
          <w:sz w:val="21"/>
        </w:rPr>
      </w:pPr>
      <w:r>
        <w:rPr>
          <w:rFonts w:hint="eastAsia" w:ascii="楷体" w:hAnsi="楷体" w:eastAsia="楷体"/>
          <w:color w:val="auto"/>
          <w:sz w:val="30"/>
        </w:rPr>
        <w:t>一、主要职能</w:t>
      </w:r>
    </w:p>
    <w:p w14:paraId="7398E974">
      <w:pPr>
        <w:numPr>
          <w:ilvl w:val="0"/>
          <w:numId w:val="1"/>
        </w:numPr>
        <w:spacing w:line="590" w:lineRule="exact"/>
        <w:jc w:val="left"/>
        <w:rPr>
          <w:rFonts w:hint="eastAsia" w:ascii="楷体" w:hAnsi="楷体" w:eastAsia="楷体"/>
          <w:color w:val="auto"/>
          <w:sz w:val="30"/>
        </w:rPr>
      </w:pPr>
      <w:r>
        <w:rPr>
          <w:rFonts w:hint="eastAsia" w:ascii="楷体" w:hAnsi="楷体" w:eastAsia="楷体"/>
          <w:color w:val="auto"/>
          <w:sz w:val="30"/>
        </w:rPr>
        <w:t>部门基本情况</w:t>
      </w:r>
    </w:p>
    <w:p w14:paraId="1DAFB095">
      <w:pPr>
        <w:pStyle w:val="2"/>
        <w:numPr>
          <w:ilvl w:val="0"/>
          <w:numId w:val="0"/>
        </w:numPr>
        <w:rPr>
          <w:rFonts w:hint="eastAsia"/>
          <w:color w:val="auto"/>
          <w:sz w:val="24"/>
        </w:rPr>
      </w:pPr>
    </w:p>
    <w:p w14:paraId="52468ADB">
      <w:pPr>
        <w:spacing w:line="590" w:lineRule="exact"/>
        <w:jc w:val="left"/>
        <w:rPr>
          <w:rFonts w:hint="eastAsia"/>
          <w:color w:val="auto"/>
          <w:sz w:val="30"/>
        </w:rPr>
      </w:pPr>
      <w:r>
        <w:rPr>
          <w:rFonts w:hint="eastAsia" w:ascii="黑体" w:hAnsi="黑体" w:eastAsia="黑体"/>
          <w:color w:val="auto"/>
          <w:sz w:val="30"/>
        </w:rPr>
        <w:t>第二部分  2020年度部门决算表</w:t>
      </w:r>
    </w:p>
    <w:p w14:paraId="0F9E8667">
      <w:pPr>
        <w:spacing w:line="590" w:lineRule="exact"/>
        <w:jc w:val="left"/>
        <w:rPr>
          <w:rFonts w:hint="eastAsia"/>
          <w:color w:val="auto"/>
          <w:sz w:val="30"/>
        </w:rPr>
      </w:pPr>
      <w:r>
        <w:rPr>
          <w:rFonts w:hint="eastAsia" w:ascii="楷体" w:hAnsi="楷体" w:eastAsia="楷体"/>
          <w:color w:val="auto"/>
          <w:sz w:val="30"/>
        </w:rPr>
        <w:t>一、收入支出决算总表</w:t>
      </w:r>
    </w:p>
    <w:p w14:paraId="178781C9">
      <w:pPr>
        <w:spacing w:line="590" w:lineRule="exact"/>
        <w:jc w:val="left"/>
        <w:rPr>
          <w:rFonts w:hint="eastAsia"/>
          <w:color w:val="auto"/>
          <w:sz w:val="30"/>
        </w:rPr>
      </w:pPr>
      <w:r>
        <w:rPr>
          <w:rFonts w:hint="eastAsia" w:ascii="楷体" w:hAnsi="楷体" w:eastAsia="楷体"/>
          <w:color w:val="auto"/>
          <w:sz w:val="30"/>
        </w:rPr>
        <w:t>二、收入决算表</w:t>
      </w:r>
    </w:p>
    <w:p w14:paraId="3B354719">
      <w:pPr>
        <w:spacing w:line="590" w:lineRule="exact"/>
        <w:jc w:val="left"/>
        <w:rPr>
          <w:rFonts w:hint="eastAsia"/>
          <w:color w:val="auto"/>
          <w:sz w:val="30"/>
        </w:rPr>
      </w:pPr>
      <w:r>
        <w:rPr>
          <w:rFonts w:hint="eastAsia" w:ascii="楷体" w:hAnsi="楷体" w:eastAsia="楷体"/>
          <w:color w:val="auto"/>
          <w:sz w:val="30"/>
        </w:rPr>
        <w:t>三、支出决算表</w:t>
      </w:r>
    </w:p>
    <w:p w14:paraId="09F92F22">
      <w:pPr>
        <w:spacing w:line="590" w:lineRule="exact"/>
        <w:jc w:val="left"/>
        <w:rPr>
          <w:rFonts w:hint="eastAsia"/>
          <w:color w:val="auto"/>
          <w:sz w:val="30"/>
        </w:rPr>
      </w:pPr>
      <w:r>
        <w:rPr>
          <w:rFonts w:hint="eastAsia" w:ascii="楷体" w:hAnsi="楷体" w:eastAsia="楷体"/>
          <w:color w:val="auto"/>
          <w:sz w:val="30"/>
        </w:rPr>
        <w:t>四、财政拨款收入支出决算总表</w:t>
      </w:r>
    </w:p>
    <w:p w14:paraId="7E8A0D95">
      <w:pPr>
        <w:spacing w:line="590" w:lineRule="exact"/>
        <w:jc w:val="left"/>
        <w:rPr>
          <w:rFonts w:hint="eastAsia"/>
          <w:color w:val="auto"/>
          <w:sz w:val="30"/>
        </w:rPr>
      </w:pPr>
      <w:r>
        <w:rPr>
          <w:rFonts w:hint="eastAsia" w:ascii="楷体" w:hAnsi="楷体" w:eastAsia="楷体"/>
          <w:color w:val="auto"/>
          <w:sz w:val="30"/>
        </w:rPr>
        <w:t>五、一般公共预算财政拨款收入支出决算表</w:t>
      </w:r>
    </w:p>
    <w:p w14:paraId="5F6919C5">
      <w:pPr>
        <w:spacing w:line="590" w:lineRule="exact"/>
        <w:jc w:val="left"/>
        <w:rPr>
          <w:rFonts w:hint="eastAsia"/>
          <w:color w:val="auto"/>
          <w:sz w:val="30"/>
        </w:rPr>
      </w:pPr>
      <w:r>
        <w:rPr>
          <w:rFonts w:hint="eastAsia" w:ascii="楷体" w:hAnsi="楷体" w:eastAsia="楷体"/>
          <w:color w:val="auto"/>
          <w:sz w:val="30"/>
        </w:rPr>
        <w:t>六、一般公共预算财政拨款基本支出决算表</w:t>
      </w:r>
    </w:p>
    <w:p w14:paraId="2B645B76">
      <w:pPr>
        <w:spacing w:line="590" w:lineRule="exact"/>
        <w:jc w:val="left"/>
        <w:rPr>
          <w:rFonts w:hint="eastAsia" w:ascii="楷体" w:hAnsi="楷体" w:eastAsia="楷体"/>
          <w:color w:val="auto"/>
          <w:sz w:val="30"/>
        </w:rPr>
      </w:pPr>
      <w:r>
        <w:rPr>
          <w:rFonts w:hint="eastAsia" w:ascii="楷体" w:hAnsi="楷体" w:eastAsia="楷体"/>
          <w:color w:val="auto"/>
          <w:sz w:val="30"/>
        </w:rPr>
        <w:t>七、政府性基金预算财政拨款收入支出决算表</w:t>
      </w:r>
    </w:p>
    <w:p w14:paraId="300BB3D6">
      <w:pPr>
        <w:spacing w:line="590" w:lineRule="exact"/>
        <w:jc w:val="left"/>
        <w:rPr>
          <w:rFonts w:hint="eastAsia"/>
          <w:color w:val="auto"/>
          <w:sz w:val="30"/>
        </w:rPr>
      </w:pPr>
      <w:r>
        <w:rPr>
          <w:rFonts w:hint="eastAsia" w:ascii="楷体" w:hAnsi="楷体" w:eastAsia="楷体"/>
          <w:color w:val="auto"/>
          <w:sz w:val="30"/>
        </w:rPr>
        <w:t>八、国有资本经营预算财政拨款收入支出决算表</w:t>
      </w:r>
    </w:p>
    <w:p w14:paraId="262C1052">
      <w:pPr>
        <w:spacing w:line="590" w:lineRule="exact"/>
        <w:jc w:val="left"/>
        <w:rPr>
          <w:rFonts w:hint="eastAsia"/>
          <w:color w:val="auto"/>
          <w:sz w:val="30"/>
        </w:rPr>
      </w:pPr>
      <w:r>
        <w:rPr>
          <w:rFonts w:hint="eastAsia" w:ascii="楷体" w:hAnsi="楷体" w:eastAsia="楷体"/>
          <w:color w:val="auto"/>
          <w:sz w:val="30"/>
        </w:rPr>
        <w:t>九、“三公”经费、行政参公单位机关运行经费情况表</w:t>
      </w:r>
    </w:p>
    <w:p w14:paraId="51E8F878">
      <w:pPr>
        <w:spacing w:line="590" w:lineRule="exact"/>
        <w:jc w:val="left"/>
        <w:rPr>
          <w:rFonts w:hint="eastAsia"/>
          <w:color w:val="auto"/>
          <w:sz w:val="30"/>
        </w:rPr>
      </w:pPr>
      <w:r>
        <w:rPr>
          <w:rFonts w:hint="eastAsia" w:ascii="黑体" w:hAnsi="黑体" w:eastAsia="黑体"/>
          <w:color w:val="auto"/>
          <w:sz w:val="30"/>
        </w:rPr>
        <w:t>第三部分  2020年度部门决算情况说明</w:t>
      </w:r>
    </w:p>
    <w:p w14:paraId="4DCE3C6B">
      <w:pPr>
        <w:spacing w:line="590" w:lineRule="exact"/>
        <w:jc w:val="left"/>
        <w:rPr>
          <w:rFonts w:hint="eastAsia"/>
          <w:color w:val="auto"/>
          <w:sz w:val="30"/>
        </w:rPr>
      </w:pPr>
      <w:r>
        <w:rPr>
          <w:rFonts w:hint="eastAsia" w:ascii="楷体" w:hAnsi="楷体" w:eastAsia="楷体"/>
          <w:color w:val="auto"/>
          <w:sz w:val="30"/>
        </w:rPr>
        <w:t>一、收入决算情况说明</w:t>
      </w:r>
    </w:p>
    <w:p w14:paraId="2210E7A9">
      <w:pPr>
        <w:spacing w:line="590" w:lineRule="exact"/>
        <w:jc w:val="left"/>
        <w:rPr>
          <w:rFonts w:hint="eastAsia"/>
          <w:color w:val="auto"/>
          <w:sz w:val="30"/>
        </w:rPr>
      </w:pPr>
      <w:r>
        <w:rPr>
          <w:rFonts w:hint="eastAsia" w:ascii="楷体" w:hAnsi="楷体" w:eastAsia="楷体"/>
          <w:color w:val="auto"/>
          <w:sz w:val="30"/>
        </w:rPr>
        <w:t>二、支出决算情况说明</w:t>
      </w:r>
    </w:p>
    <w:p w14:paraId="23C507B1">
      <w:pPr>
        <w:spacing w:line="590" w:lineRule="exact"/>
        <w:jc w:val="left"/>
        <w:rPr>
          <w:rFonts w:hint="eastAsia"/>
          <w:color w:val="auto"/>
          <w:sz w:val="30"/>
        </w:rPr>
      </w:pPr>
      <w:r>
        <w:rPr>
          <w:rFonts w:hint="eastAsia" w:ascii="楷体" w:hAnsi="楷体" w:eastAsia="楷体"/>
          <w:color w:val="auto"/>
          <w:sz w:val="30"/>
        </w:rPr>
        <w:t>三、一般公共预算财政拨款支出决算情况说明</w:t>
      </w:r>
    </w:p>
    <w:p w14:paraId="6F9C7CE7">
      <w:pPr>
        <w:spacing w:line="590" w:lineRule="exact"/>
        <w:jc w:val="left"/>
        <w:rPr>
          <w:rFonts w:hint="eastAsia"/>
          <w:color w:val="auto"/>
          <w:sz w:val="30"/>
        </w:rPr>
      </w:pPr>
      <w:r>
        <w:rPr>
          <w:rFonts w:hint="eastAsia" w:ascii="楷体" w:hAnsi="楷体" w:eastAsia="楷体"/>
          <w:color w:val="auto"/>
          <w:sz w:val="30"/>
        </w:rPr>
        <w:t>四、一般公共预算财政拨款“三公”经费支出决算情况说明</w:t>
      </w:r>
    </w:p>
    <w:p w14:paraId="6DEE21E7">
      <w:pPr>
        <w:spacing w:line="590" w:lineRule="exact"/>
        <w:jc w:val="left"/>
        <w:rPr>
          <w:rFonts w:hint="eastAsia"/>
          <w:color w:val="auto"/>
          <w:sz w:val="30"/>
        </w:rPr>
      </w:pPr>
      <w:r>
        <w:rPr>
          <w:rFonts w:hint="eastAsia" w:ascii="黑体" w:hAnsi="黑体" w:eastAsia="黑体"/>
          <w:color w:val="auto"/>
          <w:sz w:val="30"/>
        </w:rPr>
        <w:t>第四部分  其他重要事项及相关口径情况说明</w:t>
      </w:r>
    </w:p>
    <w:p w14:paraId="5F5F3ECE">
      <w:pPr>
        <w:spacing w:line="590" w:lineRule="exact"/>
        <w:jc w:val="left"/>
        <w:rPr>
          <w:rFonts w:hint="eastAsia"/>
          <w:color w:val="auto"/>
          <w:sz w:val="30"/>
        </w:rPr>
      </w:pPr>
      <w:r>
        <w:rPr>
          <w:rFonts w:hint="eastAsia" w:ascii="楷体" w:hAnsi="楷体" w:eastAsia="楷体"/>
          <w:color w:val="auto"/>
          <w:sz w:val="30"/>
        </w:rPr>
        <w:t>一、机关运行经费支出情况</w:t>
      </w:r>
    </w:p>
    <w:p w14:paraId="5B687663">
      <w:pPr>
        <w:spacing w:line="590" w:lineRule="exact"/>
        <w:jc w:val="left"/>
        <w:rPr>
          <w:rFonts w:hint="eastAsia"/>
          <w:color w:val="auto"/>
          <w:sz w:val="30"/>
        </w:rPr>
      </w:pPr>
      <w:r>
        <w:rPr>
          <w:rFonts w:hint="eastAsia" w:ascii="楷体" w:hAnsi="楷体" w:eastAsia="楷体"/>
          <w:color w:val="auto"/>
          <w:sz w:val="30"/>
        </w:rPr>
        <w:t>二、国有资产占用情况</w:t>
      </w:r>
    </w:p>
    <w:p w14:paraId="121DFB28">
      <w:pPr>
        <w:spacing w:line="590" w:lineRule="exact"/>
        <w:jc w:val="left"/>
        <w:rPr>
          <w:rFonts w:hint="eastAsia"/>
          <w:color w:val="auto"/>
          <w:sz w:val="30"/>
        </w:rPr>
      </w:pPr>
      <w:r>
        <w:rPr>
          <w:rFonts w:hint="eastAsia" w:ascii="楷体" w:hAnsi="楷体" w:eastAsia="楷体"/>
          <w:color w:val="auto"/>
          <w:sz w:val="30"/>
        </w:rPr>
        <w:t>三、政府采购支出情况</w:t>
      </w:r>
    </w:p>
    <w:p w14:paraId="6FBFC57C">
      <w:pPr>
        <w:spacing w:line="590" w:lineRule="exact"/>
        <w:jc w:val="left"/>
        <w:rPr>
          <w:rFonts w:hint="eastAsia"/>
          <w:color w:val="auto"/>
          <w:sz w:val="30"/>
        </w:rPr>
      </w:pPr>
      <w:r>
        <w:rPr>
          <w:rFonts w:hint="eastAsia" w:ascii="楷体" w:hAnsi="楷体" w:eastAsia="楷体"/>
          <w:color w:val="auto"/>
          <w:sz w:val="30"/>
        </w:rPr>
        <w:t>四、部门绩效自评情况</w:t>
      </w:r>
    </w:p>
    <w:p w14:paraId="5F5A9924">
      <w:pPr>
        <w:spacing w:line="590" w:lineRule="exact"/>
        <w:jc w:val="left"/>
        <w:rPr>
          <w:rFonts w:hint="eastAsia"/>
          <w:color w:val="auto"/>
          <w:sz w:val="30"/>
        </w:rPr>
      </w:pPr>
      <w:r>
        <w:rPr>
          <w:rFonts w:hint="eastAsia" w:ascii="楷体" w:hAnsi="楷体" w:eastAsia="楷体"/>
          <w:color w:val="auto"/>
          <w:sz w:val="30"/>
        </w:rPr>
        <w:t>（一）部门整体支出绩效自评情况</w:t>
      </w:r>
    </w:p>
    <w:p w14:paraId="2C11631B">
      <w:pPr>
        <w:spacing w:line="590" w:lineRule="exact"/>
        <w:jc w:val="left"/>
        <w:rPr>
          <w:rFonts w:hint="eastAsia"/>
          <w:color w:val="auto"/>
          <w:sz w:val="30"/>
        </w:rPr>
      </w:pPr>
      <w:r>
        <w:rPr>
          <w:rFonts w:hint="eastAsia" w:ascii="楷体" w:hAnsi="楷体" w:eastAsia="楷体"/>
          <w:color w:val="auto"/>
          <w:sz w:val="30"/>
        </w:rPr>
        <w:t>（二）部门整体支出绩效自评表</w:t>
      </w:r>
    </w:p>
    <w:p w14:paraId="4FF7EA3C">
      <w:pPr>
        <w:spacing w:line="590" w:lineRule="exact"/>
        <w:jc w:val="left"/>
        <w:rPr>
          <w:rFonts w:hint="eastAsia"/>
          <w:color w:val="auto"/>
          <w:sz w:val="30"/>
        </w:rPr>
      </w:pPr>
      <w:r>
        <w:rPr>
          <w:rFonts w:hint="eastAsia" w:ascii="楷体" w:hAnsi="楷体" w:eastAsia="楷体"/>
          <w:color w:val="auto"/>
          <w:sz w:val="30"/>
        </w:rPr>
        <w:t>（三）项目支出绩效自评表</w:t>
      </w:r>
    </w:p>
    <w:p w14:paraId="0CB1E266">
      <w:pPr>
        <w:spacing w:line="590" w:lineRule="exact"/>
        <w:jc w:val="left"/>
        <w:rPr>
          <w:rFonts w:hint="eastAsia"/>
          <w:color w:val="auto"/>
          <w:sz w:val="30"/>
        </w:rPr>
      </w:pPr>
      <w:r>
        <w:rPr>
          <w:rFonts w:hint="eastAsia" w:ascii="楷体" w:hAnsi="楷体" w:eastAsia="楷体"/>
          <w:color w:val="auto"/>
          <w:sz w:val="30"/>
        </w:rPr>
        <w:t>五、其他重要事项情况说明</w:t>
      </w:r>
    </w:p>
    <w:p w14:paraId="0E38E04F">
      <w:pPr>
        <w:spacing w:line="590" w:lineRule="exact"/>
        <w:jc w:val="left"/>
        <w:rPr>
          <w:rFonts w:hint="eastAsia"/>
          <w:color w:val="auto"/>
          <w:sz w:val="30"/>
        </w:rPr>
      </w:pPr>
      <w:r>
        <w:rPr>
          <w:rFonts w:hint="eastAsia" w:ascii="黑体" w:hAnsi="黑体" w:eastAsia="黑体"/>
          <w:color w:val="auto"/>
          <w:sz w:val="30"/>
        </w:rPr>
        <w:t>第五部分  名词解释</w:t>
      </w:r>
    </w:p>
    <w:p w14:paraId="0691A9A1">
      <w:pPr>
        <w:spacing w:line="600" w:lineRule="exact"/>
        <w:jc w:val="left"/>
        <w:rPr>
          <w:rFonts w:hint="eastAsia"/>
          <w:color w:val="auto"/>
          <w:sz w:val="30"/>
        </w:rPr>
      </w:pPr>
    </w:p>
    <w:p w14:paraId="1035EBB4">
      <w:pPr>
        <w:spacing w:line="600" w:lineRule="exact"/>
        <w:jc w:val="left"/>
        <w:rPr>
          <w:rFonts w:hint="eastAsia"/>
          <w:color w:val="auto"/>
          <w:sz w:val="30"/>
        </w:rPr>
      </w:pPr>
    </w:p>
    <w:p w14:paraId="2011202C">
      <w:pPr>
        <w:spacing w:line="600" w:lineRule="exact"/>
        <w:jc w:val="left"/>
        <w:rPr>
          <w:rFonts w:hint="eastAsia"/>
          <w:color w:val="auto"/>
          <w:sz w:val="30"/>
        </w:rPr>
      </w:pPr>
    </w:p>
    <w:p w14:paraId="33E2E6C8">
      <w:pPr>
        <w:spacing w:line="600" w:lineRule="exact"/>
        <w:jc w:val="left"/>
        <w:rPr>
          <w:rFonts w:hint="eastAsia"/>
          <w:color w:val="auto"/>
          <w:sz w:val="30"/>
        </w:rPr>
      </w:pPr>
    </w:p>
    <w:p w14:paraId="5C00B4CF">
      <w:pPr>
        <w:spacing w:line="590" w:lineRule="exact"/>
        <w:jc w:val="center"/>
        <w:rPr>
          <w:rFonts w:hint="eastAsia"/>
          <w:color w:val="auto"/>
          <w:sz w:val="32"/>
        </w:rPr>
      </w:pPr>
      <w:r>
        <w:rPr>
          <w:rFonts w:hint="eastAsia" w:ascii="黑体" w:hAnsi="黑体" w:eastAsia="黑体"/>
          <w:color w:val="auto"/>
          <w:sz w:val="32"/>
        </w:rPr>
        <w:t xml:space="preserve">第一部分 </w:t>
      </w:r>
      <w:r>
        <w:rPr>
          <w:rFonts w:hint="eastAsia" w:ascii="黑体" w:hAnsi="黑体" w:eastAsia="黑体"/>
          <w:color w:val="auto"/>
          <w:sz w:val="32"/>
          <w:lang w:eastAsia="zh-CN"/>
        </w:rPr>
        <w:t>芒市人民医院</w:t>
      </w:r>
      <w:r>
        <w:rPr>
          <w:rFonts w:hint="eastAsia" w:ascii="黑体" w:hAnsi="黑体" w:eastAsia="黑体"/>
          <w:color w:val="auto"/>
          <w:sz w:val="32"/>
        </w:rPr>
        <w:t>概况</w:t>
      </w:r>
    </w:p>
    <w:p w14:paraId="54A303ED">
      <w:pPr>
        <w:spacing w:line="590" w:lineRule="exact"/>
        <w:ind w:firstLine="600"/>
        <w:rPr>
          <w:rFonts w:hint="eastAsia"/>
          <w:color w:val="auto"/>
          <w:sz w:val="30"/>
        </w:rPr>
      </w:pPr>
      <w:r>
        <w:rPr>
          <w:rFonts w:hint="eastAsia" w:ascii="黑体" w:hAnsi="黑体" w:eastAsia="黑体"/>
          <w:color w:val="auto"/>
          <w:sz w:val="30"/>
        </w:rPr>
        <w:t>一、主要职能</w:t>
      </w:r>
    </w:p>
    <w:p w14:paraId="5C658C50">
      <w:pPr>
        <w:spacing w:line="590" w:lineRule="exact"/>
        <w:ind w:firstLine="600"/>
        <w:rPr>
          <w:rFonts w:hint="eastAsia" w:ascii="楷体" w:hAnsi="楷体" w:eastAsia="楷体"/>
          <w:color w:val="auto"/>
          <w:sz w:val="30"/>
        </w:rPr>
      </w:pPr>
      <w:r>
        <w:rPr>
          <w:rFonts w:hint="eastAsia" w:ascii="楷体" w:hAnsi="楷体" w:eastAsia="楷体"/>
          <w:color w:val="auto"/>
          <w:sz w:val="30"/>
        </w:rPr>
        <w:t>（一）主要职能</w:t>
      </w:r>
    </w:p>
    <w:p w14:paraId="61E86F39">
      <w:pPr>
        <w:ind w:firstLine="640" w:firstLineChars="200"/>
        <w:rPr>
          <w:rFonts w:hint="eastAsia"/>
          <w:color w:val="auto"/>
          <w:sz w:val="21"/>
        </w:rPr>
      </w:pPr>
      <w:r>
        <w:rPr>
          <w:rFonts w:hint="eastAsia" w:ascii="方正仿宋_GBK" w:hAnsi="方正仿宋_GBK" w:eastAsia="方正仿宋_GBK"/>
          <w:color w:val="auto"/>
          <w:sz w:val="32"/>
          <w:lang w:eastAsia="zh-CN"/>
        </w:rPr>
        <w:t>芒市人民医院作为二级甲等医院</w:t>
      </w:r>
      <w:r>
        <w:rPr>
          <w:rFonts w:hint="eastAsia" w:ascii="方正仿宋_GBK" w:hAnsi="方正仿宋_GBK" w:eastAsia="方正仿宋_GBK"/>
          <w:color w:val="auto"/>
          <w:sz w:val="32"/>
        </w:rPr>
        <w:t>在</w:t>
      </w:r>
      <w:r>
        <w:rPr>
          <w:rFonts w:hint="eastAsia" w:ascii="方正仿宋_GBK" w:hAnsi="方正仿宋_GBK" w:eastAsia="方正仿宋_GBK"/>
          <w:color w:val="auto"/>
          <w:sz w:val="32"/>
          <w:lang w:eastAsia="zh-CN"/>
        </w:rPr>
        <w:t>芒市卫生健康局</w:t>
      </w:r>
      <w:r>
        <w:rPr>
          <w:rFonts w:hint="eastAsia" w:ascii="方正仿宋_GBK" w:hAnsi="方正仿宋_GBK" w:eastAsia="方正仿宋_GBK"/>
          <w:color w:val="auto"/>
          <w:sz w:val="32"/>
        </w:rPr>
        <w:t>党组的领导、关心和支持下, 紧</w:t>
      </w:r>
      <w:r>
        <w:rPr>
          <w:rFonts w:hint="eastAsia" w:ascii="方正仿宋_GBK" w:hAnsi="方正仿宋_GBK" w:eastAsia="方正仿宋_GBK"/>
          <w:color w:val="auto"/>
          <w:sz w:val="32"/>
          <w:lang w:eastAsia="zh-CN"/>
        </w:rPr>
        <w:t>紧</w:t>
      </w:r>
      <w:r>
        <w:rPr>
          <w:rFonts w:hint="eastAsia" w:ascii="方正仿宋_GBK" w:hAnsi="方正仿宋_GBK" w:eastAsia="方正仿宋_GBK"/>
          <w:color w:val="auto"/>
          <w:sz w:val="32"/>
        </w:rPr>
        <w:t>围绕</w:t>
      </w:r>
      <w:r>
        <w:rPr>
          <w:rFonts w:hint="eastAsia" w:ascii="方正仿宋_GBK" w:hAnsi="方正仿宋_GBK" w:eastAsia="方正仿宋_GBK"/>
          <w:color w:val="auto"/>
          <w:sz w:val="32"/>
          <w:lang w:val="zh-CN" w:eastAsia="zh-CN"/>
        </w:rPr>
        <w:t>“勤学、敬业、和谐、健康</w:t>
      </w:r>
      <w:r>
        <w:rPr>
          <w:rFonts w:hint="eastAsia" w:ascii="方正仿宋_GBK" w:hAnsi="方正仿宋_GBK" w:eastAsia="方正仿宋_GBK"/>
          <w:color w:val="auto"/>
          <w:sz w:val="32"/>
          <w:lang w:val="en-US" w:eastAsia="en-US"/>
        </w:rPr>
        <w:t>”</w:t>
      </w:r>
      <w:r>
        <w:rPr>
          <w:rFonts w:hint="eastAsia" w:ascii="方正仿宋_GBK" w:hAnsi="方正仿宋_GBK" w:eastAsia="方正仿宋_GBK"/>
          <w:color w:val="auto"/>
          <w:sz w:val="32"/>
          <w:lang w:val="en-US" w:eastAsia="zh-CN"/>
        </w:rPr>
        <w:t>的院训不断开展完善工作</w:t>
      </w:r>
      <w:r>
        <w:rPr>
          <w:rFonts w:hint="eastAsia" w:ascii="方正仿宋_GBK" w:hAnsi="方正仿宋_GBK" w:eastAsia="方正仿宋_GBK"/>
          <w:color w:val="auto"/>
          <w:sz w:val="32"/>
        </w:rPr>
        <w:t>，</w:t>
      </w:r>
      <w:r>
        <w:rPr>
          <w:rFonts w:hint="eastAsia" w:ascii="方正仿宋_GBK" w:hAnsi="方正仿宋_GBK" w:eastAsia="方正仿宋_GBK"/>
          <w:color w:val="auto"/>
          <w:sz w:val="32"/>
          <w:lang w:eastAsia="zh-CN"/>
        </w:rPr>
        <w:t>向周边地区提供综合医疗卫生服务并承担一定教学任务的综合性医院，为人民身体健康提供医疗与护理保健服务。医疗护理包括内科、外科、妇产科、儿科、五官科、口腔科、皮肤科、感染科、急诊科、康复科、麻醉科等，医学教学与医科大学、中专生临床教学、成人医科学历教育临床教学，医学研究，卫生医疗人员培训，卫生医疗人员继续教育挂钩。</w:t>
      </w:r>
    </w:p>
    <w:p w14:paraId="595F3353">
      <w:pPr>
        <w:spacing w:line="590" w:lineRule="exact"/>
        <w:ind w:firstLine="600"/>
        <w:rPr>
          <w:rFonts w:hint="eastAsia"/>
          <w:color w:val="auto"/>
          <w:sz w:val="30"/>
        </w:rPr>
      </w:pPr>
      <w:r>
        <w:rPr>
          <w:rFonts w:hint="eastAsia" w:ascii="楷体" w:hAnsi="楷体" w:eastAsia="楷体"/>
          <w:color w:val="auto"/>
          <w:sz w:val="30"/>
        </w:rPr>
        <w:t>（二）2020年度重点工作任务介绍</w:t>
      </w:r>
    </w:p>
    <w:p w14:paraId="2372CCCB">
      <w:pPr>
        <w:spacing w:line="590" w:lineRule="exact"/>
        <w:ind w:firstLine="600"/>
        <w:rPr>
          <w:rFonts w:hint="eastAsia" w:ascii="仿宋" w:hAnsi="仿宋" w:eastAsia="仿宋"/>
          <w:color w:val="auto"/>
          <w:sz w:val="30"/>
          <w:lang w:eastAsia="zh-CN"/>
        </w:rPr>
      </w:pPr>
      <w:r>
        <w:rPr>
          <w:rFonts w:hint="eastAsia" w:ascii="仿宋" w:hAnsi="仿宋" w:eastAsia="仿宋"/>
          <w:color w:val="auto"/>
          <w:sz w:val="30"/>
          <w:lang w:val="en-US" w:eastAsia="zh-CN"/>
        </w:rPr>
        <w:t>1.</w:t>
      </w:r>
      <w:r>
        <w:rPr>
          <w:rFonts w:hint="eastAsia" w:ascii="仿宋" w:hAnsi="仿宋" w:eastAsia="仿宋"/>
          <w:color w:val="auto"/>
          <w:sz w:val="30"/>
          <w:lang w:eastAsia="zh-CN"/>
        </w:rPr>
        <w:t>芒市人民医院党委于2020年6月12日经芒市委市直机关工委批准，由党总支升格为党委，党委设纪律检查委员会。党委于11月13日召开党员大会进行选举，选举产生新一届党委委员7人、纪律检查委员会委员5名，党委下设3个支部委员会，分别为门诊、住院、老干等3个支部。</w:t>
      </w:r>
      <w:r>
        <w:rPr>
          <w:rFonts w:hint="eastAsia" w:ascii="仿宋" w:hAnsi="仿宋" w:eastAsia="仿宋"/>
          <w:color w:val="auto"/>
          <w:sz w:val="30"/>
          <w:lang w:val="en-US" w:eastAsia="zh-CN"/>
        </w:rPr>
        <w:t>2020年，</w:t>
      </w:r>
      <w:r>
        <w:rPr>
          <w:rFonts w:hint="eastAsia" w:ascii="仿宋" w:hAnsi="仿宋" w:eastAsia="仿宋"/>
          <w:color w:val="auto"/>
          <w:sz w:val="30"/>
          <w:lang w:eastAsia="zh-CN"/>
        </w:rPr>
        <w:t>按市委市直机关工委直属单位党组织深入推进“寻标对标达标创标”行动实施方案要求，对标腾冲市中医院，开展对标达标创标学习活动2次；根据年中制定的芒市人民医院青年理论小组学习计划推荐青年学习标兵4人,评选“党员示范岗”4个。结合模范机关创建要求，创建医院党建品牌“医心为民”。</w:t>
      </w:r>
    </w:p>
    <w:p w14:paraId="6D02DD60">
      <w:pPr>
        <w:spacing w:line="590" w:lineRule="exact"/>
        <w:ind w:firstLine="600"/>
        <w:rPr>
          <w:rFonts w:hint="eastAsia" w:ascii="仿宋" w:hAnsi="仿宋" w:eastAsia="仿宋"/>
          <w:color w:val="auto"/>
          <w:sz w:val="30"/>
          <w:lang w:val="en-US" w:eastAsia="zh-CN"/>
        </w:rPr>
      </w:pPr>
      <w:r>
        <w:rPr>
          <w:rFonts w:hint="eastAsia" w:ascii="仿宋" w:hAnsi="仿宋" w:eastAsia="仿宋"/>
          <w:color w:val="auto"/>
          <w:sz w:val="30"/>
          <w:lang w:val="en-US" w:eastAsia="zh-CN"/>
        </w:rPr>
        <w:t>2.</w:t>
      </w:r>
      <w:r>
        <w:rPr>
          <w:rFonts w:hint="eastAsia" w:ascii="仿宋" w:hAnsi="仿宋" w:eastAsia="仿宋"/>
          <w:color w:val="auto"/>
          <w:sz w:val="30"/>
          <w:lang w:eastAsia="zh-CN"/>
        </w:rPr>
        <w:t>制定了芒市人民医院党总支及支部工作计划和个人学习计划</w:t>
      </w:r>
      <w:r>
        <w:rPr>
          <w:rFonts w:hint="eastAsia" w:ascii="仿宋" w:hAnsi="仿宋" w:eastAsia="仿宋"/>
          <w:color w:val="auto"/>
          <w:sz w:val="30"/>
          <w:lang w:val="en-US" w:eastAsia="zh-CN"/>
        </w:rPr>
        <w:t>。对全年工作重点列出清单和实施方案，</w:t>
      </w:r>
      <w:r>
        <w:rPr>
          <w:rFonts w:hint="eastAsia" w:ascii="仿宋" w:hAnsi="仿宋" w:eastAsia="仿宋"/>
          <w:color w:val="auto"/>
          <w:sz w:val="30"/>
          <w:lang w:eastAsia="zh-CN"/>
        </w:rPr>
        <w:t>扎实推进“三会一课”制度，累计全年开展</w:t>
      </w:r>
      <w:r>
        <w:rPr>
          <w:rFonts w:hint="eastAsia" w:ascii="仿宋" w:hAnsi="仿宋" w:eastAsia="仿宋"/>
          <w:color w:val="auto"/>
          <w:sz w:val="30"/>
          <w:lang w:val="en-US" w:eastAsia="zh-CN"/>
        </w:rPr>
        <w:t>36次。积极开展“主题党日”活动;</w:t>
      </w:r>
      <w:r>
        <w:rPr>
          <w:rFonts w:hint="eastAsia" w:ascii="仿宋" w:hAnsi="仿宋" w:eastAsia="仿宋"/>
          <w:color w:val="auto"/>
          <w:sz w:val="30"/>
          <w:lang w:eastAsia="zh-CN"/>
        </w:rPr>
        <w:t>推动“两学一做”学习教育常态化制度，并通过线上考核达到参考党员</w:t>
      </w:r>
      <w:r>
        <w:rPr>
          <w:rFonts w:hint="eastAsia" w:ascii="仿宋" w:hAnsi="仿宋" w:eastAsia="仿宋"/>
          <w:color w:val="auto"/>
          <w:sz w:val="30"/>
          <w:lang w:val="en-US" w:eastAsia="zh-CN"/>
        </w:rPr>
        <w:t>100%合格的好成绩；</w:t>
      </w:r>
      <w:r>
        <w:rPr>
          <w:rFonts w:hint="eastAsia" w:ascii="仿宋" w:hAnsi="仿宋" w:eastAsia="仿宋"/>
          <w:color w:val="auto"/>
          <w:sz w:val="30"/>
          <w:lang w:eastAsia="zh-CN"/>
        </w:rPr>
        <w:t>进一步提升党员职工坚定“四个意识”、“四个自信”、做到“两个维护”，提高党员同志的思想意识。为进一步加强和改进职党员教育管理服务工作，发挥党员先锋模范作用，</w:t>
      </w:r>
      <w:r>
        <w:rPr>
          <w:rFonts w:hint="eastAsia" w:ascii="仿宋" w:hAnsi="仿宋" w:eastAsia="仿宋"/>
          <w:color w:val="auto"/>
          <w:sz w:val="30"/>
          <w:lang w:val="en-US" w:eastAsia="zh-CN"/>
        </w:rPr>
        <w:t>2020年</w:t>
      </w:r>
      <w:r>
        <w:rPr>
          <w:rFonts w:hint="eastAsia" w:ascii="仿宋" w:hAnsi="仿宋" w:eastAsia="仿宋"/>
          <w:color w:val="auto"/>
          <w:sz w:val="30"/>
          <w:lang w:eastAsia="zh-CN"/>
        </w:rPr>
        <w:t>3月份与芒市勐焕街道建国社区签订结对共建协。并参与社区“大党委”联席会议、健康知识宣传、疫情防控、人口普查、卫生清扫等志愿活动。在脱贫专项行动中认真开展“双联系—共建双推进”和“挂包帮、转走访”工作，开展走访慰问、党建小屋、硬件基础、产业帮扶等，全年累计投入资金63200元。</w:t>
      </w:r>
    </w:p>
    <w:p w14:paraId="23ADCA8D">
      <w:pPr>
        <w:spacing w:line="590" w:lineRule="exact"/>
        <w:ind w:firstLine="600"/>
        <w:rPr>
          <w:rFonts w:hint="eastAsia" w:ascii="仿宋" w:hAnsi="仿宋" w:eastAsia="仿宋"/>
          <w:color w:val="auto"/>
          <w:sz w:val="30"/>
          <w:lang w:val="en-US" w:eastAsia="zh-CN"/>
        </w:rPr>
      </w:pPr>
      <w:r>
        <w:rPr>
          <w:rFonts w:hint="eastAsia" w:ascii="仿宋" w:hAnsi="仿宋" w:eastAsia="仿宋"/>
          <w:color w:val="auto"/>
          <w:sz w:val="30"/>
          <w:lang w:val="en-US" w:eastAsia="zh-CN"/>
        </w:rPr>
        <w:t>3.疫情发生以来，我院按照上级要求及时成立院内防控领导小组，党政主要领导靠前指挥盯着干，领导班子成员明确分工，坚守职责、坚守岗位。组织各种会议带领医院各部门深入学习领会，吃透精神实质，切实把思想和行动统一到习近平总书记及省、州、市领导重要讲话和重要指示精神上来，增强“四个意识”、坚定“四个自信”、做到“两个维护”，全面贯彻“坚定信心、同舟共济、科学防治、精准施策”的要求，坚定不移守好祖国南大门。狠抓“六个强化”，全面启动疫情防控应急体系。强化流程管理，不断改造硬件设施：我院为使就诊流程符合感控要求，投入资金将发热门诊暂时搬到活动板房，预检分诊关口前移。分发热预检通道、非发热预检通道，对所有患者进行流行病史调查、信息登记、预检分诊、发放就诊凭条、保持1米距离排队。早期识别“四类人员”，对发热门诊及隔离病房进行标准化改造，预计2020年3月份完成；加强核酸检测工作，针对不同人群，认真开展核酸检测。PCR实验室，于2020年10月6日开展检测工作，2020年完成检测量24260份，院内采样检测共有10087份，院外采样送检14173份，为方便急诊、夜班就诊患者核酸检测，快检设备正在购买中。强化物资调度，及时调拨物资：疫情防控期间统一调配医院疫情防控物资，并根据疫情形势不断调整补充应急物资储备30天用量，与三家供货商签订协议，及时补充物资；强化备勤备战，预置应急力量：成立3个梯队200人的应急队伍，累计投入和出动人员600余人次，其中抽调9名同志参与芒市某小区全员核酸采样应急演习；积极组织开展院内应急演练，提高医务人员思想认识，在应急情况下不慌不乱开展救治工作。强化信息报送，服务指挥决策：成立院内疫情指挥部，专人上报发热门诊、隔离观察人员救治情况及核酸采样数据，为指挥部决策提供依据；强化学习宣传，做好舆论引导：制作了疫情防控音频在医院门外及院内LED滚动播放，利用微信、网络平台推送科普知识、温馨提示等有关信息；强化人员培训，防止疫情蔓延：加强医院职工的疫情防控知识培训，督促指导做好个人防护，防止院内交叉感染和扩散蔓延。</w:t>
      </w:r>
    </w:p>
    <w:p w14:paraId="3A0ED35B">
      <w:pPr>
        <w:spacing w:line="590" w:lineRule="exact"/>
        <w:ind w:firstLine="600"/>
        <w:rPr>
          <w:rFonts w:hint="eastAsia" w:ascii="仿宋" w:hAnsi="仿宋" w:eastAsia="仿宋"/>
          <w:color w:val="auto"/>
          <w:sz w:val="30"/>
          <w:lang w:val="en-US" w:eastAsia="zh-CN"/>
        </w:rPr>
      </w:pPr>
      <w:r>
        <w:rPr>
          <w:rFonts w:hint="eastAsia" w:ascii="仿宋" w:hAnsi="仿宋" w:eastAsia="仿宋"/>
          <w:color w:val="auto"/>
          <w:sz w:val="30"/>
          <w:lang w:val="en-US" w:eastAsia="zh-CN"/>
        </w:rPr>
        <w:t>4.自2018年启动提质达标工作以来，医院领导班子带领各科室对照《县医院医疗服务能力基本标准》和《县医院医疗服务能力推荐标准》开展自评自建、查缺补漏工作，并采购了一批必备设备；对医院的临床科室及病床设置、学科建设目标、基础设施建设、医疗设备投入及医院的发展目标定位等均作了科学规划。首先</w:t>
      </w:r>
      <w:r>
        <w:rPr>
          <w:rFonts w:hint="eastAsia" w:ascii="仿宋" w:hAnsi="仿宋" w:eastAsia="仿宋"/>
          <w:color w:val="auto"/>
          <w:sz w:val="30"/>
          <w:lang w:eastAsia="zh-CN"/>
        </w:rPr>
        <w:t>对学科进行结构性调整，围绕“突出重点，发展强项，扶持特色”，把重点转移到培养专科人才和学科带头人上来，已初步完成外科系统的分科建设工作，把原有的外科分为外一科（普外科）、外二科（骨科）、外三科（泌尿外科）；在完善外科系统分科建设的同时，还重点培育消化内科、妇产科、急诊科、内一科等科室；并建设重症监护室。新生儿室，成立神经外科专业组。</w:t>
      </w:r>
      <w:r>
        <w:rPr>
          <w:rFonts w:hint="eastAsia" w:ascii="仿宋" w:hAnsi="仿宋" w:eastAsia="仿宋"/>
          <w:color w:val="auto"/>
          <w:sz w:val="30"/>
          <w:lang w:val="en-US" w:eastAsia="zh-CN"/>
        </w:rPr>
        <w:t>2019年4月份医院急诊科成功申报省级重点专科“补短板”建设项目、2019年11月，云南省专家基层科研工作站</w:t>
      </w:r>
      <w:r>
        <w:rPr>
          <w:rFonts w:hint="eastAsia" w:ascii="仿宋" w:hAnsi="仿宋" w:eastAsia="仿宋"/>
          <w:color w:val="auto"/>
          <w:sz w:val="30"/>
          <w:lang w:eastAsia="zh-CN"/>
        </w:rPr>
        <w:t>“杨德林博士工作站”落户我院泌尿外科；为培育院内重点学科，打造出多个重点学科品牌，形成拳头学科群，带动医院的整体发展奠定了基础。目前我院积极开展</w:t>
      </w:r>
      <w:r>
        <w:rPr>
          <w:rFonts w:hint="eastAsia" w:ascii="仿宋" w:hAnsi="仿宋" w:eastAsia="仿宋"/>
          <w:color w:val="auto"/>
          <w:sz w:val="30"/>
          <w:lang w:val="en-US" w:eastAsia="zh-CN"/>
        </w:rPr>
        <w:t>并积极开展肝占位病变的PTCD置管和超声造影检查、支气管纤维镜检查、方体定向软通道微创脑出血治疗、骨髓活检等新技术以及腹腔镜结肠癌根治术、肺叶切除、甲状腺癌根治、腹腔内巨型肿物切除术、经皮肾镜钬激光碎石术、腹腔镜巨输尿管症膀胱再植术、无功能肾切除术、腹腔镜膀胱癌根治性切除术、腹腔镜肾盂输尿管成型术显微镜下神经血管吻合术等三四级手术。通过积极努力，医院的综合服务能力和诊疗水平取得了明显改善，于2020年9月通过云南省县级医院提质达标验收。</w:t>
      </w:r>
    </w:p>
    <w:p w14:paraId="365712C3">
      <w:pPr>
        <w:spacing w:line="590" w:lineRule="exact"/>
        <w:ind w:firstLine="600"/>
        <w:rPr>
          <w:rFonts w:hint="eastAsia" w:ascii="仿宋" w:hAnsi="仿宋" w:eastAsia="仿宋"/>
          <w:color w:val="auto"/>
          <w:sz w:val="30"/>
          <w:lang w:eastAsia="zh-CN"/>
        </w:rPr>
      </w:pPr>
      <w:r>
        <w:rPr>
          <w:rFonts w:hint="eastAsia" w:ascii="仿宋" w:hAnsi="仿宋" w:eastAsia="仿宋"/>
          <w:color w:val="auto"/>
          <w:sz w:val="30"/>
          <w:lang w:val="en-US" w:eastAsia="zh-CN"/>
        </w:rPr>
        <w:t>5.</w:t>
      </w:r>
      <w:r>
        <w:rPr>
          <w:rFonts w:hint="eastAsia" w:ascii="仿宋" w:hAnsi="仿宋" w:eastAsia="仿宋"/>
          <w:color w:val="auto"/>
          <w:sz w:val="30"/>
          <w:lang w:eastAsia="zh-CN"/>
        </w:rPr>
        <w:t>2020年，医院共派出临床医生、护理及医技人员</w:t>
      </w:r>
      <w:r>
        <w:rPr>
          <w:rFonts w:hint="eastAsia" w:ascii="仿宋" w:hAnsi="仿宋" w:eastAsia="仿宋"/>
          <w:color w:val="auto"/>
          <w:sz w:val="30"/>
          <w:lang w:val="en-US" w:eastAsia="zh-CN"/>
        </w:rPr>
        <w:t>36</w:t>
      </w:r>
      <w:r>
        <w:rPr>
          <w:rFonts w:hint="eastAsia" w:ascii="仿宋" w:hAnsi="仿宋" w:eastAsia="仿宋"/>
          <w:color w:val="auto"/>
          <w:sz w:val="30"/>
          <w:lang w:eastAsia="zh-CN"/>
        </w:rPr>
        <w:t>人次到省级医院进修学习，同时我院积极参加省级业务知识培训</w:t>
      </w:r>
      <w:r>
        <w:rPr>
          <w:rFonts w:hint="eastAsia" w:ascii="仿宋" w:hAnsi="仿宋" w:eastAsia="仿宋"/>
          <w:color w:val="auto"/>
          <w:sz w:val="30"/>
          <w:lang w:val="en-US" w:eastAsia="zh-CN"/>
        </w:rPr>
        <w:t>1次</w:t>
      </w:r>
      <w:r>
        <w:rPr>
          <w:rFonts w:hint="eastAsia" w:ascii="仿宋" w:hAnsi="仿宋" w:eastAsia="仿宋"/>
          <w:color w:val="auto"/>
          <w:sz w:val="30"/>
          <w:lang w:eastAsia="zh-CN"/>
        </w:rPr>
        <w:t>。院内组织开展了</w:t>
      </w:r>
      <w:r>
        <w:rPr>
          <w:rFonts w:hint="eastAsia" w:ascii="仿宋" w:hAnsi="仿宋" w:eastAsia="仿宋"/>
          <w:color w:val="auto"/>
          <w:sz w:val="30"/>
          <w:lang w:val="en-US" w:eastAsia="en-US"/>
        </w:rPr>
        <w:t>CPR</w:t>
      </w:r>
      <w:r>
        <w:rPr>
          <w:rFonts w:hint="eastAsia" w:ascii="仿宋" w:hAnsi="仿宋" w:eastAsia="仿宋"/>
          <w:color w:val="auto"/>
          <w:sz w:val="30"/>
          <w:lang w:eastAsia="zh-CN"/>
        </w:rPr>
        <w:t>操作、护理人员“三基”考核、急诊医疗服务及急救技术操作等一系列规范化技术培训与考核，医务科全年开展全院培训</w:t>
      </w:r>
      <w:r>
        <w:rPr>
          <w:rFonts w:hint="eastAsia" w:ascii="仿宋" w:hAnsi="仿宋" w:eastAsia="仿宋"/>
          <w:color w:val="auto"/>
          <w:sz w:val="30"/>
          <w:lang w:val="en-US" w:eastAsia="zh-CN"/>
        </w:rPr>
        <w:t>12</w:t>
      </w:r>
      <w:r>
        <w:rPr>
          <w:rFonts w:hint="eastAsia" w:ascii="仿宋" w:hAnsi="仿宋" w:eastAsia="仿宋"/>
          <w:color w:val="auto"/>
          <w:sz w:val="30"/>
          <w:lang w:eastAsia="zh-CN"/>
        </w:rPr>
        <w:t>次，护理部组织各项操作培训</w:t>
      </w:r>
      <w:r>
        <w:rPr>
          <w:rFonts w:hint="eastAsia" w:ascii="仿宋" w:hAnsi="仿宋" w:eastAsia="仿宋"/>
          <w:color w:val="auto"/>
          <w:sz w:val="30"/>
          <w:lang w:val="en-US" w:eastAsia="zh-CN"/>
        </w:rPr>
        <w:t>13</w:t>
      </w:r>
      <w:r>
        <w:rPr>
          <w:rFonts w:hint="eastAsia" w:ascii="仿宋" w:hAnsi="仿宋" w:eastAsia="仿宋"/>
          <w:color w:val="auto"/>
          <w:sz w:val="30"/>
          <w:lang w:eastAsia="zh-CN"/>
        </w:rPr>
        <w:t>次，急救中心开展演练</w:t>
      </w:r>
      <w:r>
        <w:rPr>
          <w:rFonts w:hint="eastAsia" w:ascii="仿宋" w:hAnsi="仿宋" w:eastAsia="仿宋"/>
          <w:color w:val="auto"/>
          <w:sz w:val="30"/>
          <w:lang w:val="en-US" w:eastAsia="zh-CN"/>
        </w:rPr>
        <w:t>5</w:t>
      </w:r>
      <w:r>
        <w:rPr>
          <w:rFonts w:hint="eastAsia" w:ascii="仿宋" w:hAnsi="仿宋" w:eastAsia="仿宋"/>
          <w:color w:val="auto"/>
          <w:sz w:val="30"/>
          <w:lang w:eastAsia="zh-CN"/>
        </w:rPr>
        <w:t>次，消防演练</w:t>
      </w:r>
      <w:r>
        <w:rPr>
          <w:rFonts w:hint="eastAsia" w:ascii="仿宋" w:hAnsi="仿宋" w:eastAsia="仿宋"/>
          <w:color w:val="auto"/>
          <w:sz w:val="30"/>
          <w:lang w:val="en-US" w:eastAsia="zh-CN"/>
        </w:rPr>
        <w:t>1次。</w:t>
      </w:r>
      <w:r>
        <w:rPr>
          <w:rFonts w:hint="eastAsia" w:ascii="仿宋" w:hAnsi="仿宋" w:eastAsia="仿宋"/>
          <w:color w:val="auto"/>
          <w:sz w:val="30"/>
          <w:lang w:eastAsia="zh-CN"/>
        </w:rPr>
        <w:t>同时我院积极开展“新技术新项目”评选计划，其中急诊科的“血液灌流技术、血液净化技术”，泌尿外科的“输尿管软镜技术”成为一大亮点。血液灌流技术对中毒患者救治起着不可替代的优势，是治疗观念的进步，拥有很大的实用价值。血液净化对急诊重症患者的救治起到了关键作用，输尿管软镜技术在尿路结石，尤其是输尿管迂曲、硬镜无法通过的患者身上效果十分显著。随着病人的增多，这些技术可以为科室及医院带来很好的社会效益，提高了我院的诊疗水平，同时患者也可以通过医保报销来减轻经济负担。</w:t>
      </w:r>
    </w:p>
    <w:p w14:paraId="01289C56">
      <w:pPr>
        <w:spacing w:line="590" w:lineRule="exact"/>
        <w:ind w:firstLine="600"/>
        <w:rPr>
          <w:rFonts w:hint="eastAsia" w:ascii="仿宋" w:hAnsi="仿宋" w:eastAsia="仿宋"/>
          <w:color w:val="auto"/>
          <w:sz w:val="30"/>
          <w:lang w:val="en-US" w:eastAsia="zh-CN"/>
        </w:rPr>
      </w:pPr>
      <w:r>
        <w:rPr>
          <w:rFonts w:hint="eastAsia" w:ascii="仿宋" w:hAnsi="仿宋" w:eastAsia="仿宋"/>
          <w:color w:val="auto"/>
          <w:sz w:val="30"/>
          <w:lang w:val="en-US" w:eastAsia="zh-CN"/>
        </w:rPr>
        <w:t>6.为进一步改善我院诊疗环境，在改造门诊大厅、院内停车场、架设楼道天桥的基础上，我院还积极申请到了“医院综合楼项目”及“新建住院楼项目”两个基础建设项目，并积极推进项目建设：综合楼项目截至2020年12月31日完成投资5000万元，支付1500万元（其中支付建投十七公司1310万，中央资金到位710万元，医院支付790万元）。</w:t>
      </w:r>
    </w:p>
    <w:p w14:paraId="1A34B836">
      <w:pPr>
        <w:spacing w:line="590" w:lineRule="exact"/>
        <w:ind w:firstLine="600"/>
        <w:rPr>
          <w:rFonts w:hint="eastAsia" w:ascii="仿宋" w:hAnsi="仿宋" w:eastAsia="仿宋"/>
          <w:color w:val="auto"/>
          <w:sz w:val="30"/>
          <w:lang w:val="en-US" w:eastAsia="zh-CN"/>
        </w:rPr>
      </w:pPr>
      <w:r>
        <w:rPr>
          <w:rFonts w:hint="eastAsia" w:ascii="仿宋" w:hAnsi="仿宋" w:eastAsia="仿宋"/>
          <w:color w:val="auto"/>
          <w:sz w:val="30"/>
          <w:lang w:val="en-US" w:eastAsia="zh-CN"/>
        </w:rPr>
        <w:t>7.</w:t>
      </w:r>
      <w:r>
        <w:rPr>
          <w:rFonts w:hint="eastAsia" w:ascii="仿宋" w:hAnsi="仿宋" w:eastAsia="仿宋"/>
          <w:color w:val="auto"/>
          <w:sz w:val="30"/>
          <w:lang w:eastAsia="zh-CN"/>
        </w:rPr>
        <w:t>救治能力提升项目：建设内容：</w:t>
      </w:r>
      <w:r>
        <w:rPr>
          <w:rFonts w:hint="eastAsia" w:ascii="仿宋" w:hAnsi="仿宋" w:eastAsia="仿宋"/>
          <w:color w:val="auto"/>
          <w:sz w:val="30"/>
          <w:lang w:val="en-US" w:eastAsia="zh-CN"/>
        </w:rPr>
        <w:t>改扩建面积1289.7平方米；购置设备共80台。</w:t>
      </w:r>
      <w:r>
        <w:rPr>
          <w:rFonts w:hint="eastAsia" w:ascii="仿宋" w:hAnsi="仿宋" w:eastAsia="仿宋"/>
          <w:color w:val="auto"/>
          <w:sz w:val="30"/>
          <w:lang w:eastAsia="zh-CN"/>
        </w:rPr>
        <w:t>总投资</w:t>
      </w:r>
      <w:r>
        <w:rPr>
          <w:rFonts w:hint="eastAsia" w:ascii="仿宋" w:hAnsi="仿宋" w:eastAsia="仿宋"/>
          <w:color w:val="auto"/>
          <w:sz w:val="30"/>
          <w:lang w:val="en-US" w:eastAsia="zh-CN"/>
        </w:rPr>
        <w:t>1375</w:t>
      </w:r>
      <w:r>
        <w:rPr>
          <w:rFonts w:hint="eastAsia" w:ascii="仿宋" w:hAnsi="仿宋" w:eastAsia="仿宋"/>
          <w:color w:val="auto"/>
          <w:sz w:val="30"/>
          <w:lang w:eastAsia="zh-CN"/>
        </w:rPr>
        <w:t>万元，资金来源为中央资金</w:t>
      </w:r>
      <w:r>
        <w:rPr>
          <w:rFonts w:hint="eastAsia" w:ascii="仿宋" w:hAnsi="仿宋" w:eastAsia="仿宋"/>
          <w:color w:val="auto"/>
          <w:sz w:val="30"/>
          <w:lang w:val="en-US" w:eastAsia="zh-CN"/>
        </w:rPr>
        <w:t>1100万元，地方配套资金275万元</w:t>
      </w:r>
      <w:r>
        <w:rPr>
          <w:rFonts w:hint="eastAsia" w:ascii="仿宋" w:hAnsi="仿宋" w:eastAsia="仿宋"/>
          <w:color w:val="auto"/>
          <w:sz w:val="30"/>
          <w:lang w:eastAsia="zh-CN"/>
        </w:rPr>
        <w:t>。完成情况</w:t>
      </w:r>
      <w:r>
        <w:rPr>
          <w:rFonts w:hint="eastAsia" w:ascii="仿宋" w:hAnsi="仿宋" w:eastAsia="仿宋"/>
          <w:color w:val="auto"/>
          <w:sz w:val="30"/>
          <w:lang w:val="en-US" w:eastAsia="zh-CN"/>
        </w:rPr>
        <w:t>截至2020年12月31日完成投资1292.96万元，中央资金完成投资1100万元，支付400万元。</w:t>
      </w:r>
    </w:p>
    <w:p w14:paraId="0B5A1BE3">
      <w:pPr>
        <w:spacing w:line="590" w:lineRule="exact"/>
        <w:ind w:firstLine="600"/>
        <w:rPr>
          <w:rFonts w:hint="eastAsia" w:ascii="仿宋" w:hAnsi="仿宋" w:eastAsia="仿宋"/>
          <w:color w:val="auto"/>
          <w:sz w:val="30"/>
          <w:lang w:val="en-US" w:eastAsia="zh-CN"/>
        </w:rPr>
      </w:pPr>
      <w:r>
        <w:rPr>
          <w:rFonts w:hint="eastAsia" w:ascii="仿宋" w:hAnsi="仿宋" w:eastAsia="仿宋"/>
          <w:color w:val="auto"/>
          <w:sz w:val="30"/>
          <w:lang w:val="en-US" w:eastAsia="zh-CN"/>
        </w:rPr>
        <w:t>（1）ICU病房改造已全部完成，估算投资310万元，完成投资310万元，支付90.7903万元。</w:t>
      </w:r>
    </w:p>
    <w:p w14:paraId="2A518F6E">
      <w:pPr>
        <w:spacing w:line="590" w:lineRule="exact"/>
        <w:ind w:firstLine="600"/>
        <w:rPr>
          <w:rFonts w:hint="eastAsia" w:ascii="仿宋" w:hAnsi="仿宋" w:eastAsia="仿宋"/>
          <w:color w:val="auto"/>
          <w:sz w:val="30"/>
          <w:lang w:val="en-US" w:eastAsia="zh-CN"/>
        </w:rPr>
      </w:pPr>
      <w:r>
        <w:rPr>
          <w:rFonts w:hint="eastAsia" w:ascii="仿宋" w:hAnsi="仿宋" w:eastAsia="仿宋"/>
          <w:color w:val="auto"/>
          <w:sz w:val="30"/>
          <w:lang w:val="en-US" w:eastAsia="zh-CN"/>
        </w:rPr>
        <w:t>（2）PCR实验室于2020年9月底完成改造，并投入使用，估算投资92.68万元，完成投资92.68万元，支付0元。</w:t>
      </w:r>
    </w:p>
    <w:p w14:paraId="07B029C9">
      <w:pPr>
        <w:spacing w:line="590" w:lineRule="exact"/>
        <w:ind w:firstLine="600"/>
        <w:rPr>
          <w:rFonts w:hint="eastAsia" w:ascii="仿宋" w:hAnsi="仿宋" w:eastAsia="仿宋"/>
          <w:color w:val="auto"/>
          <w:sz w:val="30"/>
          <w:lang w:val="en-US" w:eastAsia="zh-CN"/>
        </w:rPr>
      </w:pPr>
      <w:r>
        <w:rPr>
          <w:rFonts w:hint="eastAsia" w:ascii="仿宋" w:hAnsi="仿宋" w:eastAsia="仿宋"/>
          <w:color w:val="auto"/>
          <w:sz w:val="30"/>
          <w:lang w:val="en-US" w:eastAsia="zh-CN"/>
        </w:rPr>
        <w:t>（3）发热门诊改造正在进行室内砌砖，估算投资102.11万元，已经完成投资90万，支付30.6万元，预计1月20日可投入使用。设备采购于2020年11月11日完成招标，估算价800.28万元，支付278.6097万元。</w:t>
      </w:r>
    </w:p>
    <w:p w14:paraId="687A017F">
      <w:pPr>
        <w:spacing w:line="590" w:lineRule="exact"/>
        <w:ind w:firstLine="600"/>
        <w:rPr>
          <w:rFonts w:hint="eastAsia" w:ascii="仿宋" w:hAnsi="仿宋" w:eastAsia="仿宋"/>
          <w:color w:val="auto"/>
          <w:sz w:val="30"/>
          <w:lang w:eastAsia="zh-CN"/>
        </w:rPr>
      </w:pPr>
      <w:r>
        <w:rPr>
          <w:rFonts w:hint="eastAsia" w:ascii="仿宋" w:hAnsi="仿宋" w:eastAsia="仿宋"/>
          <w:color w:val="auto"/>
          <w:sz w:val="30"/>
          <w:lang w:val="en-US" w:eastAsia="zh-CN"/>
        </w:rPr>
        <w:t>8.2020年我院在省委省政府的正确领导下，在爱卫办的指导下，认真贯彻落实“爱国卫生七个专项行动”。狠抓病媒生物防治工作，不断强化环境卫生综合整治。</w:t>
      </w:r>
      <w:r>
        <w:rPr>
          <w:rFonts w:hint="eastAsia" w:ascii="仿宋" w:hAnsi="仿宋" w:eastAsia="仿宋"/>
          <w:color w:val="auto"/>
          <w:sz w:val="30"/>
          <w:lang w:eastAsia="zh-CN"/>
        </w:rPr>
        <w:t>从实际情况出发，明确爱国卫生抗疫工作要求，积极落实各项工作指标。例如</w:t>
      </w:r>
      <w:r>
        <w:rPr>
          <w:rFonts w:hint="eastAsia" w:ascii="仿宋" w:hAnsi="仿宋" w:eastAsia="仿宋"/>
          <w:color w:val="auto"/>
          <w:sz w:val="30"/>
          <w:lang w:val="en-US" w:eastAsia="zh-CN"/>
        </w:rPr>
        <w:t>我院公共厕所管理达到“四净三无两通一明”标准，并按照国家要求进行独立卫生间改造。在公共场所设立无接触洗手台共计46个，并配备</w:t>
      </w:r>
      <w:r>
        <w:rPr>
          <w:rFonts w:hint="eastAsia" w:ascii="仿宋" w:hAnsi="仿宋" w:eastAsia="仿宋"/>
          <w:color w:val="auto"/>
          <w:sz w:val="30"/>
          <w:lang w:eastAsia="zh-CN"/>
        </w:rPr>
        <w:t>洗手液、手消液、擦手纸。坚持高标准、严要求、常态化，紧盯关系人民健康的突出问题，集中力量、突出重点、精准发力推动全社会养成良好卫生习惯和健康生活方式，改善提升医院环境卫生。</w:t>
      </w:r>
    </w:p>
    <w:p w14:paraId="3A7CBF75">
      <w:pPr>
        <w:spacing w:line="590" w:lineRule="exact"/>
        <w:ind w:firstLine="600"/>
        <w:rPr>
          <w:rFonts w:hint="eastAsia" w:ascii="仿宋" w:hAnsi="仿宋" w:eastAsia="仿宋"/>
          <w:color w:val="auto"/>
          <w:sz w:val="30"/>
          <w:lang w:val="en-US" w:eastAsia="zh-CN"/>
        </w:rPr>
      </w:pPr>
      <w:r>
        <w:rPr>
          <w:rFonts w:hint="eastAsia" w:ascii="仿宋" w:hAnsi="仿宋" w:eastAsia="仿宋"/>
          <w:color w:val="auto"/>
          <w:sz w:val="30"/>
          <w:lang w:val="en-US" w:eastAsia="zh-CN"/>
        </w:rPr>
        <w:t>9.2020年医院坚持选派业务精干2名职工到挂包帮扶勐戛杨家场村驻村开展脱贫工作，1人担任该村第一书记。挂钩单位团州委、芒市人民医院始终把宣传工作作为扶贫工作的一项重要举措来抓。一是利用报纸、微信平台、展板、简报、工作日记等各种形式进行宣传；以节日慰问、“七一”建党节</w:t>
      </w:r>
      <w:bookmarkStart w:id="0" w:name="_GoBack"/>
      <w:bookmarkEnd w:id="0"/>
      <w:r>
        <w:rPr>
          <w:rFonts w:hint="eastAsia" w:ascii="仿宋" w:hAnsi="仿宋" w:eastAsia="仿宋"/>
          <w:color w:val="auto"/>
          <w:sz w:val="30"/>
          <w:lang w:val="en-US" w:eastAsia="zh-CN"/>
        </w:rPr>
        <w:t>、禁毒防艾宣传日、建档立卡“回头看”、动态管理工作为契机，持续加强对脱贫攻坚相关政策措施的宣传讲解。在《德宏团结报》发表新闻稿1篇，州、市主要媒体2次宣传报道杨家场村扶贫工作情况，撰写工作简报37期，共发放党章34份、党徽24个、《脱贫攻坚政策宣传手册》76余份、粘贴画报228份、对联76份、禁毒防艾宣传材料200余份（册）、禁毒防艾宣传物品500余个、悬挂、刷写扶贫工作相关的宣传标语20余条永久性标语7条，将国家各级党委政府关于脱贫攻坚、基层党建、禁毒防艾、新农村建设等的法规政策宣传到农户，使这些政策法规家喻户晓、人人皆知。按照“七个一批”的扶贫指导方法及“一村一册、一户一档”的工作要求，因地制宜，制定了符合实际、切实可行并落实到村、到户的具体帮扶计划，撰写了《2020杨家场建档立卡户产业帮扶计划》，做到任务分解、目标明确，引导建档立卡户在稳定脱贫的基础上增产增收，实现村富民强。并按照计划持续有力推进工作。2020年医院及挂钩帮扶干部共投入杨家场资金49885元；2020年无新增贫困人口，贫困发生率保持0%；全村76户300人实现稳定脱贫。</w:t>
      </w:r>
    </w:p>
    <w:p w14:paraId="76B9761E">
      <w:pPr>
        <w:spacing w:line="590" w:lineRule="exact"/>
        <w:ind w:firstLine="600"/>
        <w:rPr>
          <w:rFonts w:hint="eastAsia" w:ascii="仿宋" w:hAnsi="仿宋" w:eastAsia="仿宋"/>
          <w:color w:val="auto"/>
          <w:sz w:val="30"/>
          <w:lang w:val="en-US" w:eastAsia="zh-CN"/>
        </w:rPr>
      </w:pPr>
      <w:r>
        <w:rPr>
          <w:rFonts w:hint="eastAsia" w:ascii="仿宋" w:hAnsi="仿宋" w:eastAsia="仿宋"/>
          <w:color w:val="auto"/>
          <w:sz w:val="30"/>
          <w:lang w:val="en-US" w:eastAsia="zh-CN"/>
        </w:rPr>
        <w:t>10.市医院感染科下设芒市抗病毒指导中心，负责督导芒市地区11个乡镇卫生院和社区卫生院的抗病毒治疗工作。2020年抗病毒治疗中心有工作人员7人（1名医生、2名护士、4名信息及随访员，）共分为5个组（抗病毒治疗临床处置组、质量控制组、个案管理组、信息管理组、随访组），分工明确。全市累计收治患者3824人；正在治疗患者2624人。目前在本治疗点744人（其中成人728人，儿童16人），乡镇管理738人，州级单位治疗805人，羁押场所治疗281人，勐焕社区卫生院治疗29人，美沙酮门诊治疗27人。截至2020年12月30日，芒市地区艾滋病疫情及治疗情况如下：目前本地存活随访到的感染者和病人共2359人，参加抗病毒治疗的病人有2168人，抗病毒治疗比例：93%（2201/2366）,其中从未治疗117人，治疗脱失74人。</w:t>
      </w:r>
    </w:p>
    <w:p w14:paraId="3378CFE3">
      <w:pPr>
        <w:spacing w:line="590" w:lineRule="exact"/>
        <w:ind w:firstLine="600"/>
        <w:rPr>
          <w:rFonts w:hint="eastAsia" w:ascii="仿宋" w:hAnsi="仿宋" w:eastAsia="仿宋"/>
          <w:color w:val="auto"/>
          <w:sz w:val="30"/>
          <w:lang w:val="en-US" w:eastAsia="zh-CN"/>
        </w:rPr>
      </w:pPr>
      <w:r>
        <w:rPr>
          <w:rFonts w:hint="eastAsia" w:ascii="仿宋" w:hAnsi="仿宋" w:eastAsia="仿宋"/>
          <w:color w:val="auto"/>
          <w:sz w:val="30"/>
          <w:lang w:val="en-US" w:eastAsia="zh-CN"/>
        </w:rPr>
        <w:t>11.芒市地区艾滋病抗病毒治疗各项指标完成情况如下：治疗满一年，应该完成一次CD4检测的人数为1804人，已完成CD4检测的人数为1737人，CD4检测比例为96.28%(1737/1804)，治疗满一年，应该完成1次病载检测的人数为1804，已完成病载检测人数为1705，病载检测比例94.5%（1705/1804），病载低于检测下限的比例为91.6%（1561/1705），病载小于1000（第三个90%）的比例为：97.3%（1659/1705）。</w:t>
      </w:r>
    </w:p>
    <w:p w14:paraId="5159B7DC">
      <w:pPr>
        <w:spacing w:line="590" w:lineRule="exact"/>
        <w:ind w:firstLine="600"/>
        <w:rPr>
          <w:rFonts w:hint="eastAsia"/>
          <w:color w:val="auto"/>
          <w:sz w:val="30"/>
        </w:rPr>
      </w:pPr>
      <w:r>
        <w:rPr>
          <w:rFonts w:hint="eastAsia" w:ascii="黑体" w:hAnsi="黑体" w:eastAsia="黑体"/>
          <w:color w:val="auto"/>
          <w:sz w:val="30"/>
        </w:rPr>
        <w:t>二、部门基本情况</w:t>
      </w:r>
    </w:p>
    <w:p w14:paraId="0BE7CA5C">
      <w:pPr>
        <w:spacing w:line="590" w:lineRule="exact"/>
        <w:ind w:firstLine="600"/>
        <w:rPr>
          <w:rFonts w:hint="eastAsia"/>
          <w:color w:val="auto"/>
          <w:sz w:val="30"/>
        </w:rPr>
      </w:pPr>
      <w:r>
        <w:rPr>
          <w:rFonts w:hint="eastAsia" w:ascii="楷体" w:hAnsi="楷体" w:eastAsia="楷体"/>
          <w:color w:val="auto"/>
          <w:sz w:val="30"/>
        </w:rPr>
        <w:t>（一）部门决算单位构成</w:t>
      </w:r>
    </w:p>
    <w:p w14:paraId="479768F1">
      <w:pPr>
        <w:spacing w:line="590" w:lineRule="exact"/>
        <w:ind w:firstLine="600"/>
        <w:rPr>
          <w:rFonts w:hint="eastAsia" w:ascii="仿宋" w:hAnsi="仿宋" w:eastAsia="仿宋"/>
          <w:color w:val="auto"/>
          <w:sz w:val="30"/>
        </w:rPr>
      </w:pPr>
      <w:r>
        <w:rPr>
          <w:rFonts w:hint="eastAsia" w:ascii="仿宋" w:hAnsi="仿宋" w:eastAsia="仿宋"/>
          <w:color w:val="auto"/>
          <w:sz w:val="30"/>
        </w:rPr>
        <w:t>纳入</w:t>
      </w:r>
      <w:r>
        <w:rPr>
          <w:rFonts w:hint="eastAsia" w:ascii="仿宋" w:hAnsi="仿宋" w:eastAsia="仿宋"/>
          <w:color w:val="auto"/>
          <w:sz w:val="30"/>
          <w:lang w:eastAsia="zh-CN"/>
        </w:rPr>
        <w:t>芒市人民医院</w:t>
      </w:r>
      <w:r>
        <w:rPr>
          <w:rFonts w:hint="eastAsia" w:ascii="仿宋" w:hAnsi="仿宋" w:eastAsia="仿宋"/>
          <w:color w:val="auto"/>
          <w:sz w:val="30"/>
        </w:rPr>
        <w:t>2020年度部门决算编报的单位共</w:t>
      </w:r>
      <w:r>
        <w:rPr>
          <w:rFonts w:hint="eastAsia" w:ascii="仿宋" w:hAnsi="仿宋" w:eastAsia="仿宋"/>
          <w:color w:val="auto"/>
          <w:sz w:val="30"/>
          <w:lang w:val="en-US" w:eastAsia="zh-CN"/>
        </w:rPr>
        <w:t>1</w:t>
      </w:r>
      <w:r>
        <w:rPr>
          <w:rFonts w:hint="eastAsia" w:ascii="仿宋" w:hAnsi="仿宋" w:eastAsia="仿宋"/>
          <w:color w:val="auto"/>
          <w:sz w:val="30"/>
        </w:rPr>
        <w:t>个。其中：行政单位</w:t>
      </w:r>
      <w:r>
        <w:rPr>
          <w:rFonts w:hint="eastAsia" w:ascii="仿宋" w:hAnsi="仿宋" w:eastAsia="仿宋"/>
          <w:color w:val="auto"/>
          <w:sz w:val="30"/>
          <w:lang w:val="en-US" w:eastAsia="zh-CN"/>
        </w:rPr>
        <w:t>0</w:t>
      </w:r>
      <w:r>
        <w:rPr>
          <w:rFonts w:hint="eastAsia" w:ascii="仿宋" w:hAnsi="仿宋" w:eastAsia="仿宋"/>
          <w:color w:val="auto"/>
          <w:sz w:val="30"/>
        </w:rPr>
        <w:t>个，参照公务员法管理的事业单位</w:t>
      </w:r>
      <w:r>
        <w:rPr>
          <w:rFonts w:hint="eastAsia" w:ascii="仿宋" w:hAnsi="仿宋" w:eastAsia="仿宋"/>
          <w:color w:val="auto"/>
          <w:sz w:val="30"/>
          <w:lang w:val="en-US" w:eastAsia="zh-CN"/>
        </w:rPr>
        <w:t>0</w:t>
      </w:r>
      <w:r>
        <w:rPr>
          <w:rFonts w:hint="eastAsia" w:ascii="仿宋" w:hAnsi="仿宋" w:eastAsia="仿宋"/>
          <w:color w:val="auto"/>
          <w:sz w:val="30"/>
        </w:rPr>
        <w:t>个，其他事业单位</w:t>
      </w:r>
      <w:r>
        <w:rPr>
          <w:rFonts w:hint="eastAsia" w:ascii="仿宋" w:hAnsi="仿宋" w:eastAsia="仿宋"/>
          <w:color w:val="auto"/>
          <w:sz w:val="30"/>
          <w:lang w:val="en-US" w:eastAsia="zh-CN"/>
        </w:rPr>
        <w:t>1</w:t>
      </w:r>
      <w:r>
        <w:rPr>
          <w:rFonts w:hint="eastAsia" w:ascii="仿宋" w:hAnsi="仿宋" w:eastAsia="仿宋"/>
          <w:color w:val="auto"/>
          <w:sz w:val="30"/>
        </w:rPr>
        <w:t>个。</w:t>
      </w:r>
    </w:p>
    <w:p w14:paraId="0521655F">
      <w:pPr>
        <w:spacing w:line="590" w:lineRule="exact"/>
        <w:ind w:firstLine="600"/>
        <w:rPr>
          <w:rFonts w:hint="eastAsia" w:ascii="楷体" w:hAnsi="楷体" w:eastAsia="楷体"/>
          <w:color w:val="auto"/>
          <w:sz w:val="30"/>
        </w:rPr>
      </w:pPr>
      <w:r>
        <w:rPr>
          <w:rFonts w:hint="eastAsia" w:ascii="楷体" w:hAnsi="楷体" w:eastAsia="楷体"/>
          <w:color w:val="auto"/>
          <w:sz w:val="30"/>
        </w:rPr>
        <w:t>（二）部门人员和车辆的编制及实有情况</w:t>
      </w:r>
    </w:p>
    <w:p w14:paraId="469AB361">
      <w:pPr>
        <w:spacing w:line="590" w:lineRule="exact"/>
        <w:ind w:firstLine="600"/>
        <w:rPr>
          <w:rFonts w:hint="eastAsia" w:ascii="仿宋" w:hAnsi="仿宋" w:eastAsia="仿宋"/>
          <w:color w:val="auto"/>
          <w:sz w:val="30"/>
        </w:rPr>
      </w:pPr>
      <w:r>
        <w:rPr>
          <w:rFonts w:hint="eastAsia" w:ascii="仿宋" w:hAnsi="仿宋" w:eastAsia="仿宋"/>
          <w:color w:val="auto"/>
          <w:sz w:val="30"/>
          <w:lang w:eastAsia="zh-CN"/>
        </w:rPr>
        <w:t>芒市人民医院</w:t>
      </w:r>
      <w:r>
        <w:rPr>
          <w:rFonts w:hint="eastAsia" w:ascii="仿宋" w:hAnsi="仿宋" w:eastAsia="仿宋"/>
          <w:color w:val="auto"/>
          <w:sz w:val="30"/>
        </w:rPr>
        <w:t>2020年末实有人员编制</w:t>
      </w:r>
      <w:r>
        <w:rPr>
          <w:rFonts w:hint="eastAsia" w:ascii="仿宋" w:hAnsi="仿宋" w:eastAsia="仿宋"/>
          <w:color w:val="auto"/>
          <w:sz w:val="30"/>
          <w:lang w:val="en-US" w:eastAsia="zh-CN"/>
        </w:rPr>
        <w:t>222</w:t>
      </w:r>
      <w:r>
        <w:rPr>
          <w:rFonts w:hint="eastAsia" w:ascii="仿宋" w:hAnsi="仿宋" w:eastAsia="仿宋"/>
          <w:color w:val="auto"/>
          <w:kern w:val="0"/>
          <w:sz w:val="30"/>
        </w:rPr>
        <w:t>人。其中：行政编制</w:t>
      </w:r>
      <w:r>
        <w:rPr>
          <w:rFonts w:hint="eastAsia" w:ascii="仿宋" w:hAnsi="仿宋" w:eastAsia="仿宋"/>
          <w:color w:val="auto"/>
          <w:sz w:val="30"/>
          <w:lang w:val="en-US" w:eastAsia="zh-CN"/>
        </w:rPr>
        <w:t>0</w:t>
      </w:r>
      <w:r>
        <w:rPr>
          <w:rFonts w:hint="eastAsia" w:ascii="仿宋" w:hAnsi="仿宋" w:eastAsia="仿宋"/>
          <w:color w:val="auto"/>
          <w:kern w:val="0"/>
          <w:sz w:val="30"/>
        </w:rPr>
        <w:t>人（含行政工勤编制</w:t>
      </w:r>
      <w:r>
        <w:rPr>
          <w:rFonts w:hint="eastAsia" w:ascii="仿宋" w:hAnsi="仿宋" w:eastAsia="仿宋"/>
          <w:color w:val="auto"/>
          <w:sz w:val="30"/>
          <w:lang w:val="en-US" w:eastAsia="zh-CN"/>
        </w:rPr>
        <w:t>0</w:t>
      </w:r>
      <w:r>
        <w:rPr>
          <w:rFonts w:hint="eastAsia" w:ascii="仿宋" w:hAnsi="仿宋" w:eastAsia="仿宋"/>
          <w:color w:val="auto"/>
          <w:kern w:val="0"/>
          <w:sz w:val="30"/>
        </w:rPr>
        <w:t>人），事业编制</w:t>
      </w:r>
      <w:r>
        <w:rPr>
          <w:rFonts w:hint="eastAsia" w:ascii="仿宋" w:hAnsi="仿宋" w:eastAsia="仿宋"/>
          <w:color w:val="auto"/>
          <w:sz w:val="30"/>
          <w:lang w:val="en-US" w:eastAsia="zh-CN"/>
        </w:rPr>
        <w:t>222</w:t>
      </w:r>
      <w:r>
        <w:rPr>
          <w:rFonts w:hint="eastAsia" w:ascii="仿宋" w:hAnsi="仿宋" w:eastAsia="仿宋"/>
          <w:color w:val="auto"/>
          <w:kern w:val="0"/>
          <w:sz w:val="30"/>
        </w:rPr>
        <w:t>人（含参公管理事业编制</w:t>
      </w:r>
      <w:r>
        <w:rPr>
          <w:rFonts w:hint="eastAsia" w:ascii="仿宋" w:hAnsi="仿宋" w:eastAsia="仿宋"/>
          <w:color w:val="auto"/>
          <w:sz w:val="30"/>
          <w:lang w:val="en-US" w:eastAsia="zh-CN"/>
        </w:rPr>
        <w:t>0</w:t>
      </w:r>
      <w:r>
        <w:rPr>
          <w:rFonts w:hint="eastAsia" w:ascii="仿宋" w:hAnsi="仿宋" w:eastAsia="仿宋"/>
          <w:color w:val="auto"/>
          <w:kern w:val="0"/>
          <w:sz w:val="30"/>
        </w:rPr>
        <w:t>人）；在职在编实有行政人员</w:t>
      </w:r>
      <w:r>
        <w:rPr>
          <w:rFonts w:hint="eastAsia" w:ascii="仿宋" w:hAnsi="仿宋" w:eastAsia="仿宋"/>
          <w:color w:val="auto"/>
          <w:sz w:val="30"/>
          <w:lang w:val="en-US" w:eastAsia="zh-CN"/>
        </w:rPr>
        <w:t>0</w:t>
      </w:r>
      <w:r>
        <w:rPr>
          <w:rFonts w:hint="eastAsia" w:ascii="仿宋" w:hAnsi="仿宋" w:eastAsia="仿宋"/>
          <w:color w:val="auto"/>
          <w:kern w:val="0"/>
          <w:sz w:val="30"/>
        </w:rPr>
        <w:t>人（含行政工勤人员</w:t>
      </w:r>
      <w:r>
        <w:rPr>
          <w:rFonts w:hint="eastAsia" w:ascii="仿宋" w:hAnsi="仿宋" w:eastAsia="仿宋"/>
          <w:color w:val="auto"/>
          <w:sz w:val="30"/>
          <w:lang w:val="en-US" w:eastAsia="zh-CN"/>
        </w:rPr>
        <w:t>0</w:t>
      </w:r>
      <w:r>
        <w:rPr>
          <w:rFonts w:hint="eastAsia" w:ascii="仿宋" w:hAnsi="仿宋" w:eastAsia="仿宋"/>
          <w:color w:val="auto"/>
          <w:kern w:val="0"/>
          <w:sz w:val="30"/>
        </w:rPr>
        <w:t>人），事业人员</w:t>
      </w:r>
      <w:r>
        <w:rPr>
          <w:rFonts w:hint="eastAsia" w:ascii="仿宋" w:hAnsi="仿宋" w:eastAsia="仿宋"/>
          <w:color w:val="auto"/>
          <w:sz w:val="30"/>
          <w:lang w:val="en-US" w:eastAsia="zh-CN"/>
        </w:rPr>
        <w:t>218</w:t>
      </w:r>
      <w:r>
        <w:rPr>
          <w:rFonts w:hint="eastAsia" w:ascii="仿宋" w:hAnsi="仿宋" w:eastAsia="仿宋"/>
          <w:color w:val="auto"/>
          <w:kern w:val="0"/>
          <w:sz w:val="30"/>
        </w:rPr>
        <w:t>人（含参公管理事业人员</w:t>
      </w:r>
      <w:r>
        <w:rPr>
          <w:rFonts w:hint="eastAsia" w:ascii="仿宋" w:hAnsi="仿宋" w:eastAsia="仿宋"/>
          <w:color w:val="auto"/>
          <w:sz w:val="30"/>
          <w:lang w:val="en-US" w:eastAsia="zh-CN"/>
        </w:rPr>
        <w:t>0</w:t>
      </w:r>
      <w:r>
        <w:rPr>
          <w:rFonts w:hint="eastAsia" w:ascii="仿宋" w:hAnsi="仿宋" w:eastAsia="仿宋"/>
          <w:color w:val="auto"/>
          <w:sz w:val="30"/>
        </w:rPr>
        <w:t>人）。</w:t>
      </w:r>
    </w:p>
    <w:p w14:paraId="1B0DCB39">
      <w:pPr>
        <w:spacing w:line="590" w:lineRule="exact"/>
        <w:ind w:firstLine="600"/>
        <w:rPr>
          <w:rFonts w:hint="eastAsia"/>
          <w:color w:val="auto"/>
          <w:kern w:val="0"/>
          <w:sz w:val="30"/>
        </w:rPr>
      </w:pPr>
      <w:r>
        <w:rPr>
          <w:rFonts w:hint="eastAsia" w:ascii="仿宋" w:hAnsi="仿宋" w:eastAsia="仿宋"/>
          <w:color w:val="auto"/>
          <w:kern w:val="0"/>
          <w:sz w:val="30"/>
        </w:rPr>
        <w:t>离退休人员</w:t>
      </w:r>
      <w:r>
        <w:rPr>
          <w:rFonts w:hint="eastAsia" w:ascii="仿宋" w:hAnsi="仿宋" w:eastAsia="仿宋"/>
          <w:color w:val="auto"/>
          <w:sz w:val="30"/>
          <w:lang w:val="en-US" w:eastAsia="zh-CN"/>
        </w:rPr>
        <w:t>104</w:t>
      </w:r>
      <w:r>
        <w:rPr>
          <w:rFonts w:hint="eastAsia" w:ascii="仿宋" w:hAnsi="仿宋" w:eastAsia="仿宋"/>
          <w:color w:val="auto"/>
          <w:kern w:val="0"/>
          <w:sz w:val="30"/>
        </w:rPr>
        <w:t>人。其中：离休</w:t>
      </w:r>
      <w:r>
        <w:rPr>
          <w:rFonts w:hint="eastAsia" w:ascii="仿宋" w:hAnsi="仿宋" w:eastAsia="仿宋"/>
          <w:color w:val="auto"/>
          <w:sz w:val="30"/>
          <w:lang w:val="en-US" w:eastAsia="zh-CN"/>
        </w:rPr>
        <w:t>0</w:t>
      </w:r>
      <w:r>
        <w:rPr>
          <w:rFonts w:hint="eastAsia" w:ascii="仿宋" w:hAnsi="仿宋" w:eastAsia="仿宋"/>
          <w:color w:val="auto"/>
          <w:kern w:val="0"/>
          <w:sz w:val="30"/>
        </w:rPr>
        <w:t>人，退休</w:t>
      </w:r>
      <w:r>
        <w:rPr>
          <w:rFonts w:hint="eastAsia" w:ascii="仿宋" w:hAnsi="仿宋" w:eastAsia="仿宋"/>
          <w:color w:val="auto"/>
          <w:kern w:val="0"/>
          <w:sz w:val="30"/>
          <w:lang w:val="en-US" w:eastAsia="zh-CN"/>
        </w:rPr>
        <w:t>104</w:t>
      </w:r>
      <w:r>
        <w:rPr>
          <w:rFonts w:hint="eastAsia" w:ascii="仿宋" w:hAnsi="仿宋" w:eastAsia="仿宋"/>
          <w:color w:val="auto"/>
          <w:kern w:val="0"/>
          <w:sz w:val="30"/>
        </w:rPr>
        <w:t>人。</w:t>
      </w:r>
    </w:p>
    <w:p w14:paraId="60226C4B">
      <w:pPr>
        <w:spacing w:line="590" w:lineRule="exact"/>
        <w:ind w:firstLine="600"/>
        <w:rPr>
          <w:rFonts w:hint="eastAsia"/>
          <w:color w:val="auto"/>
          <w:kern w:val="0"/>
          <w:sz w:val="30"/>
        </w:rPr>
      </w:pPr>
      <w:r>
        <w:rPr>
          <w:rFonts w:hint="eastAsia" w:ascii="仿宋" w:hAnsi="仿宋" w:eastAsia="仿宋"/>
          <w:color w:val="auto"/>
          <w:kern w:val="0"/>
          <w:sz w:val="30"/>
        </w:rPr>
        <w:t>实有车辆编制</w:t>
      </w:r>
      <w:r>
        <w:rPr>
          <w:rFonts w:hint="eastAsia" w:ascii="仿宋" w:hAnsi="仿宋" w:eastAsia="仿宋"/>
          <w:color w:val="auto"/>
          <w:sz w:val="30"/>
          <w:lang w:val="en-US" w:eastAsia="zh-CN"/>
        </w:rPr>
        <w:t>7</w:t>
      </w:r>
      <w:r>
        <w:rPr>
          <w:rFonts w:hint="eastAsia" w:ascii="仿宋" w:hAnsi="仿宋" w:eastAsia="仿宋"/>
          <w:color w:val="auto"/>
          <w:kern w:val="0"/>
          <w:sz w:val="30"/>
        </w:rPr>
        <w:t>辆，在编实有车辆</w:t>
      </w:r>
      <w:r>
        <w:rPr>
          <w:rFonts w:hint="eastAsia" w:ascii="仿宋" w:hAnsi="仿宋" w:eastAsia="仿宋"/>
          <w:color w:val="auto"/>
          <w:sz w:val="30"/>
          <w:lang w:val="en-US" w:eastAsia="zh-CN"/>
        </w:rPr>
        <w:t>7</w:t>
      </w:r>
      <w:r>
        <w:rPr>
          <w:rFonts w:hint="eastAsia" w:ascii="仿宋" w:hAnsi="仿宋" w:eastAsia="仿宋"/>
          <w:color w:val="auto"/>
          <w:kern w:val="0"/>
          <w:sz w:val="30"/>
        </w:rPr>
        <w:t>辆。</w:t>
      </w:r>
    </w:p>
    <w:p w14:paraId="21196123">
      <w:pPr>
        <w:spacing w:line="590" w:lineRule="exact"/>
        <w:jc w:val="center"/>
        <w:rPr>
          <w:rFonts w:hint="eastAsia"/>
          <w:color w:val="auto"/>
          <w:sz w:val="32"/>
        </w:rPr>
      </w:pPr>
      <w:r>
        <w:rPr>
          <w:rFonts w:hint="eastAsia" w:ascii="黑体" w:hAnsi="黑体" w:eastAsia="黑体"/>
          <w:color w:val="auto"/>
          <w:sz w:val="32"/>
        </w:rPr>
        <w:t>第二部分  2020年度部门决算表</w:t>
      </w:r>
    </w:p>
    <w:p w14:paraId="5D1B810C">
      <w:pPr>
        <w:spacing w:line="590" w:lineRule="exact"/>
        <w:ind w:firstLine="600"/>
        <w:jc w:val="center"/>
        <w:rPr>
          <w:rFonts w:hint="eastAsia"/>
          <w:color w:val="auto"/>
          <w:sz w:val="30"/>
        </w:rPr>
      </w:pPr>
      <w:r>
        <w:rPr>
          <w:rFonts w:hint="eastAsia" w:ascii="仿宋" w:hAnsi="仿宋" w:eastAsia="仿宋"/>
          <w:color w:val="auto"/>
          <w:sz w:val="30"/>
        </w:rPr>
        <w:t>（详见附件）</w:t>
      </w:r>
    </w:p>
    <w:p w14:paraId="547AEFAD">
      <w:pPr>
        <w:spacing w:line="590" w:lineRule="exact"/>
        <w:ind w:firstLine="600"/>
        <w:jc w:val="center"/>
        <w:rPr>
          <w:rFonts w:hint="eastAsia"/>
          <w:color w:val="auto"/>
          <w:sz w:val="30"/>
        </w:rPr>
      </w:pPr>
    </w:p>
    <w:p w14:paraId="059F1C37">
      <w:pPr>
        <w:spacing w:line="590" w:lineRule="exact"/>
        <w:jc w:val="center"/>
        <w:rPr>
          <w:rFonts w:hint="eastAsia"/>
          <w:color w:val="auto"/>
          <w:sz w:val="32"/>
        </w:rPr>
      </w:pPr>
      <w:r>
        <w:rPr>
          <w:rFonts w:hint="eastAsia" w:ascii="黑体" w:hAnsi="黑体" w:eastAsia="黑体"/>
          <w:color w:val="auto"/>
          <w:sz w:val="32"/>
        </w:rPr>
        <w:t>第三部分  2020年度部门决算情况说明</w:t>
      </w:r>
    </w:p>
    <w:p w14:paraId="1DC2D67C">
      <w:pPr>
        <w:spacing w:line="590" w:lineRule="exact"/>
        <w:ind w:firstLine="600"/>
        <w:jc w:val="left"/>
        <w:rPr>
          <w:rFonts w:hint="eastAsia"/>
          <w:color w:val="auto"/>
          <w:sz w:val="30"/>
        </w:rPr>
      </w:pPr>
      <w:r>
        <w:rPr>
          <w:rFonts w:hint="eastAsia" w:ascii="黑体" w:hAnsi="黑体" w:eastAsia="黑体"/>
          <w:color w:val="auto"/>
          <w:sz w:val="30"/>
        </w:rPr>
        <w:t>一、收入决算情况说明</w:t>
      </w:r>
    </w:p>
    <w:p w14:paraId="3241086B">
      <w:pPr>
        <w:spacing w:line="590" w:lineRule="exact"/>
        <w:ind w:firstLine="600"/>
        <w:jc w:val="left"/>
        <w:rPr>
          <w:rFonts w:hint="eastAsia" w:ascii="仿宋" w:hAnsi="仿宋" w:eastAsia="仿宋"/>
          <w:color w:val="auto"/>
          <w:sz w:val="30"/>
        </w:rPr>
      </w:pPr>
      <w:r>
        <w:rPr>
          <w:rFonts w:hint="eastAsia" w:ascii="仿宋" w:hAnsi="仿宋" w:eastAsia="仿宋"/>
          <w:color w:val="auto"/>
          <w:sz w:val="30"/>
          <w:lang w:eastAsia="zh-CN"/>
        </w:rPr>
        <w:t>芒市人民医院</w:t>
      </w:r>
      <w:r>
        <w:rPr>
          <w:rFonts w:hint="eastAsia" w:ascii="仿宋" w:hAnsi="仿宋" w:eastAsia="仿宋"/>
          <w:color w:val="auto"/>
          <w:sz w:val="30"/>
        </w:rPr>
        <w:t>2020年度收入合计</w:t>
      </w:r>
      <w:r>
        <w:rPr>
          <w:rFonts w:hint="eastAsia" w:ascii="仿宋" w:hAnsi="仿宋" w:eastAsia="仿宋"/>
          <w:color w:val="auto"/>
          <w:sz w:val="30"/>
          <w:lang w:val="en-US" w:eastAsia="zh-CN"/>
        </w:rPr>
        <w:t>13113</w:t>
      </w:r>
      <w:r>
        <w:rPr>
          <w:rFonts w:hint="eastAsia" w:ascii="仿宋" w:hAnsi="仿宋" w:eastAsia="仿宋"/>
          <w:color w:val="auto"/>
          <w:sz w:val="30"/>
        </w:rPr>
        <w:t>万元。其中：财政拨款收入</w:t>
      </w:r>
      <w:r>
        <w:rPr>
          <w:rFonts w:hint="eastAsia" w:ascii="仿宋" w:hAnsi="仿宋" w:eastAsia="仿宋"/>
          <w:color w:val="auto"/>
          <w:sz w:val="30"/>
          <w:lang w:val="en-US" w:eastAsia="zh-CN"/>
        </w:rPr>
        <w:t>5342</w:t>
      </w:r>
      <w:r>
        <w:rPr>
          <w:rFonts w:hint="eastAsia" w:ascii="仿宋" w:hAnsi="仿宋" w:eastAsia="仿宋"/>
          <w:color w:val="auto"/>
          <w:sz w:val="30"/>
        </w:rPr>
        <w:t>万元，占总收入的</w:t>
      </w:r>
      <w:r>
        <w:rPr>
          <w:rFonts w:hint="eastAsia" w:ascii="仿宋" w:hAnsi="仿宋" w:eastAsia="仿宋"/>
          <w:color w:val="auto"/>
          <w:sz w:val="30"/>
          <w:lang w:val="en-US" w:eastAsia="zh-CN"/>
        </w:rPr>
        <w:t>40.74</w:t>
      </w:r>
      <w:r>
        <w:rPr>
          <w:rFonts w:hint="eastAsia" w:ascii="仿宋" w:hAnsi="仿宋" w:eastAsia="仿宋"/>
          <w:color w:val="auto"/>
          <w:sz w:val="30"/>
        </w:rPr>
        <w:t>%；上级补助收入</w:t>
      </w:r>
      <w:r>
        <w:rPr>
          <w:rFonts w:hint="eastAsia" w:ascii="仿宋" w:hAnsi="仿宋" w:eastAsia="仿宋"/>
          <w:color w:val="auto"/>
          <w:sz w:val="30"/>
          <w:lang w:val="en-US" w:eastAsia="zh-CN"/>
        </w:rPr>
        <w:t>0</w:t>
      </w:r>
      <w:r>
        <w:rPr>
          <w:rFonts w:hint="eastAsia" w:ascii="仿宋" w:hAnsi="仿宋" w:eastAsia="仿宋"/>
          <w:color w:val="auto"/>
          <w:sz w:val="30"/>
        </w:rPr>
        <w:t>万元，占总收入的</w:t>
      </w:r>
      <w:r>
        <w:rPr>
          <w:rFonts w:hint="eastAsia" w:ascii="仿宋" w:hAnsi="仿宋" w:eastAsia="仿宋"/>
          <w:color w:val="auto"/>
          <w:sz w:val="30"/>
          <w:lang w:val="en-US" w:eastAsia="zh-CN"/>
        </w:rPr>
        <w:t>0；</w:t>
      </w:r>
      <w:r>
        <w:rPr>
          <w:rFonts w:hint="eastAsia" w:ascii="仿宋" w:hAnsi="仿宋" w:eastAsia="仿宋"/>
          <w:color w:val="auto"/>
          <w:sz w:val="30"/>
        </w:rPr>
        <w:t>事业收入</w:t>
      </w:r>
      <w:r>
        <w:rPr>
          <w:rFonts w:hint="eastAsia" w:ascii="仿宋" w:hAnsi="仿宋" w:eastAsia="仿宋"/>
          <w:color w:val="auto"/>
          <w:sz w:val="30"/>
          <w:lang w:val="en-US" w:eastAsia="zh-CN"/>
        </w:rPr>
        <w:t>7771</w:t>
      </w:r>
      <w:r>
        <w:rPr>
          <w:rFonts w:hint="eastAsia" w:ascii="仿宋" w:hAnsi="仿宋" w:eastAsia="仿宋"/>
          <w:color w:val="auto"/>
          <w:sz w:val="30"/>
        </w:rPr>
        <w:t>万元，占总收入的</w:t>
      </w:r>
      <w:r>
        <w:rPr>
          <w:rFonts w:hint="eastAsia" w:ascii="仿宋" w:hAnsi="仿宋" w:eastAsia="仿宋"/>
          <w:color w:val="auto"/>
          <w:sz w:val="30"/>
          <w:lang w:val="en-US" w:eastAsia="zh-CN"/>
        </w:rPr>
        <w:t>59.26</w:t>
      </w:r>
      <w:r>
        <w:rPr>
          <w:rFonts w:hint="eastAsia" w:ascii="仿宋" w:hAnsi="仿宋" w:eastAsia="仿宋"/>
          <w:color w:val="auto"/>
          <w:sz w:val="30"/>
        </w:rPr>
        <w:t>%；经营收入</w:t>
      </w:r>
      <w:r>
        <w:rPr>
          <w:rFonts w:hint="eastAsia" w:ascii="仿宋" w:hAnsi="仿宋" w:eastAsia="仿宋"/>
          <w:color w:val="auto"/>
          <w:sz w:val="30"/>
          <w:lang w:val="en-US" w:eastAsia="zh-CN"/>
        </w:rPr>
        <w:t>0</w:t>
      </w:r>
      <w:r>
        <w:rPr>
          <w:rFonts w:hint="eastAsia" w:ascii="仿宋" w:hAnsi="仿宋" w:eastAsia="仿宋"/>
          <w:color w:val="auto"/>
          <w:sz w:val="30"/>
        </w:rPr>
        <w:t>万元，占总收入的</w:t>
      </w:r>
      <w:r>
        <w:rPr>
          <w:rFonts w:hint="eastAsia" w:ascii="仿宋" w:hAnsi="仿宋" w:eastAsia="仿宋"/>
          <w:color w:val="auto"/>
          <w:sz w:val="30"/>
          <w:lang w:val="en-US" w:eastAsia="zh-CN"/>
        </w:rPr>
        <w:t>0</w:t>
      </w:r>
      <w:r>
        <w:rPr>
          <w:rFonts w:hint="eastAsia" w:ascii="仿宋" w:hAnsi="仿宋" w:eastAsia="仿宋"/>
          <w:color w:val="auto"/>
          <w:sz w:val="30"/>
        </w:rPr>
        <w:t>；附属单位缴款收入</w:t>
      </w:r>
      <w:r>
        <w:rPr>
          <w:rFonts w:hint="eastAsia" w:ascii="仿宋" w:hAnsi="仿宋" w:eastAsia="仿宋"/>
          <w:color w:val="auto"/>
          <w:sz w:val="30"/>
          <w:lang w:val="en-US" w:eastAsia="zh-CN"/>
        </w:rPr>
        <w:t>0</w:t>
      </w:r>
      <w:r>
        <w:rPr>
          <w:rFonts w:hint="eastAsia" w:ascii="仿宋" w:hAnsi="仿宋" w:eastAsia="仿宋"/>
          <w:color w:val="auto"/>
          <w:sz w:val="30"/>
        </w:rPr>
        <w:t>万元，占总收入的</w:t>
      </w:r>
      <w:r>
        <w:rPr>
          <w:rFonts w:hint="eastAsia" w:ascii="仿宋" w:hAnsi="仿宋" w:eastAsia="仿宋"/>
          <w:color w:val="auto"/>
          <w:sz w:val="30"/>
          <w:lang w:val="en-US" w:eastAsia="zh-CN"/>
        </w:rPr>
        <w:t>0</w:t>
      </w:r>
      <w:r>
        <w:rPr>
          <w:rFonts w:hint="eastAsia" w:ascii="仿宋" w:hAnsi="仿宋" w:eastAsia="仿宋"/>
          <w:color w:val="auto"/>
          <w:sz w:val="30"/>
        </w:rPr>
        <w:t>；其他收入</w:t>
      </w:r>
      <w:r>
        <w:rPr>
          <w:rFonts w:hint="eastAsia" w:ascii="仿宋" w:hAnsi="仿宋" w:eastAsia="仿宋"/>
          <w:color w:val="auto"/>
          <w:sz w:val="30"/>
          <w:lang w:val="en-US" w:eastAsia="zh-CN"/>
        </w:rPr>
        <w:t>0</w:t>
      </w:r>
      <w:r>
        <w:rPr>
          <w:rFonts w:hint="eastAsia" w:ascii="仿宋" w:hAnsi="仿宋" w:eastAsia="仿宋"/>
          <w:color w:val="auto"/>
          <w:sz w:val="30"/>
        </w:rPr>
        <w:t>万元，占总收入的</w:t>
      </w:r>
      <w:r>
        <w:rPr>
          <w:rFonts w:hint="eastAsia" w:ascii="仿宋" w:hAnsi="仿宋" w:eastAsia="仿宋"/>
          <w:color w:val="auto"/>
          <w:sz w:val="30"/>
          <w:lang w:val="en-US" w:eastAsia="zh-CN"/>
        </w:rPr>
        <w:t>0</w:t>
      </w:r>
      <w:r>
        <w:rPr>
          <w:rFonts w:hint="eastAsia" w:ascii="仿宋" w:hAnsi="仿宋" w:eastAsia="仿宋"/>
          <w:color w:val="auto"/>
          <w:sz w:val="30"/>
        </w:rPr>
        <w:t>。与上年对比</w:t>
      </w:r>
      <w:r>
        <w:rPr>
          <w:rFonts w:hint="eastAsia" w:ascii="仿宋" w:hAnsi="仿宋" w:eastAsia="仿宋"/>
          <w:color w:val="auto"/>
          <w:sz w:val="30"/>
          <w:lang w:eastAsia="zh-CN"/>
        </w:rPr>
        <w:t>增加了</w:t>
      </w:r>
      <w:r>
        <w:rPr>
          <w:rFonts w:hint="eastAsia" w:ascii="仿宋" w:hAnsi="仿宋" w:eastAsia="仿宋"/>
          <w:color w:val="auto"/>
          <w:sz w:val="30"/>
          <w:lang w:val="en-US" w:eastAsia="zh-CN"/>
        </w:rPr>
        <w:t>25.53%</w:t>
      </w:r>
      <w:r>
        <w:rPr>
          <w:rFonts w:hint="eastAsia" w:ascii="仿宋" w:hAnsi="仿宋" w:eastAsia="仿宋"/>
          <w:color w:val="auto"/>
          <w:sz w:val="30"/>
        </w:rPr>
        <w:t>，主要原因分析</w:t>
      </w:r>
      <w:r>
        <w:rPr>
          <w:rFonts w:hint="eastAsia" w:ascii="仿宋" w:hAnsi="仿宋" w:eastAsia="仿宋"/>
          <w:color w:val="auto"/>
          <w:sz w:val="30"/>
          <w:lang w:eastAsia="zh-CN"/>
        </w:rPr>
        <w:t>财政拨款项目增加，新冠防疫资金使用增加，事业收入有所上升</w:t>
      </w:r>
      <w:r>
        <w:rPr>
          <w:rFonts w:hint="eastAsia" w:ascii="仿宋" w:hAnsi="仿宋" w:eastAsia="仿宋"/>
          <w:color w:val="auto"/>
          <w:sz w:val="30"/>
        </w:rPr>
        <w:t>。</w:t>
      </w:r>
    </w:p>
    <w:p w14:paraId="04C2AD67">
      <w:pPr>
        <w:pStyle w:val="3"/>
        <w:rPr>
          <w:rFonts w:hint="eastAsia" w:ascii="仿宋" w:hAnsi="仿宋" w:eastAsia="仿宋"/>
          <w:color w:val="auto"/>
          <w:sz w:val="30"/>
        </w:rPr>
      </w:pPr>
      <w:r>
        <w:rPr>
          <w:rFonts w:hint="default"/>
          <w:color w:val="auto"/>
          <w:sz w:val="21"/>
        </w:rPr>
        <w:drawing>
          <wp:inline distT="0" distB="0" distL="114300" distR="114300">
            <wp:extent cx="4591050" cy="2762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591050" cy="2762250"/>
                    </a:xfrm>
                    <a:prstGeom prst="rect">
                      <a:avLst/>
                    </a:prstGeom>
                    <a:noFill/>
                    <a:ln>
                      <a:noFill/>
                    </a:ln>
                  </pic:spPr>
                </pic:pic>
              </a:graphicData>
            </a:graphic>
          </wp:inline>
        </w:drawing>
      </w:r>
    </w:p>
    <w:p w14:paraId="5388C6A0">
      <w:pPr>
        <w:pStyle w:val="4"/>
        <w:rPr>
          <w:rFonts w:hint="eastAsia" w:ascii="仿宋" w:hAnsi="仿宋" w:eastAsia="仿宋"/>
          <w:color w:val="auto"/>
          <w:sz w:val="30"/>
        </w:rPr>
      </w:pPr>
    </w:p>
    <w:p w14:paraId="7EF116CE">
      <w:pPr>
        <w:pStyle w:val="3"/>
        <w:rPr>
          <w:rFonts w:hint="eastAsia" w:ascii="仿宋" w:hAnsi="仿宋" w:eastAsia="仿宋"/>
          <w:color w:val="auto"/>
          <w:sz w:val="30"/>
        </w:rPr>
      </w:pPr>
      <w:r>
        <w:rPr>
          <w:rFonts w:hint="default"/>
          <w:color w:val="auto"/>
          <w:sz w:val="21"/>
        </w:rPr>
        <w:drawing>
          <wp:inline distT="0" distB="0" distL="114300" distR="114300">
            <wp:extent cx="4591050" cy="276225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4591050" cy="2762250"/>
                    </a:xfrm>
                    <a:prstGeom prst="rect">
                      <a:avLst/>
                    </a:prstGeom>
                    <a:noFill/>
                    <a:ln>
                      <a:noFill/>
                    </a:ln>
                  </pic:spPr>
                </pic:pic>
              </a:graphicData>
            </a:graphic>
          </wp:inline>
        </w:drawing>
      </w:r>
    </w:p>
    <w:p w14:paraId="742D32A4">
      <w:pPr>
        <w:pStyle w:val="3"/>
        <w:rPr>
          <w:rFonts w:hint="eastAsia"/>
          <w:color w:val="auto"/>
          <w:sz w:val="21"/>
        </w:rPr>
      </w:pPr>
      <w:r>
        <w:rPr>
          <w:rFonts w:hint="eastAsia" w:eastAsia="宋体"/>
          <w:color w:val="auto"/>
          <w:sz w:val="21"/>
        </w:rPr>
        <w:t xml:space="preserve">   </w:t>
      </w:r>
    </w:p>
    <w:p w14:paraId="52758894">
      <w:pPr>
        <w:spacing w:line="590" w:lineRule="exact"/>
        <w:ind w:firstLine="600"/>
        <w:jc w:val="left"/>
        <w:rPr>
          <w:rFonts w:hint="eastAsia"/>
          <w:color w:val="auto"/>
          <w:sz w:val="30"/>
        </w:rPr>
      </w:pPr>
      <w:r>
        <w:rPr>
          <w:rFonts w:hint="eastAsia" w:ascii="黑体" w:hAnsi="黑体" w:eastAsia="黑体"/>
          <w:color w:val="auto"/>
          <w:sz w:val="30"/>
        </w:rPr>
        <w:t>二、支出决算情况说明</w:t>
      </w:r>
    </w:p>
    <w:p w14:paraId="7E8FDB0A">
      <w:pPr>
        <w:spacing w:line="590" w:lineRule="exact"/>
        <w:ind w:firstLine="600"/>
        <w:rPr>
          <w:rFonts w:hint="eastAsia" w:ascii="楷体" w:hAnsi="楷体" w:eastAsia="楷体"/>
          <w:color w:val="auto"/>
          <w:sz w:val="30"/>
        </w:rPr>
      </w:pPr>
      <w:r>
        <w:rPr>
          <w:rFonts w:hint="eastAsia" w:ascii="仿宋" w:hAnsi="仿宋" w:eastAsia="仿宋"/>
          <w:color w:val="auto"/>
          <w:sz w:val="30"/>
          <w:lang w:eastAsia="zh-CN"/>
        </w:rPr>
        <w:t>芒市人民医院</w:t>
      </w:r>
      <w:r>
        <w:rPr>
          <w:rFonts w:hint="eastAsia" w:ascii="仿宋" w:hAnsi="仿宋" w:eastAsia="仿宋"/>
          <w:color w:val="auto"/>
          <w:sz w:val="30"/>
        </w:rPr>
        <w:t>2020年度支出合计</w:t>
      </w:r>
      <w:r>
        <w:rPr>
          <w:rFonts w:hint="eastAsia" w:ascii="仿宋" w:hAnsi="仿宋" w:eastAsia="仿宋"/>
          <w:color w:val="auto"/>
          <w:sz w:val="30"/>
          <w:lang w:val="en-US" w:eastAsia="zh-CN"/>
        </w:rPr>
        <w:t>12820</w:t>
      </w:r>
      <w:r>
        <w:rPr>
          <w:rFonts w:hint="eastAsia" w:ascii="仿宋" w:hAnsi="仿宋" w:eastAsia="仿宋"/>
          <w:color w:val="auto"/>
          <w:sz w:val="30"/>
        </w:rPr>
        <w:t>万元。其中：</w:t>
      </w:r>
      <w:r>
        <w:rPr>
          <w:rFonts w:hint="eastAsia" w:ascii="仿宋" w:hAnsi="仿宋" w:eastAsia="仿宋"/>
          <w:color w:val="auto"/>
          <w:kern w:val="0"/>
          <w:sz w:val="30"/>
        </w:rPr>
        <w:t>基本支出</w:t>
      </w:r>
      <w:r>
        <w:rPr>
          <w:rFonts w:hint="eastAsia" w:ascii="仿宋" w:hAnsi="仿宋" w:eastAsia="仿宋"/>
          <w:color w:val="auto"/>
          <w:sz w:val="30"/>
          <w:lang w:val="en-US" w:eastAsia="zh-CN"/>
        </w:rPr>
        <w:t>8264</w:t>
      </w:r>
      <w:r>
        <w:rPr>
          <w:rFonts w:hint="eastAsia" w:ascii="仿宋" w:hAnsi="仿宋" w:eastAsia="仿宋"/>
          <w:color w:val="auto"/>
          <w:sz w:val="30"/>
        </w:rPr>
        <w:t>万元</w:t>
      </w:r>
      <w:r>
        <w:rPr>
          <w:rFonts w:hint="eastAsia" w:ascii="仿宋" w:hAnsi="仿宋" w:eastAsia="仿宋"/>
          <w:color w:val="auto"/>
          <w:kern w:val="0"/>
          <w:sz w:val="30"/>
        </w:rPr>
        <w:t>，占总支出的</w:t>
      </w:r>
      <w:r>
        <w:rPr>
          <w:rFonts w:hint="eastAsia" w:ascii="仿宋" w:hAnsi="仿宋" w:eastAsia="仿宋"/>
          <w:color w:val="auto"/>
          <w:sz w:val="30"/>
          <w:lang w:val="en-US" w:eastAsia="zh-CN"/>
        </w:rPr>
        <w:t>64.46</w:t>
      </w:r>
      <w:r>
        <w:rPr>
          <w:rFonts w:hint="eastAsia" w:ascii="仿宋" w:hAnsi="仿宋" w:eastAsia="仿宋"/>
          <w:color w:val="auto"/>
          <w:sz w:val="30"/>
        </w:rPr>
        <w:t>%；</w:t>
      </w:r>
      <w:r>
        <w:rPr>
          <w:rFonts w:hint="eastAsia" w:ascii="仿宋" w:hAnsi="仿宋" w:eastAsia="仿宋"/>
          <w:color w:val="auto"/>
          <w:kern w:val="0"/>
          <w:sz w:val="30"/>
        </w:rPr>
        <w:t>项目支出</w:t>
      </w:r>
      <w:r>
        <w:rPr>
          <w:rFonts w:hint="eastAsia" w:ascii="仿宋" w:hAnsi="仿宋" w:eastAsia="仿宋"/>
          <w:color w:val="auto"/>
          <w:sz w:val="30"/>
          <w:lang w:val="en-US" w:eastAsia="zh-CN"/>
        </w:rPr>
        <w:t>4556</w:t>
      </w:r>
      <w:r>
        <w:rPr>
          <w:rFonts w:hint="eastAsia" w:ascii="仿宋" w:hAnsi="仿宋" w:eastAsia="仿宋"/>
          <w:color w:val="auto"/>
          <w:sz w:val="30"/>
        </w:rPr>
        <w:t>万元</w:t>
      </w:r>
      <w:r>
        <w:rPr>
          <w:rFonts w:hint="eastAsia" w:ascii="仿宋" w:hAnsi="仿宋" w:eastAsia="仿宋"/>
          <w:color w:val="auto"/>
          <w:kern w:val="0"/>
          <w:sz w:val="30"/>
        </w:rPr>
        <w:t>，占总支出的</w:t>
      </w:r>
      <w:r>
        <w:rPr>
          <w:rFonts w:hint="eastAsia" w:ascii="仿宋" w:hAnsi="仿宋" w:eastAsia="仿宋"/>
          <w:color w:val="auto"/>
          <w:sz w:val="30"/>
          <w:lang w:val="en-US" w:eastAsia="zh-CN"/>
        </w:rPr>
        <w:t>35.54</w:t>
      </w:r>
      <w:r>
        <w:rPr>
          <w:rFonts w:hint="eastAsia" w:ascii="仿宋" w:hAnsi="仿宋" w:eastAsia="仿宋"/>
          <w:color w:val="auto"/>
          <w:sz w:val="30"/>
        </w:rPr>
        <w:t>%；</w:t>
      </w:r>
      <w:r>
        <w:rPr>
          <w:rFonts w:hint="eastAsia" w:ascii="仿宋" w:hAnsi="仿宋" w:eastAsia="仿宋"/>
          <w:color w:val="auto"/>
          <w:kern w:val="0"/>
          <w:sz w:val="30"/>
        </w:rPr>
        <w:t>上缴上级支出、经营支出、对附属单位补助支出共</w:t>
      </w:r>
      <w:r>
        <w:rPr>
          <w:rFonts w:hint="eastAsia" w:ascii="仿宋" w:hAnsi="仿宋" w:eastAsia="仿宋"/>
          <w:color w:val="auto"/>
          <w:sz w:val="30"/>
          <w:lang w:val="en-US" w:eastAsia="zh-CN"/>
        </w:rPr>
        <w:t>0</w:t>
      </w:r>
      <w:r>
        <w:rPr>
          <w:rFonts w:hint="eastAsia" w:ascii="仿宋" w:hAnsi="仿宋" w:eastAsia="仿宋"/>
          <w:color w:val="auto"/>
          <w:sz w:val="30"/>
        </w:rPr>
        <w:t>万元</w:t>
      </w:r>
      <w:r>
        <w:rPr>
          <w:rFonts w:hint="eastAsia" w:ascii="仿宋" w:hAnsi="仿宋" w:eastAsia="仿宋"/>
          <w:color w:val="auto"/>
          <w:kern w:val="0"/>
          <w:sz w:val="30"/>
        </w:rPr>
        <w:t>，占总支出的</w:t>
      </w:r>
      <w:r>
        <w:rPr>
          <w:rFonts w:hint="eastAsia" w:ascii="仿宋" w:hAnsi="仿宋" w:eastAsia="仿宋"/>
          <w:color w:val="auto"/>
          <w:sz w:val="30"/>
          <w:lang w:val="en-US" w:eastAsia="zh-CN"/>
        </w:rPr>
        <w:t>0</w:t>
      </w:r>
      <w:r>
        <w:rPr>
          <w:rFonts w:hint="eastAsia" w:ascii="仿宋" w:hAnsi="仿宋" w:eastAsia="仿宋"/>
          <w:color w:val="auto"/>
          <w:sz w:val="30"/>
        </w:rPr>
        <w:t>。与上年对比</w:t>
      </w:r>
      <w:r>
        <w:rPr>
          <w:rFonts w:hint="eastAsia" w:ascii="仿宋" w:hAnsi="仿宋" w:eastAsia="仿宋"/>
          <w:color w:val="auto"/>
          <w:sz w:val="30"/>
          <w:lang w:eastAsia="zh-CN"/>
        </w:rPr>
        <w:t>增加</w:t>
      </w:r>
      <w:r>
        <w:rPr>
          <w:rFonts w:hint="eastAsia" w:ascii="仿宋" w:hAnsi="仿宋" w:eastAsia="仿宋"/>
          <w:color w:val="auto"/>
          <w:sz w:val="30"/>
          <w:lang w:val="en-US" w:eastAsia="zh-CN"/>
        </w:rPr>
        <w:t>26.53%</w:t>
      </w:r>
      <w:r>
        <w:rPr>
          <w:rFonts w:hint="eastAsia" w:ascii="仿宋" w:hAnsi="仿宋" w:eastAsia="仿宋"/>
          <w:color w:val="auto"/>
          <w:sz w:val="30"/>
        </w:rPr>
        <w:t>，主要原因分析</w:t>
      </w:r>
      <w:r>
        <w:rPr>
          <w:rFonts w:hint="eastAsia" w:ascii="仿宋" w:hAnsi="仿宋" w:eastAsia="仿宋"/>
          <w:color w:val="auto"/>
          <w:sz w:val="30"/>
          <w:lang w:eastAsia="zh-CN"/>
        </w:rPr>
        <w:t>为项目投资增加，购买疫情使用设备及综合楼建设支出</w:t>
      </w:r>
      <w:r>
        <w:rPr>
          <w:rFonts w:hint="eastAsia" w:ascii="仿宋" w:hAnsi="仿宋" w:eastAsia="仿宋"/>
          <w:color w:val="auto"/>
          <w:sz w:val="30"/>
        </w:rPr>
        <w:t>。</w:t>
      </w:r>
    </w:p>
    <w:p w14:paraId="7C1F87F0">
      <w:pPr>
        <w:pStyle w:val="4"/>
        <w:rPr>
          <w:rFonts w:hint="eastAsia" w:ascii="楷体" w:hAnsi="楷体" w:eastAsia="楷体"/>
          <w:color w:val="auto"/>
          <w:sz w:val="30"/>
        </w:rPr>
      </w:pPr>
    </w:p>
    <w:p w14:paraId="7F14A720">
      <w:pPr>
        <w:pStyle w:val="3"/>
        <w:rPr>
          <w:rFonts w:hint="eastAsia" w:ascii="楷体" w:hAnsi="楷体" w:eastAsia="楷体"/>
          <w:color w:val="auto"/>
          <w:sz w:val="30"/>
        </w:rPr>
      </w:pPr>
      <w:r>
        <w:rPr>
          <w:rFonts w:hint="default"/>
          <w:color w:val="auto"/>
          <w:sz w:val="21"/>
        </w:rPr>
        <w:drawing>
          <wp:inline distT="0" distB="0" distL="114300" distR="114300">
            <wp:extent cx="4591050" cy="2762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4591050" cy="2762250"/>
                    </a:xfrm>
                    <a:prstGeom prst="rect">
                      <a:avLst/>
                    </a:prstGeom>
                    <a:noFill/>
                    <a:ln>
                      <a:noFill/>
                    </a:ln>
                  </pic:spPr>
                </pic:pic>
              </a:graphicData>
            </a:graphic>
          </wp:inline>
        </w:drawing>
      </w:r>
    </w:p>
    <w:p w14:paraId="17A9355A">
      <w:pPr>
        <w:pStyle w:val="4"/>
        <w:rPr>
          <w:rFonts w:hint="eastAsia" w:ascii="楷体" w:hAnsi="楷体" w:eastAsia="楷体"/>
          <w:color w:val="auto"/>
          <w:sz w:val="30"/>
        </w:rPr>
      </w:pPr>
    </w:p>
    <w:p w14:paraId="5D0FD238">
      <w:pPr>
        <w:pStyle w:val="3"/>
        <w:rPr>
          <w:rFonts w:hint="eastAsia" w:ascii="楷体" w:hAnsi="楷体" w:eastAsia="楷体"/>
          <w:color w:val="auto"/>
          <w:sz w:val="30"/>
        </w:rPr>
      </w:pPr>
    </w:p>
    <w:p w14:paraId="405880B0">
      <w:pPr>
        <w:pStyle w:val="4"/>
        <w:rPr>
          <w:rFonts w:hint="eastAsia"/>
          <w:color w:val="auto"/>
          <w:sz w:val="21"/>
        </w:rPr>
      </w:pPr>
    </w:p>
    <w:p w14:paraId="79B129BC">
      <w:pPr>
        <w:spacing w:line="590" w:lineRule="exact"/>
        <w:ind w:firstLine="600"/>
        <w:jc w:val="left"/>
        <w:rPr>
          <w:rFonts w:hint="eastAsia"/>
          <w:color w:val="auto"/>
          <w:sz w:val="30"/>
        </w:rPr>
      </w:pPr>
      <w:r>
        <w:rPr>
          <w:rFonts w:hint="eastAsia" w:ascii="楷体" w:hAnsi="楷体" w:eastAsia="楷体"/>
          <w:color w:val="auto"/>
          <w:sz w:val="30"/>
        </w:rPr>
        <w:t>（一）基本支出情况</w:t>
      </w:r>
    </w:p>
    <w:p w14:paraId="393128DE">
      <w:pPr>
        <w:spacing w:line="590" w:lineRule="exact"/>
        <w:ind w:firstLine="600"/>
        <w:jc w:val="left"/>
        <w:rPr>
          <w:rFonts w:hint="eastAsia" w:ascii="仿宋" w:hAnsi="仿宋" w:eastAsia="仿宋"/>
          <w:color w:val="auto"/>
          <w:sz w:val="30"/>
        </w:rPr>
      </w:pPr>
      <w:r>
        <w:rPr>
          <w:rFonts w:hint="eastAsia" w:ascii="仿宋" w:hAnsi="仿宋" w:eastAsia="仿宋"/>
          <w:color w:val="auto"/>
          <w:sz w:val="30"/>
        </w:rPr>
        <w:t>2020年度用于保障</w:t>
      </w:r>
      <w:r>
        <w:rPr>
          <w:rFonts w:hint="eastAsia" w:ascii="仿宋" w:hAnsi="仿宋" w:eastAsia="仿宋"/>
          <w:color w:val="auto"/>
          <w:sz w:val="30"/>
          <w:lang w:eastAsia="zh-CN"/>
        </w:rPr>
        <w:t>芒市人民医院</w:t>
      </w:r>
      <w:r>
        <w:rPr>
          <w:rFonts w:hint="eastAsia" w:ascii="仿宋" w:hAnsi="仿宋" w:eastAsia="仿宋"/>
          <w:color w:val="auto"/>
          <w:sz w:val="30"/>
        </w:rPr>
        <w:t>机关、下属事业单位等机构正常运转的日常支出</w:t>
      </w:r>
      <w:r>
        <w:rPr>
          <w:rFonts w:hint="eastAsia" w:ascii="仿宋" w:hAnsi="仿宋" w:eastAsia="仿宋"/>
          <w:color w:val="auto"/>
          <w:sz w:val="30"/>
          <w:lang w:val="en-US" w:eastAsia="zh-CN"/>
        </w:rPr>
        <w:t>8264</w:t>
      </w:r>
      <w:r>
        <w:rPr>
          <w:rFonts w:hint="eastAsia" w:ascii="仿宋" w:hAnsi="仿宋" w:eastAsia="仿宋"/>
          <w:color w:val="auto"/>
          <w:sz w:val="30"/>
        </w:rPr>
        <w:t>万元。与上年对比</w:t>
      </w:r>
      <w:r>
        <w:rPr>
          <w:rFonts w:hint="eastAsia" w:ascii="仿宋" w:hAnsi="仿宋" w:eastAsia="仿宋"/>
          <w:color w:val="auto"/>
          <w:sz w:val="30"/>
          <w:lang w:eastAsia="zh-CN"/>
        </w:rPr>
        <w:t>增加</w:t>
      </w:r>
      <w:r>
        <w:rPr>
          <w:rFonts w:hint="eastAsia" w:ascii="仿宋" w:hAnsi="仿宋" w:eastAsia="仿宋"/>
          <w:color w:val="auto"/>
          <w:sz w:val="30"/>
          <w:lang w:val="en-US" w:eastAsia="zh-CN"/>
        </w:rPr>
        <w:t>2.71%</w:t>
      </w:r>
      <w:r>
        <w:rPr>
          <w:rFonts w:hint="eastAsia" w:ascii="仿宋" w:hAnsi="仿宋" w:eastAsia="仿宋"/>
          <w:color w:val="auto"/>
          <w:sz w:val="30"/>
        </w:rPr>
        <w:t>，主要原因分析</w:t>
      </w:r>
      <w:r>
        <w:rPr>
          <w:rFonts w:hint="eastAsia" w:ascii="仿宋" w:hAnsi="仿宋" w:eastAsia="仿宋"/>
          <w:color w:val="auto"/>
          <w:sz w:val="30"/>
          <w:lang w:eastAsia="zh-CN"/>
        </w:rPr>
        <w:t>：工资福利增加，及办公设备购置</w:t>
      </w:r>
      <w:r>
        <w:rPr>
          <w:rFonts w:hint="eastAsia" w:ascii="仿宋" w:hAnsi="仿宋" w:eastAsia="仿宋"/>
          <w:color w:val="auto"/>
          <w:sz w:val="30"/>
        </w:rPr>
        <w:t>。包括基本工资、津贴补贴等人员经费支出</w:t>
      </w:r>
      <w:r>
        <w:rPr>
          <w:rFonts w:hint="eastAsia" w:ascii="仿宋" w:hAnsi="仿宋" w:eastAsia="仿宋"/>
          <w:color w:val="auto"/>
          <w:sz w:val="30"/>
          <w:lang w:val="en-US" w:eastAsia="zh-CN"/>
        </w:rPr>
        <w:t>4560</w:t>
      </w:r>
      <w:r>
        <w:rPr>
          <w:rFonts w:hint="eastAsia" w:ascii="仿宋" w:hAnsi="仿宋" w:eastAsia="仿宋"/>
          <w:color w:val="auto"/>
          <w:sz w:val="30"/>
        </w:rPr>
        <w:t>万元，占基本支出的</w:t>
      </w:r>
      <w:r>
        <w:rPr>
          <w:rFonts w:hint="eastAsia" w:ascii="仿宋" w:hAnsi="仿宋" w:eastAsia="仿宋"/>
          <w:color w:val="auto"/>
          <w:sz w:val="30"/>
          <w:lang w:val="en-US" w:eastAsia="zh-CN"/>
        </w:rPr>
        <w:t>55.18%</w:t>
      </w:r>
      <w:r>
        <w:rPr>
          <w:rFonts w:hint="eastAsia" w:ascii="仿宋" w:hAnsi="仿宋" w:eastAsia="仿宋"/>
          <w:color w:val="auto"/>
          <w:sz w:val="30"/>
        </w:rPr>
        <w:t>。办公费、印刷费、水电费、办公设备购置等公用经费</w:t>
      </w:r>
      <w:r>
        <w:rPr>
          <w:rFonts w:hint="eastAsia" w:ascii="仿宋" w:hAnsi="仿宋" w:eastAsia="仿宋"/>
          <w:color w:val="auto"/>
          <w:sz w:val="30"/>
          <w:lang w:val="en-US" w:eastAsia="zh-CN"/>
        </w:rPr>
        <w:t>3672</w:t>
      </w:r>
      <w:r>
        <w:rPr>
          <w:rFonts w:hint="eastAsia" w:ascii="仿宋" w:hAnsi="仿宋" w:eastAsia="仿宋"/>
          <w:color w:val="auto"/>
          <w:sz w:val="30"/>
        </w:rPr>
        <w:t>万元，占基本支出的</w:t>
      </w:r>
      <w:r>
        <w:rPr>
          <w:rFonts w:hint="eastAsia" w:ascii="仿宋" w:hAnsi="仿宋" w:eastAsia="仿宋"/>
          <w:color w:val="auto"/>
          <w:sz w:val="30"/>
          <w:lang w:val="en-US" w:eastAsia="zh-CN"/>
        </w:rPr>
        <w:t>44.43</w:t>
      </w:r>
      <w:r>
        <w:rPr>
          <w:rFonts w:hint="eastAsia" w:ascii="仿宋" w:hAnsi="仿宋" w:eastAsia="仿宋"/>
          <w:color w:val="auto"/>
          <w:sz w:val="30"/>
        </w:rPr>
        <w:t>%。</w:t>
      </w:r>
      <w:r>
        <w:rPr>
          <w:rFonts w:hint="eastAsia" w:ascii="仿宋" w:hAnsi="仿宋" w:eastAsia="仿宋"/>
          <w:color w:val="auto"/>
          <w:sz w:val="30"/>
          <w:lang w:eastAsia="zh-CN"/>
        </w:rPr>
        <w:t>对个人和急停不住</w:t>
      </w:r>
      <w:r>
        <w:rPr>
          <w:rFonts w:hint="eastAsia" w:ascii="仿宋" w:hAnsi="仿宋" w:eastAsia="仿宋"/>
          <w:color w:val="auto"/>
          <w:sz w:val="30"/>
          <w:lang w:val="en-US" w:eastAsia="zh-CN"/>
        </w:rPr>
        <w:t>32万元，占基本支出的0.39%。</w:t>
      </w:r>
      <w:r>
        <w:rPr>
          <w:rFonts w:hint="eastAsia" w:ascii="仿宋" w:hAnsi="仿宋" w:eastAsia="仿宋"/>
          <w:color w:val="auto"/>
          <w:sz w:val="30"/>
        </w:rPr>
        <w:t>（</w:t>
      </w:r>
    </w:p>
    <w:p w14:paraId="669F121E">
      <w:pPr>
        <w:spacing w:line="590" w:lineRule="exact"/>
        <w:ind w:firstLine="600"/>
        <w:jc w:val="left"/>
        <w:rPr>
          <w:rFonts w:hint="eastAsia"/>
          <w:color w:val="auto"/>
          <w:sz w:val="21"/>
        </w:rPr>
      </w:pPr>
    </w:p>
    <w:p w14:paraId="598A734A">
      <w:pPr>
        <w:pStyle w:val="3"/>
        <w:rPr>
          <w:rFonts w:hint="eastAsia" w:ascii="仿宋" w:hAnsi="仿宋" w:eastAsia="仿宋"/>
          <w:color w:val="auto"/>
          <w:sz w:val="30"/>
        </w:rPr>
      </w:pPr>
    </w:p>
    <w:p w14:paraId="6372A8EC">
      <w:pPr>
        <w:pStyle w:val="4"/>
        <w:rPr>
          <w:rFonts w:hint="eastAsia"/>
          <w:color w:val="auto"/>
          <w:sz w:val="21"/>
        </w:rPr>
      </w:pPr>
    </w:p>
    <w:p w14:paraId="54018492">
      <w:pPr>
        <w:pStyle w:val="4"/>
        <w:rPr>
          <w:rFonts w:hint="eastAsia"/>
          <w:color w:val="auto"/>
          <w:sz w:val="21"/>
        </w:rPr>
      </w:pPr>
    </w:p>
    <w:p w14:paraId="0F0B21FB">
      <w:pPr>
        <w:pStyle w:val="4"/>
        <w:rPr>
          <w:rFonts w:hint="eastAsia"/>
          <w:color w:val="auto"/>
          <w:sz w:val="21"/>
        </w:rPr>
      </w:pPr>
    </w:p>
    <w:p w14:paraId="18C4BC7F">
      <w:pPr>
        <w:pStyle w:val="4"/>
        <w:rPr>
          <w:rFonts w:hint="eastAsia"/>
          <w:color w:val="auto"/>
          <w:sz w:val="21"/>
        </w:rPr>
      </w:pPr>
    </w:p>
    <w:p w14:paraId="626508D7">
      <w:pPr>
        <w:pStyle w:val="4"/>
        <w:rPr>
          <w:rFonts w:hint="eastAsia" w:ascii="仿宋" w:hAnsi="仿宋" w:eastAsia="仿宋"/>
          <w:color w:val="auto"/>
          <w:sz w:val="30"/>
        </w:rPr>
      </w:pPr>
      <w:r>
        <w:rPr>
          <w:rFonts w:hint="default"/>
          <w:color w:val="auto"/>
          <w:sz w:val="21"/>
        </w:rPr>
        <w:drawing>
          <wp:inline distT="0" distB="0" distL="114300" distR="114300">
            <wp:extent cx="2984500" cy="1796415"/>
            <wp:effectExtent l="0" t="0" r="6350" b="1333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7"/>
                    <a:stretch>
                      <a:fillRect/>
                    </a:stretch>
                  </pic:blipFill>
                  <pic:spPr>
                    <a:xfrm>
                      <a:off x="0" y="0"/>
                      <a:ext cx="2984500" cy="1796415"/>
                    </a:xfrm>
                    <a:prstGeom prst="rect">
                      <a:avLst/>
                    </a:prstGeom>
                    <a:noFill/>
                    <a:ln>
                      <a:noFill/>
                    </a:ln>
                  </pic:spPr>
                </pic:pic>
              </a:graphicData>
            </a:graphic>
          </wp:inline>
        </w:drawing>
      </w:r>
    </w:p>
    <w:p w14:paraId="4DF27467">
      <w:pPr>
        <w:spacing w:line="590" w:lineRule="exact"/>
        <w:jc w:val="left"/>
        <w:rPr>
          <w:rFonts w:hint="eastAsia" w:ascii="仿宋" w:hAnsi="仿宋" w:eastAsia="仿宋"/>
          <w:color w:val="auto"/>
          <w:sz w:val="30"/>
        </w:rPr>
      </w:pPr>
    </w:p>
    <w:p w14:paraId="4CD6174E">
      <w:pPr>
        <w:spacing w:line="590" w:lineRule="exact"/>
        <w:ind w:firstLine="600"/>
        <w:jc w:val="left"/>
        <w:rPr>
          <w:rFonts w:hint="eastAsia"/>
          <w:color w:val="auto"/>
          <w:sz w:val="30"/>
        </w:rPr>
      </w:pPr>
      <w:r>
        <w:rPr>
          <w:rFonts w:hint="eastAsia" w:ascii="楷体" w:hAnsi="楷体" w:eastAsia="楷体"/>
          <w:color w:val="auto"/>
          <w:sz w:val="30"/>
        </w:rPr>
        <w:t>（二）项目支出情况</w:t>
      </w:r>
    </w:p>
    <w:p w14:paraId="73EB9BA2">
      <w:pPr>
        <w:spacing w:line="590" w:lineRule="exact"/>
        <w:ind w:firstLine="600"/>
        <w:jc w:val="left"/>
        <w:rPr>
          <w:rFonts w:hint="eastAsia" w:ascii="仿宋" w:hAnsi="仿宋" w:eastAsia="仿宋"/>
          <w:color w:val="auto"/>
          <w:sz w:val="30"/>
          <w:lang w:eastAsia="zh-CN"/>
        </w:rPr>
      </w:pPr>
      <w:r>
        <w:rPr>
          <w:rFonts w:hint="eastAsia" w:ascii="仿宋" w:hAnsi="仿宋" w:eastAsia="仿宋"/>
          <w:color w:val="auto"/>
          <w:sz w:val="30"/>
        </w:rPr>
        <w:t>2020年度用于保障</w:t>
      </w:r>
      <w:r>
        <w:rPr>
          <w:rFonts w:hint="eastAsia" w:ascii="仿宋" w:hAnsi="仿宋" w:eastAsia="仿宋"/>
          <w:color w:val="auto"/>
          <w:sz w:val="30"/>
          <w:lang w:eastAsia="zh-CN"/>
        </w:rPr>
        <w:t>芒市人民医院</w:t>
      </w:r>
      <w:r>
        <w:rPr>
          <w:rFonts w:hint="eastAsia" w:ascii="仿宋" w:hAnsi="仿宋" w:eastAsia="仿宋"/>
          <w:color w:val="auto"/>
          <w:sz w:val="30"/>
        </w:rPr>
        <w:t>机构、下属事业单位等机构为完成特定的行政工作任务或事业发展目标，用于专项业务工作的经费支出</w:t>
      </w:r>
      <w:r>
        <w:rPr>
          <w:rFonts w:hint="eastAsia" w:ascii="仿宋" w:hAnsi="仿宋" w:eastAsia="仿宋"/>
          <w:color w:val="auto"/>
          <w:sz w:val="30"/>
          <w:lang w:val="en-US" w:eastAsia="zh-CN"/>
        </w:rPr>
        <w:t>4556</w:t>
      </w:r>
      <w:r>
        <w:rPr>
          <w:rFonts w:hint="eastAsia" w:ascii="仿宋" w:hAnsi="仿宋" w:eastAsia="仿宋"/>
          <w:color w:val="auto"/>
          <w:sz w:val="30"/>
        </w:rPr>
        <w:t>万元。与上年对比</w:t>
      </w:r>
      <w:r>
        <w:rPr>
          <w:rFonts w:hint="eastAsia" w:ascii="仿宋" w:hAnsi="仿宋" w:eastAsia="仿宋"/>
          <w:color w:val="auto"/>
          <w:sz w:val="30"/>
          <w:lang w:val="en-US" w:eastAsia="zh-CN"/>
        </w:rPr>
        <w:t>118%</w:t>
      </w:r>
      <w:r>
        <w:rPr>
          <w:rFonts w:hint="eastAsia" w:ascii="仿宋" w:hAnsi="仿宋" w:eastAsia="仿宋"/>
          <w:color w:val="auto"/>
          <w:sz w:val="30"/>
        </w:rPr>
        <w:t>，主要原因分析</w:t>
      </w:r>
      <w:r>
        <w:rPr>
          <w:rFonts w:hint="eastAsia" w:ascii="仿宋" w:hAnsi="仿宋" w:eastAsia="仿宋"/>
          <w:color w:val="auto"/>
          <w:sz w:val="30"/>
          <w:lang w:eastAsia="zh-CN"/>
        </w:rPr>
        <w:t>：</w:t>
      </w:r>
      <w:r>
        <w:rPr>
          <w:rFonts w:hint="eastAsia" w:ascii="仿宋" w:hAnsi="仿宋" w:eastAsia="仿宋"/>
          <w:color w:val="auto"/>
          <w:sz w:val="30"/>
          <w:lang w:val="en-US" w:eastAsia="zh-CN"/>
        </w:rPr>
        <w:t>为</w:t>
      </w:r>
      <w:r>
        <w:rPr>
          <w:rFonts w:hint="eastAsia" w:ascii="仿宋" w:hAnsi="仿宋" w:eastAsia="仿宋"/>
          <w:color w:val="auto"/>
          <w:sz w:val="30"/>
          <w:lang w:eastAsia="zh-CN"/>
        </w:rPr>
        <w:t>建设发展资金即融资租赁还本付息增加，新冠肺炎项目资金及综合楼项目资金构建使用。</w:t>
      </w:r>
    </w:p>
    <w:p w14:paraId="7AB3E12D">
      <w:pPr>
        <w:pStyle w:val="3"/>
        <w:rPr>
          <w:rFonts w:hint="eastAsia" w:ascii="仿宋" w:hAnsi="仿宋" w:eastAsia="仿宋"/>
          <w:color w:val="auto"/>
          <w:sz w:val="30"/>
        </w:rPr>
      </w:pPr>
      <w:r>
        <w:rPr>
          <w:rFonts w:hint="default"/>
          <w:color w:val="auto"/>
          <w:sz w:val="21"/>
        </w:rPr>
        <w:drawing>
          <wp:inline distT="0" distB="0" distL="114300" distR="114300">
            <wp:extent cx="5505450" cy="2952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505450" cy="2952750"/>
                    </a:xfrm>
                    <a:prstGeom prst="rect">
                      <a:avLst/>
                    </a:prstGeom>
                    <a:noFill/>
                    <a:ln>
                      <a:noFill/>
                    </a:ln>
                  </pic:spPr>
                </pic:pic>
              </a:graphicData>
            </a:graphic>
          </wp:inline>
        </w:drawing>
      </w:r>
    </w:p>
    <w:p w14:paraId="4C379A71">
      <w:pPr>
        <w:pStyle w:val="4"/>
        <w:rPr>
          <w:rFonts w:hint="eastAsia" w:ascii="仿宋" w:hAnsi="仿宋" w:eastAsia="仿宋"/>
          <w:color w:val="auto"/>
          <w:sz w:val="30"/>
        </w:rPr>
      </w:pPr>
    </w:p>
    <w:p w14:paraId="1F6D6707">
      <w:pPr>
        <w:pStyle w:val="3"/>
        <w:rPr>
          <w:rFonts w:hint="eastAsia" w:ascii="仿宋" w:hAnsi="仿宋" w:eastAsia="仿宋"/>
          <w:color w:val="auto"/>
          <w:sz w:val="30"/>
        </w:rPr>
      </w:pPr>
    </w:p>
    <w:p w14:paraId="367B5D71">
      <w:pPr>
        <w:pStyle w:val="3"/>
        <w:ind w:left="0" w:leftChars="0" w:firstLine="0" w:firstLineChars="0"/>
        <w:rPr>
          <w:rFonts w:hint="eastAsia"/>
          <w:color w:val="auto"/>
          <w:sz w:val="21"/>
        </w:rPr>
      </w:pPr>
    </w:p>
    <w:p w14:paraId="378D975C">
      <w:pPr>
        <w:spacing w:line="590" w:lineRule="exact"/>
        <w:ind w:firstLine="600"/>
        <w:jc w:val="left"/>
        <w:rPr>
          <w:rFonts w:hint="eastAsia"/>
          <w:color w:val="auto"/>
          <w:sz w:val="30"/>
        </w:rPr>
      </w:pPr>
      <w:r>
        <w:rPr>
          <w:rFonts w:hint="eastAsia" w:ascii="黑体" w:hAnsi="黑体" w:eastAsia="黑体"/>
          <w:color w:val="auto"/>
          <w:sz w:val="30"/>
        </w:rPr>
        <w:t>三、一般公共预算财政拨款支出决算情况说明</w:t>
      </w:r>
    </w:p>
    <w:p w14:paraId="32489CC0">
      <w:pPr>
        <w:spacing w:line="590" w:lineRule="exact"/>
        <w:ind w:firstLine="600"/>
        <w:jc w:val="left"/>
        <w:rPr>
          <w:rFonts w:hint="eastAsia"/>
          <w:color w:val="auto"/>
          <w:sz w:val="30"/>
        </w:rPr>
      </w:pPr>
      <w:r>
        <w:rPr>
          <w:rFonts w:hint="eastAsia" w:ascii="楷体" w:hAnsi="楷体" w:eastAsia="楷体"/>
          <w:color w:val="auto"/>
          <w:sz w:val="30"/>
        </w:rPr>
        <w:t>（一）一般公共预算财政拨款支出决算总体情况</w:t>
      </w:r>
    </w:p>
    <w:p w14:paraId="709D97D4">
      <w:pPr>
        <w:spacing w:line="590" w:lineRule="exact"/>
        <w:ind w:firstLine="600"/>
        <w:jc w:val="left"/>
        <w:rPr>
          <w:rFonts w:hint="eastAsia" w:ascii="仿宋" w:hAnsi="仿宋" w:eastAsia="仿宋"/>
          <w:color w:val="auto"/>
          <w:kern w:val="0"/>
          <w:sz w:val="30"/>
          <w:lang w:eastAsia="zh-CN"/>
        </w:rPr>
      </w:pPr>
      <w:r>
        <w:rPr>
          <w:rFonts w:hint="eastAsia" w:ascii="仿宋" w:hAnsi="仿宋" w:eastAsia="仿宋"/>
          <w:color w:val="auto"/>
          <w:sz w:val="30"/>
          <w:lang w:eastAsia="zh-CN"/>
        </w:rPr>
        <w:t>芒市人民医院</w:t>
      </w:r>
      <w:r>
        <w:rPr>
          <w:rFonts w:hint="eastAsia" w:ascii="仿宋" w:hAnsi="仿宋" w:eastAsia="仿宋"/>
          <w:color w:val="auto"/>
          <w:sz w:val="30"/>
        </w:rPr>
        <w:t>2020年度一般公共预算财政拨款支出</w:t>
      </w:r>
      <w:r>
        <w:rPr>
          <w:rFonts w:hint="eastAsia" w:ascii="仿宋" w:hAnsi="仿宋" w:eastAsia="仿宋"/>
          <w:color w:val="auto"/>
          <w:kern w:val="0"/>
          <w:sz w:val="30"/>
          <w:lang w:val="en-US" w:eastAsia="zh-CN"/>
        </w:rPr>
        <w:t>5154</w:t>
      </w:r>
      <w:r>
        <w:rPr>
          <w:rFonts w:hint="eastAsia" w:ascii="仿宋" w:hAnsi="仿宋" w:eastAsia="仿宋"/>
          <w:color w:val="auto"/>
          <w:kern w:val="0"/>
          <w:sz w:val="30"/>
        </w:rPr>
        <w:t>万元，占本年支出合计的</w:t>
      </w:r>
      <w:r>
        <w:rPr>
          <w:rFonts w:hint="eastAsia" w:ascii="仿宋" w:hAnsi="仿宋" w:eastAsia="仿宋"/>
          <w:color w:val="auto"/>
          <w:sz w:val="30"/>
          <w:lang w:val="en-US" w:eastAsia="zh-CN"/>
        </w:rPr>
        <w:t>40.2</w:t>
      </w:r>
      <w:r>
        <w:rPr>
          <w:rFonts w:hint="eastAsia" w:ascii="仿宋" w:hAnsi="仿宋" w:eastAsia="仿宋"/>
          <w:color w:val="auto"/>
          <w:sz w:val="30"/>
        </w:rPr>
        <w:t>%</w:t>
      </w:r>
      <w:r>
        <w:rPr>
          <w:rFonts w:hint="eastAsia" w:ascii="仿宋" w:hAnsi="仿宋" w:eastAsia="仿宋"/>
          <w:color w:val="auto"/>
          <w:kern w:val="0"/>
          <w:sz w:val="30"/>
        </w:rPr>
        <w:t>。与上年对比</w:t>
      </w:r>
      <w:r>
        <w:rPr>
          <w:rFonts w:hint="eastAsia" w:ascii="仿宋" w:hAnsi="仿宋" w:eastAsia="仿宋"/>
          <w:color w:val="auto"/>
          <w:sz w:val="30"/>
          <w:lang w:eastAsia="zh-CN"/>
        </w:rPr>
        <w:t>增加</w:t>
      </w:r>
      <w:r>
        <w:rPr>
          <w:rFonts w:hint="eastAsia" w:ascii="仿宋" w:hAnsi="仿宋" w:eastAsia="仿宋"/>
          <w:color w:val="auto"/>
          <w:sz w:val="30"/>
          <w:lang w:val="en-US" w:eastAsia="zh-CN"/>
        </w:rPr>
        <w:t>69.26%</w:t>
      </w:r>
      <w:r>
        <w:rPr>
          <w:rFonts w:hint="eastAsia" w:ascii="仿宋" w:hAnsi="仿宋" w:eastAsia="仿宋"/>
          <w:color w:val="auto"/>
          <w:sz w:val="30"/>
        </w:rPr>
        <w:t>，主要</w:t>
      </w:r>
      <w:r>
        <w:rPr>
          <w:rFonts w:hint="eastAsia" w:ascii="仿宋" w:hAnsi="仿宋" w:eastAsia="仿宋"/>
          <w:color w:val="auto"/>
          <w:kern w:val="0"/>
          <w:sz w:val="30"/>
        </w:rPr>
        <w:t>原因</w:t>
      </w:r>
      <w:r>
        <w:rPr>
          <w:rFonts w:hint="eastAsia" w:ascii="仿宋" w:hAnsi="仿宋" w:eastAsia="仿宋"/>
          <w:color w:val="auto"/>
          <w:kern w:val="0"/>
          <w:sz w:val="30"/>
          <w:lang w:eastAsia="zh-CN"/>
        </w:rPr>
        <w:t>为事业单位离退休、卫生健康支出、公共卫生支出增加。</w:t>
      </w:r>
    </w:p>
    <w:p w14:paraId="082C5C0F">
      <w:pPr>
        <w:spacing w:line="590" w:lineRule="exact"/>
        <w:ind w:firstLine="600"/>
        <w:jc w:val="left"/>
        <w:rPr>
          <w:rFonts w:hint="eastAsia"/>
          <w:color w:val="auto"/>
          <w:kern w:val="0"/>
          <w:sz w:val="30"/>
        </w:rPr>
      </w:pPr>
      <w:r>
        <w:rPr>
          <w:rFonts w:hint="eastAsia" w:ascii="楷体" w:hAnsi="楷体" w:eastAsia="楷体"/>
          <w:color w:val="auto"/>
          <w:sz w:val="30"/>
        </w:rPr>
        <w:t>（二）一般公共预算财政拨款支出决算具体情况</w:t>
      </w:r>
    </w:p>
    <w:p w14:paraId="3DF3449B">
      <w:pPr>
        <w:spacing w:line="590" w:lineRule="exact"/>
        <w:ind w:firstLine="600"/>
        <w:jc w:val="left"/>
        <w:rPr>
          <w:rFonts w:hint="eastAsia"/>
          <w:color w:val="auto"/>
          <w:kern w:val="0"/>
          <w:sz w:val="30"/>
        </w:rPr>
      </w:pPr>
      <w:r>
        <w:rPr>
          <w:rFonts w:hint="eastAsia" w:ascii="仿宋_GB2312" w:hAnsi="仿宋_GB2312" w:eastAsia="仿宋_GB2312"/>
          <w:color w:val="auto"/>
          <w:kern w:val="0"/>
          <w:sz w:val="30"/>
        </w:rPr>
        <w:t xml:space="preserve"> </w:t>
      </w:r>
      <w:r>
        <w:rPr>
          <w:rFonts w:hint="eastAsia" w:ascii="仿宋" w:hAnsi="仿宋" w:eastAsia="仿宋"/>
          <w:color w:val="auto"/>
          <w:kern w:val="0"/>
          <w:sz w:val="30"/>
        </w:rPr>
        <w:t xml:space="preserve"> 1.一般公共服务（类）支出</w:t>
      </w:r>
      <w:r>
        <w:rPr>
          <w:rFonts w:hint="eastAsia" w:ascii="仿宋" w:hAnsi="仿宋" w:eastAsia="仿宋"/>
          <w:color w:val="auto"/>
          <w:kern w:val="0"/>
          <w:sz w:val="30"/>
          <w:lang w:val="en-US" w:eastAsia="zh-CN"/>
        </w:rPr>
        <w:t>5154</w:t>
      </w:r>
      <w:r>
        <w:rPr>
          <w:rFonts w:hint="eastAsia" w:ascii="仿宋" w:hAnsi="仿宋" w:eastAsia="仿宋"/>
          <w:color w:val="auto"/>
          <w:kern w:val="0"/>
          <w:sz w:val="30"/>
        </w:rPr>
        <w:t>万元，占一般公共预算财政拨款总支出的</w:t>
      </w:r>
      <w:r>
        <w:rPr>
          <w:rFonts w:hint="eastAsia" w:ascii="仿宋" w:hAnsi="仿宋" w:eastAsia="仿宋"/>
          <w:color w:val="auto"/>
          <w:kern w:val="0"/>
          <w:sz w:val="30"/>
          <w:lang w:val="en-US" w:eastAsia="zh-CN"/>
        </w:rPr>
        <w:t>100</w:t>
      </w:r>
      <w:r>
        <w:rPr>
          <w:rFonts w:hint="eastAsia" w:ascii="仿宋" w:hAnsi="仿宋" w:eastAsia="仿宋"/>
          <w:color w:val="auto"/>
          <w:kern w:val="0"/>
          <w:sz w:val="30"/>
        </w:rPr>
        <w:t>%。主要用于</w:t>
      </w:r>
      <w:r>
        <w:rPr>
          <w:rFonts w:hint="eastAsia" w:ascii="仿宋" w:hAnsi="仿宋" w:eastAsia="仿宋"/>
          <w:color w:val="auto"/>
          <w:kern w:val="0"/>
          <w:sz w:val="30"/>
          <w:lang w:eastAsia="zh-CN"/>
        </w:rPr>
        <w:t>社会保障就业支出</w:t>
      </w:r>
      <w:r>
        <w:rPr>
          <w:rFonts w:hint="eastAsia" w:ascii="仿宋" w:hAnsi="仿宋" w:eastAsia="仿宋"/>
          <w:color w:val="auto"/>
          <w:kern w:val="0"/>
          <w:sz w:val="30"/>
          <w:lang w:val="en-US" w:eastAsia="zh-CN"/>
        </w:rPr>
        <w:t>72.8万，占1.4%，</w:t>
      </w:r>
      <w:r>
        <w:rPr>
          <w:rFonts w:hint="eastAsia" w:ascii="仿宋" w:hAnsi="仿宋" w:eastAsia="仿宋"/>
          <w:color w:val="auto"/>
          <w:sz w:val="30"/>
          <w:lang w:eastAsia="zh-CN"/>
        </w:rPr>
        <w:t>卫生健康支出</w:t>
      </w:r>
      <w:r>
        <w:rPr>
          <w:rFonts w:hint="eastAsia" w:ascii="仿宋" w:hAnsi="仿宋" w:eastAsia="仿宋"/>
          <w:color w:val="auto"/>
          <w:sz w:val="30"/>
          <w:lang w:val="en-US" w:eastAsia="zh-CN"/>
        </w:rPr>
        <w:t>5081，占98.6%</w:t>
      </w:r>
      <w:r>
        <w:rPr>
          <w:rFonts w:hint="eastAsia" w:ascii="仿宋" w:hAnsi="仿宋" w:eastAsia="仿宋"/>
          <w:color w:val="auto"/>
          <w:sz w:val="30"/>
          <w:lang w:eastAsia="zh-CN"/>
        </w:rPr>
        <w:t>。</w:t>
      </w:r>
    </w:p>
    <w:p w14:paraId="0A6676C8">
      <w:pPr>
        <w:spacing w:line="590" w:lineRule="exact"/>
        <w:ind w:firstLine="600"/>
        <w:jc w:val="left"/>
        <w:rPr>
          <w:rFonts w:hint="eastAsia" w:ascii="仿宋" w:hAnsi="仿宋" w:eastAsia="仿宋"/>
          <w:color w:val="auto"/>
          <w:kern w:val="0"/>
          <w:sz w:val="30"/>
        </w:rPr>
      </w:pPr>
      <w:r>
        <w:rPr>
          <w:rFonts w:hint="eastAsia" w:ascii="仿宋" w:hAnsi="仿宋" w:eastAsia="仿宋"/>
          <w:color w:val="auto"/>
          <w:kern w:val="0"/>
          <w:sz w:val="30"/>
        </w:rPr>
        <w:t xml:space="preserve"> </w:t>
      </w:r>
    </w:p>
    <w:p w14:paraId="5CE4000F">
      <w:pPr>
        <w:spacing w:line="590" w:lineRule="exact"/>
        <w:ind w:firstLine="600"/>
        <w:jc w:val="left"/>
        <w:rPr>
          <w:rFonts w:hint="eastAsia"/>
          <w:color w:val="auto"/>
          <w:sz w:val="30"/>
        </w:rPr>
      </w:pPr>
      <w:r>
        <w:rPr>
          <w:rFonts w:hint="eastAsia" w:ascii="黑体" w:hAnsi="黑体" w:eastAsia="黑体"/>
          <w:color w:val="auto"/>
          <w:sz w:val="30"/>
        </w:rPr>
        <w:t>四、一般公共预算财政拨款“三公”经费支出决算情况说明</w:t>
      </w:r>
    </w:p>
    <w:p w14:paraId="309381FD">
      <w:pPr>
        <w:spacing w:line="590" w:lineRule="exact"/>
        <w:ind w:firstLine="600"/>
        <w:jc w:val="left"/>
        <w:rPr>
          <w:rFonts w:hint="eastAsia"/>
          <w:color w:val="auto"/>
          <w:sz w:val="30"/>
        </w:rPr>
      </w:pPr>
      <w:r>
        <w:rPr>
          <w:rFonts w:hint="eastAsia" w:ascii="楷体" w:hAnsi="楷体" w:eastAsia="楷体"/>
          <w:color w:val="auto"/>
          <w:sz w:val="30"/>
        </w:rPr>
        <w:t>(一)</w:t>
      </w:r>
      <w:r>
        <w:rPr>
          <w:rFonts w:hint="eastAsia" w:ascii="黑体" w:hAnsi="黑体" w:eastAsia="黑体"/>
          <w:color w:val="auto"/>
          <w:sz w:val="30"/>
        </w:rPr>
        <w:t xml:space="preserve"> </w:t>
      </w:r>
      <w:r>
        <w:rPr>
          <w:rFonts w:hint="eastAsia" w:ascii="楷体" w:hAnsi="楷体" w:eastAsia="楷体"/>
          <w:color w:val="auto"/>
          <w:sz w:val="30"/>
        </w:rPr>
        <w:t>一般公共预算财政拨款“三公”经费支出决算总体情况</w:t>
      </w:r>
    </w:p>
    <w:p w14:paraId="6A3A8384">
      <w:pPr>
        <w:spacing w:line="590" w:lineRule="exact"/>
        <w:ind w:firstLine="600"/>
        <w:rPr>
          <w:rFonts w:hint="eastAsia" w:ascii="仿宋" w:hAnsi="仿宋" w:eastAsia="仿宋"/>
          <w:color w:val="auto"/>
          <w:sz w:val="30"/>
        </w:rPr>
      </w:pPr>
      <w:r>
        <w:rPr>
          <w:rFonts w:hint="eastAsia" w:ascii="仿宋" w:hAnsi="仿宋" w:eastAsia="仿宋"/>
          <w:color w:val="auto"/>
          <w:sz w:val="30"/>
          <w:lang w:eastAsia="zh-CN"/>
        </w:rPr>
        <w:t>芒市人民医院</w:t>
      </w:r>
      <w:r>
        <w:rPr>
          <w:rFonts w:hint="eastAsia" w:ascii="仿宋" w:hAnsi="仿宋" w:eastAsia="仿宋"/>
          <w:color w:val="auto"/>
          <w:sz w:val="30"/>
        </w:rPr>
        <w:t>2020年度一般公共预算财政拨款“三公”经费支出预算为</w:t>
      </w:r>
      <w:r>
        <w:rPr>
          <w:rFonts w:hint="eastAsia" w:ascii="仿宋" w:hAnsi="仿宋" w:eastAsia="仿宋"/>
          <w:color w:val="auto"/>
          <w:sz w:val="30"/>
          <w:lang w:val="en-US" w:eastAsia="zh-CN"/>
        </w:rPr>
        <w:t>0</w:t>
      </w:r>
      <w:r>
        <w:rPr>
          <w:rFonts w:hint="eastAsia" w:ascii="仿宋" w:hAnsi="仿宋" w:eastAsia="仿宋"/>
          <w:color w:val="auto"/>
          <w:sz w:val="30"/>
        </w:rPr>
        <w:t>万元，支出决算为</w:t>
      </w:r>
      <w:r>
        <w:rPr>
          <w:rFonts w:hint="eastAsia" w:ascii="仿宋" w:hAnsi="仿宋" w:eastAsia="仿宋"/>
          <w:color w:val="auto"/>
          <w:sz w:val="30"/>
          <w:lang w:val="en-US" w:eastAsia="zh-CN"/>
        </w:rPr>
        <w:t>0</w:t>
      </w:r>
      <w:r>
        <w:rPr>
          <w:rFonts w:hint="eastAsia" w:ascii="仿宋" w:hAnsi="仿宋" w:eastAsia="仿宋"/>
          <w:color w:val="auto"/>
          <w:sz w:val="30"/>
        </w:rPr>
        <w:t>万元，其中：因公出国（境）费支出决算为</w:t>
      </w:r>
      <w:r>
        <w:rPr>
          <w:rFonts w:hint="eastAsia" w:ascii="仿宋" w:hAnsi="仿宋" w:eastAsia="仿宋"/>
          <w:color w:val="auto"/>
          <w:sz w:val="30"/>
          <w:lang w:val="en-US" w:eastAsia="zh-CN"/>
        </w:rPr>
        <w:t>0</w:t>
      </w:r>
      <w:r>
        <w:rPr>
          <w:rFonts w:hint="eastAsia" w:ascii="仿宋" w:hAnsi="仿宋" w:eastAsia="仿宋"/>
          <w:color w:val="auto"/>
          <w:sz w:val="30"/>
        </w:rPr>
        <w:t>万元，公务用车购置及运行费支出决算为</w:t>
      </w:r>
      <w:r>
        <w:rPr>
          <w:rFonts w:hint="eastAsia" w:ascii="仿宋" w:hAnsi="仿宋" w:eastAsia="仿宋"/>
          <w:color w:val="auto"/>
          <w:sz w:val="30"/>
          <w:lang w:val="en-US" w:eastAsia="zh-CN"/>
        </w:rPr>
        <w:t>0</w:t>
      </w:r>
      <w:r>
        <w:rPr>
          <w:rFonts w:hint="eastAsia" w:ascii="仿宋" w:hAnsi="仿宋" w:eastAsia="仿宋"/>
          <w:color w:val="auto"/>
          <w:sz w:val="30"/>
        </w:rPr>
        <w:t>万元；公务接待费支出决算为</w:t>
      </w:r>
      <w:r>
        <w:rPr>
          <w:rFonts w:hint="eastAsia" w:ascii="仿宋" w:hAnsi="仿宋" w:eastAsia="仿宋"/>
          <w:color w:val="auto"/>
          <w:sz w:val="30"/>
          <w:lang w:val="en-US" w:eastAsia="zh-CN"/>
        </w:rPr>
        <w:t>0</w:t>
      </w:r>
      <w:r>
        <w:rPr>
          <w:rFonts w:hint="eastAsia" w:ascii="仿宋" w:hAnsi="仿宋" w:eastAsia="仿宋"/>
          <w:color w:val="auto"/>
          <w:sz w:val="30"/>
        </w:rPr>
        <w:t>万元。2020年度一般公共预算财政拨款“三公”经费支出决算数</w:t>
      </w:r>
      <w:r>
        <w:rPr>
          <w:rFonts w:hint="eastAsia" w:ascii="仿宋" w:hAnsi="仿宋" w:eastAsia="仿宋"/>
          <w:color w:val="auto"/>
          <w:sz w:val="30"/>
          <w:lang w:eastAsia="zh-CN"/>
        </w:rPr>
        <w:t>与</w:t>
      </w:r>
      <w:r>
        <w:rPr>
          <w:rFonts w:hint="eastAsia" w:ascii="仿宋" w:hAnsi="仿宋" w:eastAsia="仿宋"/>
          <w:color w:val="auto"/>
          <w:sz w:val="30"/>
        </w:rPr>
        <w:t>2019年</w:t>
      </w:r>
      <w:r>
        <w:rPr>
          <w:rFonts w:hint="eastAsia" w:ascii="仿宋" w:hAnsi="仿宋" w:eastAsia="仿宋"/>
          <w:color w:val="auto"/>
          <w:sz w:val="30"/>
          <w:lang w:eastAsia="zh-CN"/>
        </w:rPr>
        <w:t>减少</w:t>
      </w:r>
      <w:r>
        <w:rPr>
          <w:rFonts w:hint="eastAsia" w:ascii="仿宋" w:hAnsi="仿宋" w:eastAsia="仿宋"/>
          <w:color w:val="auto"/>
          <w:sz w:val="30"/>
          <w:lang w:val="en-US" w:eastAsia="zh-CN"/>
        </w:rPr>
        <w:t>29.8万，下降了100%，原因</w:t>
      </w:r>
      <w:r>
        <w:rPr>
          <w:rFonts w:hint="eastAsia" w:ascii="仿宋_GB2312" w:hAnsi="仿宋_GB2312" w:eastAsia="仿宋_GB2312"/>
          <w:sz w:val="32"/>
        </w:rPr>
        <w:t>其</w:t>
      </w:r>
      <w:r>
        <w:rPr>
          <w:rFonts w:hint="eastAsia" w:ascii="仿宋_GB2312" w:hAnsi="仿宋_GB2312" w:eastAsia="仿宋_GB2312"/>
          <w:sz w:val="32"/>
          <w:lang w:eastAsia="zh-CN"/>
        </w:rPr>
        <w:t>上年增加应急救治机构公务用车购置</w:t>
      </w:r>
      <w:r>
        <w:rPr>
          <w:rFonts w:hint="eastAsia" w:ascii="仿宋_GB2312" w:hAnsi="仿宋_GB2312" w:eastAsia="仿宋_GB2312"/>
          <w:sz w:val="32"/>
        </w:rPr>
        <w:t>所致</w:t>
      </w:r>
      <w:r>
        <w:rPr>
          <w:rFonts w:hint="eastAsia" w:ascii="仿宋_GB2312" w:hAnsi="仿宋_GB2312" w:eastAsia="仿宋_GB2312"/>
          <w:sz w:val="32"/>
          <w:lang w:eastAsia="zh-CN"/>
        </w:rPr>
        <w:t>，</w:t>
      </w:r>
      <w:r>
        <w:rPr>
          <w:rFonts w:hint="eastAsia" w:ascii="仿宋" w:hAnsi="仿宋" w:eastAsia="仿宋"/>
          <w:color w:val="auto"/>
          <w:sz w:val="30"/>
          <w:lang w:val="en-US" w:eastAsia="zh-CN"/>
        </w:rPr>
        <w:t>2020年没有公务用车购置费</w:t>
      </w:r>
      <w:r>
        <w:rPr>
          <w:rFonts w:hint="eastAsia" w:ascii="仿宋" w:hAnsi="仿宋" w:eastAsia="仿宋"/>
          <w:color w:val="auto"/>
          <w:sz w:val="30"/>
          <w:lang w:eastAsia="zh-CN"/>
        </w:rPr>
        <w:t>。</w:t>
      </w:r>
    </w:p>
    <w:p w14:paraId="3078ABFD">
      <w:pPr>
        <w:spacing w:line="590" w:lineRule="exact"/>
        <w:ind w:firstLine="600"/>
        <w:jc w:val="left"/>
        <w:rPr>
          <w:rFonts w:hint="eastAsia"/>
          <w:color w:val="auto"/>
          <w:sz w:val="30"/>
        </w:rPr>
      </w:pPr>
      <w:r>
        <w:rPr>
          <w:rFonts w:hint="eastAsia" w:ascii="楷体" w:hAnsi="楷体" w:eastAsia="楷体"/>
          <w:color w:val="auto"/>
          <w:sz w:val="30"/>
        </w:rPr>
        <w:t>(二)</w:t>
      </w:r>
      <w:r>
        <w:rPr>
          <w:rFonts w:hint="eastAsia" w:ascii="仿宋_GB2312" w:hAnsi="仿宋_GB2312" w:eastAsia="仿宋_GB2312"/>
          <w:color w:val="auto"/>
          <w:sz w:val="30"/>
        </w:rPr>
        <w:t xml:space="preserve"> </w:t>
      </w:r>
      <w:r>
        <w:rPr>
          <w:rFonts w:hint="eastAsia" w:ascii="楷体" w:hAnsi="楷体" w:eastAsia="楷体"/>
          <w:color w:val="auto"/>
          <w:sz w:val="30"/>
        </w:rPr>
        <w:t>一般公共预算财政拨款“三公”经费支出决算具体情况</w:t>
      </w:r>
    </w:p>
    <w:p w14:paraId="1F730C9B">
      <w:pPr>
        <w:spacing w:line="590" w:lineRule="exact"/>
        <w:ind w:firstLine="600"/>
        <w:jc w:val="left"/>
        <w:rPr>
          <w:rFonts w:hint="eastAsia"/>
          <w:color w:val="auto"/>
          <w:sz w:val="30"/>
        </w:rPr>
      </w:pPr>
      <w:r>
        <w:rPr>
          <w:rFonts w:hint="eastAsia" w:ascii="仿宋" w:hAnsi="仿宋" w:eastAsia="仿宋"/>
          <w:color w:val="auto"/>
          <w:sz w:val="30"/>
        </w:rPr>
        <w:t>2020年度</w:t>
      </w:r>
      <w:r>
        <w:rPr>
          <w:rFonts w:hint="eastAsia" w:ascii="仿宋_GB2312" w:hAnsi="仿宋_GB2312" w:eastAsia="仿宋_GB2312"/>
          <w:color w:val="auto"/>
          <w:sz w:val="30"/>
        </w:rPr>
        <w:t>一</w:t>
      </w:r>
      <w:r>
        <w:rPr>
          <w:rFonts w:hint="eastAsia" w:ascii="仿宋" w:hAnsi="仿宋" w:eastAsia="仿宋"/>
          <w:color w:val="auto"/>
          <w:sz w:val="30"/>
        </w:rPr>
        <w:t>般公共预算财政拨款“三公”经费支出决算中，因公出国（境）费支出</w:t>
      </w:r>
      <w:r>
        <w:rPr>
          <w:rFonts w:hint="eastAsia" w:ascii="仿宋" w:hAnsi="仿宋" w:eastAsia="仿宋"/>
          <w:color w:val="auto"/>
          <w:sz w:val="30"/>
          <w:lang w:val="en-US" w:eastAsia="zh-CN"/>
        </w:rPr>
        <w:t>0</w:t>
      </w:r>
      <w:r>
        <w:rPr>
          <w:rFonts w:hint="eastAsia" w:ascii="仿宋" w:hAnsi="仿宋" w:eastAsia="仿宋"/>
          <w:color w:val="auto"/>
          <w:sz w:val="30"/>
        </w:rPr>
        <w:t>万元；公务用车购置及运行维护费支出</w:t>
      </w:r>
      <w:r>
        <w:rPr>
          <w:rFonts w:hint="eastAsia" w:ascii="仿宋" w:hAnsi="仿宋" w:eastAsia="仿宋"/>
          <w:color w:val="auto"/>
          <w:sz w:val="30"/>
          <w:lang w:val="en-US" w:eastAsia="zh-CN"/>
        </w:rPr>
        <w:t>0</w:t>
      </w:r>
      <w:r>
        <w:rPr>
          <w:rFonts w:hint="eastAsia" w:ascii="仿宋" w:hAnsi="仿宋" w:eastAsia="仿宋"/>
          <w:color w:val="auto"/>
          <w:sz w:val="30"/>
        </w:rPr>
        <w:t>万元，公务接待费支出</w:t>
      </w:r>
      <w:r>
        <w:rPr>
          <w:rFonts w:hint="eastAsia" w:ascii="仿宋" w:hAnsi="仿宋" w:eastAsia="仿宋"/>
          <w:color w:val="auto"/>
          <w:sz w:val="30"/>
          <w:lang w:val="en-US" w:eastAsia="zh-CN"/>
        </w:rPr>
        <w:t>0</w:t>
      </w:r>
      <w:r>
        <w:rPr>
          <w:rFonts w:hint="eastAsia" w:ascii="仿宋" w:hAnsi="仿宋" w:eastAsia="仿宋"/>
          <w:color w:val="auto"/>
          <w:sz w:val="30"/>
        </w:rPr>
        <w:t>万元。</w:t>
      </w:r>
    </w:p>
    <w:p w14:paraId="01987AE2">
      <w:pPr>
        <w:spacing w:line="590" w:lineRule="exact"/>
        <w:ind w:firstLine="602"/>
        <w:rPr>
          <w:rFonts w:hint="eastAsia"/>
          <w:color w:val="auto"/>
          <w:sz w:val="30"/>
        </w:rPr>
      </w:pPr>
      <w:r>
        <w:rPr>
          <w:rFonts w:hint="eastAsia" w:ascii="仿宋" w:hAnsi="仿宋" w:eastAsia="仿宋"/>
          <w:b/>
          <w:color w:val="auto"/>
          <w:sz w:val="30"/>
        </w:rPr>
        <w:t>1.因公出国（境）费</w:t>
      </w:r>
      <w:r>
        <w:rPr>
          <w:rFonts w:hint="eastAsia" w:ascii="仿宋" w:hAnsi="仿宋" w:eastAsia="仿宋"/>
          <w:color w:val="auto"/>
          <w:sz w:val="30"/>
        </w:rPr>
        <w:t>支出</w:t>
      </w:r>
      <w:r>
        <w:rPr>
          <w:rFonts w:hint="eastAsia" w:ascii="仿宋" w:hAnsi="仿宋" w:eastAsia="仿宋"/>
          <w:color w:val="auto"/>
          <w:sz w:val="30"/>
          <w:lang w:val="en-US" w:eastAsia="zh-CN"/>
        </w:rPr>
        <w:t>0</w:t>
      </w:r>
      <w:r>
        <w:rPr>
          <w:rFonts w:hint="eastAsia" w:ascii="仿宋" w:hAnsi="仿宋" w:eastAsia="仿宋"/>
          <w:color w:val="auto"/>
          <w:sz w:val="30"/>
        </w:rPr>
        <w:t>万元，共安排因公出国（境）团组</w:t>
      </w:r>
      <w:r>
        <w:rPr>
          <w:rFonts w:hint="eastAsia" w:ascii="仿宋" w:hAnsi="仿宋" w:eastAsia="仿宋"/>
          <w:color w:val="auto"/>
          <w:sz w:val="30"/>
          <w:lang w:val="en-US" w:eastAsia="zh-CN"/>
        </w:rPr>
        <w:t>0</w:t>
      </w:r>
      <w:r>
        <w:rPr>
          <w:rFonts w:hint="eastAsia" w:ascii="仿宋" w:hAnsi="仿宋" w:eastAsia="仿宋"/>
          <w:color w:val="auto"/>
          <w:sz w:val="30"/>
        </w:rPr>
        <w:t>人次。</w:t>
      </w:r>
    </w:p>
    <w:p w14:paraId="3E02B6AB">
      <w:pPr>
        <w:spacing w:line="590" w:lineRule="exact"/>
        <w:ind w:firstLine="602"/>
        <w:jc w:val="left"/>
        <w:rPr>
          <w:rFonts w:hint="eastAsia"/>
          <w:color w:val="auto"/>
          <w:sz w:val="30"/>
        </w:rPr>
      </w:pPr>
      <w:r>
        <w:rPr>
          <w:rFonts w:hint="eastAsia" w:ascii="仿宋" w:hAnsi="仿宋" w:eastAsia="仿宋"/>
          <w:b/>
          <w:color w:val="auto"/>
          <w:sz w:val="30"/>
        </w:rPr>
        <w:t>2. 公务用车购置及运行维护费</w:t>
      </w:r>
      <w:r>
        <w:rPr>
          <w:rFonts w:hint="eastAsia" w:ascii="仿宋" w:hAnsi="仿宋" w:eastAsia="仿宋"/>
          <w:color w:val="auto"/>
          <w:sz w:val="30"/>
        </w:rPr>
        <w:t>支出</w:t>
      </w:r>
      <w:r>
        <w:rPr>
          <w:rFonts w:hint="eastAsia" w:ascii="仿宋" w:hAnsi="仿宋" w:eastAsia="仿宋"/>
          <w:color w:val="auto"/>
          <w:sz w:val="30"/>
          <w:lang w:val="en-US" w:eastAsia="zh-CN"/>
        </w:rPr>
        <w:t>0</w:t>
      </w:r>
      <w:r>
        <w:rPr>
          <w:rFonts w:hint="eastAsia" w:ascii="仿宋" w:hAnsi="仿宋" w:eastAsia="仿宋"/>
          <w:color w:val="auto"/>
          <w:sz w:val="30"/>
        </w:rPr>
        <w:t>万元。其中：</w:t>
      </w:r>
    </w:p>
    <w:p w14:paraId="2AFE6891">
      <w:pPr>
        <w:spacing w:line="590" w:lineRule="exact"/>
        <w:ind w:firstLine="602"/>
        <w:rPr>
          <w:rFonts w:hint="eastAsia"/>
          <w:color w:val="auto"/>
          <w:sz w:val="30"/>
        </w:rPr>
      </w:pPr>
      <w:r>
        <w:rPr>
          <w:rFonts w:hint="eastAsia" w:ascii="仿宋" w:hAnsi="仿宋" w:eastAsia="仿宋"/>
          <w:b/>
          <w:color w:val="auto"/>
          <w:sz w:val="30"/>
        </w:rPr>
        <w:t>公务用车购置</w:t>
      </w:r>
      <w:r>
        <w:rPr>
          <w:rFonts w:hint="eastAsia" w:ascii="仿宋" w:hAnsi="仿宋" w:eastAsia="仿宋"/>
          <w:color w:val="auto"/>
          <w:sz w:val="30"/>
        </w:rPr>
        <w:t>支出</w:t>
      </w:r>
      <w:r>
        <w:rPr>
          <w:rFonts w:hint="eastAsia" w:ascii="仿宋" w:hAnsi="仿宋" w:eastAsia="仿宋"/>
          <w:color w:val="auto"/>
          <w:sz w:val="30"/>
          <w:lang w:val="en-US" w:eastAsia="zh-CN"/>
        </w:rPr>
        <w:t>0</w:t>
      </w:r>
      <w:r>
        <w:rPr>
          <w:rFonts w:hint="eastAsia" w:ascii="仿宋" w:hAnsi="仿宋" w:eastAsia="仿宋"/>
          <w:color w:val="auto"/>
          <w:sz w:val="30"/>
        </w:rPr>
        <w:t>万元，购置车辆</w:t>
      </w:r>
      <w:r>
        <w:rPr>
          <w:rFonts w:hint="eastAsia" w:ascii="仿宋" w:hAnsi="仿宋" w:eastAsia="仿宋"/>
          <w:color w:val="auto"/>
          <w:sz w:val="30"/>
          <w:lang w:val="en-US" w:eastAsia="zh-CN"/>
        </w:rPr>
        <w:t>0</w:t>
      </w:r>
      <w:r>
        <w:rPr>
          <w:rFonts w:hint="eastAsia" w:ascii="仿宋" w:hAnsi="仿宋" w:eastAsia="仿宋"/>
          <w:color w:val="auto"/>
          <w:sz w:val="30"/>
        </w:rPr>
        <w:t>辆。</w:t>
      </w:r>
    </w:p>
    <w:p w14:paraId="1525FEA4">
      <w:pPr>
        <w:spacing w:line="590" w:lineRule="exact"/>
        <w:ind w:firstLine="602"/>
        <w:jc w:val="left"/>
        <w:rPr>
          <w:rFonts w:hint="eastAsia" w:ascii="仿宋" w:hAnsi="仿宋" w:eastAsia="仿宋"/>
          <w:color w:val="auto"/>
          <w:sz w:val="30"/>
        </w:rPr>
      </w:pPr>
      <w:r>
        <w:rPr>
          <w:rFonts w:hint="eastAsia" w:ascii="仿宋" w:hAnsi="仿宋" w:eastAsia="仿宋"/>
          <w:b/>
          <w:color w:val="auto"/>
          <w:sz w:val="30"/>
        </w:rPr>
        <w:t>公务用车运行维护</w:t>
      </w:r>
      <w:r>
        <w:rPr>
          <w:rFonts w:hint="eastAsia" w:ascii="仿宋" w:hAnsi="仿宋" w:eastAsia="仿宋"/>
          <w:color w:val="auto"/>
          <w:sz w:val="30"/>
        </w:rPr>
        <w:t>支出</w:t>
      </w:r>
      <w:r>
        <w:rPr>
          <w:rFonts w:hint="eastAsia" w:ascii="仿宋" w:hAnsi="仿宋" w:eastAsia="仿宋"/>
          <w:color w:val="auto"/>
          <w:sz w:val="30"/>
          <w:lang w:val="en-US" w:eastAsia="zh-CN"/>
        </w:rPr>
        <w:t>0</w:t>
      </w:r>
      <w:r>
        <w:rPr>
          <w:rFonts w:hint="eastAsia" w:ascii="仿宋" w:hAnsi="仿宋" w:eastAsia="仿宋"/>
          <w:color w:val="auto"/>
          <w:sz w:val="30"/>
        </w:rPr>
        <w:t>万元，开支一般公共预算财政拨款的公务用车保有量为</w:t>
      </w:r>
      <w:r>
        <w:rPr>
          <w:rFonts w:hint="eastAsia" w:ascii="仿宋" w:hAnsi="仿宋" w:eastAsia="仿宋"/>
          <w:color w:val="auto"/>
          <w:sz w:val="30"/>
          <w:lang w:val="en-US" w:eastAsia="zh-CN"/>
        </w:rPr>
        <w:t>0</w:t>
      </w:r>
      <w:r>
        <w:rPr>
          <w:rFonts w:hint="eastAsia" w:ascii="仿宋" w:hAnsi="仿宋" w:eastAsia="仿宋"/>
          <w:color w:val="auto"/>
          <w:sz w:val="30"/>
        </w:rPr>
        <w:t>)辆。</w:t>
      </w:r>
    </w:p>
    <w:p w14:paraId="3F45F413">
      <w:pPr>
        <w:spacing w:line="590" w:lineRule="exact"/>
        <w:ind w:firstLine="602"/>
        <w:jc w:val="left"/>
        <w:rPr>
          <w:rFonts w:hint="eastAsia"/>
          <w:color w:val="auto"/>
          <w:sz w:val="30"/>
        </w:rPr>
      </w:pPr>
      <w:r>
        <w:rPr>
          <w:rFonts w:hint="eastAsia" w:ascii="仿宋" w:hAnsi="仿宋" w:eastAsia="仿宋"/>
          <w:b/>
          <w:color w:val="auto"/>
          <w:sz w:val="30"/>
        </w:rPr>
        <w:t>3.公务接待费</w:t>
      </w:r>
      <w:r>
        <w:rPr>
          <w:rFonts w:hint="eastAsia" w:ascii="仿宋" w:hAnsi="仿宋" w:eastAsia="仿宋"/>
          <w:color w:val="auto"/>
          <w:sz w:val="30"/>
          <w:lang w:val="en-US" w:eastAsia="zh-CN"/>
        </w:rPr>
        <w:t>0</w:t>
      </w:r>
      <w:r>
        <w:rPr>
          <w:rFonts w:hint="eastAsia" w:ascii="仿宋" w:hAnsi="仿宋" w:eastAsia="仿宋"/>
          <w:color w:val="auto"/>
          <w:sz w:val="30"/>
        </w:rPr>
        <w:t>万元。其中：</w:t>
      </w:r>
    </w:p>
    <w:p w14:paraId="29359678">
      <w:pPr>
        <w:spacing w:line="590" w:lineRule="exact"/>
        <w:ind w:firstLine="602"/>
        <w:rPr>
          <w:rFonts w:hint="eastAsia" w:ascii="仿宋" w:hAnsi="仿宋" w:eastAsia="仿宋"/>
          <w:color w:val="auto"/>
          <w:sz w:val="30"/>
        </w:rPr>
      </w:pPr>
      <w:r>
        <w:rPr>
          <w:rFonts w:hint="eastAsia" w:ascii="仿宋" w:hAnsi="仿宋" w:eastAsia="仿宋"/>
          <w:b/>
          <w:color w:val="auto"/>
          <w:sz w:val="30"/>
        </w:rPr>
        <w:t>国内接待费</w:t>
      </w:r>
      <w:r>
        <w:rPr>
          <w:rFonts w:hint="eastAsia" w:ascii="仿宋" w:hAnsi="仿宋" w:eastAsia="仿宋"/>
          <w:color w:val="auto"/>
          <w:sz w:val="30"/>
          <w:lang w:val="en-US" w:eastAsia="zh-CN"/>
        </w:rPr>
        <w:t>0</w:t>
      </w:r>
      <w:r>
        <w:rPr>
          <w:rFonts w:hint="eastAsia" w:ascii="仿宋" w:hAnsi="仿宋" w:eastAsia="仿宋"/>
          <w:color w:val="auto"/>
          <w:sz w:val="30"/>
        </w:rPr>
        <w:t>万元（其中：外事接待费支出</w:t>
      </w:r>
      <w:r>
        <w:rPr>
          <w:rFonts w:hint="eastAsia" w:ascii="仿宋" w:hAnsi="仿宋" w:eastAsia="仿宋"/>
          <w:color w:val="auto"/>
          <w:sz w:val="30"/>
          <w:lang w:val="en-US" w:eastAsia="zh-CN"/>
        </w:rPr>
        <w:t>0</w:t>
      </w:r>
      <w:r>
        <w:rPr>
          <w:rFonts w:hint="eastAsia" w:ascii="仿宋" w:hAnsi="仿宋" w:eastAsia="仿宋"/>
          <w:color w:val="auto"/>
          <w:sz w:val="30"/>
        </w:rPr>
        <w:t>)万元），共安排国内公务接待</w:t>
      </w:r>
      <w:r>
        <w:rPr>
          <w:rFonts w:hint="eastAsia" w:ascii="仿宋" w:hAnsi="仿宋" w:eastAsia="仿宋"/>
          <w:color w:val="auto"/>
          <w:sz w:val="30"/>
          <w:lang w:val="en-US" w:eastAsia="zh-CN"/>
        </w:rPr>
        <w:t>0</w:t>
      </w:r>
      <w:r>
        <w:rPr>
          <w:rFonts w:hint="eastAsia" w:ascii="仿宋" w:hAnsi="仿宋" w:eastAsia="仿宋"/>
          <w:color w:val="auto"/>
          <w:sz w:val="30"/>
        </w:rPr>
        <w:t>批次（其中：外事接待</w:t>
      </w:r>
      <w:r>
        <w:rPr>
          <w:rFonts w:hint="eastAsia" w:ascii="仿宋" w:hAnsi="仿宋" w:eastAsia="仿宋"/>
          <w:color w:val="auto"/>
          <w:sz w:val="30"/>
          <w:lang w:val="en-US" w:eastAsia="zh-CN"/>
        </w:rPr>
        <w:t>0</w:t>
      </w:r>
      <w:r>
        <w:rPr>
          <w:rFonts w:hint="eastAsia" w:ascii="仿宋" w:hAnsi="仿宋" w:eastAsia="仿宋"/>
          <w:color w:val="auto"/>
          <w:sz w:val="30"/>
        </w:rPr>
        <w:t>批次），接待人次</w:t>
      </w:r>
      <w:r>
        <w:rPr>
          <w:rFonts w:hint="eastAsia" w:ascii="仿宋" w:hAnsi="仿宋" w:eastAsia="仿宋"/>
          <w:color w:val="auto"/>
          <w:sz w:val="30"/>
          <w:lang w:val="en-US" w:eastAsia="zh-CN"/>
        </w:rPr>
        <w:t>0</w:t>
      </w:r>
      <w:r>
        <w:rPr>
          <w:rFonts w:hint="eastAsia" w:ascii="仿宋" w:hAnsi="仿宋" w:eastAsia="仿宋"/>
          <w:color w:val="auto"/>
          <w:sz w:val="30"/>
        </w:rPr>
        <w:t>人（其中：外事接待人次</w:t>
      </w:r>
      <w:r>
        <w:rPr>
          <w:rFonts w:hint="eastAsia" w:ascii="仿宋" w:hAnsi="仿宋" w:eastAsia="仿宋"/>
          <w:color w:val="auto"/>
          <w:sz w:val="30"/>
          <w:lang w:val="en-US" w:eastAsia="zh-CN"/>
        </w:rPr>
        <w:t>0</w:t>
      </w:r>
      <w:r>
        <w:rPr>
          <w:rFonts w:hint="eastAsia" w:ascii="仿宋" w:hAnsi="仿宋" w:eastAsia="仿宋"/>
          <w:color w:val="auto"/>
          <w:sz w:val="30"/>
        </w:rPr>
        <w:t>人）。</w:t>
      </w:r>
    </w:p>
    <w:p w14:paraId="228C76A3">
      <w:pPr>
        <w:spacing w:line="590" w:lineRule="exact"/>
        <w:ind w:firstLine="602"/>
        <w:rPr>
          <w:rFonts w:hint="eastAsia"/>
          <w:color w:val="auto"/>
          <w:sz w:val="30"/>
        </w:rPr>
      </w:pPr>
      <w:r>
        <w:rPr>
          <w:rFonts w:hint="eastAsia" w:ascii="仿宋" w:hAnsi="仿宋" w:eastAsia="仿宋"/>
          <w:b/>
          <w:color w:val="auto"/>
          <w:sz w:val="30"/>
        </w:rPr>
        <w:t>国（境）外接待费</w:t>
      </w:r>
      <w:r>
        <w:rPr>
          <w:rFonts w:hint="eastAsia" w:ascii="仿宋" w:hAnsi="仿宋" w:eastAsia="仿宋"/>
          <w:color w:val="auto"/>
          <w:sz w:val="30"/>
          <w:lang w:val="en-US" w:eastAsia="zh-CN"/>
        </w:rPr>
        <w:t>0</w:t>
      </w:r>
      <w:r>
        <w:rPr>
          <w:rFonts w:hint="eastAsia" w:ascii="仿宋" w:hAnsi="仿宋" w:eastAsia="仿宋"/>
          <w:color w:val="auto"/>
          <w:sz w:val="30"/>
        </w:rPr>
        <w:t>万元，共安排国（境）外公务接待</w:t>
      </w:r>
      <w:r>
        <w:rPr>
          <w:rFonts w:hint="eastAsia" w:ascii="仿宋" w:hAnsi="仿宋" w:eastAsia="仿宋"/>
          <w:color w:val="auto"/>
          <w:sz w:val="30"/>
          <w:lang w:val="en-US" w:eastAsia="zh-CN"/>
        </w:rPr>
        <w:t>0</w:t>
      </w:r>
      <w:r>
        <w:rPr>
          <w:rFonts w:hint="eastAsia" w:ascii="仿宋" w:hAnsi="仿宋" w:eastAsia="仿宋"/>
          <w:color w:val="auto"/>
          <w:sz w:val="30"/>
        </w:rPr>
        <w:t>批次，接待人次</w:t>
      </w:r>
      <w:r>
        <w:rPr>
          <w:rFonts w:hint="eastAsia" w:ascii="仿宋" w:hAnsi="仿宋" w:eastAsia="仿宋"/>
          <w:color w:val="auto"/>
          <w:sz w:val="30"/>
          <w:lang w:val="en-US" w:eastAsia="zh-CN"/>
        </w:rPr>
        <w:t>0</w:t>
      </w:r>
      <w:r>
        <w:rPr>
          <w:rFonts w:hint="eastAsia" w:ascii="仿宋" w:hAnsi="仿宋" w:eastAsia="仿宋"/>
          <w:color w:val="auto"/>
          <w:sz w:val="30"/>
        </w:rPr>
        <w:t>人。</w:t>
      </w:r>
    </w:p>
    <w:p w14:paraId="2081EC94">
      <w:pPr>
        <w:spacing w:line="590" w:lineRule="exact"/>
        <w:jc w:val="center"/>
        <w:rPr>
          <w:rFonts w:hint="eastAsia"/>
          <w:color w:val="auto"/>
          <w:sz w:val="32"/>
        </w:rPr>
      </w:pPr>
      <w:r>
        <w:rPr>
          <w:rFonts w:hint="eastAsia" w:ascii="黑体" w:hAnsi="黑体" w:eastAsia="黑体"/>
          <w:color w:val="auto"/>
          <w:sz w:val="32"/>
        </w:rPr>
        <w:t>第四部分  其他重要事项及相关口径情况说明</w:t>
      </w:r>
    </w:p>
    <w:p w14:paraId="52F1CBA7">
      <w:pPr>
        <w:spacing w:line="590" w:lineRule="exact"/>
        <w:ind w:firstLine="600"/>
        <w:jc w:val="left"/>
        <w:rPr>
          <w:rFonts w:hint="eastAsia"/>
          <w:color w:val="auto"/>
          <w:sz w:val="30"/>
        </w:rPr>
      </w:pPr>
      <w:r>
        <w:rPr>
          <w:rFonts w:hint="eastAsia" w:ascii="黑体" w:hAnsi="黑体" w:eastAsia="黑体"/>
          <w:color w:val="auto"/>
          <w:sz w:val="30"/>
        </w:rPr>
        <w:t>一、机关运行经费支出情况</w:t>
      </w:r>
    </w:p>
    <w:p w14:paraId="6544696F">
      <w:pPr>
        <w:spacing w:line="590" w:lineRule="exact"/>
        <w:ind w:firstLine="600"/>
        <w:rPr>
          <w:rFonts w:hint="eastAsia" w:ascii="仿宋" w:hAnsi="仿宋" w:eastAsia="仿宋"/>
          <w:color w:val="auto"/>
          <w:sz w:val="30"/>
        </w:rPr>
      </w:pPr>
      <w:r>
        <w:rPr>
          <w:rFonts w:hint="eastAsia" w:ascii="仿宋" w:hAnsi="仿宋" w:eastAsia="仿宋"/>
          <w:color w:val="auto"/>
          <w:sz w:val="30"/>
          <w:lang w:eastAsia="zh-CN"/>
        </w:rPr>
        <w:t>芒市人民医院</w:t>
      </w:r>
      <w:r>
        <w:rPr>
          <w:rFonts w:hint="eastAsia" w:ascii="仿宋" w:hAnsi="仿宋" w:eastAsia="仿宋"/>
          <w:color w:val="auto"/>
          <w:sz w:val="30"/>
        </w:rPr>
        <w:t>2020年机关运行经费支出</w:t>
      </w:r>
      <w:r>
        <w:rPr>
          <w:rFonts w:hint="eastAsia" w:ascii="仿宋" w:hAnsi="仿宋" w:eastAsia="仿宋"/>
          <w:color w:val="auto"/>
          <w:sz w:val="30"/>
          <w:lang w:val="en-US" w:eastAsia="zh-CN"/>
        </w:rPr>
        <w:t>0</w:t>
      </w:r>
      <w:r>
        <w:rPr>
          <w:rFonts w:hint="eastAsia" w:ascii="仿宋" w:hAnsi="仿宋" w:eastAsia="仿宋"/>
          <w:color w:val="auto"/>
          <w:sz w:val="30"/>
        </w:rPr>
        <w:t>万元，与上年对比</w:t>
      </w:r>
      <w:r>
        <w:rPr>
          <w:rFonts w:hint="eastAsia" w:ascii="仿宋" w:hAnsi="仿宋" w:eastAsia="仿宋"/>
          <w:color w:val="auto"/>
          <w:sz w:val="30"/>
          <w:lang w:eastAsia="zh-CN"/>
        </w:rPr>
        <w:t>不变</w:t>
      </w:r>
      <w:r>
        <w:rPr>
          <w:rFonts w:hint="eastAsia" w:ascii="仿宋" w:hAnsi="仿宋" w:eastAsia="仿宋"/>
          <w:color w:val="auto"/>
          <w:sz w:val="30"/>
        </w:rPr>
        <w:t>。</w:t>
      </w:r>
    </w:p>
    <w:p w14:paraId="690282BE">
      <w:pPr>
        <w:spacing w:line="590" w:lineRule="exact"/>
        <w:ind w:firstLine="600"/>
        <w:jc w:val="left"/>
        <w:rPr>
          <w:rFonts w:hint="eastAsia"/>
          <w:color w:val="auto"/>
          <w:sz w:val="30"/>
        </w:rPr>
      </w:pPr>
      <w:r>
        <w:rPr>
          <w:rFonts w:hint="eastAsia" w:ascii="黑体" w:hAnsi="黑体" w:eastAsia="黑体"/>
          <w:color w:val="auto"/>
          <w:sz w:val="30"/>
        </w:rPr>
        <w:t>二、</w:t>
      </w:r>
      <w:r>
        <w:rPr>
          <w:rFonts w:hint="eastAsia" w:ascii="黑体" w:hAnsi="黑体" w:eastAsia="黑体"/>
          <w:color w:val="auto"/>
          <w:kern w:val="0"/>
          <w:sz w:val="30"/>
        </w:rPr>
        <w:t>国有资产占用情况</w:t>
      </w:r>
    </w:p>
    <w:p w14:paraId="599DE3C3">
      <w:pPr>
        <w:spacing w:line="590" w:lineRule="exact"/>
        <w:ind w:firstLine="600"/>
        <w:jc w:val="left"/>
        <w:rPr>
          <w:rFonts w:hint="eastAsia" w:ascii="仿宋" w:hAnsi="仿宋" w:eastAsia="仿宋"/>
          <w:color w:val="auto"/>
          <w:sz w:val="30"/>
        </w:rPr>
      </w:pPr>
      <w:r>
        <w:rPr>
          <w:rFonts w:hint="eastAsia" w:ascii="仿宋" w:hAnsi="仿宋" w:eastAsia="仿宋"/>
          <w:color w:val="auto"/>
          <w:sz w:val="30"/>
        </w:rPr>
        <w:t>截至2020年12月31日，</w:t>
      </w:r>
      <w:r>
        <w:rPr>
          <w:rFonts w:hint="eastAsia" w:ascii="仿宋" w:hAnsi="仿宋" w:eastAsia="仿宋"/>
          <w:color w:val="auto"/>
          <w:sz w:val="30"/>
          <w:lang w:eastAsia="zh-CN"/>
        </w:rPr>
        <w:t>芒市人民医院</w:t>
      </w:r>
      <w:r>
        <w:rPr>
          <w:rFonts w:hint="eastAsia" w:ascii="仿宋" w:hAnsi="仿宋" w:eastAsia="仿宋"/>
          <w:color w:val="auto"/>
          <w:sz w:val="30"/>
        </w:rPr>
        <w:t>资产总额</w:t>
      </w:r>
      <w:r>
        <w:rPr>
          <w:rFonts w:hint="eastAsia" w:ascii="仿宋" w:hAnsi="仿宋" w:eastAsia="仿宋"/>
          <w:color w:val="auto"/>
          <w:sz w:val="30"/>
          <w:lang w:val="en-US" w:eastAsia="zh-CN"/>
        </w:rPr>
        <w:t>17923万</w:t>
      </w:r>
      <w:r>
        <w:rPr>
          <w:rFonts w:hint="eastAsia" w:ascii="仿宋" w:hAnsi="仿宋" w:eastAsia="仿宋"/>
          <w:color w:val="auto"/>
          <w:kern w:val="0"/>
          <w:sz w:val="30"/>
        </w:rPr>
        <w:t>元</w:t>
      </w:r>
      <w:r>
        <w:rPr>
          <w:rFonts w:hint="eastAsia" w:ascii="仿宋" w:hAnsi="仿宋" w:eastAsia="仿宋"/>
          <w:color w:val="auto"/>
          <w:sz w:val="30"/>
        </w:rPr>
        <w:t>，</w:t>
      </w:r>
    </w:p>
    <w:p w14:paraId="7E7965FA">
      <w:pPr>
        <w:rPr>
          <w:rFonts w:hint="eastAsia" w:ascii="宋体" w:hAnsi="宋体" w:eastAsia="宋体"/>
          <w:color w:val="auto"/>
          <w:kern w:val="0"/>
          <w:sz w:val="20"/>
        </w:rPr>
      </w:pPr>
      <w:r>
        <w:rPr>
          <w:rFonts w:hint="eastAsia" w:ascii="宋体" w:hAnsi="宋体" w:eastAsia="宋体"/>
          <w:color w:val="auto"/>
          <w:kern w:val="0"/>
          <w:sz w:val="20"/>
        </w:rPr>
        <w:t>填报说明：1.资产总额＝流动资产＋固定资产＋对外投资</w:t>
      </w:r>
      <w:r>
        <w:rPr>
          <w:rFonts w:hint="eastAsia" w:ascii="宋体" w:hAnsi="宋体" w:eastAsia="宋体"/>
          <w:color w:val="auto"/>
          <w:kern w:val="0"/>
          <w:sz w:val="20"/>
          <w:lang w:val="en-US" w:eastAsia="zh-CN"/>
        </w:rPr>
        <w:t>+</w:t>
      </w:r>
      <w:r>
        <w:rPr>
          <w:rFonts w:hint="eastAsia" w:ascii="宋体" w:hAnsi="宋体" w:eastAsia="宋体"/>
          <w:color w:val="auto"/>
          <w:kern w:val="0"/>
          <w:sz w:val="20"/>
        </w:rPr>
        <w:t>有价证券＋在建工程＋无形资产＋其他资产</w:t>
      </w:r>
    </w:p>
    <w:p w14:paraId="42481E18">
      <w:pPr>
        <w:numPr>
          <w:ilvl w:val="0"/>
          <w:numId w:val="2"/>
        </w:numPr>
        <w:rPr>
          <w:rFonts w:hint="eastAsia" w:ascii="宋体" w:hAnsi="宋体" w:eastAsia="宋体"/>
          <w:color w:val="auto"/>
          <w:kern w:val="0"/>
          <w:sz w:val="20"/>
        </w:rPr>
      </w:pPr>
      <w:r>
        <w:rPr>
          <w:rFonts w:hint="eastAsia" w:ascii="宋体" w:hAnsi="宋体" w:eastAsia="宋体"/>
          <w:color w:val="auto"/>
          <w:kern w:val="0"/>
          <w:sz w:val="20"/>
        </w:rPr>
        <w:t>固定资产＝房屋构筑物＋车辆＋单价200万元以上大型设备＋其他固定资产</w:t>
      </w:r>
      <w:r>
        <w:rPr>
          <w:rFonts w:hint="eastAsia" w:ascii="宋体" w:hAnsi="宋体" w:eastAsia="宋体"/>
          <w:color w:val="auto"/>
          <w:kern w:val="0"/>
          <w:sz w:val="20"/>
          <w:lang w:eastAsia="zh-CN"/>
        </w:rPr>
        <w:t>，</w:t>
      </w:r>
    </w:p>
    <w:p w14:paraId="345E3DB7">
      <w:pPr>
        <w:numPr>
          <w:ilvl w:val="0"/>
          <w:numId w:val="0"/>
        </w:numPr>
        <w:rPr>
          <w:rFonts w:hint="eastAsia" w:ascii="宋体" w:hAnsi="宋体" w:eastAsia="宋体"/>
          <w:color w:val="auto"/>
          <w:kern w:val="0"/>
          <w:sz w:val="20"/>
        </w:rPr>
      </w:pPr>
      <w:r>
        <w:rPr>
          <w:rFonts w:hint="eastAsia" w:ascii="宋体" w:hAnsi="宋体" w:eastAsia="宋体"/>
          <w:color w:val="auto"/>
          <w:kern w:val="0"/>
          <w:sz w:val="20"/>
          <w:lang w:val="en-US" w:eastAsia="zh-CN"/>
        </w:rPr>
        <w:t>3.填报金额为资产“账面原值”。</w:t>
      </w:r>
    </w:p>
    <w:p w14:paraId="08F7084D">
      <w:pPr>
        <w:spacing w:line="590" w:lineRule="exact"/>
        <w:jc w:val="left"/>
        <w:rPr>
          <w:rFonts w:hint="eastAsia"/>
          <w:color w:val="auto"/>
          <w:sz w:val="30"/>
        </w:rPr>
      </w:pPr>
      <w:r>
        <w:rPr>
          <w:rFonts w:hint="eastAsia" w:ascii="仿宋" w:hAnsi="仿宋" w:eastAsia="仿宋"/>
          <w:color w:val="auto"/>
          <w:sz w:val="30"/>
        </w:rPr>
        <w:t>其中，流动资产</w:t>
      </w:r>
      <w:r>
        <w:rPr>
          <w:rFonts w:hint="eastAsia" w:ascii="仿宋" w:hAnsi="仿宋" w:eastAsia="仿宋"/>
          <w:color w:val="auto"/>
          <w:sz w:val="30"/>
          <w:lang w:val="en-US" w:eastAsia="zh-CN"/>
        </w:rPr>
        <w:t>6474万</w:t>
      </w:r>
      <w:r>
        <w:rPr>
          <w:rFonts w:hint="eastAsia" w:ascii="仿宋" w:hAnsi="仿宋" w:eastAsia="仿宋"/>
          <w:color w:val="auto"/>
          <w:kern w:val="0"/>
          <w:sz w:val="30"/>
        </w:rPr>
        <w:t>元</w:t>
      </w:r>
      <w:r>
        <w:rPr>
          <w:rFonts w:hint="eastAsia" w:ascii="仿宋" w:hAnsi="仿宋" w:eastAsia="仿宋"/>
          <w:color w:val="auto"/>
          <w:sz w:val="30"/>
        </w:rPr>
        <w:t>，固定资产</w:t>
      </w:r>
      <w:r>
        <w:rPr>
          <w:rFonts w:hint="eastAsia" w:ascii="仿宋" w:hAnsi="仿宋" w:eastAsia="仿宋"/>
          <w:color w:val="auto"/>
          <w:sz w:val="30"/>
          <w:lang w:val="en-US" w:eastAsia="zh-CN"/>
        </w:rPr>
        <w:t>14503万</w:t>
      </w:r>
      <w:r>
        <w:rPr>
          <w:rFonts w:hint="eastAsia" w:ascii="仿宋" w:hAnsi="仿宋" w:eastAsia="仿宋"/>
          <w:color w:val="auto"/>
          <w:kern w:val="0"/>
          <w:sz w:val="30"/>
        </w:rPr>
        <w:t>元</w:t>
      </w:r>
      <w:r>
        <w:rPr>
          <w:rFonts w:hint="eastAsia" w:ascii="仿宋" w:hAnsi="仿宋" w:eastAsia="仿宋"/>
          <w:color w:val="auto"/>
          <w:sz w:val="30"/>
        </w:rPr>
        <w:t>，</w:t>
      </w:r>
      <w:r>
        <w:rPr>
          <w:rFonts w:hint="eastAsia" w:ascii="仿宋" w:hAnsi="仿宋" w:eastAsia="仿宋"/>
          <w:color w:val="auto"/>
          <w:kern w:val="0"/>
          <w:sz w:val="30"/>
        </w:rPr>
        <w:t>对外投资及有价证券</w:t>
      </w:r>
      <w:r>
        <w:rPr>
          <w:rFonts w:hint="eastAsia" w:ascii="仿宋" w:hAnsi="仿宋" w:eastAsia="仿宋"/>
          <w:color w:val="auto"/>
          <w:kern w:val="0"/>
          <w:sz w:val="30"/>
          <w:lang w:val="en-US" w:eastAsia="zh-CN"/>
        </w:rPr>
        <w:t>0</w:t>
      </w:r>
      <w:r>
        <w:rPr>
          <w:rFonts w:hint="eastAsia" w:ascii="仿宋" w:hAnsi="仿宋" w:eastAsia="仿宋"/>
          <w:color w:val="auto"/>
          <w:kern w:val="0"/>
          <w:sz w:val="30"/>
        </w:rPr>
        <w:t>万元</w:t>
      </w:r>
      <w:r>
        <w:rPr>
          <w:rFonts w:hint="eastAsia" w:ascii="仿宋" w:hAnsi="仿宋" w:eastAsia="仿宋"/>
          <w:color w:val="auto"/>
          <w:sz w:val="30"/>
        </w:rPr>
        <w:t>，在建工程</w:t>
      </w:r>
      <w:r>
        <w:rPr>
          <w:rFonts w:hint="eastAsia" w:ascii="仿宋" w:hAnsi="仿宋" w:eastAsia="仿宋"/>
          <w:color w:val="auto"/>
          <w:sz w:val="30"/>
          <w:lang w:val="en-US" w:eastAsia="zh-CN"/>
        </w:rPr>
        <w:t>2062万</w:t>
      </w:r>
      <w:r>
        <w:rPr>
          <w:rFonts w:hint="eastAsia" w:ascii="仿宋" w:hAnsi="仿宋" w:eastAsia="仿宋"/>
          <w:color w:val="auto"/>
          <w:kern w:val="0"/>
          <w:sz w:val="30"/>
        </w:rPr>
        <w:t>元</w:t>
      </w:r>
      <w:r>
        <w:rPr>
          <w:rFonts w:hint="eastAsia" w:ascii="仿宋" w:hAnsi="仿宋" w:eastAsia="仿宋"/>
          <w:color w:val="auto"/>
          <w:sz w:val="30"/>
        </w:rPr>
        <w:t>，无形资产</w:t>
      </w:r>
      <w:r>
        <w:rPr>
          <w:rFonts w:hint="eastAsia" w:ascii="仿宋" w:hAnsi="仿宋" w:eastAsia="仿宋"/>
          <w:color w:val="auto"/>
          <w:sz w:val="30"/>
          <w:lang w:val="en-US" w:eastAsia="zh-CN"/>
        </w:rPr>
        <w:t>328万</w:t>
      </w:r>
      <w:r>
        <w:rPr>
          <w:rFonts w:hint="eastAsia" w:ascii="仿宋" w:hAnsi="仿宋" w:eastAsia="仿宋"/>
          <w:color w:val="auto"/>
          <w:kern w:val="0"/>
          <w:sz w:val="30"/>
        </w:rPr>
        <w:t>元</w:t>
      </w:r>
      <w:r>
        <w:rPr>
          <w:rFonts w:hint="eastAsia" w:ascii="仿宋" w:hAnsi="仿宋" w:eastAsia="仿宋"/>
          <w:color w:val="auto"/>
          <w:sz w:val="30"/>
        </w:rPr>
        <w:t>，其他资产</w:t>
      </w:r>
      <w:r>
        <w:rPr>
          <w:rFonts w:hint="eastAsia" w:ascii="仿宋" w:hAnsi="仿宋" w:eastAsia="仿宋"/>
          <w:color w:val="auto"/>
          <w:sz w:val="30"/>
          <w:lang w:val="en-US" w:eastAsia="zh-CN"/>
        </w:rPr>
        <w:t>0万</w:t>
      </w:r>
      <w:r>
        <w:rPr>
          <w:rFonts w:hint="eastAsia" w:ascii="仿宋" w:hAnsi="仿宋" w:eastAsia="仿宋"/>
          <w:color w:val="auto"/>
          <w:kern w:val="0"/>
          <w:sz w:val="30"/>
        </w:rPr>
        <w:t>元</w:t>
      </w:r>
      <w:r>
        <w:rPr>
          <w:rFonts w:hint="eastAsia" w:ascii="仿宋" w:hAnsi="仿宋" w:eastAsia="仿宋"/>
          <w:color w:val="auto"/>
          <w:sz w:val="30"/>
        </w:rPr>
        <w:t>（具体内容详见附表）。</w:t>
      </w:r>
      <w:r>
        <w:rPr>
          <w:rFonts w:hint="eastAsia" w:ascii="仿宋" w:hAnsi="仿宋" w:eastAsia="仿宋"/>
          <w:color w:val="auto"/>
          <w:kern w:val="0"/>
          <w:sz w:val="30"/>
        </w:rPr>
        <w:t>与上年相比，本年资产总额增加</w:t>
      </w:r>
      <w:r>
        <w:rPr>
          <w:rFonts w:hint="eastAsia" w:ascii="仿宋" w:hAnsi="仿宋" w:eastAsia="仿宋"/>
          <w:color w:val="auto"/>
          <w:kern w:val="0"/>
          <w:sz w:val="30"/>
          <w:lang w:val="en-US" w:eastAsia="zh-CN"/>
        </w:rPr>
        <w:t>2423</w:t>
      </w:r>
      <w:r>
        <w:rPr>
          <w:rFonts w:hint="eastAsia" w:ascii="仿宋" w:hAnsi="仿宋" w:eastAsia="仿宋"/>
          <w:color w:val="auto"/>
          <w:kern w:val="0"/>
          <w:sz w:val="30"/>
        </w:rPr>
        <w:t>万元，其中固定资产增加</w:t>
      </w:r>
      <w:r>
        <w:rPr>
          <w:rFonts w:hint="eastAsia" w:ascii="仿宋" w:hAnsi="仿宋" w:eastAsia="仿宋"/>
          <w:color w:val="auto"/>
          <w:kern w:val="0"/>
          <w:sz w:val="30"/>
          <w:lang w:val="en-US" w:eastAsia="zh-CN"/>
        </w:rPr>
        <w:t>2560</w:t>
      </w:r>
      <w:r>
        <w:rPr>
          <w:rFonts w:hint="eastAsia" w:ascii="仿宋" w:hAnsi="仿宋" w:eastAsia="仿宋"/>
          <w:color w:val="auto"/>
          <w:kern w:val="0"/>
          <w:sz w:val="30"/>
        </w:rPr>
        <w:t>万元。处置房屋建筑物</w:t>
      </w:r>
      <w:r>
        <w:rPr>
          <w:rFonts w:hint="eastAsia" w:ascii="仿宋" w:hAnsi="仿宋" w:eastAsia="仿宋"/>
          <w:color w:val="auto"/>
          <w:kern w:val="0"/>
          <w:sz w:val="30"/>
          <w:lang w:val="en-US" w:eastAsia="zh-CN"/>
        </w:rPr>
        <w:t>0</w:t>
      </w:r>
      <w:r>
        <w:rPr>
          <w:rFonts w:hint="eastAsia" w:ascii="仿宋" w:hAnsi="仿宋" w:eastAsia="仿宋"/>
          <w:color w:val="auto"/>
          <w:kern w:val="0"/>
          <w:sz w:val="30"/>
        </w:rPr>
        <w:t>平方米，账面原值</w:t>
      </w:r>
      <w:r>
        <w:rPr>
          <w:rFonts w:hint="eastAsia" w:ascii="仿宋" w:hAnsi="仿宋" w:eastAsia="仿宋"/>
          <w:color w:val="auto"/>
          <w:kern w:val="0"/>
          <w:sz w:val="30"/>
          <w:lang w:val="en-US" w:eastAsia="zh-CN"/>
        </w:rPr>
        <w:t>0</w:t>
      </w:r>
      <w:r>
        <w:rPr>
          <w:rFonts w:hint="eastAsia" w:ascii="仿宋" w:hAnsi="仿宋" w:eastAsia="仿宋"/>
          <w:color w:val="auto"/>
          <w:kern w:val="0"/>
          <w:sz w:val="30"/>
        </w:rPr>
        <w:t>万元；处置车辆</w:t>
      </w:r>
      <w:r>
        <w:rPr>
          <w:rFonts w:hint="eastAsia" w:ascii="仿宋" w:hAnsi="仿宋" w:eastAsia="仿宋"/>
          <w:color w:val="auto"/>
          <w:kern w:val="0"/>
          <w:sz w:val="30"/>
          <w:lang w:val="en-US" w:eastAsia="zh-CN"/>
        </w:rPr>
        <w:t>0</w:t>
      </w:r>
      <w:r>
        <w:rPr>
          <w:rFonts w:hint="eastAsia" w:ascii="仿宋" w:hAnsi="仿宋" w:eastAsia="仿宋"/>
          <w:color w:val="auto"/>
          <w:kern w:val="0"/>
          <w:sz w:val="30"/>
        </w:rPr>
        <w:t>辆，账面原值</w:t>
      </w:r>
      <w:r>
        <w:rPr>
          <w:rFonts w:hint="eastAsia" w:ascii="仿宋" w:hAnsi="仿宋" w:eastAsia="仿宋"/>
          <w:color w:val="auto"/>
          <w:kern w:val="0"/>
          <w:sz w:val="30"/>
          <w:lang w:val="en-US" w:eastAsia="zh-CN"/>
        </w:rPr>
        <w:t>0</w:t>
      </w:r>
      <w:r>
        <w:rPr>
          <w:rFonts w:hint="eastAsia" w:ascii="仿宋" w:hAnsi="仿宋" w:eastAsia="仿宋"/>
          <w:color w:val="auto"/>
          <w:kern w:val="0"/>
          <w:sz w:val="30"/>
        </w:rPr>
        <w:t>万元；报废报损资产</w:t>
      </w:r>
      <w:r>
        <w:rPr>
          <w:rFonts w:hint="eastAsia" w:ascii="仿宋" w:hAnsi="仿宋" w:eastAsia="仿宋"/>
          <w:color w:val="auto"/>
          <w:kern w:val="0"/>
          <w:sz w:val="30"/>
          <w:lang w:val="en-US" w:eastAsia="zh-CN"/>
        </w:rPr>
        <w:t>0</w:t>
      </w:r>
      <w:r>
        <w:rPr>
          <w:rFonts w:hint="eastAsia" w:ascii="仿宋" w:hAnsi="仿宋" w:eastAsia="仿宋"/>
          <w:color w:val="auto"/>
          <w:kern w:val="0"/>
          <w:sz w:val="30"/>
        </w:rPr>
        <w:t>项，账面原值</w:t>
      </w:r>
      <w:r>
        <w:rPr>
          <w:rFonts w:hint="eastAsia" w:ascii="仿宋" w:hAnsi="仿宋" w:eastAsia="仿宋"/>
          <w:color w:val="auto"/>
          <w:kern w:val="0"/>
          <w:sz w:val="30"/>
          <w:lang w:val="en-US" w:eastAsia="zh-CN"/>
        </w:rPr>
        <w:t>0</w:t>
      </w:r>
      <w:r>
        <w:rPr>
          <w:rFonts w:hint="eastAsia" w:ascii="仿宋" w:hAnsi="仿宋" w:eastAsia="仿宋"/>
          <w:color w:val="auto"/>
          <w:kern w:val="0"/>
          <w:sz w:val="30"/>
        </w:rPr>
        <w:t>万元，实现资产处置收入</w:t>
      </w:r>
      <w:r>
        <w:rPr>
          <w:rFonts w:hint="eastAsia" w:ascii="仿宋" w:hAnsi="仿宋" w:eastAsia="仿宋"/>
          <w:color w:val="auto"/>
          <w:kern w:val="0"/>
          <w:sz w:val="30"/>
          <w:lang w:val="en-US" w:eastAsia="zh-CN"/>
        </w:rPr>
        <w:t>0</w:t>
      </w:r>
      <w:r>
        <w:rPr>
          <w:rFonts w:hint="eastAsia" w:ascii="仿宋" w:hAnsi="仿宋" w:eastAsia="仿宋"/>
          <w:color w:val="auto"/>
          <w:kern w:val="0"/>
          <w:sz w:val="30"/>
        </w:rPr>
        <w:t>万元；出租房屋</w:t>
      </w:r>
      <w:r>
        <w:rPr>
          <w:rFonts w:hint="eastAsia" w:ascii="仿宋" w:hAnsi="仿宋" w:eastAsia="仿宋"/>
          <w:color w:val="auto"/>
          <w:kern w:val="0"/>
          <w:sz w:val="30"/>
          <w:lang w:val="en-US" w:eastAsia="zh-CN"/>
        </w:rPr>
        <w:t>0</w:t>
      </w:r>
      <w:r>
        <w:rPr>
          <w:rFonts w:hint="eastAsia" w:ascii="仿宋" w:hAnsi="仿宋" w:eastAsia="仿宋"/>
          <w:color w:val="auto"/>
          <w:kern w:val="0"/>
          <w:sz w:val="30"/>
        </w:rPr>
        <w:t>平方米，账面原值</w:t>
      </w:r>
      <w:r>
        <w:rPr>
          <w:rFonts w:hint="eastAsia" w:ascii="仿宋" w:hAnsi="仿宋" w:eastAsia="仿宋"/>
          <w:color w:val="auto"/>
          <w:kern w:val="0"/>
          <w:sz w:val="30"/>
          <w:lang w:val="en-US" w:eastAsia="zh-CN"/>
        </w:rPr>
        <w:t>0</w:t>
      </w:r>
      <w:r>
        <w:rPr>
          <w:rFonts w:hint="eastAsia" w:ascii="仿宋" w:hAnsi="仿宋" w:eastAsia="仿宋"/>
          <w:color w:val="auto"/>
          <w:kern w:val="0"/>
          <w:sz w:val="30"/>
        </w:rPr>
        <w:t>万元，实现资产使用收入</w:t>
      </w:r>
      <w:r>
        <w:rPr>
          <w:rFonts w:hint="eastAsia" w:ascii="仿宋" w:hAnsi="仿宋" w:eastAsia="仿宋"/>
          <w:color w:val="auto"/>
          <w:kern w:val="0"/>
          <w:sz w:val="30"/>
          <w:lang w:val="en-US" w:eastAsia="zh-CN"/>
        </w:rPr>
        <w:t>0</w:t>
      </w:r>
      <w:r>
        <w:rPr>
          <w:rFonts w:hint="eastAsia" w:ascii="仿宋" w:hAnsi="仿宋" w:eastAsia="仿宋"/>
          <w:color w:val="auto"/>
          <w:kern w:val="0"/>
          <w:sz w:val="30"/>
        </w:rPr>
        <w:t>万元。</w:t>
      </w:r>
    </w:p>
    <w:tbl>
      <w:tblPr>
        <w:tblStyle w:val="5"/>
        <w:tblpPr w:leftFromText="180" w:rightFromText="180" w:vertAnchor="text" w:horzAnchor="page" w:tblpX="628" w:tblpY="-3764"/>
        <w:tblOverlap w:val="never"/>
        <w:tblW w:w="113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7"/>
        <w:gridCol w:w="570"/>
        <w:gridCol w:w="892"/>
        <w:gridCol w:w="960"/>
        <w:gridCol w:w="1110"/>
        <w:gridCol w:w="803"/>
        <w:gridCol w:w="840"/>
        <w:gridCol w:w="1155"/>
        <w:gridCol w:w="1170"/>
        <w:gridCol w:w="720"/>
        <w:gridCol w:w="913"/>
        <w:gridCol w:w="772"/>
        <w:gridCol w:w="773"/>
      </w:tblGrid>
      <w:tr w14:paraId="60AF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395" w:type="dxa"/>
            <w:gridSpan w:val="13"/>
            <w:tcBorders>
              <w:top w:val="single" w:color="000000" w:sz="4" w:space="0"/>
              <w:left w:val="single" w:color="000000" w:sz="4" w:space="0"/>
              <w:bottom w:val="single" w:color="000000" w:sz="4" w:space="0"/>
              <w:right w:val="single" w:color="000000" w:sz="4" w:space="0"/>
              <w:tl2br w:val="nil"/>
              <w:tr2bl w:val="nil"/>
            </w:tcBorders>
            <w:noWrap/>
            <w:vAlign w:val="center"/>
          </w:tcPr>
          <w:p w14:paraId="44FA7B77">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 xml:space="preserve">                                  国有资产占有使用情况表                              单位:万元</w:t>
            </w:r>
          </w:p>
        </w:tc>
      </w:tr>
      <w:tr w14:paraId="79152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131DF6">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项目</w:t>
            </w:r>
          </w:p>
        </w:tc>
        <w:tc>
          <w:tcPr>
            <w:tcW w:w="57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CB810E">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行次</w:t>
            </w:r>
          </w:p>
        </w:tc>
        <w:tc>
          <w:tcPr>
            <w:tcW w:w="89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CC9ACF">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资产总额</w:t>
            </w:r>
          </w:p>
        </w:tc>
        <w:tc>
          <w:tcPr>
            <w:tcW w:w="96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83EAA7">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流动资产</w:t>
            </w:r>
          </w:p>
        </w:tc>
        <w:tc>
          <w:tcPr>
            <w:tcW w:w="507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0359F0">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固定资产</w:t>
            </w:r>
          </w:p>
        </w:tc>
        <w:tc>
          <w:tcPr>
            <w:tcW w:w="7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5D4E3D">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对外投资/有价证券</w:t>
            </w:r>
          </w:p>
        </w:tc>
        <w:tc>
          <w:tcPr>
            <w:tcW w:w="91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066AF5">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在建工程</w:t>
            </w:r>
          </w:p>
        </w:tc>
        <w:tc>
          <w:tcPr>
            <w:tcW w:w="77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634379">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无形资产</w:t>
            </w: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5B36E8">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其他资产</w:t>
            </w:r>
          </w:p>
        </w:tc>
      </w:tr>
      <w:tr w14:paraId="7B746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1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965A8">
            <w:pPr>
              <w:jc w:val="center"/>
              <w:rPr>
                <w:rFonts w:hint="eastAsia" w:ascii="宋体" w:hAnsi="宋体" w:eastAsia="宋体"/>
                <w:b/>
                <w:color w:val="auto"/>
                <w:sz w:val="24"/>
              </w:rPr>
            </w:pPr>
          </w:p>
        </w:tc>
        <w:tc>
          <w:tcPr>
            <w:tcW w:w="5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6E9D09">
            <w:pPr>
              <w:jc w:val="center"/>
              <w:rPr>
                <w:rFonts w:hint="eastAsia" w:ascii="宋体" w:hAnsi="宋体" w:eastAsia="宋体"/>
                <w:b/>
                <w:color w:val="auto"/>
                <w:sz w:val="24"/>
              </w:rPr>
            </w:pPr>
          </w:p>
        </w:tc>
        <w:tc>
          <w:tcPr>
            <w:tcW w:w="8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B9D476">
            <w:pPr>
              <w:jc w:val="center"/>
              <w:rPr>
                <w:rFonts w:hint="eastAsia" w:ascii="宋体" w:hAnsi="宋体" w:eastAsia="宋体"/>
                <w:b/>
                <w:color w:val="auto"/>
                <w:sz w:val="24"/>
              </w:rPr>
            </w:pPr>
          </w:p>
        </w:tc>
        <w:tc>
          <w:tcPr>
            <w:tcW w:w="9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34AE9C">
            <w:pPr>
              <w:jc w:val="center"/>
              <w:rPr>
                <w:rFonts w:hint="eastAsia" w:ascii="宋体" w:hAnsi="宋体" w:eastAsia="宋体"/>
                <w:b/>
                <w:color w:val="auto"/>
                <w:sz w:val="24"/>
              </w:rPr>
            </w:pP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0686E0">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小计</w:t>
            </w:r>
          </w:p>
        </w:tc>
        <w:tc>
          <w:tcPr>
            <w:tcW w:w="8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309C62">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房屋构筑物</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FAFC98">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车辆</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69A7CB">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单价200万以上大型设备</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1B6AC4">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其他固定资产</w:t>
            </w:r>
          </w:p>
        </w:tc>
        <w:tc>
          <w:tcPr>
            <w:tcW w:w="7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A5F234">
            <w:pPr>
              <w:jc w:val="center"/>
              <w:rPr>
                <w:rFonts w:hint="eastAsia" w:ascii="宋体" w:hAnsi="宋体" w:eastAsia="宋体"/>
                <w:b/>
                <w:color w:val="auto"/>
                <w:sz w:val="24"/>
              </w:rPr>
            </w:pPr>
          </w:p>
        </w:tc>
        <w:tc>
          <w:tcPr>
            <w:tcW w:w="91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4BA5F1">
            <w:pPr>
              <w:jc w:val="center"/>
              <w:rPr>
                <w:rFonts w:hint="eastAsia" w:ascii="宋体" w:hAnsi="宋体" w:eastAsia="宋体"/>
                <w:b/>
                <w:color w:val="auto"/>
                <w:sz w:val="24"/>
              </w:rPr>
            </w:pPr>
          </w:p>
        </w:tc>
        <w:tc>
          <w:tcPr>
            <w:tcW w:w="7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3C4E88">
            <w:pPr>
              <w:jc w:val="center"/>
              <w:rPr>
                <w:rFonts w:hint="eastAsia" w:ascii="宋体" w:hAnsi="宋体" w:eastAsia="宋体"/>
                <w:b/>
                <w:color w:val="auto"/>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9FC542">
            <w:pPr>
              <w:jc w:val="center"/>
              <w:rPr>
                <w:rFonts w:hint="eastAsia" w:ascii="宋体" w:hAnsi="宋体" w:eastAsia="宋体"/>
                <w:b/>
                <w:color w:val="auto"/>
                <w:sz w:val="24"/>
              </w:rPr>
            </w:pPr>
          </w:p>
        </w:tc>
      </w:tr>
      <w:tr w14:paraId="78C23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15AB7FD">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栏次</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06BDBFC">
            <w:pPr>
              <w:jc w:val="center"/>
              <w:rPr>
                <w:rFonts w:hint="eastAsia" w:ascii="宋体" w:hAnsi="宋体" w:eastAsia="宋体"/>
                <w:b/>
                <w:color w:val="auto"/>
                <w:sz w:val="24"/>
              </w:rPr>
            </w:pPr>
          </w:p>
        </w:tc>
        <w:tc>
          <w:tcPr>
            <w:tcW w:w="8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162638D">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1</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29A548">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2</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0A3B9E7">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3</w:t>
            </w:r>
          </w:p>
        </w:tc>
        <w:tc>
          <w:tcPr>
            <w:tcW w:w="80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2CB9082">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4</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98875E8">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5</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4861C32">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6</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A1B6A7D">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7</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21E154E">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8</w:t>
            </w:r>
          </w:p>
        </w:tc>
        <w:tc>
          <w:tcPr>
            <w:tcW w:w="91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589941">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9</w:t>
            </w:r>
          </w:p>
        </w:tc>
        <w:tc>
          <w:tcPr>
            <w:tcW w:w="77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B7FFA4C">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A461B88">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11</w:t>
            </w:r>
          </w:p>
        </w:tc>
      </w:tr>
      <w:tr w14:paraId="59E5D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57C8629">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合计</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62BB863">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1</w:t>
            </w:r>
          </w:p>
        </w:tc>
        <w:tc>
          <w:tcPr>
            <w:tcW w:w="8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506B88D">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17923</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9110EAC">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6474</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69564B6">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14503.7</w:t>
            </w:r>
          </w:p>
        </w:tc>
        <w:tc>
          <w:tcPr>
            <w:tcW w:w="80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5397A82">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7099</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2510ABC">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163.5</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3AB8934">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1876.8</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35F274E">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5364.4</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304D154">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0</w:t>
            </w:r>
          </w:p>
        </w:tc>
        <w:tc>
          <w:tcPr>
            <w:tcW w:w="91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F33F15">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2062</w:t>
            </w:r>
          </w:p>
        </w:tc>
        <w:tc>
          <w:tcPr>
            <w:tcW w:w="77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A648DF">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328</w:t>
            </w:r>
          </w:p>
        </w:tc>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E7774A">
            <w:pPr>
              <w:jc w:val="center"/>
              <w:textAlignment w:val="center"/>
              <w:rPr>
                <w:rFonts w:hint="eastAsia" w:ascii="宋体" w:hAnsi="宋体" w:eastAsia="宋体"/>
                <w:b/>
                <w:color w:val="auto"/>
                <w:sz w:val="24"/>
              </w:rPr>
            </w:pPr>
            <w:r>
              <w:rPr>
                <w:rFonts w:hint="eastAsia" w:ascii="宋体" w:hAnsi="宋体" w:eastAsia="宋体"/>
                <w:b/>
                <w:color w:val="auto"/>
                <w:kern w:val="0"/>
                <w:sz w:val="24"/>
                <w:lang w:val="en-US" w:eastAsia="zh-CN"/>
              </w:rPr>
              <w:t>0</w:t>
            </w:r>
          </w:p>
        </w:tc>
      </w:tr>
    </w:tbl>
    <w:p w14:paraId="0CE6CDF6">
      <w:pPr>
        <w:pStyle w:val="4"/>
        <w:rPr>
          <w:rFonts w:hint="eastAsia"/>
          <w:color w:val="auto"/>
          <w:sz w:val="30"/>
        </w:rPr>
      </w:pPr>
    </w:p>
    <w:p w14:paraId="462CC426">
      <w:pPr>
        <w:pStyle w:val="3"/>
        <w:rPr>
          <w:rFonts w:hint="eastAsia"/>
          <w:color w:val="auto"/>
          <w:sz w:val="21"/>
        </w:rPr>
      </w:pPr>
    </w:p>
    <w:p w14:paraId="3C788809">
      <w:pPr>
        <w:spacing w:line="590" w:lineRule="exact"/>
        <w:ind w:firstLine="600"/>
        <w:jc w:val="left"/>
        <w:rPr>
          <w:rFonts w:hint="eastAsia"/>
          <w:color w:val="auto"/>
          <w:sz w:val="30"/>
          <w:lang w:val="en-US"/>
        </w:rPr>
      </w:pPr>
      <w:r>
        <w:rPr>
          <w:rFonts w:hint="eastAsia" w:ascii="黑体" w:hAnsi="黑体" w:eastAsia="黑体"/>
          <w:color w:val="auto"/>
          <w:sz w:val="30"/>
          <w:lang w:val="en-US"/>
        </w:rPr>
        <w:t>三、政府采购支出情况</w:t>
      </w:r>
    </w:p>
    <w:p w14:paraId="66395929">
      <w:pPr>
        <w:spacing w:line="590" w:lineRule="exact"/>
        <w:ind w:firstLine="600"/>
        <w:jc w:val="left"/>
        <w:rPr>
          <w:rFonts w:hint="eastAsia" w:ascii="仿宋" w:hAnsi="仿宋" w:eastAsia="仿宋"/>
          <w:color w:val="auto"/>
          <w:sz w:val="30"/>
          <w:lang w:val="en-US"/>
        </w:rPr>
      </w:pPr>
      <w:r>
        <w:rPr>
          <w:rFonts w:hint="eastAsia" w:ascii="仿宋" w:hAnsi="仿宋" w:eastAsia="仿宋"/>
          <w:color w:val="auto"/>
          <w:sz w:val="30"/>
          <w:lang w:val="en-US"/>
        </w:rPr>
        <w:t>2020年度，部门政府采购支出总额</w:t>
      </w:r>
      <w:r>
        <w:rPr>
          <w:rFonts w:hint="eastAsia" w:ascii="仿宋" w:hAnsi="仿宋" w:eastAsia="仿宋"/>
          <w:color w:val="auto"/>
          <w:sz w:val="30"/>
          <w:lang w:val="en-US" w:eastAsia="zh-CN"/>
        </w:rPr>
        <w:t>4548</w:t>
      </w:r>
      <w:r>
        <w:rPr>
          <w:rFonts w:hint="eastAsia" w:ascii="仿宋" w:hAnsi="仿宋" w:eastAsia="仿宋"/>
          <w:color w:val="auto"/>
          <w:sz w:val="30"/>
          <w:lang w:val="en-US"/>
        </w:rPr>
        <w:t>万元，其中：政府采购货物支出</w:t>
      </w:r>
      <w:r>
        <w:rPr>
          <w:rFonts w:hint="eastAsia" w:ascii="仿宋" w:hAnsi="仿宋" w:eastAsia="仿宋"/>
          <w:color w:val="auto"/>
          <w:sz w:val="30"/>
          <w:lang w:val="en-US" w:eastAsia="zh-CN"/>
        </w:rPr>
        <w:t>3270</w:t>
      </w:r>
      <w:r>
        <w:rPr>
          <w:rFonts w:hint="eastAsia" w:ascii="仿宋" w:hAnsi="仿宋" w:eastAsia="仿宋"/>
          <w:color w:val="auto"/>
          <w:sz w:val="30"/>
          <w:lang w:val="en-US"/>
        </w:rPr>
        <w:t>万元；政府采购工程支出</w:t>
      </w:r>
      <w:r>
        <w:rPr>
          <w:rFonts w:hint="eastAsia" w:ascii="仿宋" w:hAnsi="仿宋" w:eastAsia="仿宋"/>
          <w:color w:val="auto"/>
          <w:sz w:val="30"/>
          <w:lang w:val="en-US" w:eastAsia="zh-CN"/>
        </w:rPr>
        <w:t>1104</w:t>
      </w:r>
      <w:r>
        <w:rPr>
          <w:rFonts w:hint="eastAsia" w:ascii="仿宋" w:hAnsi="仿宋" w:eastAsia="仿宋"/>
          <w:color w:val="auto"/>
          <w:sz w:val="30"/>
          <w:lang w:val="en-US"/>
        </w:rPr>
        <w:t>万元；政府采购服务支出</w:t>
      </w:r>
      <w:r>
        <w:rPr>
          <w:rFonts w:hint="eastAsia" w:ascii="仿宋" w:hAnsi="仿宋" w:eastAsia="仿宋"/>
          <w:color w:val="auto"/>
          <w:sz w:val="30"/>
          <w:lang w:val="en-US" w:eastAsia="zh-CN"/>
        </w:rPr>
        <w:t>174</w:t>
      </w:r>
      <w:r>
        <w:rPr>
          <w:rFonts w:hint="eastAsia" w:ascii="仿宋" w:hAnsi="仿宋" w:eastAsia="仿宋"/>
          <w:color w:val="auto"/>
          <w:sz w:val="30"/>
          <w:lang w:val="en-US"/>
        </w:rPr>
        <w:t>万元。授予中小企业合同金额</w:t>
      </w:r>
      <w:r>
        <w:rPr>
          <w:rFonts w:hint="eastAsia" w:ascii="仿宋" w:hAnsi="仿宋" w:eastAsia="仿宋"/>
          <w:color w:val="auto"/>
          <w:sz w:val="30"/>
          <w:lang w:val="en-US" w:eastAsia="zh-CN"/>
        </w:rPr>
        <w:t>0</w:t>
      </w:r>
      <w:r>
        <w:rPr>
          <w:rFonts w:hint="eastAsia" w:ascii="仿宋" w:hAnsi="仿宋" w:eastAsia="仿宋"/>
          <w:color w:val="auto"/>
          <w:sz w:val="30"/>
          <w:lang w:val="en-US"/>
        </w:rPr>
        <w:t>万元。</w:t>
      </w:r>
    </w:p>
    <w:p w14:paraId="1877CA56">
      <w:pPr>
        <w:spacing w:line="590" w:lineRule="exact"/>
        <w:ind w:firstLine="600"/>
        <w:jc w:val="left"/>
        <w:rPr>
          <w:rFonts w:hint="eastAsia"/>
          <w:color w:val="auto"/>
          <w:sz w:val="30"/>
          <w:lang w:val="en-US"/>
        </w:rPr>
      </w:pPr>
      <w:r>
        <w:rPr>
          <w:rFonts w:hint="eastAsia" w:ascii="黑体" w:hAnsi="黑体" w:eastAsia="黑体"/>
          <w:color w:val="auto"/>
          <w:sz w:val="30"/>
          <w:lang w:val="en-US"/>
        </w:rPr>
        <w:t>四、部门绩效自评情况</w:t>
      </w:r>
    </w:p>
    <w:p w14:paraId="1C1F3491">
      <w:pPr>
        <w:spacing w:line="590" w:lineRule="exact"/>
        <w:ind w:firstLine="600"/>
        <w:jc w:val="left"/>
        <w:rPr>
          <w:rFonts w:hint="eastAsia"/>
          <w:color w:val="auto"/>
          <w:sz w:val="30"/>
          <w:lang w:val="en-US"/>
        </w:rPr>
      </w:pPr>
      <w:r>
        <w:rPr>
          <w:rFonts w:hint="eastAsia" w:ascii="仿宋" w:hAnsi="仿宋" w:eastAsia="仿宋"/>
          <w:color w:val="auto"/>
          <w:sz w:val="30"/>
          <w:lang w:val="en-US"/>
        </w:rPr>
        <w:t>部门绩效自评情况详见附表（附表10-附表12）。</w:t>
      </w:r>
    </w:p>
    <w:p w14:paraId="003A778B">
      <w:pPr>
        <w:spacing w:line="590" w:lineRule="exact"/>
        <w:ind w:firstLine="600"/>
        <w:jc w:val="left"/>
        <w:rPr>
          <w:rFonts w:hint="eastAsia"/>
          <w:color w:val="auto"/>
          <w:sz w:val="30"/>
          <w:lang w:val="en-US"/>
        </w:rPr>
      </w:pPr>
      <w:r>
        <w:rPr>
          <w:rFonts w:hint="eastAsia" w:ascii="黑体" w:hAnsi="黑体" w:eastAsia="黑体"/>
          <w:color w:val="auto"/>
          <w:sz w:val="30"/>
          <w:lang w:val="en-US"/>
        </w:rPr>
        <w:t>五、其他重要事项情况说明</w:t>
      </w:r>
    </w:p>
    <w:p w14:paraId="736E790F">
      <w:pPr>
        <w:spacing w:line="590" w:lineRule="exact"/>
        <w:ind w:firstLine="600"/>
        <w:jc w:val="left"/>
        <w:rPr>
          <w:rFonts w:hint="eastAsia" w:ascii="仿宋" w:hAnsi="仿宋" w:eastAsia="仿宋"/>
          <w:color w:val="auto"/>
          <w:sz w:val="30"/>
          <w:lang w:val="en-US" w:eastAsia="zh-CN"/>
        </w:rPr>
      </w:pPr>
      <w:r>
        <w:rPr>
          <w:rFonts w:hint="eastAsia" w:ascii="仿宋" w:hAnsi="仿宋" w:eastAsia="仿宋"/>
          <w:color w:val="auto"/>
          <w:sz w:val="30"/>
          <w:lang w:val="en-US" w:eastAsia="zh-CN"/>
        </w:rPr>
        <w:t>芒市人民医院2020年度政府性基金收入和支出为其他国有土地使用权出让收入安排的支出为建设与发展资金，项目内容为：融资租赁本金及利息。无国有资本经营预算财政拨款收入和支出，故《国有资本经营预算财政拨款收入支出决算表》无数据。</w:t>
      </w:r>
    </w:p>
    <w:p w14:paraId="798B93BA">
      <w:pPr>
        <w:spacing w:line="590" w:lineRule="exact"/>
        <w:ind w:firstLine="600"/>
        <w:jc w:val="left"/>
        <w:rPr>
          <w:rFonts w:hint="eastAsia"/>
          <w:color w:val="auto"/>
          <w:sz w:val="30"/>
          <w:lang w:val="en-US"/>
        </w:rPr>
      </w:pPr>
      <w:r>
        <w:rPr>
          <w:rFonts w:hint="eastAsia" w:ascii="黑体" w:hAnsi="黑体" w:eastAsia="黑体"/>
          <w:color w:val="auto"/>
          <w:sz w:val="30"/>
          <w:lang w:val="en-US"/>
        </w:rPr>
        <w:t>六、相关口径说明</w:t>
      </w:r>
    </w:p>
    <w:p w14:paraId="4BF4DA62">
      <w:pPr>
        <w:spacing w:line="590" w:lineRule="exact"/>
        <w:ind w:firstLine="600"/>
        <w:jc w:val="left"/>
        <w:rPr>
          <w:rFonts w:hint="eastAsia" w:ascii="仿宋" w:hAnsi="仿宋" w:eastAsia="仿宋"/>
          <w:color w:val="auto"/>
          <w:sz w:val="30"/>
          <w:lang w:val="en-US"/>
        </w:rPr>
      </w:pPr>
      <w:r>
        <w:rPr>
          <w:rFonts w:hint="eastAsia" w:ascii="仿宋" w:hAnsi="仿宋" w:eastAsia="仿宋"/>
          <w:color w:val="auto"/>
          <w:sz w:val="30"/>
          <w:lang w:val="en-US"/>
        </w:rPr>
        <w:t>（一）基本支出中人员经费包括工资福利支出和对个人和家庭的补助，公用经费包括商品和服务支出、资本性支出等人员经费以外的支出。</w:t>
      </w:r>
    </w:p>
    <w:p w14:paraId="1CF11FF6">
      <w:pPr>
        <w:spacing w:line="590" w:lineRule="exact"/>
        <w:ind w:firstLine="600"/>
        <w:jc w:val="left"/>
        <w:rPr>
          <w:rFonts w:hint="eastAsia" w:ascii="仿宋" w:hAnsi="仿宋" w:eastAsia="仿宋"/>
          <w:color w:val="auto"/>
          <w:sz w:val="30"/>
          <w:lang w:val="en-US"/>
        </w:rPr>
      </w:pPr>
      <w:r>
        <w:rPr>
          <w:rFonts w:hint="eastAsia" w:ascii="仿宋" w:hAnsi="仿宋" w:eastAsia="仿宋"/>
          <w:color w:val="auto"/>
          <w:sz w:val="30"/>
          <w:lang w:val="en-US"/>
        </w:rPr>
        <w:t>（二）机关运行经费指行政单位和参照公务员法管理的事业单位使用一般公共预算财政拨款安排的基本支出中的公用经费支出。</w:t>
      </w:r>
    </w:p>
    <w:p w14:paraId="187F82E9">
      <w:pPr>
        <w:spacing w:line="590" w:lineRule="exact"/>
        <w:ind w:firstLine="600"/>
        <w:jc w:val="left"/>
        <w:rPr>
          <w:rFonts w:hint="eastAsia" w:ascii="仿宋" w:hAnsi="仿宋" w:eastAsia="仿宋"/>
          <w:color w:val="auto"/>
          <w:sz w:val="30"/>
          <w:lang w:val="en-US"/>
        </w:rPr>
      </w:pPr>
      <w:r>
        <w:rPr>
          <w:rFonts w:hint="eastAsia" w:ascii="仿宋" w:hAnsi="仿宋" w:eastAsia="仿宋"/>
          <w:color w:val="auto"/>
          <w:sz w:val="30"/>
          <w:lang w:val="en-US"/>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14:paraId="0222A8A6">
      <w:pPr>
        <w:spacing w:line="590" w:lineRule="exact"/>
        <w:ind w:firstLine="600"/>
        <w:jc w:val="left"/>
        <w:rPr>
          <w:rFonts w:hint="eastAsia" w:ascii="仿宋" w:hAnsi="仿宋" w:eastAsia="仿宋"/>
          <w:color w:val="auto"/>
          <w:sz w:val="30"/>
          <w:lang w:val="en-US"/>
        </w:rPr>
      </w:pPr>
      <w:r>
        <w:rPr>
          <w:rFonts w:hint="eastAsia" w:ascii="仿宋" w:hAnsi="仿宋" w:eastAsia="仿宋"/>
          <w:color w:val="auto"/>
          <w:sz w:val="30"/>
          <w:lang w:val="en-US"/>
        </w:rPr>
        <w:t>（四）“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14:paraId="44F04749">
      <w:pPr>
        <w:spacing w:line="590" w:lineRule="exact"/>
        <w:jc w:val="center"/>
        <w:rPr>
          <w:rFonts w:hint="eastAsia"/>
          <w:color w:val="auto"/>
          <w:sz w:val="32"/>
          <w:lang w:val="en-US"/>
        </w:rPr>
      </w:pPr>
      <w:r>
        <w:rPr>
          <w:rFonts w:hint="eastAsia" w:ascii="黑体" w:hAnsi="黑体" w:eastAsia="黑体"/>
          <w:color w:val="auto"/>
          <w:sz w:val="32"/>
          <w:lang w:val="en-US"/>
        </w:rPr>
        <w:t>第五部分  名词解释</w:t>
      </w:r>
    </w:p>
    <w:p w14:paraId="271B798C">
      <w:pPr>
        <w:spacing w:line="590" w:lineRule="exact"/>
        <w:ind w:firstLine="600"/>
        <w:jc w:val="left"/>
        <w:rPr>
          <w:rFonts w:hint="eastAsia" w:ascii="仿宋" w:hAnsi="仿宋" w:eastAsia="仿宋"/>
          <w:color w:val="auto"/>
          <w:sz w:val="30"/>
          <w:lang w:val="en-US" w:eastAsia="zh-CN"/>
        </w:rPr>
      </w:pPr>
      <w:r>
        <w:rPr>
          <w:rFonts w:hint="eastAsia" w:ascii="仿宋" w:hAnsi="仿宋" w:eastAsia="仿宋"/>
          <w:color w:val="auto"/>
          <w:sz w:val="30"/>
          <w:lang w:val="en-US" w:eastAsia="zh-CN"/>
        </w:rPr>
        <w:t>1、</w:t>
      </w:r>
      <w:r>
        <w:rPr>
          <w:rFonts w:hint="eastAsia" w:ascii="仿宋" w:hAnsi="仿宋" w:eastAsia="仿宋"/>
          <w:color w:val="auto"/>
          <w:sz w:val="30"/>
          <w:lang w:val="en-US"/>
        </w:rPr>
        <w:t>机关运行经费指行政单位和参照公务员法管理的事业单位使用一般公共预算财政拨款安排的基本支出中的日常公用经费支出</w:t>
      </w:r>
      <w:r>
        <w:rPr>
          <w:rFonts w:hint="eastAsia" w:ascii="仿宋" w:hAnsi="仿宋" w:eastAsia="仿宋"/>
          <w:color w:val="auto"/>
          <w:sz w:val="30"/>
          <w:lang w:val="en-US" w:eastAsia="zh-CN"/>
        </w:rPr>
        <w:t>。</w:t>
      </w:r>
    </w:p>
    <w:p w14:paraId="101CD82D">
      <w:pPr>
        <w:spacing w:line="590" w:lineRule="exact"/>
        <w:ind w:firstLine="600"/>
        <w:jc w:val="left"/>
        <w:rPr>
          <w:rFonts w:hint="eastAsia" w:ascii="仿宋" w:hAnsi="仿宋" w:eastAsia="仿宋"/>
          <w:color w:val="auto"/>
          <w:sz w:val="30"/>
          <w:lang w:val="en-US"/>
        </w:rPr>
      </w:pPr>
      <w:r>
        <w:rPr>
          <w:rFonts w:hint="eastAsia" w:ascii="仿宋" w:hAnsi="仿宋" w:eastAsia="仿宋"/>
          <w:color w:val="auto"/>
          <w:sz w:val="30"/>
          <w:lang w:val="en-US" w:eastAsia="zh-CN"/>
        </w:rPr>
        <w:t>2、</w:t>
      </w:r>
      <w:r>
        <w:rPr>
          <w:rFonts w:hint="eastAsia" w:ascii="仿宋" w:hAnsi="仿宋" w:eastAsia="仿宋"/>
          <w:color w:val="auto"/>
          <w:sz w:val="30"/>
          <w:lang w:val="en-US"/>
        </w:rPr>
        <w:t>“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14:paraId="2F86CC18">
      <w:pPr>
        <w:spacing w:line="590" w:lineRule="exact"/>
        <w:ind w:firstLine="600"/>
        <w:jc w:val="left"/>
        <w:rPr>
          <w:rFonts w:hint="eastAsia" w:ascii="仿宋" w:hAnsi="仿宋" w:eastAsia="仿宋"/>
          <w:color w:val="auto"/>
          <w:sz w:val="30"/>
          <w:lang w:val="en-US" w:eastAsia="zh-CN"/>
        </w:rPr>
      </w:pPr>
      <w:r>
        <w:rPr>
          <w:rFonts w:hint="eastAsia" w:ascii="仿宋" w:hAnsi="仿宋" w:eastAsia="仿宋"/>
          <w:color w:val="auto"/>
          <w:sz w:val="30"/>
          <w:lang w:val="en-US" w:eastAsia="zh-CN"/>
        </w:rPr>
        <w:t>3、基本支出:是指行政事业单位为保障其机构正常运转、完成日常工作任务而编制的年度经费支出。</w:t>
      </w:r>
    </w:p>
    <w:p w14:paraId="770B0760">
      <w:pPr>
        <w:spacing w:line="590" w:lineRule="exact"/>
        <w:ind w:firstLine="600"/>
        <w:jc w:val="left"/>
        <w:rPr>
          <w:rFonts w:hint="eastAsia" w:ascii="方正小标宋简体" w:hAnsi="方正小标宋简体" w:eastAsia="方正小标宋简体"/>
          <w:color w:val="auto"/>
          <w:sz w:val="36"/>
          <w:lang w:val="en-US"/>
        </w:rPr>
      </w:pPr>
      <w:r>
        <w:rPr>
          <w:rFonts w:hint="eastAsia" w:ascii="仿宋" w:hAnsi="仿宋" w:eastAsia="仿宋"/>
          <w:color w:val="auto"/>
          <w:sz w:val="30"/>
          <w:lang w:val="en-US" w:eastAsia="zh-CN"/>
        </w:rPr>
        <w:t>4、项目支出：是指行政事业单位为完成其特定的行政工作任务或事业发展目标，并依据具体工作内容编制的年度经费支出。</w:t>
      </w:r>
    </w:p>
    <w:p w14:paraId="67F19F67"/>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250D0"/>
    <w:multiLevelType w:val="multilevel"/>
    <w:tmpl w:val="85F250D0"/>
    <w:lvl w:ilvl="0" w:tentative="0">
      <w:start w:val="2"/>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DC0A41AB"/>
    <w:multiLevelType w:val="multilevel"/>
    <w:tmpl w:val="DC0A41AB"/>
    <w:lvl w:ilvl="0" w:tentative="0">
      <w:start w:val="2"/>
      <w:numFmt w:val="decimal"/>
      <w:lvlText w:val="%1."/>
      <w:lvlJc w:val="left"/>
      <w:pPr>
        <w:tabs>
          <w:tab w:val="left" w:pos="312"/>
        </w:tabs>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970A4"/>
    <w:rsid w:val="1CF16981"/>
    <w:rsid w:val="7C6945D4"/>
    <w:rsid w:val="7CA05B42"/>
    <w:rsid w:val="7FD97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uiPriority w:val="0"/>
    <w:pPr>
      <w:jc w:val="both"/>
    </w:pPr>
    <w:rPr>
      <w:rFonts w:hint="eastAsia" w:ascii="Times New Roman" w:hAnsi="Times New Roman" w:eastAsia="Times New Roman" w:cs="Times New Roman"/>
      <w:kern w:val="2"/>
      <w:sz w:val="21"/>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lang w:val="en-US" w:eastAsia="zh-CN"/>
    </w:rPr>
  </w:style>
  <w:style w:type="paragraph" w:styleId="3">
    <w:name w:val="table of figures"/>
    <w:basedOn w:val="4"/>
    <w:next w:val="4"/>
    <w:unhideWhenUsed/>
    <w:qFormat/>
    <w:uiPriority w:val="0"/>
    <w:pPr>
      <w:ind w:left="200" w:leftChars="200" w:hanging="200" w:hangingChars="200"/>
    </w:pPr>
    <w:rPr>
      <w:rFonts w:hint="eastAsia"/>
      <w:sz w:val="21"/>
    </w:rPr>
  </w:style>
  <w:style w:type="paragraph" w:customStyle="1" w:styleId="4">
    <w:name w:val="正文 New New New New New New New New New New New New New New New New New New New New New New New New New New New New New New New New New New New New New New New New New New New New New New New New New New New New New New New New New New New New"/>
    <w:next w:val="3"/>
    <w:unhideWhenUsed/>
    <w:qFormat/>
    <w:uiPriority w:val="0"/>
    <w:pPr>
      <w:widowControl w:val="0"/>
      <w:jc w:val="both"/>
    </w:pPr>
    <w:rPr>
      <w:rFonts w:hint="eastAsia" w:ascii="Times New Roman" w:hAnsi="Times New Roman" w:eastAsia="Times New Roman"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19</Pages>
  <Words>7897</Words>
  <Characters>8530</Characters>
  <Lines>0</Lines>
  <Paragraphs>0</Paragraphs>
  <TotalTime>0</TotalTime>
  <ScaleCrop>false</ScaleCrop>
  <LinksUpToDate>false</LinksUpToDate>
  <CharactersWithSpaces>8622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2022-02-18T14:55:00Z</dcterms:created>
  <dc:creator>dell</dc:creator>
  <cp:lastModifiedBy>赵家欢</cp:lastModifiedBy>
  <dcterms:modified xsi:type="dcterms:W3CDTF">2025-12-31T08:38:01Z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5DEB18926AB248E6AD5E885D11F4F432</vt:lpwstr>
  </property>
</Properties>
</file>