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23" w:right="34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云南省德宏州芒市慢性病及社会影响因素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23" w:right="34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调查报告（摘要）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25" w:right="32" w:firstLine="880" w:firstLineChars="200"/>
        <w:textAlignment w:val="baseline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25" w:right="32" w:firstLine="624" w:firstLineChars="200"/>
        <w:textAlignment w:val="baseline"/>
        <w:rPr>
          <w:rFonts w:hint="default" w:ascii="Times New Roman" w:hAnsi="Times New Roman" w:eastAsia="方正黑体_GBK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-4"/>
          <w:sz w:val="32"/>
          <w:szCs w:val="32"/>
          <w:lang w:val="en-US" w:eastAsia="zh-CN"/>
        </w:rPr>
        <w:t>一、资料来源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25" w:right="32" w:firstLine="62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年芒市组织开展了社会因素调查工作，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</w:rPr>
        <w:t>报告资料来源于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市卫生健康局、市疾控中心、市统计局等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部门的监测数据、报表及政府公报。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25" w:right="32" w:firstLine="624" w:firstLineChars="200"/>
        <w:textAlignment w:val="baseline"/>
        <w:rPr>
          <w:rFonts w:hint="default" w:ascii="Times New Roman" w:hAnsi="Times New Roman" w:eastAsia="方正黑体_GBK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-4"/>
          <w:sz w:val="32"/>
          <w:szCs w:val="32"/>
          <w:lang w:val="en-US" w:eastAsia="zh-CN"/>
        </w:rPr>
        <w:t>二、诊断结果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32" w:firstLine="624" w:firstLineChars="200"/>
        <w:textAlignment w:val="baseline"/>
        <w:rPr>
          <w:rFonts w:hint="default" w:ascii="Times New Roman" w:hAnsi="Times New Roman" w:eastAsia="方正楷体_GBK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pacing w:val="-4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楷体_GBK" w:cs="Times New Roman"/>
          <w:color w:val="auto"/>
          <w:spacing w:val="-4"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32" w:firstLine="62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芒市被誉为“孔雀之乡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黎明之城”。地处云南省西部，德宏州东部，南与缅甸交界，国境线长68.23千米。是全州政治、经济、文化、教育、金融中心和交通、通信枢纽，是“人字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形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”中缅经济走廊的出入境口岸通道，位于东盟经济圈、南亚经济圈、大中华经济圈的交汇点，是进入南亚、东南亚最便捷陆上通道。全市国土面积2987平方千米，辖6乡5镇1个街道1个农场，85个村民委员会，36个居委会，1000个村民小组，777个居民小组。世居有傣族、景颇族、德昂族、傈僳族、阿昌族五种少数民族。芒市历史文化璀璨，民族风情淳朴，泛亚国际珠宝博览会、国际咖啡文化节、泼水节、目瑙纵歌节、阿露窝罗节、阔时节等节庆活动精彩纷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32" w:firstLine="62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芒市共设有医疗卫生机构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109个，具体为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：市人民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医院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、11个乡镇卫生院、1个街道社区卫生服务中心、75个村卫生室；辖区内有州级公立医疗机构3所，民营医院11所、中（傣）医一技之长服务点7个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，共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有干部职工1546人（编制内832人，聘用714人），其中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编制内的卫生技术人员758人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全市注册执业（助理）医师880人，注册护士1134人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每千人口医疗卫生机构床位数3.1张，每千人口卫生专业技术人员数2.9人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每千人口执业（助理）医师数0.9人；每千人口注册护士数1.1人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乡镇每千人口卫生专业技术人员数1.49人，每千人口乡村医生数1.2人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）。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基本形成以市级医疗机构为中心，乡镇卫生院为枢纽，村卫生室为网底覆盖城乡的医疗卫生服务体系。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32" w:firstLine="624" w:firstLineChars="200"/>
        <w:textAlignment w:val="baseline"/>
        <w:rPr>
          <w:rFonts w:hint="default" w:ascii="Times New Roman" w:hAnsi="Times New Roman" w:eastAsia="方正楷体_GBK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pacing w:val="-4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color w:val="auto"/>
          <w:spacing w:val="-4"/>
          <w:sz w:val="32"/>
          <w:szCs w:val="32"/>
          <w:lang w:val="en-US" w:eastAsia="zh-CN"/>
        </w:rPr>
        <w:t>卫生资源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25" w:right="32"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自2009年国家正式启动实施基本公共卫生服务项目工作以来，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芒市医药卫生体制改革不断深化，通过改革管理体制，推进医保支付方式改革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积极推进信息化建设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以深入实施紧密型医共体为目标，全面深化医药卫生体制改革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，通过实施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居民健康档案管理、健康教育、高血压、糖尿病、严重精神障碍患者管理等国家基本公共卫生服务项目，公共卫生服务项目经费从2009年人均15元增加到202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年人均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89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元，卫生事业取得长足发展，人民群众健康水平不断提高。芒市城乡居民健康素养水平为12.6%，其中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lang w:val="en-US" w:eastAsia="zh-CN"/>
        </w:rPr>
        <w:t>城市居民健康素养水平15.2%，农村居民为8%。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25" w:right="32" w:firstLine="62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pacing w:val="-4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楷体_GBK" w:cs="Times New Roman"/>
          <w:color w:val="auto"/>
          <w:spacing w:val="-4"/>
          <w:sz w:val="32"/>
          <w:szCs w:val="32"/>
          <w:lang w:val="en-US" w:eastAsia="zh-CN"/>
        </w:rPr>
        <w:t>辖区内疾病谱及死亡谱特点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25" w:right="32" w:firstLine="62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2022年，芒市无甲类传染病报告，报告乙类和丙类传染病共19种，报告发病率为2211.55/10万，较去年同期上升307.08%。死亡率为6.45/10万，较去年同期上升16.67%；其中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乙类传染病发病13种，发病率为212.42/10万，较去年同期上升2.44%；丙类传染病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6种，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发病率为1999.13/10万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较去年同期上升495.13%；增加的病种是出血热和布病；减少的病种是斑疹伤寒。辖区居民患慢性病以高血压、糖尿病为主，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其中：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高血压患病率为26.2%，糖尿病患病率为6.7%，目前管理高血压患者3.48万，糖尿病患者0.89万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慢性病死亡占总死亡的81.71%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慢性病防控形势刻不容缓。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32" w:firstLine="624" w:firstLineChars="200"/>
        <w:textAlignment w:val="baseline"/>
        <w:rPr>
          <w:rFonts w:hint="default" w:ascii="Times New Roman" w:hAnsi="Times New Roman" w:eastAsia="方正楷体_GBK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pacing w:val="-4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楷体_GBK" w:cs="Times New Roman"/>
          <w:color w:val="auto"/>
          <w:spacing w:val="-4"/>
          <w:sz w:val="32"/>
          <w:szCs w:val="32"/>
          <w:lang w:val="en-US" w:eastAsia="zh-CN"/>
        </w:rPr>
        <w:t>居民行为危险因素情况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25" w:right="32" w:firstLine="62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近年来，芒市居民人均预期寿命呈上升趋势，2022年人均预期寿命为76.81岁，较2018年提高了2.6岁，其中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男性73.74岁，女性80.24岁，女性较男性高6.5岁。2022年报告死亡人数2835人，粗死亡率643.73/10万，标化死亡率625.07/10万。芒市居民前5位死因依次为心脏病、脑血管病、恶性肿瘤、损伤和中毒、呼吸系统疾病，死亡人数占总死亡人数的76.03%。三大类疾病中慢性病死亡2354例，感染性、母婴及营养缺乏性疾病死亡178例，伤害死亡290例，不明原因死亡35例。三大类疾病中慢性病占据主要死因位置，其次是伤害与感染性、母婴及营养缺乏性疾病。慢性病死亡人数占总死亡人数的81.71%。慢性病已经成为威胁居民健康的主要危险因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25" w:right="32" w:firstLine="62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全市居民吸烟、饮酒率高于全省水平，食用油摄入量超建议水平，超重率与肥胖率高于全省平均水平。芒市2021年慢性病及危险因素监测显示：芒市18岁及以上居民吸烟率34.0%，其中男性吸烟率67.5%，女性吸烟率0.2%。男性吸烟率高于云南省男性吸烟率（66.9%），女性吸烟率0.2%低于云南省女性平均吸烟率（1.7%）；18岁及以上居民12个月内饮酒率48.3%，明显高于云南省水平（37.2%）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饮酒者中有害饮酒率4.1%；18岁及以上居民每天平均烹调油食用量为38.1克，烹调油摄入过多（《中国膳食指南（2022）》建议为不超过25克），超标率为68.8%；食盐食用量为4克，（《中国膳食指南（2022）》建议为不超过5克）；18岁及以上居民超重率为33.1%、肥胖率为14.8%，超重率、肥胖率均高于全省平均水平（24.2%、8.2%）。血脂异常形势严峻，18岁及其以上居民高胆固醇血症（TC）患病率（8.4%），高于全省水平（7.1%），甘油三酯血症（TG）患病率26%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高于全省水平（15.7%）。与危险因素极高相反的是，各种慢性病指标中知晓率、治疗率、控制率很低。高血压知晓率为45.2%，治疗率为42.9%，控制率18.1%；糖尿病知晓率44.1%，治疗率41.9%，控制率15.3%。随着医药卫生体制改革的深入推进，政府对医疗卫生工作更加重视，投入不断增加，居民健康意识不断提高，健康生活方式不断改善，但仍需不断强化慢性病的预防和控制，通过实施慢性病“防、治、管、康”综合防治措施，聚焦营造健康环境、构建健康社会、优化健康服务、培育健康人群、弘扬健康文化，使影响居民健康的主要因素得到有效控制，社会健康综合治理能力全面提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25" w:right="32" w:firstLine="624" w:firstLineChars="200"/>
        <w:textAlignment w:val="baseline"/>
        <w:rPr>
          <w:rFonts w:hint="default" w:ascii="Times New Roman" w:hAnsi="Times New Roman" w:eastAsia="方正黑体_GBK" w:cs="Times New Roman"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三、结论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32" w:firstLine="624" w:firstLineChars="200"/>
        <w:textAlignment w:val="baseline"/>
        <w:rPr>
          <w:rFonts w:hint="default" w:ascii="Times New Roman" w:hAnsi="Times New Roman" w:eastAsia="方正楷体_GBK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pacing w:val="-4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楷体_GBK" w:cs="Times New Roman"/>
          <w:color w:val="auto"/>
          <w:spacing w:val="-4"/>
          <w:sz w:val="32"/>
          <w:szCs w:val="32"/>
          <w:lang w:val="en-US" w:eastAsia="zh-CN"/>
        </w:rPr>
        <w:t>辖区居民的主要健康问题</w:t>
      </w:r>
      <w:r>
        <w:rPr>
          <w:rFonts w:hint="eastAsia" w:ascii="Times New Roman" w:hAnsi="Times New Roman" w:eastAsia="方正楷体_GBK" w:cs="Times New Roman"/>
          <w:color w:val="auto"/>
          <w:spacing w:val="-4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楷体_GBK" w:cs="Times New Roman"/>
          <w:color w:val="auto"/>
          <w:spacing w:val="-4"/>
          <w:sz w:val="32"/>
          <w:szCs w:val="32"/>
          <w:lang w:val="en-US" w:eastAsia="zh-CN"/>
        </w:rPr>
        <w:t>重点人群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2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居民肥胖率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高血压患病率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高血压患病率居高不下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居民血脂异常患病形势不容乐观，防治任务艰巨。主要慢病危险因素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4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男性吸烟率仍然处于高水平，吸烟仍然是我市突出的公共卫生问题；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4"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男性饮酒行为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较为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普遍，居民过量饮酒</w:t>
      </w:r>
      <w:r>
        <w:rPr>
          <w:rFonts w:hint="eastAsia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现象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依然存在；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4"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居民蔬菜水果摄入量不足、红肉摄入过量、家庭烹调用油超标严重；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4"/>
          <w:sz w:val="32"/>
          <w:szCs w:val="32"/>
          <w:highlight w:val="none"/>
          <w:lang w:val="en-US" w:eastAsia="zh-CN"/>
        </w:rPr>
        <w:t>四是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  <w:t>居民业余经常锻炼率出现下降趋势，静态行为生活方式普遍，不锻炼情况增多。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32" w:firstLine="624" w:firstLineChars="200"/>
        <w:textAlignment w:val="baseline"/>
        <w:rPr>
          <w:rFonts w:hint="default" w:ascii="Times New Roman" w:hAnsi="Times New Roman" w:eastAsia="方正楷体_GBK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pacing w:val="-4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color w:val="auto"/>
          <w:spacing w:val="-4"/>
          <w:sz w:val="32"/>
          <w:szCs w:val="32"/>
          <w:lang w:val="en-US" w:eastAsia="zh-CN"/>
        </w:rPr>
        <w:t>针对以上问题和重点人群的干预措施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2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>需进一步完善工作措施有：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4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</w:rPr>
        <w:t>完善政府主导、多部门合作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</w:rPr>
        <w:t>专业机构支持、全社会共同参与的慢性病综合防控工作机制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</w:rPr>
        <w:t>广泛开展健康促进活动，推广健康生活方式，控制慢性病危险因素流行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  <w:lang w:val="en-US" w:eastAsia="zh-CN"/>
        </w:rPr>
        <w:t>依托新医改，加强基本公共卫生服务，开展健康体检和筛查，推广慢性病自我管理；</w:t>
      </w:r>
      <w:r>
        <w:rPr>
          <w:rFonts w:hint="eastAsia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</w:rPr>
        <w:t>加强科学研究，不断完善慢性病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szCs w:val="32"/>
          <w:lang w:eastAsia="zh-CN"/>
        </w:rPr>
        <w:t>预防控制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</w:rPr>
        <w:t>和措施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  <w:lang w:eastAsia="zh-CN"/>
        </w:rPr>
        <w:t>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NDI0ZmQ0MjljNzlmYzdiMjlkNDIxMGJkN2ExZWQifQ=="/>
  </w:docVars>
  <w:rsids>
    <w:rsidRoot w:val="2EF7702C"/>
    <w:rsid w:val="028A19DE"/>
    <w:rsid w:val="18BC3DB4"/>
    <w:rsid w:val="27C94F5F"/>
    <w:rsid w:val="2C1972D3"/>
    <w:rsid w:val="2EF7702C"/>
    <w:rsid w:val="3AD44EE6"/>
    <w:rsid w:val="458318B9"/>
    <w:rsid w:val="45A66DCA"/>
    <w:rsid w:val="4C6F4ADE"/>
    <w:rsid w:val="4F5958B0"/>
    <w:rsid w:val="52A26E93"/>
    <w:rsid w:val="551F1D24"/>
    <w:rsid w:val="561C3721"/>
    <w:rsid w:val="607E694F"/>
    <w:rsid w:val="62CC1AA6"/>
    <w:rsid w:val="65F67B39"/>
    <w:rsid w:val="668F4B34"/>
    <w:rsid w:val="766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标题22"/>
    <w:basedOn w:val="1"/>
    <w:qFormat/>
    <w:uiPriority w:val="0"/>
    <w:rPr>
      <w:rFonts w:ascii="Calibri" w:hAnsi="Calibri" w:eastAsia="宋体" w:cs="Calibr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5</Pages>
  <Words>2418</Words>
  <Characters>2735</Characters>
  <Lines>0</Lines>
  <Paragraphs>0</Paragraphs>
  <TotalTime>41</TotalTime>
  <ScaleCrop>false</ScaleCrop>
  <LinksUpToDate>false</LinksUpToDate>
  <CharactersWithSpaces>2735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2023-10-27T06:58:00Z</dcterms:created>
  <dc:creator>Aliang</dc:creator>
  <cp:lastModifiedBy>Huawei</cp:lastModifiedBy>
  <cp:lastPrinted>2023-10-30T07:03:00Z</cp:lastPrinted>
  <dcterms:modified xsi:type="dcterms:W3CDTF">2024-08-06T02:47:34Z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8433638A907948A6A78B184A36A83871</vt:lpwstr>
  </property>
</Properties>
</file>