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芒市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江东乡</w:t>
      </w:r>
      <w:r>
        <w:rPr>
          <w:rFonts w:hint="eastAsia" w:ascii="方正小标宋简体" w:eastAsia="方正小标宋简体"/>
          <w:kern w:val="0"/>
          <w:sz w:val="36"/>
          <w:szCs w:val="36"/>
        </w:rPr>
        <w:t>卫生院</w:t>
      </w:r>
      <w:r>
        <w:rPr>
          <w:rFonts w:ascii="方正小标宋简体" w:eastAsia="方正小标宋简体"/>
          <w:kern w:val="0"/>
          <w:sz w:val="36"/>
          <w:szCs w:val="36"/>
        </w:rPr>
        <w:t>201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  <w:bookmarkEnd w:id="0"/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开展与其功能相适应的基本医疗卫生服务，使用适宜技术、适宜设备和基本药物。承担当地居民健康档案、健康教育、计划免疫、传染病防治、儿童保健等十四项国家基本公共卫生服务项目。承担常见病、多发病的门诊和住院诊治，开展院内外急救、康复和计划生育技术服务等，提供转诊服务。此外，还受县级人民政府行政部门委托，承担辖区内公共卫生管理职能，负责对村卫生室的业务管理和技术指导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、为辖区内居民提供优质医疗服务；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、为当地居民提供基本公共卫生服务和重大公共卫生服务；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、为辖区内居民提供家庭医生服务和健康扶贫服务等。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年部门预算单位共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个；部分供给单位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个；特殊供给单位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个；自收自支单位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个。财政全供给单位中行政单位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个；参公管理事业单位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个；非参公管理事业单位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个。截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31</w:t>
      </w:r>
      <w:r>
        <w:rPr>
          <w:rFonts w:hint="eastAsia" w:eastAsia="仿宋_GB2312"/>
          <w:kern w:val="0"/>
          <w:sz w:val="30"/>
          <w:szCs w:val="30"/>
        </w:rPr>
        <w:t>人，其中：行政编制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31</w:t>
      </w:r>
      <w:r>
        <w:rPr>
          <w:rFonts w:hint="eastAsia"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47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财政全供养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31</w:t>
      </w:r>
      <w:r>
        <w:rPr>
          <w:rFonts w:hint="eastAsia" w:eastAsia="仿宋_GB2312"/>
          <w:kern w:val="0"/>
          <w:sz w:val="30"/>
          <w:szCs w:val="30"/>
        </w:rPr>
        <w:t>人，财政部分供养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0</w:t>
      </w:r>
      <w:r>
        <w:rPr>
          <w:rFonts w:hint="eastAsia"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年部门财务总收入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335.63</w:t>
      </w:r>
      <w:r>
        <w:rPr>
          <w:rFonts w:hint="eastAsia" w:eastAsia="仿宋_GB2312"/>
          <w:kern w:val="0"/>
          <w:sz w:val="30"/>
          <w:szCs w:val="30"/>
        </w:rPr>
        <w:t>万元，其中：一般公共预算财政拨款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335.63</w:t>
      </w:r>
      <w:r>
        <w:rPr>
          <w:rFonts w:hint="eastAsia" w:eastAsia="仿宋_GB2312"/>
          <w:kern w:val="0"/>
          <w:sz w:val="30"/>
          <w:szCs w:val="30"/>
        </w:rPr>
        <w:t>万元，政府性基金预算财政拨款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335.63</w:t>
      </w:r>
      <w:r>
        <w:rPr>
          <w:rFonts w:hint="eastAsia" w:eastAsia="仿宋_GB2312"/>
          <w:kern w:val="0"/>
          <w:sz w:val="30"/>
          <w:szCs w:val="30"/>
        </w:rPr>
        <w:t>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335.63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335.63</w:t>
      </w:r>
      <w:r>
        <w:rPr>
          <w:rFonts w:hint="eastAsia"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335.63</w:t>
      </w:r>
      <w:r>
        <w:rPr>
          <w:rFonts w:hint="eastAsia" w:eastAsia="仿宋_GB2312"/>
          <w:kern w:val="0"/>
          <w:sz w:val="30"/>
          <w:szCs w:val="30"/>
        </w:rPr>
        <w:t>万元，专项收入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335.63</w:t>
      </w:r>
      <w:r>
        <w:rPr>
          <w:rFonts w:hint="eastAsia" w:eastAsia="仿宋_GB2312"/>
          <w:kern w:val="0"/>
          <w:sz w:val="30"/>
          <w:szCs w:val="30"/>
        </w:rPr>
        <w:t>万元。财政拨款安排支出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335.63</w:t>
      </w:r>
      <w:r>
        <w:rPr>
          <w:rFonts w:hint="eastAsia"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335.63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12.22</w:t>
      </w:r>
      <w:r>
        <w:rPr>
          <w:rFonts w:hint="eastAsia" w:eastAsia="仿宋_GB2312"/>
          <w:kern w:val="0"/>
          <w:sz w:val="30"/>
          <w:szCs w:val="30"/>
        </w:rPr>
        <w:t>万、用于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卫生健康</w:t>
      </w:r>
      <w:r>
        <w:rPr>
          <w:rFonts w:hint="eastAsia" w:eastAsia="仿宋_GB2312"/>
          <w:kern w:val="0"/>
          <w:sz w:val="30"/>
          <w:szCs w:val="30"/>
        </w:rPr>
        <w:t>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323.41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（二）财政拨款安排支出按经济科目分类情况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  <w:lang w:eastAsia="zh-CN"/>
        </w:rPr>
        <w:t>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335.63万元，项目支出0万元）。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部门一般公共预算“三公”经费支出公开信息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九</w:t>
      </w:r>
      <w:r>
        <w:rPr>
          <w:rFonts w:hint="eastAsia"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768DD"/>
    <w:multiLevelType w:val="singleLevel"/>
    <w:tmpl w:val="8A2768D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5F77F2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A54F1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96B52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73FE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3B61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1E324B"/>
    <w:rsid w:val="02FB2750"/>
    <w:rsid w:val="11AF2018"/>
    <w:rsid w:val="1CC45E8B"/>
    <w:rsid w:val="263C5C9B"/>
    <w:rsid w:val="27286C34"/>
    <w:rsid w:val="2CCE6C9E"/>
    <w:rsid w:val="2E3B3703"/>
    <w:rsid w:val="47E109A0"/>
    <w:rsid w:val="54761C7C"/>
    <w:rsid w:val="59AA4F3D"/>
    <w:rsid w:val="5F672D9C"/>
    <w:rsid w:val="65D944EA"/>
    <w:rsid w:val="6B68198C"/>
    <w:rsid w:val="7BDD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qFormat/>
    <w:uiPriority w:val="99"/>
    <w:rPr>
      <w:b/>
      <w:bCs/>
    </w:rPr>
  </w:style>
  <w:style w:type="character" w:styleId="9">
    <w:name w:val="annotation reference"/>
    <w:basedOn w:val="8"/>
    <w:semiHidden/>
    <w:uiPriority w:val="99"/>
    <w:rPr>
      <w:rFonts w:cs="Times New Roman"/>
      <w:sz w:val="21"/>
    </w:rPr>
  </w:style>
  <w:style w:type="character" w:customStyle="1" w:styleId="10">
    <w:name w:val="Comment Text Char"/>
    <w:basedOn w:val="8"/>
    <w:link w:val="2"/>
    <w:semiHidden/>
    <w:qFormat/>
    <w:uiPriority w:val="99"/>
    <w:rPr>
      <w:szCs w:val="24"/>
    </w:rPr>
  </w:style>
  <w:style w:type="character" w:customStyle="1" w:styleId="11">
    <w:name w:val="Comment Subject Char"/>
    <w:basedOn w:val="10"/>
    <w:link w:val="6"/>
    <w:semiHidden/>
    <w:qFormat/>
    <w:uiPriority w:val="99"/>
    <w:rPr>
      <w:b/>
      <w:bCs/>
    </w:rPr>
  </w:style>
  <w:style w:type="character" w:customStyle="1" w:styleId="12">
    <w:name w:val="Balloon Text Char"/>
    <w:basedOn w:val="8"/>
    <w:link w:val="3"/>
    <w:semiHidden/>
    <w:qFormat/>
    <w:uiPriority w:val="99"/>
    <w:rPr>
      <w:sz w:val="0"/>
      <w:szCs w:val="0"/>
    </w:rPr>
  </w:style>
  <w:style w:type="character" w:customStyle="1" w:styleId="13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8"/>
    <w:link w:val="5"/>
    <w:semiHidden/>
    <w:uiPriority w:val="99"/>
    <w:rPr>
      <w:sz w:val="18"/>
      <w:szCs w:val="18"/>
    </w:rPr>
  </w:style>
  <w:style w:type="paragraph" w:customStyle="1" w:styleId="15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zhlx</Company>
  <Pages>3</Pages>
  <Words>196</Words>
  <Characters>1122</Characters>
  <Lines>0</Lines>
  <Paragraphs>0</Paragraphs>
  <TotalTime>89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Huawei</cp:lastModifiedBy>
  <cp:lastPrinted>2018-01-31T03:32:00Z</cp:lastPrinted>
  <dcterms:modified xsi:type="dcterms:W3CDTF">2024-02-05T09:14:57Z</dcterms:modified>
  <dc:title>年部门预算编制说明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3888E16FFC2E4961AFB83DC05E1D75C0</vt:lpwstr>
  </property>
</Properties>
</file>