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方正小标宋简体" w:eastAsia="方正小标宋简体"/>
          <w:kern w:val="0"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kern w:val="0"/>
          <w:sz w:val="36"/>
          <w:szCs w:val="36"/>
        </w:rPr>
        <w:t>芒市</w:t>
      </w:r>
      <w:r>
        <w:rPr>
          <w:rFonts w:hint="eastAsia" w:ascii="方正小标宋简体" w:eastAsia="方正小标宋简体"/>
          <w:kern w:val="0"/>
          <w:sz w:val="36"/>
          <w:szCs w:val="36"/>
          <w:lang w:eastAsia="zh-CN"/>
        </w:rPr>
        <w:t>中山乡</w:t>
      </w:r>
      <w:r>
        <w:rPr>
          <w:rFonts w:hint="eastAsia" w:ascii="方正小标宋简体" w:eastAsia="方正小标宋简体"/>
          <w:kern w:val="0"/>
          <w:sz w:val="36"/>
          <w:szCs w:val="36"/>
        </w:rPr>
        <w:t>卫生院</w:t>
      </w:r>
      <w:r>
        <w:rPr>
          <w:rFonts w:ascii="方正小标宋简体" w:eastAsia="方正小标宋简体"/>
          <w:kern w:val="0"/>
          <w:sz w:val="36"/>
          <w:szCs w:val="36"/>
        </w:rPr>
        <w:t>201</w:t>
      </w:r>
      <w:r>
        <w:rPr>
          <w:rFonts w:hint="eastAsia" w:ascii="方正小标宋简体" w:eastAsia="方正小标宋简体"/>
          <w:kern w:val="0"/>
          <w:sz w:val="36"/>
          <w:szCs w:val="36"/>
          <w:lang w:val="en-US" w:eastAsia="zh-CN"/>
        </w:rPr>
        <w:t>9</w:t>
      </w:r>
      <w:r>
        <w:rPr>
          <w:rFonts w:hint="eastAsia" w:ascii="方正小标宋简体" w:eastAsia="方正小标宋简体"/>
          <w:kern w:val="0"/>
          <w:sz w:val="36"/>
          <w:szCs w:val="36"/>
        </w:rPr>
        <w:t>年部门预算编制说明</w:t>
      </w:r>
    </w:p>
    <w:bookmarkEnd w:id="0"/>
    <w:p>
      <w:pPr>
        <w:widowControl/>
        <w:jc w:val="left"/>
        <w:rPr>
          <w:rFonts w:ascii="黑体" w:hAnsi="黑体" w:eastAsia="黑体"/>
          <w:kern w:val="0"/>
          <w:sz w:val="30"/>
          <w:szCs w:val="30"/>
        </w:rPr>
      </w:pPr>
    </w:p>
    <w:p>
      <w:pPr>
        <w:widowControl/>
        <w:ind w:firstLine="450" w:firstLineChars="15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hint="eastAsia" w:ascii="黑体" w:hAnsi="黑体" w:eastAsia="黑体"/>
          <w:kern w:val="0"/>
          <w:sz w:val="30"/>
          <w:szCs w:val="30"/>
        </w:rPr>
        <w:t>一、基本职能及主要工作</w:t>
      </w:r>
    </w:p>
    <w:p>
      <w:pPr>
        <w:widowControl/>
        <w:ind w:firstLine="300" w:firstLineChars="100"/>
        <w:jc w:val="left"/>
        <w:rPr>
          <w:rFonts w:ascii="楷体_GB2312" w:eastAsia="楷体_GB2312"/>
          <w:b/>
          <w:kern w:val="0"/>
          <w:sz w:val="30"/>
          <w:szCs w:val="30"/>
        </w:rPr>
      </w:pPr>
      <w:r>
        <w:rPr>
          <w:rFonts w:hint="eastAsia" w:ascii="楷体_GB2312" w:eastAsia="楷体_GB2312"/>
          <w:kern w:val="0"/>
          <w:sz w:val="30"/>
          <w:szCs w:val="30"/>
        </w:rPr>
        <w:t>（一）部门主要职责</w:t>
      </w:r>
    </w:p>
    <w:p>
      <w:pPr>
        <w:snapToGrid w:val="0"/>
        <w:spacing w:line="360" w:lineRule="auto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开展与其功能相适应的基本医疗卫生服务，使用适宜技术、适宜设备和基本药物。承担当地居民健康档案、健康教育、计划免疫、传染病防治、儿童保健等十四项国家基本公共卫生服务项目。承担常见病、多发病的门诊和住院诊治，开展院内外急救、康复和计划生育技术服务等，提供转诊服务。此外，还受县级人民政府行政部门委托，承担辖区内公共卫生管理职能，负责对村卫生室的业务管理和技术指导。</w:t>
      </w:r>
    </w:p>
    <w:p>
      <w:pPr>
        <w:widowControl/>
        <w:ind w:firstLine="300" w:firstLineChars="10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hint="eastAsia" w:ascii="楷体_GB2312" w:eastAsia="楷体_GB2312"/>
          <w:kern w:val="0"/>
          <w:sz w:val="30"/>
          <w:szCs w:val="30"/>
        </w:rPr>
        <w:t>（二）机构设置情况</w:t>
      </w:r>
    </w:p>
    <w:p>
      <w:pPr>
        <w:spacing w:line="360" w:lineRule="auto"/>
        <w:ind w:firstLine="640" w:firstLineChars="200"/>
        <w:rPr>
          <w:rFonts w:ascii="仿宋_GB2312" w:hAnsi="仿宋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纳入</w:t>
      </w:r>
      <w:r>
        <w:rPr>
          <w:rFonts w:ascii="仿宋_GB2312" w:hAnsi="宋体" w:eastAsia="仿宋_GB2312"/>
          <w:sz w:val="32"/>
          <w:szCs w:val="32"/>
        </w:rPr>
        <w:t>201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宋体" w:eastAsia="仿宋_GB2312"/>
          <w:sz w:val="32"/>
          <w:szCs w:val="32"/>
        </w:rPr>
        <w:t>年部门决算编报的单位共</w:t>
      </w:r>
      <w:r>
        <w:rPr>
          <w:rFonts w:ascii="仿宋_GB2312" w:hAnsi="宋体" w:eastAsia="仿宋_GB2312"/>
          <w:sz w:val="32"/>
          <w:szCs w:val="32"/>
        </w:rPr>
        <w:t>1</w:t>
      </w:r>
      <w:r>
        <w:rPr>
          <w:rFonts w:hint="eastAsia" w:ascii="仿宋_GB2312" w:hAnsi="宋体" w:eastAsia="仿宋_GB2312"/>
          <w:sz w:val="32"/>
          <w:szCs w:val="32"/>
        </w:rPr>
        <w:t>个。</w:t>
      </w:r>
    </w:p>
    <w:p>
      <w:pPr>
        <w:widowControl/>
        <w:ind w:firstLine="300" w:firstLineChars="10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hint="eastAsia" w:ascii="楷体_GB2312" w:eastAsia="楷体_GB2312"/>
          <w:kern w:val="0"/>
          <w:sz w:val="30"/>
          <w:szCs w:val="30"/>
        </w:rPr>
        <w:t>（三）重点工作概述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1</w:t>
      </w:r>
      <w:r>
        <w:rPr>
          <w:rFonts w:hint="eastAsia" w:eastAsia="仿宋_GB2312"/>
          <w:kern w:val="0"/>
          <w:sz w:val="30"/>
          <w:szCs w:val="30"/>
        </w:rPr>
        <w:t>、为辖区内居民提供优质医疗服务；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2</w:t>
      </w:r>
      <w:r>
        <w:rPr>
          <w:rFonts w:hint="eastAsia" w:eastAsia="仿宋_GB2312"/>
          <w:kern w:val="0"/>
          <w:sz w:val="30"/>
          <w:szCs w:val="30"/>
        </w:rPr>
        <w:t>、为当地居民提供基本公共卫生服务和重大公共卫生服务；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3</w:t>
      </w:r>
      <w:r>
        <w:rPr>
          <w:rFonts w:hint="eastAsia" w:eastAsia="仿宋_GB2312"/>
          <w:kern w:val="0"/>
          <w:sz w:val="30"/>
          <w:szCs w:val="30"/>
        </w:rPr>
        <w:t>、为辖区内居民提供家庭医生服务和健康扶贫服务等。</w:t>
      </w:r>
    </w:p>
    <w:p>
      <w:pPr>
        <w:widowControl/>
        <w:ind w:firstLine="600" w:firstLineChars="2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hint="eastAsia" w:ascii="黑体" w:hAnsi="黑体" w:eastAsia="黑体"/>
          <w:kern w:val="0"/>
          <w:sz w:val="30"/>
          <w:szCs w:val="30"/>
        </w:rPr>
        <w:t>二、预算单位基本情况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</w:rPr>
        <w:t>我部门编制</w:t>
      </w:r>
      <w:r>
        <w:rPr>
          <w:rFonts w:eastAsia="仿宋_GB2312"/>
          <w:kern w:val="0"/>
          <w:sz w:val="30"/>
          <w:szCs w:val="30"/>
        </w:rPr>
        <w:t>201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9</w:t>
      </w:r>
      <w:r>
        <w:rPr>
          <w:rFonts w:hint="eastAsia" w:eastAsia="仿宋_GB2312"/>
          <w:kern w:val="0"/>
          <w:sz w:val="30"/>
          <w:szCs w:val="30"/>
        </w:rPr>
        <w:t>年部门预算单位共</w:t>
      </w:r>
      <w:r>
        <w:rPr>
          <w:rFonts w:eastAsia="仿宋_GB2312"/>
          <w:kern w:val="0"/>
          <w:sz w:val="30"/>
          <w:szCs w:val="30"/>
        </w:rPr>
        <w:t>1</w:t>
      </w:r>
      <w:r>
        <w:rPr>
          <w:rFonts w:hint="eastAsia" w:eastAsia="仿宋_GB2312"/>
          <w:kern w:val="0"/>
          <w:sz w:val="30"/>
          <w:szCs w:val="30"/>
        </w:rPr>
        <w:t>个。其中：财政全供给单位</w:t>
      </w:r>
      <w:r>
        <w:rPr>
          <w:rFonts w:eastAsia="仿宋_GB2312"/>
          <w:kern w:val="0"/>
          <w:sz w:val="30"/>
          <w:szCs w:val="30"/>
        </w:rPr>
        <w:t>1</w:t>
      </w:r>
      <w:r>
        <w:rPr>
          <w:rFonts w:hint="eastAsia" w:eastAsia="仿宋_GB2312"/>
          <w:kern w:val="0"/>
          <w:sz w:val="30"/>
          <w:szCs w:val="30"/>
        </w:rPr>
        <w:t>个；部分供给单位</w:t>
      </w:r>
      <w:r>
        <w:rPr>
          <w:rFonts w:eastAsia="仿宋_GB2312"/>
          <w:kern w:val="0"/>
          <w:sz w:val="30"/>
          <w:szCs w:val="30"/>
        </w:rPr>
        <w:t>0</w:t>
      </w:r>
      <w:r>
        <w:rPr>
          <w:rFonts w:hint="eastAsia" w:eastAsia="仿宋_GB2312"/>
          <w:kern w:val="0"/>
          <w:sz w:val="30"/>
          <w:szCs w:val="30"/>
        </w:rPr>
        <w:t>个；特殊供给单位</w:t>
      </w:r>
      <w:r>
        <w:rPr>
          <w:rFonts w:eastAsia="仿宋_GB2312"/>
          <w:kern w:val="0"/>
          <w:sz w:val="30"/>
          <w:szCs w:val="30"/>
        </w:rPr>
        <w:t>0</w:t>
      </w:r>
      <w:r>
        <w:rPr>
          <w:rFonts w:hint="eastAsia" w:eastAsia="仿宋_GB2312"/>
          <w:kern w:val="0"/>
          <w:sz w:val="30"/>
          <w:szCs w:val="30"/>
        </w:rPr>
        <w:t>个；自收自支单位</w:t>
      </w:r>
      <w:r>
        <w:rPr>
          <w:rFonts w:eastAsia="仿宋_GB2312"/>
          <w:kern w:val="0"/>
          <w:sz w:val="30"/>
          <w:szCs w:val="30"/>
        </w:rPr>
        <w:t>0</w:t>
      </w:r>
      <w:r>
        <w:rPr>
          <w:rFonts w:hint="eastAsia" w:eastAsia="仿宋_GB2312"/>
          <w:kern w:val="0"/>
          <w:sz w:val="30"/>
          <w:szCs w:val="30"/>
        </w:rPr>
        <w:t>个。财政全供给单位中行政单位</w:t>
      </w:r>
      <w:r>
        <w:rPr>
          <w:rFonts w:eastAsia="仿宋_GB2312"/>
          <w:kern w:val="0"/>
          <w:sz w:val="30"/>
          <w:szCs w:val="30"/>
        </w:rPr>
        <w:t>0</w:t>
      </w:r>
      <w:r>
        <w:rPr>
          <w:rFonts w:hint="eastAsia" w:eastAsia="仿宋_GB2312"/>
          <w:kern w:val="0"/>
          <w:sz w:val="30"/>
          <w:szCs w:val="30"/>
        </w:rPr>
        <w:t>个；参公管理事业单位</w:t>
      </w:r>
      <w:r>
        <w:rPr>
          <w:rFonts w:eastAsia="仿宋_GB2312"/>
          <w:kern w:val="0"/>
          <w:sz w:val="30"/>
          <w:szCs w:val="30"/>
        </w:rPr>
        <w:t>0</w:t>
      </w:r>
      <w:r>
        <w:rPr>
          <w:rFonts w:hint="eastAsia" w:eastAsia="仿宋_GB2312"/>
          <w:kern w:val="0"/>
          <w:sz w:val="30"/>
          <w:szCs w:val="30"/>
        </w:rPr>
        <w:t>个；非参公管理事业单位</w:t>
      </w:r>
      <w:r>
        <w:rPr>
          <w:rFonts w:eastAsia="仿宋_GB2312"/>
          <w:kern w:val="0"/>
          <w:sz w:val="30"/>
          <w:szCs w:val="30"/>
        </w:rPr>
        <w:t>1</w:t>
      </w:r>
      <w:r>
        <w:rPr>
          <w:rFonts w:hint="eastAsia" w:eastAsia="仿宋_GB2312"/>
          <w:kern w:val="0"/>
          <w:sz w:val="30"/>
          <w:szCs w:val="30"/>
        </w:rPr>
        <w:t>个。截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至</w:t>
      </w:r>
      <w:r>
        <w:rPr>
          <w:rFonts w:eastAsia="仿宋_GB2312"/>
          <w:kern w:val="0"/>
          <w:sz w:val="30"/>
          <w:szCs w:val="30"/>
        </w:rPr>
        <w:t>2018</w:t>
      </w:r>
      <w:r>
        <w:rPr>
          <w:rFonts w:hint="eastAsia" w:eastAsia="仿宋_GB2312"/>
          <w:kern w:val="0"/>
          <w:sz w:val="30"/>
          <w:szCs w:val="30"/>
        </w:rPr>
        <w:t>年</w:t>
      </w:r>
      <w:r>
        <w:rPr>
          <w:rFonts w:eastAsia="仿宋_GB2312"/>
          <w:kern w:val="0"/>
          <w:sz w:val="30"/>
          <w:szCs w:val="30"/>
        </w:rPr>
        <w:t>1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</w:t>
      </w:r>
      <w:r>
        <w:rPr>
          <w:rFonts w:hint="eastAsia" w:eastAsia="仿宋_GB2312"/>
          <w:kern w:val="0"/>
          <w:sz w:val="30"/>
          <w:szCs w:val="30"/>
        </w:rPr>
        <w:t>月统计，部门基本情况如下：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</w:rPr>
        <w:t>在职人员编制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19</w:t>
      </w:r>
      <w:r>
        <w:rPr>
          <w:rFonts w:hint="eastAsia" w:eastAsia="仿宋_GB2312"/>
          <w:kern w:val="0"/>
          <w:sz w:val="30"/>
          <w:szCs w:val="30"/>
        </w:rPr>
        <w:t>人，其中：行政编制</w:t>
      </w:r>
      <w:r>
        <w:rPr>
          <w:rFonts w:eastAsia="仿宋_GB2312"/>
          <w:kern w:val="0"/>
          <w:sz w:val="30"/>
          <w:szCs w:val="30"/>
        </w:rPr>
        <w:t>0</w:t>
      </w:r>
      <w:r>
        <w:rPr>
          <w:rFonts w:hint="eastAsia" w:eastAsia="仿宋_GB2312"/>
          <w:kern w:val="0"/>
          <w:sz w:val="30"/>
          <w:szCs w:val="30"/>
        </w:rPr>
        <w:t>人，事业编制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19</w:t>
      </w:r>
      <w:r>
        <w:rPr>
          <w:rFonts w:hint="eastAsia" w:eastAsia="仿宋_GB2312"/>
          <w:kern w:val="0"/>
          <w:sz w:val="30"/>
          <w:szCs w:val="30"/>
        </w:rPr>
        <w:t>人。在职实有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37</w:t>
      </w:r>
      <w:r>
        <w:rPr>
          <w:rFonts w:hint="eastAsia" w:eastAsia="仿宋_GB2312"/>
          <w:kern w:val="0"/>
          <w:sz w:val="30"/>
          <w:szCs w:val="30"/>
        </w:rPr>
        <w:t>人，其中：</w:t>
      </w:r>
      <w:r>
        <w:rPr>
          <w:rFonts w:eastAsia="仿宋_GB2312"/>
          <w:kern w:val="0"/>
          <w:sz w:val="30"/>
          <w:szCs w:val="30"/>
        </w:rPr>
        <w:t xml:space="preserve"> </w:t>
      </w:r>
      <w:r>
        <w:rPr>
          <w:rFonts w:hint="eastAsia" w:eastAsia="仿宋_GB2312"/>
          <w:kern w:val="0"/>
          <w:sz w:val="30"/>
          <w:szCs w:val="30"/>
        </w:rPr>
        <w:t>财政全供养</w:t>
      </w:r>
      <w:r>
        <w:rPr>
          <w:rFonts w:eastAsia="仿宋_GB2312"/>
          <w:kern w:val="0"/>
          <w:sz w:val="30"/>
          <w:szCs w:val="30"/>
        </w:rPr>
        <w:t xml:space="preserve"> 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19</w:t>
      </w:r>
      <w:r>
        <w:rPr>
          <w:rFonts w:hint="eastAsia" w:eastAsia="仿宋_GB2312"/>
          <w:kern w:val="0"/>
          <w:sz w:val="30"/>
          <w:szCs w:val="30"/>
        </w:rPr>
        <w:t>人，财政部分供养</w:t>
      </w:r>
      <w:r>
        <w:rPr>
          <w:rFonts w:eastAsia="仿宋_GB2312"/>
          <w:kern w:val="0"/>
          <w:sz w:val="30"/>
          <w:szCs w:val="30"/>
        </w:rPr>
        <w:t>0</w:t>
      </w:r>
      <w:r>
        <w:rPr>
          <w:rFonts w:hint="eastAsia" w:eastAsia="仿宋_GB2312"/>
          <w:kern w:val="0"/>
          <w:sz w:val="30"/>
          <w:szCs w:val="30"/>
        </w:rPr>
        <w:t>人，非财政供养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18</w:t>
      </w:r>
      <w:r>
        <w:rPr>
          <w:rFonts w:hint="eastAsia" w:eastAsia="仿宋_GB2312"/>
          <w:kern w:val="0"/>
          <w:sz w:val="30"/>
          <w:szCs w:val="30"/>
        </w:rPr>
        <w:t>人。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</w:rPr>
        <w:t>离退休人员</w:t>
      </w:r>
      <w:r>
        <w:rPr>
          <w:rFonts w:eastAsia="仿宋_GB2312"/>
          <w:kern w:val="0"/>
          <w:sz w:val="30"/>
          <w:szCs w:val="30"/>
        </w:rPr>
        <w:t xml:space="preserve"> 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2</w:t>
      </w:r>
      <w:r>
        <w:rPr>
          <w:rFonts w:hint="eastAsia" w:eastAsia="仿宋_GB2312"/>
          <w:kern w:val="0"/>
          <w:sz w:val="30"/>
          <w:szCs w:val="30"/>
        </w:rPr>
        <w:t>人，其中：</w:t>
      </w:r>
      <w:r>
        <w:rPr>
          <w:rFonts w:eastAsia="仿宋_GB2312"/>
          <w:kern w:val="0"/>
          <w:sz w:val="30"/>
          <w:szCs w:val="30"/>
        </w:rPr>
        <w:t xml:space="preserve"> </w:t>
      </w:r>
      <w:r>
        <w:rPr>
          <w:rFonts w:hint="eastAsia" w:eastAsia="仿宋_GB2312"/>
          <w:kern w:val="0"/>
          <w:sz w:val="30"/>
          <w:szCs w:val="30"/>
        </w:rPr>
        <w:t>离休</w:t>
      </w:r>
      <w:r>
        <w:rPr>
          <w:rFonts w:eastAsia="仿宋_GB2312"/>
          <w:kern w:val="0"/>
          <w:sz w:val="30"/>
          <w:szCs w:val="30"/>
        </w:rPr>
        <w:t xml:space="preserve"> 0</w:t>
      </w:r>
      <w:r>
        <w:rPr>
          <w:rFonts w:hint="eastAsia" w:eastAsia="仿宋_GB2312"/>
          <w:kern w:val="0"/>
          <w:sz w:val="30"/>
          <w:szCs w:val="30"/>
        </w:rPr>
        <w:t>人，退休</w:t>
      </w:r>
      <w:r>
        <w:rPr>
          <w:rFonts w:eastAsia="仿宋_GB2312"/>
          <w:kern w:val="0"/>
          <w:sz w:val="30"/>
          <w:szCs w:val="30"/>
        </w:rPr>
        <w:t xml:space="preserve"> 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2</w:t>
      </w:r>
      <w:r>
        <w:rPr>
          <w:rFonts w:hint="eastAsia" w:eastAsia="仿宋_GB2312"/>
          <w:kern w:val="0"/>
          <w:sz w:val="30"/>
          <w:szCs w:val="30"/>
        </w:rPr>
        <w:t>人。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</w:rPr>
        <w:t>车辆编制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2</w:t>
      </w:r>
      <w:r>
        <w:rPr>
          <w:rFonts w:hint="eastAsia" w:eastAsia="仿宋_GB2312"/>
          <w:kern w:val="0"/>
          <w:sz w:val="30"/>
          <w:szCs w:val="30"/>
        </w:rPr>
        <w:t>辆，实有车辆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2</w:t>
      </w:r>
      <w:r>
        <w:rPr>
          <w:rFonts w:hint="eastAsia" w:eastAsia="仿宋_GB2312"/>
          <w:kern w:val="0"/>
          <w:sz w:val="30"/>
          <w:szCs w:val="30"/>
        </w:rPr>
        <w:t>辆。</w:t>
      </w:r>
    </w:p>
    <w:p>
      <w:pPr>
        <w:widowControl/>
        <w:ind w:firstLine="600" w:firstLineChars="2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hint="eastAsia" w:ascii="黑体" w:hAnsi="黑体" w:eastAsia="黑体"/>
          <w:kern w:val="0"/>
          <w:sz w:val="30"/>
          <w:szCs w:val="30"/>
        </w:rPr>
        <w:t>三、预算单位收入情况</w:t>
      </w:r>
    </w:p>
    <w:p>
      <w:pPr>
        <w:widowControl/>
        <w:ind w:firstLine="450" w:firstLineChars="15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hint="eastAsia" w:ascii="楷体_GB2312" w:eastAsia="楷体_GB2312"/>
          <w:kern w:val="0"/>
          <w:sz w:val="30"/>
          <w:szCs w:val="30"/>
        </w:rPr>
        <w:t>（一）部门财务收入情况</w:t>
      </w:r>
    </w:p>
    <w:p>
      <w:pPr>
        <w:widowControl/>
        <w:ind w:firstLine="750" w:firstLineChars="25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201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9</w:t>
      </w:r>
      <w:r>
        <w:rPr>
          <w:rFonts w:hint="eastAsia" w:eastAsia="仿宋_GB2312"/>
          <w:kern w:val="0"/>
          <w:sz w:val="30"/>
          <w:szCs w:val="30"/>
        </w:rPr>
        <w:t>年部门财务总收入</w:t>
      </w:r>
      <w:r>
        <w:rPr>
          <w:rFonts w:eastAsia="仿宋_GB2312"/>
          <w:kern w:val="0"/>
          <w:sz w:val="30"/>
          <w:szCs w:val="30"/>
        </w:rPr>
        <w:t xml:space="preserve"> 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207.55</w:t>
      </w:r>
      <w:r>
        <w:rPr>
          <w:rFonts w:hint="eastAsia" w:eastAsia="仿宋_GB2312"/>
          <w:kern w:val="0"/>
          <w:sz w:val="30"/>
          <w:szCs w:val="30"/>
        </w:rPr>
        <w:t>万元，其中：一般公共预算财政拨款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207.55</w:t>
      </w:r>
      <w:r>
        <w:rPr>
          <w:rFonts w:hint="eastAsia" w:eastAsia="仿宋_GB2312"/>
          <w:kern w:val="0"/>
          <w:sz w:val="30"/>
          <w:szCs w:val="30"/>
        </w:rPr>
        <w:t>万元，政府性基金预算财政拨款</w:t>
      </w:r>
      <w:r>
        <w:rPr>
          <w:rFonts w:eastAsia="仿宋_GB2312"/>
          <w:kern w:val="0"/>
          <w:sz w:val="30"/>
          <w:szCs w:val="30"/>
        </w:rPr>
        <w:t>0</w:t>
      </w:r>
      <w:r>
        <w:rPr>
          <w:rFonts w:hint="eastAsia" w:eastAsia="仿宋_GB2312"/>
          <w:kern w:val="0"/>
          <w:sz w:val="30"/>
          <w:szCs w:val="30"/>
        </w:rPr>
        <w:t>万元，国有资本经营预算财政拨款</w:t>
      </w:r>
      <w:r>
        <w:rPr>
          <w:rFonts w:eastAsia="仿宋_GB2312"/>
          <w:kern w:val="0"/>
          <w:sz w:val="30"/>
          <w:szCs w:val="30"/>
        </w:rPr>
        <w:t>0</w:t>
      </w:r>
      <w:r>
        <w:rPr>
          <w:rFonts w:hint="eastAsia" w:eastAsia="仿宋_GB2312"/>
          <w:kern w:val="0"/>
          <w:sz w:val="30"/>
          <w:szCs w:val="30"/>
        </w:rPr>
        <w:t>万元，事业收入</w:t>
      </w:r>
      <w:r>
        <w:rPr>
          <w:rFonts w:eastAsia="仿宋_GB2312"/>
          <w:kern w:val="0"/>
          <w:sz w:val="30"/>
          <w:szCs w:val="30"/>
        </w:rPr>
        <w:t>0</w:t>
      </w:r>
      <w:r>
        <w:rPr>
          <w:rFonts w:hint="eastAsia" w:eastAsia="仿宋_GB2312"/>
          <w:kern w:val="0"/>
          <w:sz w:val="30"/>
          <w:szCs w:val="30"/>
        </w:rPr>
        <w:t>万元，事业单位经营收入</w:t>
      </w:r>
      <w:r>
        <w:rPr>
          <w:rFonts w:eastAsia="仿宋_GB2312"/>
          <w:kern w:val="0"/>
          <w:sz w:val="30"/>
          <w:szCs w:val="30"/>
        </w:rPr>
        <w:t>0</w:t>
      </w:r>
      <w:r>
        <w:rPr>
          <w:rFonts w:hint="eastAsia" w:eastAsia="仿宋_GB2312"/>
          <w:kern w:val="0"/>
          <w:sz w:val="30"/>
          <w:szCs w:val="30"/>
        </w:rPr>
        <w:t>万元，其他收入</w:t>
      </w:r>
      <w:r>
        <w:rPr>
          <w:rFonts w:eastAsia="仿宋_GB2312"/>
          <w:kern w:val="0"/>
          <w:sz w:val="30"/>
          <w:szCs w:val="30"/>
        </w:rPr>
        <w:t>0</w:t>
      </w:r>
      <w:r>
        <w:rPr>
          <w:rFonts w:hint="eastAsia" w:eastAsia="仿宋_GB2312"/>
          <w:kern w:val="0"/>
          <w:sz w:val="30"/>
          <w:szCs w:val="30"/>
        </w:rPr>
        <w:t>万元，上年结转</w:t>
      </w:r>
      <w:r>
        <w:rPr>
          <w:rFonts w:eastAsia="仿宋_GB2312"/>
          <w:kern w:val="0"/>
          <w:sz w:val="30"/>
          <w:szCs w:val="30"/>
        </w:rPr>
        <w:t>0</w:t>
      </w:r>
      <w:r>
        <w:rPr>
          <w:rFonts w:hint="eastAsia" w:eastAsia="仿宋_GB2312"/>
          <w:kern w:val="0"/>
          <w:sz w:val="30"/>
          <w:szCs w:val="30"/>
        </w:rPr>
        <w:t>万元。</w:t>
      </w:r>
    </w:p>
    <w:p>
      <w:pPr>
        <w:widowControl/>
        <w:ind w:firstLine="450" w:firstLineChars="15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hint="eastAsia" w:ascii="楷体_GB2312" w:eastAsia="楷体_GB2312"/>
          <w:kern w:val="0"/>
          <w:sz w:val="30"/>
          <w:szCs w:val="30"/>
        </w:rPr>
        <w:t>（二）财政拨款收入情况</w:t>
      </w:r>
    </w:p>
    <w:p>
      <w:pPr>
        <w:widowControl/>
        <w:ind w:firstLine="750" w:firstLineChars="25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201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9</w:t>
      </w:r>
      <w:r>
        <w:rPr>
          <w:rFonts w:hint="eastAsia" w:eastAsia="仿宋_GB2312"/>
          <w:kern w:val="0"/>
          <w:sz w:val="30"/>
          <w:szCs w:val="30"/>
        </w:rPr>
        <w:t>年财政拨款收入</w:t>
      </w:r>
      <w:r>
        <w:rPr>
          <w:rFonts w:eastAsia="仿宋_GB2312"/>
          <w:kern w:val="0"/>
          <w:sz w:val="30"/>
          <w:szCs w:val="30"/>
        </w:rPr>
        <w:t xml:space="preserve"> 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207.55</w:t>
      </w:r>
      <w:r>
        <w:rPr>
          <w:rFonts w:hint="eastAsia" w:eastAsia="仿宋_GB2312"/>
          <w:kern w:val="0"/>
          <w:sz w:val="30"/>
          <w:szCs w:val="30"/>
        </w:rPr>
        <w:t>万元，其中</w:t>
      </w:r>
      <w:r>
        <w:rPr>
          <w:rFonts w:eastAsia="仿宋_GB2312"/>
          <w:kern w:val="0"/>
          <w:sz w:val="30"/>
          <w:szCs w:val="30"/>
        </w:rPr>
        <w:t>:</w:t>
      </w:r>
      <w:r>
        <w:rPr>
          <w:rFonts w:hint="eastAsia" w:eastAsia="仿宋_GB2312"/>
          <w:kern w:val="0"/>
          <w:sz w:val="30"/>
          <w:szCs w:val="30"/>
        </w:rPr>
        <w:t>本年收入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207.55</w:t>
      </w:r>
      <w:r>
        <w:rPr>
          <w:rFonts w:hint="eastAsia" w:eastAsia="仿宋_GB2312"/>
          <w:kern w:val="0"/>
          <w:sz w:val="30"/>
          <w:szCs w:val="30"/>
        </w:rPr>
        <w:t>万元，上年结转</w:t>
      </w:r>
      <w:r>
        <w:rPr>
          <w:rFonts w:eastAsia="仿宋_GB2312"/>
          <w:kern w:val="0"/>
          <w:sz w:val="30"/>
          <w:szCs w:val="30"/>
        </w:rPr>
        <w:t>0</w:t>
      </w:r>
      <w:r>
        <w:rPr>
          <w:rFonts w:hint="eastAsia" w:eastAsia="仿宋_GB2312"/>
          <w:kern w:val="0"/>
          <w:sz w:val="30"/>
          <w:szCs w:val="30"/>
        </w:rPr>
        <w:t>万元。本年收入中，一般公共预算财政拨款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207.55</w:t>
      </w:r>
      <w:r>
        <w:rPr>
          <w:rFonts w:hint="eastAsia" w:eastAsia="仿宋_GB2312"/>
          <w:kern w:val="0"/>
          <w:sz w:val="30"/>
          <w:szCs w:val="30"/>
        </w:rPr>
        <w:t>万元（本级财力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207.55</w:t>
      </w:r>
      <w:r>
        <w:rPr>
          <w:rFonts w:hint="eastAsia" w:eastAsia="仿宋_GB2312"/>
          <w:kern w:val="0"/>
          <w:sz w:val="30"/>
          <w:szCs w:val="30"/>
        </w:rPr>
        <w:t>万元，专项收入</w:t>
      </w:r>
      <w:r>
        <w:rPr>
          <w:rFonts w:eastAsia="仿宋_GB2312"/>
          <w:kern w:val="0"/>
          <w:sz w:val="30"/>
          <w:szCs w:val="30"/>
        </w:rPr>
        <w:t>0</w:t>
      </w:r>
      <w:r>
        <w:rPr>
          <w:rFonts w:hint="eastAsia" w:eastAsia="仿宋_GB2312"/>
          <w:kern w:val="0"/>
          <w:sz w:val="30"/>
          <w:szCs w:val="30"/>
        </w:rPr>
        <w:t>万元，执法办案补助</w:t>
      </w:r>
      <w:r>
        <w:rPr>
          <w:rFonts w:eastAsia="仿宋_GB2312"/>
          <w:kern w:val="0"/>
          <w:sz w:val="30"/>
          <w:szCs w:val="30"/>
        </w:rPr>
        <w:t>0</w:t>
      </w:r>
      <w:r>
        <w:rPr>
          <w:rFonts w:hint="eastAsia" w:eastAsia="仿宋_GB2312"/>
          <w:kern w:val="0"/>
          <w:sz w:val="30"/>
          <w:szCs w:val="30"/>
        </w:rPr>
        <w:t>万元，收费成本补偿</w:t>
      </w:r>
      <w:r>
        <w:rPr>
          <w:rFonts w:eastAsia="仿宋_GB2312"/>
          <w:kern w:val="0"/>
          <w:sz w:val="30"/>
          <w:szCs w:val="30"/>
        </w:rPr>
        <w:t>0</w:t>
      </w:r>
      <w:r>
        <w:rPr>
          <w:rFonts w:hint="eastAsia" w:eastAsia="仿宋_GB2312"/>
          <w:kern w:val="0"/>
          <w:sz w:val="30"/>
          <w:szCs w:val="30"/>
        </w:rPr>
        <w:t>万元，财政专户管理的收入</w:t>
      </w:r>
      <w:r>
        <w:rPr>
          <w:rFonts w:eastAsia="仿宋_GB2312"/>
          <w:kern w:val="0"/>
          <w:sz w:val="30"/>
          <w:szCs w:val="30"/>
        </w:rPr>
        <w:t>0</w:t>
      </w:r>
      <w:r>
        <w:rPr>
          <w:rFonts w:hint="eastAsia" w:eastAsia="仿宋_GB2312"/>
          <w:kern w:val="0"/>
          <w:sz w:val="30"/>
          <w:szCs w:val="30"/>
        </w:rPr>
        <w:t>万元，国有资源（资产）有偿使用成本补偿</w:t>
      </w:r>
      <w:r>
        <w:rPr>
          <w:rFonts w:eastAsia="仿宋_GB2312"/>
          <w:kern w:val="0"/>
          <w:sz w:val="30"/>
          <w:szCs w:val="30"/>
        </w:rPr>
        <w:t>0</w:t>
      </w:r>
      <w:r>
        <w:rPr>
          <w:rFonts w:hint="eastAsia" w:eastAsia="仿宋_GB2312"/>
          <w:kern w:val="0"/>
          <w:sz w:val="30"/>
          <w:szCs w:val="30"/>
        </w:rPr>
        <w:t>万元），政府性基金预算财政拨款</w:t>
      </w:r>
      <w:r>
        <w:rPr>
          <w:rFonts w:eastAsia="仿宋_GB2312"/>
          <w:kern w:val="0"/>
          <w:sz w:val="30"/>
          <w:szCs w:val="30"/>
        </w:rPr>
        <w:t>0</w:t>
      </w:r>
      <w:r>
        <w:rPr>
          <w:rFonts w:hint="eastAsia" w:eastAsia="仿宋_GB2312"/>
          <w:kern w:val="0"/>
          <w:sz w:val="30"/>
          <w:szCs w:val="30"/>
        </w:rPr>
        <w:t>万元，国有资本经营预算财政拨款</w:t>
      </w:r>
      <w:r>
        <w:rPr>
          <w:rFonts w:eastAsia="仿宋_GB2312"/>
          <w:kern w:val="0"/>
          <w:sz w:val="30"/>
          <w:szCs w:val="30"/>
        </w:rPr>
        <w:t>0</w:t>
      </w:r>
      <w:r>
        <w:rPr>
          <w:rFonts w:hint="eastAsia" w:eastAsia="仿宋_GB2312"/>
          <w:kern w:val="0"/>
          <w:sz w:val="30"/>
          <w:szCs w:val="30"/>
        </w:rPr>
        <w:t>万元。</w:t>
      </w:r>
    </w:p>
    <w:p>
      <w:pPr>
        <w:widowControl/>
        <w:ind w:firstLine="600" w:firstLineChars="2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hint="eastAsia" w:ascii="黑体" w:hAnsi="黑体" w:eastAsia="黑体"/>
          <w:kern w:val="0"/>
          <w:sz w:val="30"/>
          <w:szCs w:val="30"/>
        </w:rPr>
        <w:t>四、预算单位支出情况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201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9</w:t>
      </w:r>
      <w:r>
        <w:rPr>
          <w:rFonts w:hint="eastAsia" w:eastAsia="仿宋_GB2312"/>
          <w:kern w:val="0"/>
          <w:sz w:val="30"/>
          <w:szCs w:val="30"/>
        </w:rPr>
        <w:t>年部门预算总支出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207.55</w:t>
      </w:r>
      <w:r>
        <w:rPr>
          <w:rFonts w:hint="eastAsia" w:eastAsia="仿宋_GB2312"/>
          <w:kern w:val="0"/>
          <w:sz w:val="30"/>
          <w:szCs w:val="30"/>
        </w:rPr>
        <w:t>万元。财政拨款安排支出</w:t>
      </w:r>
      <w:r>
        <w:rPr>
          <w:rFonts w:eastAsia="仿宋_GB2312"/>
          <w:kern w:val="0"/>
          <w:sz w:val="30"/>
          <w:szCs w:val="30"/>
        </w:rPr>
        <w:t xml:space="preserve"> 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207.55</w:t>
      </w:r>
      <w:r>
        <w:rPr>
          <w:rFonts w:hint="eastAsia" w:eastAsia="仿宋_GB2312"/>
          <w:kern w:val="0"/>
          <w:sz w:val="30"/>
          <w:szCs w:val="30"/>
        </w:rPr>
        <w:t>万元，其中，基本支出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207.55</w:t>
      </w:r>
      <w:r>
        <w:rPr>
          <w:rFonts w:hint="eastAsia" w:eastAsia="仿宋_GB2312"/>
          <w:kern w:val="0"/>
          <w:sz w:val="30"/>
          <w:szCs w:val="30"/>
        </w:rPr>
        <w:t>万元，项目支出</w:t>
      </w:r>
      <w:r>
        <w:rPr>
          <w:rFonts w:eastAsia="仿宋_GB2312"/>
          <w:kern w:val="0"/>
          <w:sz w:val="30"/>
          <w:szCs w:val="30"/>
        </w:rPr>
        <w:t>0</w:t>
      </w:r>
      <w:r>
        <w:rPr>
          <w:rFonts w:hint="eastAsia" w:eastAsia="仿宋_GB2312"/>
          <w:kern w:val="0"/>
          <w:sz w:val="30"/>
          <w:szCs w:val="30"/>
        </w:rPr>
        <w:t>万元。</w:t>
      </w:r>
    </w:p>
    <w:p>
      <w:pPr>
        <w:widowControl/>
        <w:ind w:firstLine="450" w:firstLineChars="15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ascii="楷体_GB2312" w:eastAsia="楷体_GB2312"/>
          <w:kern w:val="0"/>
          <w:sz w:val="30"/>
          <w:szCs w:val="30"/>
        </w:rPr>
        <w:t>（一）财政拨款安排支出按功能科目分类情况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</w:rPr>
        <w:t>功能科目分组，主要用于社会保障和就业支出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7.65</w:t>
      </w:r>
      <w:r>
        <w:rPr>
          <w:rFonts w:hint="eastAsia" w:eastAsia="仿宋_GB2312"/>
          <w:kern w:val="0"/>
          <w:sz w:val="30"/>
          <w:szCs w:val="30"/>
        </w:rPr>
        <w:t>万、用于</w:t>
      </w:r>
      <w:r>
        <w:rPr>
          <w:rFonts w:hint="eastAsia" w:eastAsia="仿宋_GB2312"/>
          <w:kern w:val="0"/>
          <w:sz w:val="30"/>
          <w:szCs w:val="30"/>
          <w:lang w:eastAsia="zh-CN"/>
        </w:rPr>
        <w:t>卫生健康</w:t>
      </w:r>
      <w:r>
        <w:rPr>
          <w:rFonts w:hint="eastAsia" w:eastAsia="仿宋_GB2312"/>
          <w:kern w:val="0"/>
          <w:sz w:val="30"/>
          <w:szCs w:val="30"/>
        </w:rPr>
        <w:t>支出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199.9</w:t>
      </w:r>
      <w:r>
        <w:rPr>
          <w:rFonts w:hint="eastAsia" w:eastAsia="仿宋_GB2312"/>
          <w:kern w:val="0"/>
          <w:sz w:val="30"/>
          <w:szCs w:val="30"/>
        </w:rPr>
        <w:t>万元。</w:t>
      </w:r>
    </w:p>
    <w:p>
      <w:pPr>
        <w:widowControl/>
        <w:ind w:firstLine="450" w:firstLineChars="15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hint="eastAsia" w:ascii="楷体_GB2312" w:eastAsia="楷体_GB2312"/>
          <w:kern w:val="0"/>
          <w:sz w:val="30"/>
          <w:szCs w:val="30"/>
        </w:rPr>
        <w:t>（二）财政拨款安排支出按经济科目分类情况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</w:rPr>
        <w:t>经济科目分组</w:t>
      </w:r>
      <w:r>
        <w:rPr>
          <w:rFonts w:hint="eastAsia" w:eastAsia="仿宋_GB2312"/>
          <w:kern w:val="0"/>
          <w:sz w:val="30"/>
          <w:szCs w:val="30"/>
          <w:lang w:eastAsia="zh-CN"/>
        </w:rPr>
        <w:t>（其中：基本支出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207.55万元，项目支出0万元）。</w:t>
      </w:r>
    </w:p>
    <w:p>
      <w:pPr>
        <w:widowControl/>
        <w:ind w:firstLine="600" w:firstLineChars="2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hint="eastAsia" w:ascii="黑体" w:hAnsi="黑体" w:eastAsia="黑体"/>
          <w:kern w:val="0"/>
          <w:sz w:val="30"/>
          <w:szCs w:val="30"/>
        </w:rPr>
        <w:t>五、省对下转项转移支付情况</w:t>
      </w:r>
    </w:p>
    <w:p>
      <w:pPr>
        <w:widowControl/>
        <w:ind w:firstLine="450" w:firstLineChars="15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hint="eastAsia" w:ascii="楷体_GB2312" w:eastAsia="楷体_GB2312"/>
          <w:kern w:val="0"/>
          <w:sz w:val="30"/>
          <w:szCs w:val="30"/>
        </w:rPr>
        <w:t>（一）列入省对下专项转移支付项目清单项目情况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</w:rPr>
        <w:t>无。</w:t>
      </w:r>
    </w:p>
    <w:p>
      <w:pPr>
        <w:widowControl/>
        <w:ind w:firstLine="450" w:firstLineChars="15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hint="eastAsia" w:ascii="楷体_GB2312" w:eastAsia="楷体_GB2312"/>
          <w:kern w:val="0"/>
          <w:sz w:val="30"/>
          <w:szCs w:val="30"/>
        </w:rPr>
        <w:t>（二）与中央配套事项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</w:rPr>
        <w:t>无。</w:t>
      </w:r>
    </w:p>
    <w:p>
      <w:pPr>
        <w:widowControl/>
        <w:ind w:firstLine="602" w:firstLineChars="200"/>
        <w:jc w:val="left"/>
        <w:rPr>
          <w:rFonts w:eastAsia="仿宋_GB2312"/>
          <w:b/>
          <w:kern w:val="0"/>
          <w:sz w:val="30"/>
          <w:szCs w:val="30"/>
        </w:rPr>
      </w:pPr>
      <w:r>
        <w:rPr>
          <w:rFonts w:hint="eastAsia" w:eastAsia="仿宋_GB2312"/>
          <w:b/>
          <w:kern w:val="0"/>
          <w:sz w:val="30"/>
          <w:szCs w:val="30"/>
        </w:rPr>
        <w:t>（</w:t>
      </w:r>
      <w:r>
        <w:rPr>
          <w:rFonts w:hint="eastAsia" w:ascii="楷体_GB2312" w:eastAsia="楷体_GB2312"/>
          <w:kern w:val="0"/>
          <w:sz w:val="30"/>
          <w:szCs w:val="30"/>
        </w:rPr>
        <w:t>三）按既定政策标准测算补助事项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</w:rPr>
        <w:t>无。</w:t>
      </w:r>
    </w:p>
    <w:p>
      <w:pPr>
        <w:widowControl/>
        <w:ind w:firstLine="600" w:firstLineChars="2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hint="eastAsia" w:ascii="黑体" w:hAnsi="黑体" w:eastAsia="黑体"/>
          <w:kern w:val="0"/>
          <w:sz w:val="30"/>
          <w:szCs w:val="30"/>
        </w:rPr>
        <w:t>六、政府采购预算情况</w:t>
      </w:r>
    </w:p>
    <w:p>
      <w:pPr>
        <w:widowControl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 xml:space="preserve">    </w:t>
      </w:r>
      <w:r>
        <w:rPr>
          <w:rFonts w:hint="eastAsia" w:eastAsia="仿宋_GB2312"/>
          <w:kern w:val="0"/>
          <w:sz w:val="30"/>
          <w:szCs w:val="30"/>
        </w:rPr>
        <w:t>根据《中华人民共和国政府采购法》的有关规定，编制了政府采购预算，共涉及采购项目</w:t>
      </w:r>
      <w:r>
        <w:rPr>
          <w:rFonts w:eastAsia="仿宋_GB2312"/>
          <w:kern w:val="0"/>
          <w:sz w:val="30"/>
          <w:szCs w:val="30"/>
        </w:rPr>
        <w:t>0</w:t>
      </w:r>
      <w:r>
        <w:rPr>
          <w:rFonts w:hint="eastAsia" w:eastAsia="仿宋_GB2312"/>
          <w:kern w:val="0"/>
          <w:sz w:val="30"/>
          <w:szCs w:val="30"/>
        </w:rPr>
        <w:t>个，采购预算资金</w:t>
      </w:r>
      <w:r>
        <w:rPr>
          <w:rFonts w:eastAsia="仿宋_GB2312"/>
          <w:kern w:val="0"/>
          <w:sz w:val="30"/>
          <w:szCs w:val="30"/>
        </w:rPr>
        <w:t>0</w:t>
      </w:r>
      <w:r>
        <w:rPr>
          <w:rFonts w:hint="eastAsia" w:eastAsia="仿宋_GB2312"/>
          <w:kern w:val="0"/>
          <w:sz w:val="30"/>
          <w:szCs w:val="30"/>
        </w:rPr>
        <w:t>万元。</w:t>
      </w:r>
    </w:p>
    <w:p>
      <w:pPr>
        <w:widowControl/>
        <w:ind w:firstLine="600" w:firstLineChars="2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hint="eastAsia" w:ascii="黑体" w:hAnsi="黑体" w:eastAsia="黑体"/>
          <w:kern w:val="0"/>
          <w:sz w:val="30"/>
          <w:szCs w:val="30"/>
        </w:rPr>
        <w:t>七、预算收支增减变化情况说明</w:t>
      </w:r>
    </w:p>
    <w:p>
      <w:pPr>
        <w:widowControl/>
        <w:ind w:firstLine="600" w:firstLineChars="200"/>
        <w:jc w:val="left"/>
        <w:rPr>
          <w:rFonts w:hint="eastAsia"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</w:rPr>
        <w:t>无。</w:t>
      </w:r>
    </w:p>
    <w:p>
      <w:pPr>
        <w:widowControl/>
        <w:numPr>
          <w:ilvl w:val="0"/>
          <w:numId w:val="1"/>
        </w:numPr>
        <w:ind w:firstLine="640" w:firstLineChars="200"/>
        <w:jc w:val="left"/>
        <w:rPr>
          <w:rFonts w:hint="eastAsia" w:ascii="黑体" w:hAnsi="黑体" w:eastAsia="黑体" w:cs="黑体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部门一般公共预算“三公”经费支出公开信息</w:t>
      </w:r>
    </w:p>
    <w:p>
      <w:pPr>
        <w:widowControl/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无</w:t>
      </w:r>
    </w:p>
    <w:p>
      <w:pPr>
        <w:widowControl/>
        <w:ind w:firstLine="600" w:firstLineChars="2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hint="eastAsia" w:ascii="黑体" w:hAnsi="黑体" w:eastAsia="黑体"/>
          <w:kern w:val="0"/>
          <w:sz w:val="30"/>
          <w:szCs w:val="30"/>
          <w:lang w:eastAsia="zh-CN"/>
        </w:rPr>
        <w:t>九</w:t>
      </w:r>
      <w:r>
        <w:rPr>
          <w:rFonts w:hint="eastAsia" w:ascii="黑体" w:hAnsi="黑体" w:eastAsia="黑体"/>
          <w:kern w:val="0"/>
          <w:sz w:val="30"/>
          <w:szCs w:val="30"/>
        </w:rPr>
        <w:t>、其他公开信息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ascii="楷体_GB2312" w:eastAsia="楷体_GB2312"/>
          <w:kern w:val="0"/>
          <w:sz w:val="30"/>
          <w:szCs w:val="30"/>
        </w:rPr>
        <w:t>无。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247" w:right="1797" w:bottom="124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2768DD"/>
    <w:multiLevelType w:val="singleLevel"/>
    <w:tmpl w:val="8A2768DD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AD5"/>
    <w:rsid w:val="0000585F"/>
    <w:rsid w:val="0000790E"/>
    <w:rsid w:val="00010713"/>
    <w:rsid w:val="00011F4A"/>
    <w:rsid w:val="00012FB3"/>
    <w:rsid w:val="00014D4F"/>
    <w:rsid w:val="000152A5"/>
    <w:rsid w:val="000237AB"/>
    <w:rsid w:val="0003248D"/>
    <w:rsid w:val="00034005"/>
    <w:rsid w:val="0005317B"/>
    <w:rsid w:val="000543CA"/>
    <w:rsid w:val="00054EA9"/>
    <w:rsid w:val="000559B2"/>
    <w:rsid w:val="00060B5F"/>
    <w:rsid w:val="00063177"/>
    <w:rsid w:val="00064C37"/>
    <w:rsid w:val="00070204"/>
    <w:rsid w:val="00073344"/>
    <w:rsid w:val="00074721"/>
    <w:rsid w:val="00081157"/>
    <w:rsid w:val="00083CB1"/>
    <w:rsid w:val="00085843"/>
    <w:rsid w:val="000860FB"/>
    <w:rsid w:val="000952C1"/>
    <w:rsid w:val="00096A53"/>
    <w:rsid w:val="000A03E5"/>
    <w:rsid w:val="000A07EA"/>
    <w:rsid w:val="000A1122"/>
    <w:rsid w:val="000A6A4C"/>
    <w:rsid w:val="000A74AF"/>
    <w:rsid w:val="000A7B19"/>
    <w:rsid w:val="000B0125"/>
    <w:rsid w:val="000B59B5"/>
    <w:rsid w:val="000B5BAB"/>
    <w:rsid w:val="000B7EA9"/>
    <w:rsid w:val="000C3AE5"/>
    <w:rsid w:val="000C5123"/>
    <w:rsid w:val="000D4394"/>
    <w:rsid w:val="000E2B18"/>
    <w:rsid w:val="000E530D"/>
    <w:rsid w:val="000F4C86"/>
    <w:rsid w:val="001046C0"/>
    <w:rsid w:val="00104701"/>
    <w:rsid w:val="00114FB7"/>
    <w:rsid w:val="00122B32"/>
    <w:rsid w:val="00123DF3"/>
    <w:rsid w:val="00126D02"/>
    <w:rsid w:val="00126F40"/>
    <w:rsid w:val="00127A6B"/>
    <w:rsid w:val="001341D1"/>
    <w:rsid w:val="0013430D"/>
    <w:rsid w:val="0013484F"/>
    <w:rsid w:val="00134BE4"/>
    <w:rsid w:val="0013549C"/>
    <w:rsid w:val="001418E2"/>
    <w:rsid w:val="0014446D"/>
    <w:rsid w:val="001446A5"/>
    <w:rsid w:val="0014486B"/>
    <w:rsid w:val="00144CF1"/>
    <w:rsid w:val="0014558B"/>
    <w:rsid w:val="00146960"/>
    <w:rsid w:val="00155639"/>
    <w:rsid w:val="00155D5E"/>
    <w:rsid w:val="00157BA7"/>
    <w:rsid w:val="001704E4"/>
    <w:rsid w:val="00175223"/>
    <w:rsid w:val="00175B2E"/>
    <w:rsid w:val="00176F17"/>
    <w:rsid w:val="001804E3"/>
    <w:rsid w:val="00180C9A"/>
    <w:rsid w:val="00182D13"/>
    <w:rsid w:val="00183B42"/>
    <w:rsid w:val="00186C54"/>
    <w:rsid w:val="00192C05"/>
    <w:rsid w:val="00197CAA"/>
    <w:rsid w:val="00197E5D"/>
    <w:rsid w:val="001A1B3A"/>
    <w:rsid w:val="001A3CEE"/>
    <w:rsid w:val="001A784A"/>
    <w:rsid w:val="001B045D"/>
    <w:rsid w:val="001C1C89"/>
    <w:rsid w:val="001C55D5"/>
    <w:rsid w:val="001D120C"/>
    <w:rsid w:val="001E03BD"/>
    <w:rsid w:val="001E684A"/>
    <w:rsid w:val="00200BD6"/>
    <w:rsid w:val="00216177"/>
    <w:rsid w:val="002230AE"/>
    <w:rsid w:val="002247D0"/>
    <w:rsid w:val="00224F80"/>
    <w:rsid w:val="0022507C"/>
    <w:rsid w:val="00226979"/>
    <w:rsid w:val="002406F5"/>
    <w:rsid w:val="00242E76"/>
    <w:rsid w:val="00243464"/>
    <w:rsid w:val="002462A8"/>
    <w:rsid w:val="00247731"/>
    <w:rsid w:val="00253C74"/>
    <w:rsid w:val="00262BAD"/>
    <w:rsid w:val="002726B1"/>
    <w:rsid w:val="002727D0"/>
    <w:rsid w:val="002749C8"/>
    <w:rsid w:val="00275325"/>
    <w:rsid w:val="00281C06"/>
    <w:rsid w:val="00285DC4"/>
    <w:rsid w:val="00294AE7"/>
    <w:rsid w:val="002A7BAE"/>
    <w:rsid w:val="002B11FA"/>
    <w:rsid w:val="002B2CA6"/>
    <w:rsid w:val="002B34ED"/>
    <w:rsid w:val="002B37A7"/>
    <w:rsid w:val="002B4342"/>
    <w:rsid w:val="002B56EB"/>
    <w:rsid w:val="002B6D47"/>
    <w:rsid w:val="002C7D21"/>
    <w:rsid w:val="002D27CD"/>
    <w:rsid w:val="002D3EC0"/>
    <w:rsid w:val="002D729F"/>
    <w:rsid w:val="002E0E3C"/>
    <w:rsid w:val="002E2F7F"/>
    <w:rsid w:val="002E4B20"/>
    <w:rsid w:val="002E5FC6"/>
    <w:rsid w:val="002E6D7D"/>
    <w:rsid w:val="002F2C1E"/>
    <w:rsid w:val="002F6E99"/>
    <w:rsid w:val="00300C47"/>
    <w:rsid w:val="003050B6"/>
    <w:rsid w:val="0030726B"/>
    <w:rsid w:val="0031118B"/>
    <w:rsid w:val="0031122F"/>
    <w:rsid w:val="00315EFA"/>
    <w:rsid w:val="00316408"/>
    <w:rsid w:val="003179FB"/>
    <w:rsid w:val="00323A51"/>
    <w:rsid w:val="003244C9"/>
    <w:rsid w:val="0032468B"/>
    <w:rsid w:val="00327119"/>
    <w:rsid w:val="003333E4"/>
    <w:rsid w:val="00336580"/>
    <w:rsid w:val="0034184B"/>
    <w:rsid w:val="003535EB"/>
    <w:rsid w:val="00354D29"/>
    <w:rsid w:val="00356356"/>
    <w:rsid w:val="00360593"/>
    <w:rsid w:val="00360EF7"/>
    <w:rsid w:val="00361A07"/>
    <w:rsid w:val="003710A2"/>
    <w:rsid w:val="00372470"/>
    <w:rsid w:val="00376707"/>
    <w:rsid w:val="0037788A"/>
    <w:rsid w:val="0038029B"/>
    <w:rsid w:val="00383096"/>
    <w:rsid w:val="00392AA8"/>
    <w:rsid w:val="003931E6"/>
    <w:rsid w:val="003A324A"/>
    <w:rsid w:val="003A73EF"/>
    <w:rsid w:val="003B2514"/>
    <w:rsid w:val="003B54C2"/>
    <w:rsid w:val="003B5BA8"/>
    <w:rsid w:val="003C1BE1"/>
    <w:rsid w:val="003C6315"/>
    <w:rsid w:val="003D1204"/>
    <w:rsid w:val="003D160D"/>
    <w:rsid w:val="003D35F4"/>
    <w:rsid w:val="003D6601"/>
    <w:rsid w:val="003D6C9A"/>
    <w:rsid w:val="003E2D1F"/>
    <w:rsid w:val="003E2DE1"/>
    <w:rsid w:val="003E5754"/>
    <w:rsid w:val="003F171F"/>
    <w:rsid w:val="003F201E"/>
    <w:rsid w:val="003F3C0C"/>
    <w:rsid w:val="0040002C"/>
    <w:rsid w:val="00400C3B"/>
    <w:rsid w:val="00403507"/>
    <w:rsid w:val="00403546"/>
    <w:rsid w:val="004158B8"/>
    <w:rsid w:val="00416B98"/>
    <w:rsid w:val="00421A99"/>
    <w:rsid w:val="0042780C"/>
    <w:rsid w:val="0043232E"/>
    <w:rsid w:val="00432BAC"/>
    <w:rsid w:val="00445161"/>
    <w:rsid w:val="004457F4"/>
    <w:rsid w:val="004472BF"/>
    <w:rsid w:val="00447C85"/>
    <w:rsid w:val="004544A9"/>
    <w:rsid w:val="00455E38"/>
    <w:rsid w:val="00456CDD"/>
    <w:rsid w:val="004605B3"/>
    <w:rsid w:val="00467CD2"/>
    <w:rsid w:val="004718A9"/>
    <w:rsid w:val="00476EC1"/>
    <w:rsid w:val="00480582"/>
    <w:rsid w:val="0048694C"/>
    <w:rsid w:val="004911B1"/>
    <w:rsid w:val="00495E43"/>
    <w:rsid w:val="004A362F"/>
    <w:rsid w:val="004A742B"/>
    <w:rsid w:val="004B29ED"/>
    <w:rsid w:val="004B50FC"/>
    <w:rsid w:val="004C064B"/>
    <w:rsid w:val="004C1CDF"/>
    <w:rsid w:val="004D26D3"/>
    <w:rsid w:val="004D3A59"/>
    <w:rsid w:val="004D6E1D"/>
    <w:rsid w:val="004F2C44"/>
    <w:rsid w:val="004F4F9F"/>
    <w:rsid w:val="004F5C1B"/>
    <w:rsid w:val="005054B5"/>
    <w:rsid w:val="00505533"/>
    <w:rsid w:val="00506344"/>
    <w:rsid w:val="005148D7"/>
    <w:rsid w:val="00521069"/>
    <w:rsid w:val="005248EA"/>
    <w:rsid w:val="0052572D"/>
    <w:rsid w:val="005431C8"/>
    <w:rsid w:val="005463F4"/>
    <w:rsid w:val="00552BA8"/>
    <w:rsid w:val="0055409A"/>
    <w:rsid w:val="00563EEF"/>
    <w:rsid w:val="00572E90"/>
    <w:rsid w:val="00575EDA"/>
    <w:rsid w:val="00591B91"/>
    <w:rsid w:val="005952DC"/>
    <w:rsid w:val="005A00B7"/>
    <w:rsid w:val="005A1F0D"/>
    <w:rsid w:val="005A51EE"/>
    <w:rsid w:val="005B0445"/>
    <w:rsid w:val="005B0A4A"/>
    <w:rsid w:val="005B5412"/>
    <w:rsid w:val="005B679B"/>
    <w:rsid w:val="005B77D3"/>
    <w:rsid w:val="005C470B"/>
    <w:rsid w:val="005C66D3"/>
    <w:rsid w:val="005D245F"/>
    <w:rsid w:val="005D3061"/>
    <w:rsid w:val="005D6260"/>
    <w:rsid w:val="005D6D58"/>
    <w:rsid w:val="005E6A58"/>
    <w:rsid w:val="005F310F"/>
    <w:rsid w:val="005F77F2"/>
    <w:rsid w:val="00602B8A"/>
    <w:rsid w:val="0060314C"/>
    <w:rsid w:val="00612D63"/>
    <w:rsid w:val="00614B12"/>
    <w:rsid w:val="006150EC"/>
    <w:rsid w:val="006164DB"/>
    <w:rsid w:val="0061679D"/>
    <w:rsid w:val="006253D8"/>
    <w:rsid w:val="00626153"/>
    <w:rsid w:val="006374A1"/>
    <w:rsid w:val="00651B6C"/>
    <w:rsid w:val="006540CB"/>
    <w:rsid w:val="00660B2A"/>
    <w:rsid w:val="00663D84"/>
    <w:rsid w:val="00682553"/>
    <w:rsid w:val="0068515C"/>
    <w:rsid w:val="0068667C"/>
    <w:rsid w:val="006A26A0"/>
    <w:rsid w:val="006A4FDA"/>
    <w:rsid w:val="006A54F1"/>
    <w:rsid w:val="006B1C07"/>
    <w:rsid w:val="006B3DA5"/>
    <w:rsid w:val="006B5B25"/>
    <w:rsid w:val="006B7827"/>
    <w:rsid w:val="006D0172"/>
    <w:rsid w:val="006E1A3A"/>
    <w:rsid w:val="006E2230"/>
    <w:rsid w:val="006E2B9C"/>
    <w:rsid w:val="006E7E4C"/>
    <w:rsid w:val="006F02E3"/>
    <w:rsid w:val="006F1C64"/>
    <w:rsid w:val="006F3C19"/>
    <w:rsid w:val="00700438"/>
    <w:rsid w:val="007013C6"/>
    <w:rsid w:val="00715660"/>
    <w:rsid w:val="007328B9"/>
    <w:rsid w:val="007336B0"/>
    <w:rsid w:val="0073563C"/>
    <w:rsid w:val="00735ADA"/>
    <w:rsid w:val="00735D71"/>
    <w:rsid w:val="00736386"/>
    <w:rsid w:val="0074138A"/>
    <w:rsid w:val="00750940"/>
    <w:rsid w:val="00751AB4"/>
    <w:rsid w:val="0076269B"/>
    <w:rsid w:val="00765E00"/>
    <w:rsid w:val="00766131"/>
    <w:rsid w:val="0077005A"/>
    <w:rsid w:val="00772DB4"/>
    <w:rsid w:val="00780AAD"/>
    <w:rsid w:val="0078371A"/>
    <w:rsid w:val="00783A4C"/>
    <w:rsid w:val="0079250C"/>
    <w:rsid w:val="00794375"/>
    <w:rsid w:val="007A05BD"/>
    <w:rsid w:val="007A725D"/>
    <w:rsid w:val="007B4A0F"/>
    <w:rsid w:val="007C05CB"/>
    <w:rsid w:val="007C3153"/>
    <w:rsid w:val="007C7656"/>
    <w:rsid w:val="007D066F"/>
    <w:rsid w:val="007D1AE5"/>
    <w:rsid w:val="007D5A91"/>
    <w:rsid w:val="007E3441"/>
    <w:rsid w:val="007E460F"/>
    <w:rsid w:val="007E68C9"/>
    <w:rsid w:val="007E76F1"/>
    <w:rsid w:val="007F1DA0"/>
    <w:rsid w:val="00803F6B"/>
    <w:rsid w:val="00805901"/>
    <w:rsid w:val="00811B53"/>
    <w:rsid w:val="00816BAB"/>
    <w:rsid w:val="00817514"/>
    <w:rsid w:val="00825E03"/>
    <w:rsid w:val="00827ECC"/>
    <w:rsid w:val="0083106D"/>
    <w:rsid w:val="0083313F"/>
    <w:rsid w:val="00834D98"/>
    <w:rsid w:val="00835730"/>
    <w:rsid w:val="00835F23"/>
    <w:rsid w:val="0084210A"/>
    <w:rsid w:val="00845657"/>
    <w:rsid w:val="0084624C"/>
    <w:rsid w:val="00851C1D"/>
    <w:rsid w:val="00864E02"/>
    <w:rsid w:val="00874702"/>
    <w:rsid w:val="008775B4"/>
    <w:rsid w:val="008808A6"/>
    <w:rsid w:val="00884461"/>
    <w:rsid w:val="00885B69"/>
    <w:rsid w:val="008A159E"/>
    <w:rsid w:val="008A38E5"/>
    <w:rsid w:val="008A3F94"/>
    <w:rsid w:val="008A4B32"/>
    <w:rsid w:val="008A6037"/>
    <w:rsid w:val="008B2777"/>
    <w:rsid w:val="008B3519"/>
    <w:rsid w:val="008B4667"/>
    <w:rsid w:val="008B7085"/>
    <w:rsid w:val="008C0CBC"/>
    <w:rsid w:val="008C1602"/>
    <w:rsid w:val="008C1FFC"/>
    <w:rsid w:val="008D1AD8"/>
    <w:rsid w:val="008D2E7D"/>
    <w:rsid w:val="008D5FED"/>
    <w:rsid w:val="008E0B11"/>
    <w:rsid w:val="008E2734"/>
    <w:rsid w:val="008F35F1"/>
    <w:rsid w:val="008F3FB1"/>
    <w:rsid w:val="009008F4"/>
    <w:rsid w:val="00901A1A"/>
    <w:rsid w:val="009020BF"/>
    <w:rsid w:val="00905BB4"/>
    <w:rsid w:val="00907813"/>
    <w:rsid w:val="00911B9D"/>
    <w:rsid w:val="009142F4"/>
    <w:rsid w:val="00921C07"/>
    <w:rsid w:val="00930A10"/>
    <w:rsid w:val="0093199F"/>
    <w:rsid w:val="00932958"/>
    <w:rsid w:val="00947CC7"/>
    <w:rsid w:val="00951519"/>
    <w:rsid w:val="009535AF"/>
    <w:rsid w:val="0096301A"/>
    <w:rsid w:val="00964D6C"/>
    <w:rsid w:val="00965133"/>
    <w:rsid w:val="00965E0F"/>
    <w:rsid w:val="00971AD3"/>
    <w:rsid w:val="00980F62"/>
    <w:rsid w:val="00981123"/>
    <w:rsid w:val="00982629"/>
    <w:rsid w:val="0098468C"/>
    <w:rsid w:val="0098667C"/>
    <w:rsid w:val="009907B9"/>
    <w:rsid w:val="00992351"/>
    <w:rsid w:val="009A08B6"/>
    <w:rsid w:val="009A2377"/>
    <w:rsid w:val="009A4D11"/>
    <w:rsid w:val="009B3ED3"/>
    <w:rsid w:val="009B4ADC"/>
    <w:rsid w:val="009C1730"/>
    <w:rsid w:val="009D6232"/>
    <w:rsid w:val="009E15D4"/>
    <w:rsid w:val="009F25BD"/>
    <w:rsid w:val="009F3C7E"/>
    <w:rsid w:val="009F5646"/>
    <w:rsid w:val="009F7873"/>
    <w:rsid w:val="009F7979"/>
    <w:rsid w:val="009F7AE7"/>
    <w:rsid w:val="00A03FA7"/>
    <w:rsid w:val="00A06395"/>
    <w:rsid w:val="00A06AEF"/>
    <w:rsid w:val="00A10700"/>
    <w:rsid w:val="00A14D49"/>
    <w:rsid w:val="00A15184"/>
    <w:rsid w:val="00A1637D"/>
    <w:rsid w:val="00A2566B"/>
    <w:rsid w:val="00A32086"/>
    <w:rsid w:val="00A34E84"/>
    <w:rsid w:val="00A352B0"/>
    <w:rsid w:val="00A37886"/>
    <w:rsid w:val="00A472C6"/>
    <w:rsid w:val="00A51E78"/>
    <w:rsid w:val="00A570A1"/>
    <w:rsid w:val="00A60974"/>
    <w:rsid w:val="00A61DCD"/>
    <w:rsid w:val="00A65535"/>
    <w:rsid w:val="00A724CF"/>
    <w:rsid w:val="00A7532F"/>
    <w:rsid w:val="00A761CF"/>
    <w:rsid w:val="00A81682"/>
    <w:rsid w:val="00A84D92"/>
    <w:rsid w:val="00A84E65"/>
    <w:rsid w:val="00A95B6C"/>
    <w:rsid w:val="00AA7480"/>
    <w:rsid w:val="00AB1481"/>
    <w:rsid w:val="00AB2ABB"/>
    <w:rsid w:val="00AB5C67"/>
    <w:rsid w:val="00AB7C98"/>
    <w:rsid w:val="00AC47D9"/>
    <w:rsid w:val="00AD0DA1"/>
    <w:rsid w:val="00AE0209"/>
    <w:rsid w:val="00AE2095"/>
    <w:rsid w:val="00AE5322"/>
    <w:rsid w:val="00AE5FEF"/>
    <w:rsid w:val="00AE73E2"/>
    <w:rsid w:val="00AF1CF9"/>
    <w:rsid w:val="00AF2AE3"/>
    <w:rsid w:val="00AF7C58"/>
    <w:rsid w:val="00B05787"/>
    <w:rsid w:val="00B15323"/>
    <w:rsid w:val="00B259AC"/>
    <w:rsid w:val="00B268D9"/>
    <w:rsid w:val="00B26EC9"/>
    <w:rsid w:val="00B31B8F"/>
    <w:rsid w:val="00B333B0"/>
    <w:rsid w:val="00B43561"/>
    <w:rsid w:val="00B440DB"/>
    <w:rsid w:val="00B4415D"/>
    <w:rsid w:val="00B45103"/>
    <w:rsid w:val="00B45D24"/>
    <w:rsid w:val="00B52992"/>
    <w:rsid w:val="00B538C6"/>
    <w:rsid w:val="00B62018"/>
    <w:rsid w:val="00B63114"/>
    <w:rsid w:val="00B64A22"/>
    <w:rsid w:val="00B67D14"/>
    <w:rsid w:val="00B700C3"/>
    <w:rsid w:val="00B8042D"/>
    <w:rsid w:val="00B810FF"/>
    <w:rsid w:val="00B8418B"/>
    <w:rsid w:val="00B84519"/>
    <w:rsid w:val="00B87463"/>
    <w:rsid w:val="00B91E5C"/>
    <w:rsid w:val="00B96B52"/>
    <w:rsid w:val="00BA00E2"/>
    <w:rsid w:val="00BA4255"/>
    <w:rsid w:val="00BA4F5A"/>
    <w:rsid w:val="00BA7BBA"/>
    <w:rsid w:val="00BB3DE5"/>
    <w:rsid w:val="00BB4394"/>
    <w:rsid w:val="00BB5ABD"/>
    <w:rsid w:val="00BC1BA9"/>
    <w:rsid w:val="00BC41E1"/>
    <w:rsid w:val="00BD2FC7"/>
    <w:rsid w:val="00BD6EC1"/>
    <w:rsid w:val="00BE25AF"/>
    <w:rsid w:val="00BE3F11"/>
    <w:rsid w:val="00BF3FBF"/>
    <w:rsid w:val="00C01D14"/>
    <w:rsid w:val="00C04DD5"/>
    <w:rsid w:val="00C073D6"/>
    <w:rsid w:val="00C07645"/>
    <w:rsid w:val="00C12785"/>
    <w:rsid w:val="00C14D2D"/>
    <w:rsid w:val="00C15327"/>
    <w:rsid w:val="00C205DD"/>
    <w:rsid w:val="00C242B2"/>
    <w:rsid w:val="00C25F74"/>
    <w:rsid w:val="00C31FE6"/>
    <w:rsid w:val="00C35546"/>
    <w:rsid w:val="00C4092D"/>
    <w:rsid w:val="00C4278B"/>
    <w:rsid w:val="00C43BD2"/>
    <w:rsid w:val="00C44F90"/>
    <w:rsid w:val="00C47E9C"/>
    <w:rsid w:val="00C52FD7"/>
    <w:rsid w:val="00C57277"/>
    <w:rsid w:val="00C616E4"/>
    <w:rsid w:val="00C648E2"/>
    <w:rsid w:val="00C6603B"/>
    <w:rsid w:val="00C71E3F"/>
    <w:rsid w:val="00C75A4D"/>
    <w:rsid w:val="00C75CE4"/>
    <w:rsid w:val="00C8367C"/>
    <w:rsid w:val="00C83EC8"/>
    <w:rsid w:val="00C84EC9"/>
    <w:rsid w:val="00C90645"/>
    <w:rsid w:val="00C92A41"/>
    <w:rsid w:val="00C95E0F"/>
    <w:rsid w:val="00CA3BAD"/>
    <w:rsid w:val="00CB1858"/>
    <w:rsid w:val="00CC0087"/>
    <w:rsid w:val="00CC73FE"/>
    <w:rsid w:val="00CD0085"/>
    <w:rsid w:val="00CE1BDC"/>
    <w:rsid w:val="00CF3E52"/>
    <w:rsid w:val="00D00043"/>
    <w:rsid w:val="00D003BE"/>
    <w:rsid w:val="00D03468"/>
    <w:rsid w:val="00D03E18"/>
    <w:rsid w:val="00D06094"/>
    <w:rsid w:val="00D110CC"/>
    <w:rsid w:val="00D1310A"/>
    <w:rsid w:val="00D165B0"/>
    <w:rsid w:val="00D249EC"/>
    <w:rsid w:val="00D30CFE"/>
    <w:rsid w:val="00D314BC"/>
    <w:rsid w:val="00D319FC"/>
    <w:rsid w:val="00D37964"/>
    <w:rsid w:val="00D40468"/>
    <w:rsid w:val="00D41BD8"/>
    <w:rsid w:val="00D45FD5"/>
    <w:rsid w:val="00D501E4"/>
    <w:rsid w:val="00D51F3A"/>
    <w:rsid w:val="00D6213F"/>
    <w:rsid w:val="00D62340"/>
    <w:rsid w:val="00D63F18"/>
    <w:rsid w:val="00D6527D"/>
    <w:rsid w:val="00D6795D"/>
    <w:rsid w:val="00D729EC"/>
    <w:rsid w:val="00D73B61"/>
    <w:rsid w:val="00D74B92"/>
    <w:rsid w:val="00D83A9A"/>
    <w:rsid w:val="00D841C1"/>
    <w:rsid w:val="00D93010"/>
    <w:rsid w:val="00D946E9"/>
    <w:rsid w:val="00D9604F"/>
    <w:rsid w:val="00D9737C"/>
    <w:rsid w:val="00DA76AC"/>
    <w:rsid w:val="00DB3D0C"/>
    <w:rsid w:val="00DB4D49"/>
    <w:rsid w:val="00DB767D"/>
    <w:rsid w:val="00DC07E5"/>
    <w:rsid w:val="00DC395D"/>
    <w:rsid w:val="00DC634D"/>
    <w:rsid w:val="00DD0FFA"/>
    <w:rsid w:val="00DD202C"/>
    <w:rsid w:val="00DD3863"/>
    <w:rsid w:val="00DE5376"/>
    <w:rsid w:val="00DE60D1"/>
    <w:rsid w:val="00DF050A"/>
    <w:rsid w:val="00DF59BD"/>
    <w:rsid w:val="00DF6FC3"/>
    <w:rsid w:val="00DF751A"/>
    <w:rsid w:val="00DF7A31"/>
    <w:rsid w:val="00E05A1C"/>
    <w:rsid w:val="00E07333"/>
    <w:rsid w:val="00E129EE"/>
    <w:rsid w:val="00E12BAD"/>
    <w:rsid w:val="00E13411"/>
    <w:rsid w:val="00E14AC6"/>
    <w:rsid w:val="00E30F62"/>
    <w:rsid w:val="00E36ECE"/>
    <w:rsid w:val="00E46B69"/>
    <w:rsid w:val="00E573AC"/>
    <w:rsid w:val="00E57B94"/>
    <w:rsid w:val="00E62839"/>
    <w:rsid w:val="00E62E85"/>
    <w:rsid w:val="00E64EE1"/>
    <w:rsid w:val="00E65C1E"/>
    <w:rsid w:val="00E75F13"/>
    <w:rsid w:val="00E76022"/>
    <w:rsid w:val="00E83456"/>
    <w:rsid w:val="00EA25E4"/>
    <w:rsid w:val="00EA3E87"/>
    <w:rsid w:val="00EA7A22"/>
    <w:rsid w:val="00EA7DE2"/>
    <w:rsid w:val="00EB004F"/>
    <w:rsid w:val="00EB6AC3"/>
    <w:rsid w:val="00EC6D59"/>
    <w:rsid w:val="00EC703C"/>
    <w:rsid w:val="00ED0777"/>
    <w:rsid w:val="00ED2DE0"/>
    <w:rsid w:val="00ED6645"/>
    <w:rsid w:val="00ED6F4E"/>
    <w:rsid w:val="00EE37EE"/>
    <w:rsid w:val="00EE6EB1"/>
    <w:rsid w:val="00EF43D5"/>
    <w:rsid w:val="00EF4E23"/>
    <w:rsid w:val="00EF691D"/>
    <w:rsid w:val="00F0000C"/>
    <w:rsid w:val="00F002E5"/>
    <w:rsid w:val="00F03838"/>
    <w:rsid w:val="00F03945"/>
    <w:rsid w:val="00F04C86"/>
    <w:rsid w:val="00F0598E"/>
    <w:rsid w:val="00F11D4E"/>
    <w:rsid w:val="00F12CC8"/>
    <w:rsid w:val="00F20765"/>
    <w:rsid w:val="00F20D44"/>
    <w:rsid w:val="00F238CE"/>
    <w:rsid w:val="00F24EE1"/>
    <w:rsid w:val="00F36445"/>
    <w:rsid w:val="00F37D41"/>
    <w:rsid w:val="00F412D7"/>
    <w:rsid w:val="00F43996"/>
    <w:rsid w:val="00F45AD5"/>
    <w:rsid w:val="00F45F72"/>
    <w:rsid w:val="00F47184"/>
    <w:rsid w:val="00F51398"/>
    <w:rsid w:val="00F521B6"/>
    <w:rsid w:val="00F53C1F"/>
    <w:rsid w:val="00F53D7D"/>
    <w:rsid w:val="00F54201"/>
    <w:rsid w:val="00F5464F"/>
    <w:rsid w:val="00F6446E"/>
    <w:rsid w:val="00F64A92"/>
    <w:rsid w:val="00F657F3"/>
    <w:rsid w:val="00F80BF6"/>
    <w:rsid w:val="00F81802"/>
    <w:rsid w:val="00F82819"/>
    <w:rsid w:val="00F8452D"/>
    <w:rsid w:val="00F95BCB"/>
    <w:rsid w:val="00F96634"/>
    <w:rsid w:val="00F96A5C"/>
    <w:rsid w:val="00FA1FBC"/>
    <w:rsid w:val="00FA2C97"/>
    <w:rsid w:val="00FA2FC5"/>
    <w:rsid w:val="00FB35BE"/>
    <w:rsid w:val="00FC43B8"/>
    <w:rsid w:val="00FC4E58"/>
    <w:rsid w:val="00FC51C4"/>
    <w:rsid w:val="00FC7004"/>
    <w:rsid w:val="00FD06A0"/>
    <w:rsid w:val="00FD13FB"/>
    <w:rsid w:val="00FD228E"/>
    <w:rsid w:val="00FD4E9B"/>
    <w:rsid w:val="00FD7D5F"/>
    <w:rsid w:val="00FE1A2F"/>
    <w:rsid w:val="00FE5F50"/>
    <w:rsid w:val="00FF1B25"/>
    <w:rsid w:val="00FF7A85"/>
    <w:rsid w:val="02FB2750"/>
    <w:rsid w:val="11AF2018"/>
    <w:rsid w:val="1CC45E8B"/>
    <w:rsid w:val="263C5C9B"/>
    <w:rsid w:val="27286C34"/>
    <w:rsid w:val="27BB1280"/>
    <w:rsid w:val="2CCE6C9E"/>
    <w:rsid w:val="47E109A0"/>
    <w:rsid w:val="59AA4F3D"/>
    <w:rsid w:val="5F672D9C"/>
    <w:rsid w:val="65D944EA"/>
    <w:rsid w:val="6B68198C"/>
    <w:rsid w:val="7BDD0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nhideWhenUsed="0" w:uiPriority="99" w:name="annotation text"/>
    <w:lsdException w:qFormat="1"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nhideWhenUsed="0" w:uiPriority="0" w:semiHidden="0" w:name="List Number" w:locked="1"/>
    <w:lsdException w:uiPriority="99" w:name="List 2"/>
    <w:lsdException w:uiPriority="99" w:name="List 3"/>
    <w:lsdException w:unhideWhenUsed="0" w:uiPriority="0" w:semiHidden="0" w:name="List 4" w:locked="1"/>
    <w:lsdException w:unhideWhenUsed="0" w:uiPriority="0" w:semiHidden="0" w:name="List 5" w:locked="1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nhideWhenUsed="0" w:uiPriority="0" w:semiHidden="0" w:name="Salutation" w:locked="1"/>
    <w:lsdException w:unhideWhenUsed="0" w:uiPriority="0" w:semiHidden="0" w:name="Date" w:locked="1"/>
    <w:lsdException w:unhideWhenUsed="0" w:uiPriority="0" w:semiHidden="0" w:name="Body Text First Indent" w:locked="1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99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0"/>
    <w:semiHidden/>
    <w:uiPriority w:val="99"/>
    <w:pPr>
      <w:jc w:val="left"/>
    </w:pPr>
  </w:style>
  <w:style w:type="paragraph" w:styleId="3">
    <w:name w:val="Balloon Text"/>
    <w:basedOn w:val="1"/>
    <w:link w:val="12"/>
    <w:semiHidden/>
    <w:uiPriority w:val="99"/>
    <w:rPr>
      <w:sz w:val="18"/>
      <w:szCs w:val="18"/>
    </w:rPr>
  </w:style>
  <w:style w:type="paragraph" w:styleId="4">
    <w:name w:val="footer"/>
    <w:basedOn w:val="1"/>
    <w:link w:val="13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1"/>
    <w:semiHidden/>
    <w:qFormat/>
    <w:uiPriority w:val="99"/>
    <w:rPr>
      <w:b/>
      <w:bCs/>
    </w:rPr>
  </w:style>
  <w:style w:type="character" w:styleId="9">
    <w:name w:val="annotation reference"/>
    <w:basedOn w:val="8"/>
    <w:semiHidden/>
    <w:uiPriority w:val="99"/>
    <w:rPr>
      <w:rFonts w:cs="Times New Roman"/>
      <w:sz w:val="21"/>
    </w:rPr>
  </w:style>
  <w:style w:type="character" w:customStyle="1" w:styleId="10">
    <w:name w:val="Comment Text Char"/>
    <w:basedOn w:val="8"/>
    <w:link w:val="2"/>
    <w:semiHidden/>
    <w:qFormat/>
    <w:uiPriority w:val="99"/>
    <w:rPr>
      <w:szCs w:val="24"/>
    </w:rPr>
  </w:style>
  <w:style w:type="character" w:customStyle="1" w:styleId="11">
    <w:name w:val="Comment Subject Char"/>
    <w:basedOn w:val="10"/>
    <w:link w:val="6"/>
    <w:semiHidden/>
    <w:qFormat/>
    <w:uiPriority w:val="99"/>
    <w:rPr>
      <w:b/>
      <w:bCs/>
    </w:rPr>
  </w:style>
  <w:style w:type="character" w:customStyle="1" w:styleId="12">
    <w:name w:val="Balloon Text Char"/>
    <w:basedOn w:val="8"/>
    <w:link w:val="3"/>
    <w:semiHidden/>
    <w:qFormat/>
    <w:uiPriority w:val="99"/>
    <w:rPr>
      <w:sz w:val="0"/>
      <w:szCs w:val="0"/>
    </w:rPr>
  </w:style>
  <w:style w:type="character" w:customStyle="1" w:styleId="13">
    <w:name w:val="Footer Char"/>
    <w:basedOn w:val="8"/>
    <w:link w:val="4"/>
    <w:semiHidden/>
    <w:qFormat/>
    <w:uiPriority w:val="99"/>
    <w:rPr>
      <w:sz w:val="18"/>
      <w:szCs w:val="18"/>
    </w:rPr>
  </w:style>
  <w:style w:type="character" w:customStyle="1" w:styleId="14">
    <w:name w:val="Header Char"/>
    <w:basedOn w:val="8"/>
    <w:link w:val="5"/>
    <w:semiHidden/>
    <w:uiPriority w:val="99"/>
    <w:rPr>
      <w:sz w:val="18"/>
      <w:szCs w:val="18"/>
    </w:rPr>
  </w:style>
  <w:style w:type="paragraph" w:customStyle="1" w:styleId="15">
    <w:name w:val="Revision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zhlx</Company>
  <Pages>3</Pages>
  <Words>196</Words>
  <Characters>1122</Characters>
  <Lines>0</Lines>
  <Paragraphs>0</Paragraphs>
  <TotalTime>72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2012-01-07T11:13:00Z</dcterms:created>
  <dc:creator>lx</dc:creator>
  <dc:description>ZHGenApp().GetProperty("Certification")</dc:description>
  <cp:lastModifiedBy>Huawei</cp:lastModifiedBy>
  <cp:lastPrinted>2018-01-31T03:32:00Z</cp:lastPrinted>
  <dcterms:modified xsi:type="dcterms:W3CDTF">2024-02-05T09:01:09Z</dcterms:modified>
  <dc:title>年部门预算编制说明</dc:title>
  <cp:revision>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71E7E3963D524ABA9D0DB69AB32C5741</vt:lpwstr>
  </property>
</Properties>
</file>