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36"/>
          <w:szCs w:val="36"/>
          <w:u w:val="none"/>
          <w:lang w:val="en-US" w:eastAsia="zh-CN"/>
        </w:rPr>
        <w:t xml:space="preserve">    以案释法</w:t>
      </w:r>
      <w:r>
        <w:rPr>
          <w:rFonts w:hint="default" w:ascii="Times New Roman" w:hAnsi="Times New Roman" w:eastAsia="方正小标宋_GBK" w:cs="Times New Roman"/>
          <w:sz w:val="36"/>
          <w:szCs w:val="36"/>
          <w:u w:val="none"/>
          <w:lang w:val="en-US" w:eastAsia="zh-CN"/>
        </w:rPr>
        <w:t>—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公共场所未按规定对其空气、微小气候、水质、采光、照明、噪声、顾客用品用具等进行卫生检测的被罚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lang w:val="en-US" w:eastAsia="zh-CN"/>
        </w:rPr>
        <w:t>【案情介绍】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2023年06月20日,芒市卫生健康局卫生监督员到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芒市XXX美发店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开展监督检查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，现场查见该美发店公示有大理州XXX有限公司出具的该店空气、用品用具检验检测报告，时间为2021年1月28日。经调查，该美发店存在未按照卫生标准、规范的要求对公共场所的空气、微小气候、水质、采光、照明、噪声、顾客用品用具等进行卫生检测的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相关证据：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1.现场笔录1份1页；2.询问笔录1份2页；3.卫生监督意见书1份1页；4.取证材料1份1页；5.《营业执照》复印件1份1页；6.身份证复印件1份1页；7.卫生许可证复印件1份1页；8.公共场所、公共用品用具检验报告单复印件1份1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该理发店的行为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违反了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《公共场所卫生管理条例》第三条第一款第（一）项和《公共场所卫生管理条例实施细则》第十九条第一款，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依据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《公共场所卫生管理条例实施细则》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第三十六条的规定，被卫生行政部门处罚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本机关于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2023年8月22日向当事单位送达了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《行政处罚决定书》（芒卫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公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罚〔20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08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号）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给予其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1.警告；2.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eastAsia="zh-CN"/>
        </w:rPr>
        <w:t>罚款人民币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伍佰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元整（￥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500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.00）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的行政处罚。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default" w:ascii="Times New Roman" w:hAnsi="Times New Roman" w:eastAsia="方正黑体_GBK" w:cs="Times New Roman"/>
          <w:color w:val="333333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333333"/>
          <w:sz w:val="32"/>
          <w:szCs w:val="32"/>
          <w:highlight w:val="none"/>
          <w:lang w:val="en-US" w:eastAsia="zh-CN"/>
        </w:rPr>
        <w:t>【适用法律法规】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u w:val="none"/>
          <w:lang w:eastAsia="zh-CN"/>
        </w:rPr>
        <w:t>《公共场所卫生管理条例》第三条第一款第（一）项：“公共场所的下列项目应符合国家卫生标准和要求：（一）空气、微小气候（湿度、温度、风速）；”和《公共场所卫生管理条例实施细则》第十九条第一款：“公共场所经营者应当按照卫生标准、规范的要求对公共场所的空气、微小气候、水质、采光、照明、噪声、顾客用品用具等进行卫生检测，检测每年不得少于一次；检测结果不符合卫生标准、规范要求的应当及时整改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《公共场所卫生管理条例实施细则》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none"/>
          <w:lang w:eastAsia="zh-CN"/>
        </w:rPr>
        <w:t>第三十六条：“公共场所经营者有下列情形之一的，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none"/>
        </w:rPr>
        <w:t>由县级以上地方人民政府卫生行政部门责令限期改正，给予警告，并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none"/>
          <w:lang w:eastAsia="zh-CN"/>
        </w:rPr>
        <w:t>可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none"/>
        </w:rPr>
        <w:t>处以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none"/>
          <w:lang w:eastAsia="zh-CN"/>
        </w:rPr>
        <w:t>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none"/>
        </w:rPr>
        <w:t>千元以下罚款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none"/>
          <w:lang w:eastAsia="zh-CN"/>
        </w:rPr>
        <w:t>；逾期不改正，造成公共场所卫生质量不符合卫生标准和要求的，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none"/>
          <w:lang w:eastAsia="zh-CN"/>
        </w:rPr>
        <w:t>处以二千元以上二万元以下罚款；情节严重的，可以依法责令停业整顿，直至吊销卫生许可证：（一）未按规定对公共场所的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u w:val="none"/>
          <w:lang w:eastAsia="zh-CN"/>
        </w:rPr>
        <w:t>空气、微小气候、水质、采光、照明、噪声、顾客用品用具等进行卫生检测的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黑体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eastAsia="zh-CN"/>
        </w:rPr>
        <w:t>【案件评析】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本案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违法主体认定准确，违法事实清楚、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证据充分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、符合法定程序，法律适用准确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FF000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中等线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E61E18"/>
    <w:rsid w:val="1CEE76DA"/>
    <w:rsid w:val="331043EF"/>
    <w:rsid w:val="4BC62F58"/>
    <w:rsid w:val="7069494C"/>
    <w:rsid w:val="748B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2021-12-29T08:31:00Z</dcterms:created>
  <dc:creator>Administrator</dc:creator>
  <cp:lastModifiedBy>未夏</cp:lastModifiedBy>
  <dcterms:modified xsi:type="dcterms:W3CDTF">2023-10-09T07:10:00Z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0D5D6370FD9D4727A0D90D221F4AC47C</vt:lpwstr>
  </property>
</Properties>
</file>