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eastAsia="方正小标宋简体"/>
          <w:kern w:val="0"/>
          <w:sz w:val="44"/>
          <w:szCs w:val="44"/>
        </w:rPr>
      </w:pPr>
      <w:r>
        <w:rPr>
          <w:rFonts w:hint="eastAsia" w:ascii="方正小标宋简体" w:eastAsia="方正小标宋简体"/>
          <w:kern w:val="0"/>
          <w:sz w:val="44"/>
          <w:szCs w:val="44"/>
          <w:lang w:eastAsia="zh-CN"/>
        </w:rPr>
        <w:t>芒市卫生和计划生育局</w:t>
      </w:r>
      <w:r>
        <w:rPr>
          <w:rFonts w:hint="eastAsia" w:ascii="方正小标宋简体" w:eastAsia="方正小标宋简体"/>
          <w:kern w:val="0"/>
          <w:sz w:val="44"/>
          <w:szCs w:val="44"/>
        </w:rPr>
        <w:t>部门</w:t>
      </w:r>
      <w:r>
        <w:rPr>
          <w:rFonts w:hint="eastAsia" w:ascii="方正小标宋简体" w:eastAsia="方正小标宋简体"/>
          <w:kern w:val="0"/>
          <w:sz w:val="44"/>
          <w:szCs w:val="44"/>
          <w:lang w:val="en-US" w:eastAsia="zh-CN"/>
        </w:rPr>
        <w:t>2018</w:t>
      </w:r>
      <w:r>
        <w:rPr>
          <w:rFonts w:hint="eastAsia" w:ascii="方正小标宋简体" w:eastAsia="方正小标宋简体"/>
          <w:kern w:val="0"/>
          <w:sz w:val="44"/>
          <w:szCs w:val="44"/>
        </w:rPr>
        <w:t>年</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ascii="方正小标宋简体" w:eastAsia="方正小标宋简体"/>
          <w:kern w:val="0"/>
          <w:sz w:val="44"/>
          <w:szCs w:val="44"/>
        </w:rPr>
      </w:pPr>
      <w:r>
        <w:rPr>
          <w:rFonts w:hint="eastAsia" w:ascii="方正小标宋简体" w:eastAsia="方正小标宋简体"/>
          <w:kern w:val="0"/>
          <w:sz w:val="44"/>
          <w:szCs w:val="44"/>
        </w:rPr>
        <w:t>部门预算编制说明</w:t>
      </w:r>
    </w:p>
    <w:p>
      <w:pPr>
        <w:widowControl/>
        <w:jc w:val="left"/>
        <w:rPr>
          <w:rFonts w:ascii="黑体" w:hAnsi="黑体" w:eastAsia="黑体"/>
          <w:kern w:val="0"/>
          <w:sz w:val="30"/>
          <w:szCs w:val="30"/>
        </w:rPr>
      </w:pPr>
    </w:p>
    <w:p>
      <w:pPr>
        <w:widowControl/>
        <w:ind w:firstLine="480" w:firstLineChars="150"/>
        <w:jc w:val="left"/>
        <w:rPr>
          <w:rFonts w:hint="eastAsia" w:ascii="黑体" w:hAnsi="黑体" w:eastAsia="黑体" w:cs="黑体"/>
          <w:kern w:val="0"/>
          <w:sz w:val="32"/>
          <w:szCs w:val="32"/>
        </w:rPr>
      </w:pPr>
      <w:r>
        <w:rPr>
          <w:rFonts w:hint="eastAsia" w:ascii="黑体" w:hAnsi="黑体" w:eastAsia="黑体" w:cs="黑体"/>
          <w:kern w:val="0"/>
          <w:sz w:val="32"/>
          <w:szCs w:val="32"/>
        </w:rPr>
        <w:t>一、基本职能及主要工作</w:t>
      </w:r>
    </w:p>
    <w:p>
      <w:pPr>
        <w:widowControl/>
        <w:ind w:firstLine="321" w:firstLineChars="1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一</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部门主要职责</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贯彻执行国家、云南省、德宏州有关卫生计生工作的法律法规和方针政策。负责制定重大疾病防治规划并组织实施。。</w:t>
      </w:r>
      <w:r>
        <w:rPr>
          <w:rFonts w:hint="eastAsia" w:ascii="仿宋_GB2312" w:hAnsi="仿宋_GB2312" w:eastAsia="仿宋_GB2312" w:cs="仿宋_GB2312"/>
          <w:sz w:val="32"/>
          <w:szCs w:val="32"/>
        </w:rPr>
        <w:t>负责组织实施新型农村合作医疗制度。</w:t>
      </w:r>
      <w:r>
        <w:rPr>
          <w:rFonts w:hint="eastAsia" w:ascii="仿宋_GB2312" w:hAnsi="仿宋_GB2312" w:eastAsia="仿宋_GB2312" w:cs="仿宋_GB2312"/>
          <w:kern w:val="0"/>
          <w:sz w:val="32"/>
          <w:szCs w:val="32"/>
        </w:rPr>
        <w:t>贯彻落实国家、云南省药物政策和基本药物制度，按规定和要求使用、采购药品。</w:t>
      </w:r>
      <w:r>
        <w:rPr>
          <w:rFonts w:hint="eastAsia" w:ascii="仿宋_GB2312" w:hAnsi="仿宋_GB2312" w:eastAsia="仿宋_GB2312" w:cs="仿宋_GB2312"/>
          <w:snapToGrid w:val="0"/>
          <w:kern w:val="32"/>
          <w:sz w:val="32"/>
          <w:szCs w:val="32"/>
        </w:rPr>
        <w:t>制定妇幼卫生计生发展规划和政策措施。</w:t>
      </w:r>
      <w:r>
        <w:rPr>
          <w:rFonts w:hint="eastAsia" w:ascii="仿宋_GB2312" w:hAnsi="仿宋_GB2312" w:eastAsia="仿宋_GB2312" w:cs="仿宋_GB2312"/>
          <w:kern w:val="0"/>
          <w:sz w:val="32"/>
          <w:szCs w:val="32"/>
        </w:rPr>
        <w:t>负责医疗机构医疗服务的全行业监督管理。贯彻落实国家生育政策，协调相关部门建立促进出生人口性别平衡的工作机制，组织建立计划生育利益导向。协调推进相关部门、群众团体履行计划生育工作职责。贯彻落实</w:t>
      </w:r>
      <w:r>
        <w:rPr>
          <w:rFonts w:hint="eastAsia" w:ascii="仿宋_GB2312" w:hAnsi="仿宋_GB2312" w:eastAsia="仿宋_GB2312" w:cs="仿宋_GB2312"/>
          <w:sz w:val="32"/>
          <w:szCs w:val="32"/>
        </w:rPr>
        <w:t>流动人口计划生育相关政策。</w:t>
      </w:r>
      <w:r>
        <w:rPr>
          <w:rFonts w:hint="eastAsia" w:ascii="仿宋_GB2312" w:hAnsi="仿宋_GB2312" w:eastAsia="仿宋_GB2312" w:cs="仿宋_GB2312"/>
          <w:kern w:val="0"/>
          <w:sz w:val="32"/>
          <w:szCs w:val="32"/>
        </w:rPr>
        <w:t>拟订卫生计生科技发展规划，组织实施卫生计生相关科研项目。</w:t>
      </w:r>
      <w:r>
        <w:rPr>
          <w:rFonts w:hint="eastAsia" w:ascii="仿宋_GB2312" w:hAnsi="仿宋_GB2312" w:eastAsia="仿宋_GB2312" w:cs="仿宋_GB2312"/>
          <w:sz w:val="32"/>
          <w:szCs w:val="32"/>
        </w:rPr>
        <w:t>承担市人民政府防治艾滋病工作委员会、爱国卫生运动委员会的日常工作。</w:t>
      </w:r>
    </w:p>
    <w:p>
      <w:pPr>
        <w:widowControl/>
        <w:ind w:firstLine="320" w:firstLineChars="100"/>
        <w:jc w:val="left"/>
        <w:rPr>
          <w:rFonts w:hint="eastAsia" w:ascii="黑体" w:hAnsi="黑体" w:eastAsia="黑体" w:cs="黑体"/>
          <w:kern w:val="0"/>
          <w:sz w:val="32"/>
          <w:szCs w:val="32"/>
        </w:rPr>
      </w:pPr>
      <w:r>
        <w:rPr>
          <w:rFonts w:hint="eastAsia" w:ascii="黑体" w:hAnsi="黑体" w:eastAsia="黑体" w:cs="黑体"/>
          <w:kern w:val="0"/>
          <w:sz w:val="32"/>
          <w:szCs w:val="32"/>
          <w:lang w:eastAsia="zh-CN"/>
        </w:rPr>
        <w:t>（</w:t>
      </w:r>
      <w:r>
        <w:rPr>
          <w:rFonts w:hint="eastAsia" w:ascii="黑体" w:hAnsi="黑体" w:eastAsia="黑体" w:cs="黑体"/>
          <w:kern w:val="0"/>
          <w:sz w:val="32"/>
          <w:szCs w:val="32"/>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机构设置情况</w:t>
      </w:r>
    </w:p>
    <w:p>
      <w:pPr>
        <w:widowControl/>
        <w:ind w:firstLine="320" w:firstLineChars="1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我单位编制201</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年部门预算时，在编实有人数 3</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sz w:val="32"/>
          <w:szCs w:val="32"/>
        </w:rPr>
        <w:t>，其中行政编制数27个，工勤编制数2个，参照公务员法管理人员数6个，离休人员1人，</w:t>
      </w:r>
      <w:r>
        <w:rPr>
          <w:rFonts w:hint="eastAsia" w:ascii="仿宋_GB2312" w:hAnsi="仿宋_GB2312" w:eastAsia="仿宋_GB2312" w:cs="仿宋_GB2312"/>
          <w:color w:val="auto"/>
          <w:kern w:val="0"/>
          <w:sz w:val="32"/>
          <w:szCs w:val="32"/>
        </w:rPr>
        <w:t>退休人员3</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其他人员98人。</w:t>
      </w:r>
      <w:r>
        <w:rPr>
          <w:rFonts w:hint="eastAsia" w:ascii="仿宋_GB2312" w:hAnsi="仿宋_GB2312" w:eastAsia="仿宋_GB2312" w:cs="仿宋_GB2312"/>
          <w:color w:val="auto"/>
          <w:kern w:val="0"/>
          <w:sz w:val="32"/>
          <w:szCs w:val="32"/>
        </w:rPr>
        <w:t xml:space="preserve">在编实有车辆 </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 xml:space="preserve"> 辆</w:t>
      </w:r>
      <w:r>
        <w:rPr>
          <w:rFonts w:hint="eastAsia" w:ascii="仿宋_GB2312" w:hAnsi="仿宋_GB2312" w:eastAsia="仿宋_GB2312" w:cs="仿宋_GB2312"/>
          <w:color w:val="auto"/>
          <w:kern w:val="0"/>
          <w:sz w:val="32"/>
          <w:szCs w:val="32"/>
          <w:lang w:eastAsia="zh-CN"/>
        </w:rPr>
        <w:t>。</w:t>
      </w:r>
    </w:p>
    <w:p>
      <w:pPr>
        <w:widowControl/>
        <w:ind w:firstLine="321" w:firstLineChars="1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三</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重点工作概述</w:t>
      </w:r>
    </w:p>
    <w:p>
      <w:pPr>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医药卫生体制改革深入推进。</w:t>
      </w:r>
      <w:r>
        <w:rPr>
          <w:rFonts w:hint="eastAsia" w:ascii="仿宋_GB2312" w:hAnsi="仿宋_GB2312" w:eastAsia="仿宋_GB2312" w:cs="仿宋_GB2312"/>
          <w:sz w:val="32"/>
          <w:szCs w:val="32"/>
        </w:rPr>
        <w:t>县级公立医院综合改革稳步实施，县乡服务一体化管理全面推进，三级医院对口支援工作有效落实，医疗服务质量持续提升。全面启动慢性病分级诊疗制度改革，建立慢性病双向转诊制度和工作流程，打通上下转诊的绿色通道，形成“基层首诊、双向转诊、急慢分治、上下联动”的良好局面。</w:t>
      </w:r>
    </w:p>
    <w:p>
      <w:pPr>
        <w:spacing w:line="52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家庭医生签约服务工作有序推进。</w:t>
      </w:r>
      <w:r>
        <w:rPr>
          <w:rFonts w:hint="eastAsia" w:ascii="仿宋_GB2312" w:hAnsi="仿宋_GB2312" w:eastAsia="仿宋_GB2312" w:cs="仿宋_GB2312"/>
          <w:sz w:val="32"/>
          <w:szCs w:val="32"/>
        </w:rPr>
        <w:t>自家庭医生签约服务工作启动以来，全市各级医疗机构积极行动，</w:t>
      </w:r>
      <w:r>
        <w:rPr>
          <w:rFonts w:hint="eastAsia" w:ascii="仿宋_GB2312" w:hAnsi="仿宋_GB2312" w:eastAsia="仿宋_GB2312" w:cs="仿宋_GB2312"/>
          <w:bCs/>
          <w:sz w:val="32"/>
          <w:szCs w:val="32"/>
        </w:rPr>
        <w:t>成立家庭医生签约服务团队113个，组建市级专家团队8个共44人，全面推进家庭医生签约服务工作。截至目前，全市签约163780人，签约率42.10%。其中，重点人群签约61040人，签约率62.63%，特殊人群签约17498人，签约率99.97%。</w:t>
      </w:r>
    </w:p>
    <w:p>
      <w:pPr>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健康扶贫工作稳步推进。</w:t>
      </w:r>
      <w:r>
        <w:rPr>
          <w:rFonts w:hint="eastAsia" w:ascii="仿宋_GB2312" w:hAnsi="仿宋_GB2312" w:eastAsia="仿宋_GB2312" w:cs="仿宋_GB2312"/>
          <w:sz w:val="32"/>
          <w:szCs w:val="32"/>
        </w:rPr>
        <w:t>全面贯彻落实中央、省、州、市关于打赢脱贫攻坚战的决策部署，确保云南省健康扶贫30条工作措施落到实处。着力抓好“四重保障”、“九个确保”，努力让建档立卡贫困人口看得起病、方便看病、看得好病、尽量少生病。</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抓好健康扶贫宣传工作。召开全市健康扶贫政策培训、健康扶贫政策测试1场次180人次；制作订购宣传册2万册、健康扶贫明白卡1.4万份，制作永久性标语33条，宣传画1万份。</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抓好建档立卡贫困人口9类15种疾病、28种大病及白内障患者的精准核查工作和档案建立，做到一人一档一方案，积极协调各级医疗机构开展好治疗工作。</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着力推进“三个一”标准化建设。2016年来共争取资金1781.65万元，用于乡镇卫生院、村卫生室业务用房及附属设施建设；加大人才培训力度，提升基层服务水平。</w:t>
      </w: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 xml:space="preserve">加大督查督导机制，确保健康扶贫工作高位推进。                                                                                         </w:t>
      </w:r>
    </w:p>
    <w:p>
      <w:pPr>
        <w:spacing w:line="52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计划生育服务能力明显提升。</w:t>
      </w:r>
      <w:r>
        <w:rPr>
          <w:rFonts w:hint="eastAsia" w:ascii="仿宋_GB2312" w:hAnsi="仿宋_GB2312" w:eastAsia="仿宋_GB2312" w:cs="仿宋_GB2312"/>
          <w:sz w:val="32"/>
          <w:szCs w:val="32"/>
        </w:rPr>
        <w:t>坚持层层签订《计划生育目标责任书》，层层抓落实，截至目前，全市完成符合政策生育率91.25%，综合节育率85.21%，已婚育龄妇女非意愿怀孕保护率80.14%。扎实推进全面两孩政策有效落实，加强流动人口管理，巩固推进“一盘棋”工作机制建设，认真做好流动人口基本公共服务均等化工作，积极推进医疗卫生与养老服务相（简称“医养结合”），签订医养合作协议，开通就医绿色通道，更好保障老有所医、老有所养，让老年人顺利度过晚年。抓实计划生育协会工作，2017年全市共收取计生系列保险费 145.67万元，截至８月31日，共赔付148起，赔付金额41.985万元。</w:t>
      </w:r>
    </w:p>
    <w:p>
      <w:pPr>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基本公共卫生服务扎实推进。</w:t>
      </w:r>
      <w:r>
        <w:rPr>
          <w:rFonts w:hint="eastAsia" w:ascii="仿宋_GB2312" w:hAnsi="仿宋_GB2312" w:eastAsia="仿宋_GB2312" w:cs="仿宋_GB2312"/>
          <w:sz w:val="32"/>
          <w:szCs w:val="32"/>
        </w:rPr>
        <w:t>将15项国家和省级基本公共卫生服务内容分别按综合管理、健康教育、疾病预防控制、妇幼保健、卫生监督协管、中医保健6类分类组织实施。截至目前，所有乡镇卫生院和社区卫生服务中心均建立了规范合格的档案室，累计建档管理老年人28878人，建档率达92.24%；，高血压患者管理25200人（规范管理率61.02%），糖尿病患者管理6381人（规范管理率52.73%），严重精神障碍患者管理1780人（规范管理率57.64%）。</w:t>
      </w:r>
    </w:p>
    <w:p>
      <w:pPr>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卫生计生建设项目高效推进。</w:t>
      </w:r>
      <w:r>
        <w:rPr>
          <w:rFonts w:hint="eastAsia" w:ascii="仿宋_GB2312" w:hAnsi="仿宋_GB2312" w:eastAsia="仿宋_GB2312" w:cs="仿宋_GB2312"/>
          <w:sz w:val="32"/>
          <w:szCs w:val="32"/>
        </w:rPr>
        <w:t>2017年中央预算投资的卫生计生基本建设项目3个，总投资2921万元。其中：中央资金1614万元，地方配套1307万元；建设规模10120平方米;市政府常务会议已同意芒市妇幼保健计划生育服务中心项目建设，与中投公司签订协议由其代为承建。目前，实验桩检测已结束，数据已提供设计单位，近期可进行工作桩施工。芒市中山乡卫生院辅助用房及附属设施项目，主体已封顶，完成部分附属设施建设，完成投资230万元，预计年内可投入使用。西山乡卫生院综合业务用房及附属设施项目，主体已封顶，完成部分附属设施建设，完成投资180万元，预计年内可投入使用。</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b/>
          <w:bCs/>
          <w:kern w:val="0"/>
          <w:sz w:val="32"/>
          <w:szCs w:val="32"/>
          <w:lang w:bidi="ar"/>
        </w:rPr>
        <w:t>疾病预防控制工作全面加强。</w:t>
      </w:r>
      <w:r>
        <w:rPr>
          <w:rFonts w:hint="eastAsia" w:ascii="仿宋_GB2312" w:hAnsi="仿宋_GB2312" w:eastAsia="仿宋_GB2312" w:cs="仿宋_GB2312"/>
          <w:kern w:val="0"/>
          <w:sz w:val="32"/>
          <w:szCs w:val="32"/>
          <w:lang w:bidi="ar"/>
        </w:rPr>
        <w:t>建立健全各项制度，有效落实边境联防联控措施，全市传染病发病率控制在较低水平，未发生甲类传染病疫情，</w:t>
      </w:r>
      <w:r>
        <w:rPr>
          <w:rFonts w:hint="eastAsia" w:ascii="仿宋_GB2312" w:hAnsi="仿宋_GB2312" w:eastAsia="仿宋_GB2312" w:cs="仿宋_GB2312"/>
          <w:kern w:val="0"/>
          <w:sz w:val="32"/>
          <w:szCs w:val="32"/>
        </w:rPr>
        <w:t>2017年乙类传染病发病率为154.94/10万，开展鼠疫监测566份、疟疾监测</w:t>
      </w:r>
      <w:r>
        <w:rPr>
          <w:rFonts w:hint="eastAsia" w:ascii="仿宋_GB2312" w:hAnsi="仿宋_GB2312" w:eastAsia="仿宋_GB2312" w:cs="仿宋_GB2312"/>
          <w:sz w:val="32"/>
          <w:szCs w:val="32"/>
        </w:rPr>
        <w:t>10591</w:t>
      </w:r>
      <w:r>
        <w:rPr>
          <w:rFonts w:hint="eastAsia" w:ascii="仿宋_GB2312" w:hAnsi="仿宋_GB2312" w:eastAsia="仿宋_GB2312" w:cs="仿宋_GB2312"/>
          <w:kern w:val="0"/>
          <w:sz w:val="32"/>
          <w:szCs w:val="32"/>
        </w:rPr>
        <w:t>份，筛查</w:t>
      </w:r>
      <w:r>
        <w:rPr>
          <w:rFonts w:hint="eastAsia" w:ascii="仿宋_GB2312" w:hAnsi="仿宋_GB2312" w:eastAsia="仿宋_GB2312" w:cs="仿宋_GB2312"/>
          <w:kern w:val="0"/>
          <w:sz w:val="32"/>
          <w:szCs w:val="32"/>
          <w:lang w:bidi="ar"/>
        </w:rPr>
        <w:t>肺结核2743例，发现活动性肺结核和结核性胸膜炎患者127例，治愈率均达到80%。麻风病患者累计规则治疗管理17例，联合化疗覆盖率及规则治疗率100％。</w:t>
      </w:r>
    </w:p>
    <w:p>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二、预算单位基本情况</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我部门编制</w:t>
      </w: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rPr>
        <w:t>年部门预算单位共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个。其中：财政全供给单位</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个。财政全供给单位中行政单位</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个。截止2017年11月统计，部门基本情况如下：</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在职人员编制</w:t>
      </w: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 xml:space="preserve">人，其中：行政编制 </w:t>
      </w:r>
      <w:r>
        <w:rPr>
          <w:rFonts w:hint="eastAsia" w:ascii="仿宋_GB2312" w:hAnsi="仿宋_GB2312" w:eastAsia="仿宋_GB2312" w:cs="仿宋_GB2312"/>
          <w:kern w:val="0"/>
          <w:sz w:val="32"/>
          <w:szCs w:val="32"/>
          <w:lang w:val="en-US" w:eastAsia="zh-CN"/>
        </w:rPr>
        <w:t>27</w:t>
      </w:r>
      <w:r>
        <w:rPr>
          <w:rFonts w:hint="eastAsia" w:ascii="仿宋_GB2312" w:hAnsi="仿宋_GB2312" w:eastAsia="仿宋_GB2312" w:cs="仿宋_GB2312"/>
          <w:kern w:val="0"/>
          <w:sz w:val="32"/>
          <w:szCs w:val="32"/>
        </w:rPr>
        <w:t>人。在职实有</w:t>
      </w: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 xml:space="preserve">人，其中： 财政全供养 </w:t>
      </w: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离退休人员 </w:t>
      </w:r>
      <w:r>
        <w:rPr>
          <w:rFonts w:hint="eastAsia" w:ascii="仿宋_GB2312" w:hAnsi="仿宋_GB2312" w:eastAsia="仿宋_GB2312" w:cs="仿宋_GB2312"/>
          <w:kern w:val="0"/>
          <w:sz w:val="32"/>
          <w:szCs w:val="32"/>
          <w:lang w:val="en-US" w:eastAsia="zh-CN"/>
        </w:rPr>
        <w:t>36</w:t>
      </w:r>
      <w:r>
        <w:rPr>
          <w:rFonts w:hint="eastAsia" w:ascii="仿宋_GB2312" w:hAnsi="仿宋_GB2312" w:eastAsia="仿宋_GB2312" w:cs="仿宋_GB2312"/>
          <w:kern w:val="0"/>
          <w:sz w:val="32"/>
          <w:szCs w:val="32"/>
        </w:rPr>
        <w:t xml:space="preserve">人，其中： 离休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人，退休</w:t>
      </w:r>
      <w:r>
        <w:rPr>
          <w:rFonts w:hint="eastAsia" w:ascii="仿宋_GB2312" w:hAnsi="仿宋_GB2312" w:eastAsia="仿宋_GB2312" w:cs="仿宋_GB2312"/>
          <w:kern w:val="0"/>
          <w:sz w:val="32"/>
          <w:szCs w:val="32"/>
          <w:lang w:val="en-US" w:eastAsia="zh-CN"/>
        </w:rPr>
        <w:t>35</w:t>
      </w:r>
      <w:r>
        <w:rPr>
          <w:rFonts w:hint="eastAsia" w:ascii="仿宋_GB2312" w:hAnsi="仿宋_GB2312" w:eastAsia="仿宋_GB2312" w:cs="仿宋_GB2312"/>
          <w:kern w:val="0"/>
          <w:sz w:val="32"/>
          <w:szCs w:val="32"/>
        </w:rPr>
        <w:t>人。</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车辆编制</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辆，实有车辆</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w:t>
      </w:r>
    </w:p>
    <w:p>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三、预算单位收入情况</w:t>
      </w:r>
    </w:p>
    <w:p>
      <w:pPr>
        <w:widowControl/>
        <w:ind w:firstLine="482" w:firstLineChars="15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（一）部门财务收入情况</w:t>
      </w:r>
    </w:p>
    <w:p>
      <w:pPr>
        <w:widowControl/>
        <w:ind w:firstLine="800" w:firstLineChars="2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rPr>
        <w:t xml:space="preserve">年部门财务总收入 </w:t>
      </w:r>
      <w:r>
        <w:rPr>
          <w:rFonts w:hint="eastAsia" w:ascii="仿宋_GB2312" w:hAnsi="仿宋_GB2312" w:eastAsia="仿宋_GB2312" w:cs="仿宋_GB2312"/>
          <w:kern w:val="0"/>
          <w:sz w:val="32"/>
          <w:szCs w:val="32"/>
          <w:lang w:val="en-US" w:eastAsia="zh-CN"/>
        </w:rPr>
        <w:t>1066.91</w:t>
      </w:r>
      <w:r>
        <w:rPr>
          <w:rFonts w:hint="eastAsia" w:ascii="仿宋_GB2312" w:hAnsi="仿宋_GB2312" w:eastAsia="仿宋_GB2312" w:cs="仿宋_GB2312"/>
          <w:kern w:val="0"/>
          <w:sz w:val="32"/>
          <w:szCs w:val="32"/>
        </w:rPr>
        <w:t>万元，其中：一般公共预算财政拨款</w:t>
      </w:r>
      <w:r>
        <w:rPr>
          <w:rFonts w:hint="eastAsia" w:ascii="仿宋_GB2312" w:hAnsi="仿宋_GB2312" w:eastAsia="仿宋_GB2312" w:cs="仿宋_GB2312"/>
          <w:kern w:val="0"/>
          <w:sz w:val="32"/>
          <w:szCs w:val="32"/>
          <w:lang w:val="en-US" w:eastAsia="zh-CN"/>
        </w:rPr>
        <w:t>1066.91</w:t>
      </w:r>
      <w:r>
        <w:rPr>
          <w:rFonts w:hint="eastAsia" w:ascii="仿宋_GB2312" w:hAnsi="仿宋_GB2312" w:eastAsia="仿宋_GB2312" w:cs="仿宋_GB2312"/>
          <w:kern w:val="0"/>
          <w:sz w:val="32"/>
          <w:szCs w:val="32"/>
        </w:rPr>
        <w:t>万元，政府性基金预算财政拨款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万元，国有资本经营预算财政拨款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万元，事业收入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万元，事业单位经营收入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万元，其他收入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000000" w:themeColor="text1"/>
          <w:kern w:val="0"/>
          <w:sz w:val="32"/>
          <w:szCs w:val="32"/>
        </w:rPr>
        <w:t>上年结转</w:t>
      </w:r>
      <w:r>
        <w:rPr>
          <w:rFonts w:hint="eastAsia" w:ascii="仿宋_GB2312" w:hAnsi="仿宋_GB2312" w:eastAsia="仿宋_GB2312" w:cs="仿宋_GB2312"/>
          <w:color w:val="000000" w:themeColor="text1"/>
          <w:kern w:val="0"/>
          <w:sz w:val="32"/>
          <w:szCs w:val="32"/>
          <w:lang w:val="en-US" w:eastAsia="zh-CN"/>
        </w:rPr>
        <w:t>0</w:t>
      </w:r>
      <w:r>
        <w:rPr>
          <w:rFonts w:hint="eastAsia" w:ascii="仿宋_GB2312" w:hAnsi="仿宋_GB2312" w:eastAsia="仿宋_GB2312" w:cs="仿宋_GB2312"/>
          <w:color w:val="000000" w:themeColor="text1"/>
          <w:kern w:val="0"/>
          <w:sz w:val="32"/>
          <w:szCs w:val="32"/>
        </w:rPr>
        <w:t>万元。</w:t>
      </w:r>
    </w:p>
    <w:p>
      <w:pPr>
        <w:widowControl/>
        <w:ind w:firstLine="482" w:firstLineChars="15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（二）财政拨款收入情况</w:t>
      </w:r>
    </w:p>
    <w:p>
      <w:pPr>
        <w:widowControl/>
        <w:ind w:firstLine="800" w:firstLineChars="2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color w:val="auto"/>
          <w:kern w:val="0"/>
          <w:sz w:val="32"/>
          <w:szCs w:val="32"/>
        </w:rPr>
        <w:t>部门财政拨款收入</w:t>
      </w:r>
      <w:r>
        <w:rPr>
          <w:rFonts w:hint="eastAsia" w:ascii="仿宋_GB2312" w:hAnsi="仿宋_GB2312" w:eastAsia="仿宋_GB2312" w:cs="仿宋_GB2312"/>
          <w:color w:val="auto"/>
          <w:kern w:val="0"/>
          <w:sz w:val="32"/>
          <w:szCs w:val="32"/>
          <w:lang w:val="en-US" w:eastAsia="zh-CN"/>
        </w:rPr>
        <w:t>1066.91</w:t>
      </w:r>
      <w:r>
        <w:rPr>
          <w:rFonts w:hint="eastAsia" w:ascii="仿宋_GB2312" w:hAnsi="仿宋_GB2312" w:eastAsia="仿宋_GB2312" w:cs="仿宋_GB2312"/>
          <w:color w:val="auto"/>
          <w:kern w:val="0"/>
          <w:sz w:val="32"/>
          <w:szCs w:val="32"/>
        </w:rPr>
        <w:t>万元，其中:本年收入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万元，上年结转</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万元。本年收入中，一般公共预算财政拨款</w:t>
      </w:r>
      <w:r>
        <w:rPr>
          <w:rFonts w:hint="eastAsia" w:ascii="仿宋_GB2312" w:hAnsi="仿宋_GB2312" w:eastAsia="仿宋_GB2312" w:cs="仿宋_GB2312"/>
          <w:color w:val="auto"/>
          <w:kern w:val="0"/>
          <w:sz w:val="32"/>
          <w:szCs w:val="32"/>
          <w:lang w:val="en-US" w:eastAsia="zh-CN"/>
        </w:rPr>
        <w:t>1066.91</w:t>
      </w:r>
      <w:r>
        <w:rPr>
          <w:rFonts w:hint="eastAsia" w:ascii="仿宋_GB2312" w:hAnsi="仿宋_GB2312" w:eastAsia="仿宋_GB2312" w:cs="仿宋_GB2312"/>
          <w:color w:val="auto"/>
          <w:kern w:val="0"/>
          <w:sz w:val="32"/>
          <w:szCs w:val="32"/>
        </w:rPr>
        <w:t>万元（本级财力</w:t>
      </w:r>
      <w:r>
        <w:rPr>
          <w:rFonts w:hint="eastAsia" w:ascii="仿宋_GB2312" w:hAnsi="仿宋_GB2312" w:eastAsia="仿宋_GB2312" w:cs="仿宋_GB2312"/>
          <w:color w:val="auto"/>
          <w:kern w:val="0"/>
          <w:sz w:val="32"/>
          <w:szCs w:val="32"/>
          <w:lang w:val="en-US" w:eastAsia="zh-CN"/>
        </w:rPr>
        <w:t>1066.91</w:t>
      </w:r>
      <w:r>
        <w:rPr>
          <w:rFonts w:hint="eastAsia" w:ascii="仿宋_GB2312" w:hAnsi="仿宋_GB2312" w:eastAsia="仿宋_GB2312" w:cs="仿宋_GB2312"/>
          <w:color w:val="auto"/>
          <w:kern w:val="0"/>
          <w:sz w:val="32"/>
          <w:szCs w:val="32"/>
        </w:rPr>
        <w:t>万元，专项收入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万元，执法</w:t>
      </w:r>
      <w:r>
        <w:rPr>
          <w:rFonts w:hint="eastAsia" w:ascii="仿宋_GB2312" w:hAnsi="仿宋_GB2312" w:eastAsia="仿宋_GB2312" w:cs="仿宋_GB2312"/>
          <w:kern w:val="0"/>
          <w:sz w:val="32"/>
          <w:szCs w:val="32"/>
        </w:rPr>
        <w:t>办案补助</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万元，收费成本补偿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万元，财政专户管理的收入</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万元，国有资源（资产）有偿使用成本补偿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万元），政府性基金预算财政拨款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万元，国有资本经营预算财政拨款</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p>
    <w:p>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四、预算单位支出情况</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2018</w:t>
      </w:r>
      <w:r>
        <w:rPr>
          <w:rFonts w:hint="eastAsia" w:ascii="仿宋_GB2312" w:hAnsi="仿宋_GB2312" w:eastAsia="仿宋_GB2312" w:cs="仿宋_GB2312"/>
          <w:kern w:val="0"/>
          <w:sz w:val="32"/>
          <w:szCs w:val="32"/>
        </w:rPr>
        <w:t xml:space="preserve">年部门预算总支出 </w:t>
      </w:r>
      <w:r>
        <w:rPr>
          <w:rFonts w:hint="eastAsia" w:ascii="仿宋_GB2312" w:hAnsi="仿宋_GB2312" w:eastAsia="仿宋_GB2312" w:cs="仿宋_GB2312"/>
          <w:kern w:val="0"/>
          <w:sz w:val="32"/>
          <w:szCs w:val="32"/>
          <w:lang w:val="en-US" w:eastAsia="zh-CN"/>
        </w:rPr>
        <w:t>1066.91</w:t>
      </w:r>
      <w:r>
        <w:rPr>
          <w:rFonts w:hint="eastAsia" w:ascii="仿宋_GB2312" w:hAnsi="仿宋_GB2312" w:eastAsia="仿宋_GB2312" w:cs="仿宋_GB2312"/>
          <w:kern w:val="0"/>
          <w:sz w:val="32"/>
          <w:szCs w:val="32"/>
        </w:rPr>
        <w:t xml:space="preserve">万元。财政拨款安排支出 </w:t>
      </w:r>
      <w:r>
        <w:rPr>
          <w:rFonts w:hint="eastAsia" w:ascii="仿宋_GB2312" w:hAnsi="仿宋_GB2312" w:eastAsia="仿宋_GB2312" w:cs="仿宋_GB2312"/>
          <w:kern w:val="0"/>
          <w:sz w:val="32"/>
          <w:szCs w:val="32"/>
          <w:lang w:val="en-US" w:eastAsia="zh-CN"/>
        </w:rPr>
        <w:t>1066.91</w:t>
      </w:r>
      <w:r>
        <w:rPr>
          <w:rFonts w:hint="eastAsia" w:ascii="仿宋_GB2312" w:hAnsi="仿宋_GB2312" w:eastAsia="仿宋_GB2312" w:cs="仿宋_GB2312"/>
          <w:kern w:val="0"/>
          <w:sz w:val="32"/>
          <w:szCs w:val="32"/>
        </w:rPr>
        <w:t>万元，其中，基本支出</w:t>
      </w:r>
      <w:r>
        <w:rPr>
          <w:rFonts w:hint="eastAsia" w:ascii="仿宋_GB2312" w:hAnsi="仿宋_GB2312" w:eastAsia="仿宋_GB2312" w:cs="仿宋_GB2312"/>
          <w:kern w:val="0"/>
          <w:sz w:val="32"/>
          <w:szCs w:val="32"/>
          <w:lang w:val="en-US" w:eastAsia="zh-CN"/>
        </w:rPr>
        <w:t>708.91</w:t>
      </w:r>
      <w:r>
        <w:rPr>
          <w:rFonts w:hint="eastAsia" w:ascii="仿宋_GB2312" w:hAnsi="仿宋_GB2312" w:eastAsia="仿宋_GB2312" w:cs="仿宋_GB2312"/>
          <w:kern w:val="0"/>
          <w:sz w:val="32"/>
          <w:szCs w:val="32"/>
        </w:rPr>
        <w:t>万元，项目支出</w:t>
      </w:r>
      <w:r>
        <w:rPr>
          <w:rFonts w:hint="eastAsia" w:ascii="仿宋_GB2312" w:hAnsi="仿宋_GB2312" w:eastAsia="仿宋_GB2312" w:cs="仿宋_GB2312"/>
          <w:kern w:val="0"/>
          <w:sz w:val="32"/>
          <w:szCs w:val="32"/>
          <w:lang w:val="en-US" w:eastAsia="zh-CN"/>
        </w:rPr>
        <w:t>358</w:t>
      </w:r>
      <w:r>
        <w:rPr>
          <w:rFonts w:hint="eastAsia" w:ascii="仿宋_GB2312" w:hAnsi="仿宋_GB2312" w:eastAsia="仿宋_GB2312" w:cs="仿宋_GB2312"/>
          <w:kern w:val="0"/>
          <w:sz w:val="32"/>
          <w:szCs w:val="32"/>
        </w:rPr>
        <w:t>万元。</w:t>
      </w:r>
    </w:p>
    <w:p>
      <w:pPr>
        <w:widowControl/>
        <w:ind w:firstLine="480" w:firstLineChars="15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（一）财政拨款安排支出按功能科目分类情况</w:t>
      </w:r>
    </w:p>
    <w:p>
      <w:pPr>
        <w:snapToGrid w:val="0"/>
        <w:spacing w:line="520" w:lineRule="exac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功能科目分组</w:t>
      </w:r>
      <w:r>
        <w:rPr>
          <w:rFonts w:hint="eastAsia" w:ascii="仿宋_GB2312" w:hAnsi="仿宋_GB2312" w:eastAsia="仿宋_GB2312" w:cs="仿宋_GB2312"/>
          <w:kern w:val="0"/>
          <w:sz w:val="32"/>
          <w:szCs w:val="32"/>
          <w:lang w:eastAsia="zh-CN"/>
        </w:rPr>
        <w:t>：</w:t>
      </w:r>
    </w:p>
    <w:p>
      <w:pPr>
        <w:snapToGrid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2010202款  一般行政管理事务0.88万元；</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2080501款：归口管理的性质单位离退休支出12.45</w:t>
      </w:r>
      <w:r>
        <w:rPr>
          <w:rFonts w:hint="eastAsia" w:ascii="仿宋_GB2312" w:hAnsi="仿宋_GB2312" w:eastAsia="仿宋_GB2312" w:cs="仿宋_GB2312"/>
          <w:color w:val="auto"/>
          <w:sz w:val="32"/>
          <w:szCs w:val="32"/>
          <w:lang w:val="en-US" w:eastAsia="zh-CN"/>
        </w:rPr>
        <w:t>万元；</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2080505款：机关事业单位基本养老保险缴费支出50.89</w:t>
      </w:r>
      <w:r>
        <w:rPr>
          <w:rFonts w:hint="eastAsia" w:ascii="仿宋_GB2312" w:hAnsi="仿宋_GB2312" w:eastAsia="仿宋_GB2312" w:cs="仿宋_GB2312"/>
          <w:color w:val="auto"/>
          <w:sz w:val="32"/>
          <w:szCs w:val="32"/>
          <w:lang w:val="en-US" w:eastAsia="zh-CN"/>
        </w:rPr>
        <w:t>万元；</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2082799款：其他财政对社会保险基金的补助125.89</w:t>
      </w:r>
      <w:r>
        <w:rPr>
          <w:rFonts w:hint="eastAsia" w:ascii="仿宋_GB2312" w:hAnsi="仿宋_GB2312" w:eastAsia="仿宋_GB2312" w:cs="仿宋_GB2312"/>
          <w:color w:val="auto"/>
          <w:sz w:val="32"/>
          <w:szCs w:val="32"/>
          <w:lang w:val="en-US" w:eastAsia="zh-CN"/>
        </w:rPr>
        <w:t>万元；</w:t>
      </w:r>
    </w:p>
    <w:p>
      <w:pPr>
        <w:snapToGrid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2089901款：其他社会保障和就业支出195.3万元；</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2100101款：行政运行</w:t>
      </w:r>
      <w:r>
        <w:rPr>
          <w:rFonts w:hint="eastAsia" w:ascii="仿宋_GB2312" w:hAnsi="仿宋_GB2312" w:eastAsia="仿宋_GB2312" w:cs="仿宋_GB2312"/>
          <w:color w:val="auto"/>
          <w:sz w:val="32"/>
          <w:szCs w:val="32"/>
          <w:lang w:eastAsia="zh-CN"/>
        </w:rPr>
        <w:t>支出319.29</w:t>
      </w:r>
      <w:r>
        <w:rPr>
          <w:rFonts w:hint="eastAsia" w:ascii="仿宋_GB2312" w:hAnsi="仿宋_GB2312" w:eastAsia="仿宋_GB2312" w:cs="仿宋_GB2312"/>
          <w:color w:val="auto"/>
          <w:sz w:val="32"/>
          <w:szCs w:val="32"/>
          <w:lang w:val="en-US" w:eastAsia="zh-CN"/>
        </w:rPr>
        <w:t>万元；</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2100202款：一般行政管理事务支出10.42</w:t>
      </w:r>
      <w:r>
        <w:rPr>
          <w:rFonts w:hint="eastAsia" w:ascii="仿宋_GB2312" w:hAnsi="仿宋_GB2312" w:eastAsia="仿宋_GB2312" w:cs="仿宋_GB2312"/>
          <w:color w:val="auto"/>
          <w:sz w:val="32"/>
          <w:szCs w:val="32"/>
          <w:lang w:val="en-US" w:eastAsia="zh-CN"/>
        </w:rPr>
        <w:t>万元；</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2100</w:t>
      </w:r>
      <w:r>
        <w:rPr>
          <w:rFonts w:hint="eastAsia" w:ascii="仿宋_GB2312" w:hAnsi="仿宋_GB2312" w:eastAsia="仿宋_GB2312" w:cs="仿宋_GB2312"/>
          <w:color w:val="auto"/>
          <w:sz w:val="32"/>
          <w:szCs w:val="32"/>
          <w:lang w:val="en-US" w:eastAsia="zh-CN"/>
        </w:rPr>
        <w:t>407</w:t>
      </w:r>
      <w:r>
        <w:rPr>
          <w:rFonts w:hint="eastAsia" w:ascii="仿宋_GB2312" w:hAnsi="仿宋_GB2312" w:eastAsia="仿宋_GB2312" w:cs="仿宋_GB2312"/>
          <w:color w:val="auto"/>
          <w:sz w:val="32"/>
          <w:szCs w:val="32"/>
        </w:rPr>
        <w:t>款： 其他专业公共卫生机构</w:t>
      </w:r>
      <w:r>
        <w:rPr>
          <w:rFonts w:hint="eastAsia" w:ascii="仿宋_GB2312" w:hAnsi="仿宋_GB2312" w:eastAsia="仿宋_GB2312" w:cs="仿宋_GB2312"/>
          <w:color w:val="auto"/>
          <w:sz w:val="32"/>
          <w:szCs w:val="32"/>
          <w:lang w:val="en-US" w:eastAsia="zh-CN"/>
        </w:rPr>
        <w:t>1万元；</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2100408款：基本公共卫生服务</w:t>
      </w:r>
      <w:r>
        <w:rPr>
          <w:rFonts w:hint="eastAsia" w:ascii="仿宋_GB2312" w:hAnsi="仿宋_GB2312" w:eastAsia="仿宋_GB2312" w:cs="仿宋_GB2312"/>
          <w:color w:val="auto"/>
          <w:sz w:val="32"/>
          <w:szCs w:val="32"/>
          <w:lang w:val="en-US" w:eastAsia="zh-CN"/>
        </w:rPr>
        <w:t>178.28万元；</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2100409款：重大公共卫生专项</w:t>
      </w:r>
      <w:r>
        <w:rPr>
          <w:rFonts w:hint="eastAsia" w:ascii="仿宋_GB2312" w:hAnsi="仿宋_GB2312" w:eastAsia="仿宋_GB2312" w:cs="仿宋_GB2312"/>
          <w:color w:val="auto"/>
          <w:sz w:val="32"/>
          <w:szCs w:val="32"/>
          <w:lang w:val="en-US" w:eastAsia="zh-CN"/>
        </w:rPr>
        <w:t>78.31万元；</w:t>
      </w:r>
    </w:p>
    <w:p>
      <w:pPr>
        <w:snapToGrid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2100699款： 其他中医药支出10万元；</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2100716款：计划生育机构支出</w:t>
      </w:r>
      <w:r>
        <w:rPr>
          <w:rFonts w:hint="eastAsia" w:ascii="仿宋_GB2312" w:hAnsi="仿宋_GB2312" w:eastAsia="仿宋_GB2312" w:cs="仿宋_GB2312"/>
          <w:color w:val="auto"/>
          <w:sz w:val="32"/>
          <w:szCs w:val="32"/>
          <w:lang w:val="en-US" w:eastAsia="zh-CN"/>
        </w:rPr>
        <w:t>8.94万元；</w:t>
      </w:r>
    </w:p>
    <w:p>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2210201款：住房公积金支出</w:t>
      </w:r>
      <w:r>
        <w:rPr>
          <w:rFonts w:hint="eastAsia" w:ascii="仿宋_GB2312" w:hAnsi="仿宋_GB2312" w:eastAsia="仿宋_GB2312" w:cs="仿宋_GB2312"/>
          <w:color w:val="auto"/>
          <w:kern w:val="0"/>
          <w:sz w:val="32"/>
          <w:szCs w:val="32"/>
        </w:rPr>
        <w:t>主</w:t>
      </w:r>
      <w:r>
        <w:rPr>
          <w:rFonts w:hint="eastAsia" w:ascii="仿宋_GB2312" w:hAnsi="仿宋_GB2312" w:eastAsia="仿宋_GB2312" w:cs="仿宋_GB2312"/>
          <w:color w:val="auto"/>
          <w:kern w:val="0"/>
          <w:sz w:val="32"/>
          <w:szCs w:val="32"/>
          <w:lang w:val="en-US" w:eastAsia="zh-CN"/>
        </w:rPr>
        <w:t>29.46</w:t>
      </w:r>
      <w:r>
        <w:rPr>
          <w:rFonts w:hint="eastAsia" w:ascii="仿宋_GB2312" w:hAnsi="仿宋_GB2312" w:eastAsia="仿宋_GB2312" w:cs="仿宋_GB2312"/>
          <w:color w:val="auto"/>
          <w:sz w:val="32"/>
          <w:szCs w:val="32"/>
          <w:lang w:val="en-US" w:eastAsia="zh-CN"/>
        </w:rPr>
        <w:t>万元；</w:t>
      </w:r>
    </w:p>
    <w:p>
      <w:pPr>
        <w:widowControl/>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2100302款：乡镇卫生院4</w:t>
      </w:r>
      <w:r>
        <w:rPr>
          <w:rFonts w:hint="eastAsia" w:ascii="仿宋_GB2312" w:hAnsi="仿宋_GB2312" w:eastAsia="仿宋_GB2312" w:cs="仿宋_GB2312"/>
          <w:color w:val="auto"/>
          <w:sz w:val="32"/>
          <w:szCs w:val="32"/>
          <w:lang w:val="en-US" w:eastAsia="zh-CN"/>
        </w:rPr>
        <w:t>万元；</w:t>
      </w:r>
    </w:p>
    <w:p>
      <w:pPr>
        <w:widowControl/>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2101302款：疾病应急救助15</w:t>
      </w:r>
      <w:r>
        <w:rPr>
          <w:rFonts w:hint="eastAsia" w:ascii="仿宋_GB2312" w:hAnsi="仿宋_GB2312" w:eastAsia="仿宋_GB2312" w:cs="仿宋_GB2312"/>
          <w:color w:val="auto"/>
          <w:sz w:val="32"/>
          <w:szCs w:val="32"/>
          <w:lang w:val="en-US" w:eastAsia="zh-CN"/>
        </w:rPr>
        <w:t>万元；</w:t>
      </w:r>
    </w:p>
    <w:p>
      <w:pPr>
        <w:widowControl/>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2100201款：综合医院26.8</w:t>
      </w:r>
      <w:r>
        <w:rPr>
          <w:rFonts w:hint="eastAsia" w:ascii="仿宋_GB2312" w:hAnsi="仿宋_GB2312" w:eastAsia="仿宋_GB2312" w:cs="仿宋_GB2312"/>
          <w:color w:val="auto"/>
          <w:sz w:val="32"/>
          <w:szCs w:val="32"/>
          <w:lang w:val="en-US" w:eastAsia="zh-CN"/>
        </w:rPr>
        <w:t>万元；</w:t>
      </w:r>
    </w:p>
    <w:p>
      <w:pPr>
        <w:widowControl/>
        <w:ind w:firstLine="480" w:firstLineChars="15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（二）财政拨款安排支出按经济科目分类情况</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经济科目分组（其中：基本支出</w:t>
      </w:r>
      <w:r>
        <w:rPr>
          <w:rFonts w:hint="eastAsia" w:ascii="仿宋_GB2312" w:hAnsi="仿宋_GB2312" w:eastAsia="仿宋_GB2312" w:cs="仿宋_GB2312"/>
          <w:color w:val="auto"/>
          <w:kern w:val="0"/>
          <w:sz w:val="32"/>
          <w:szCs w:val="32"/>
          <w:lang w:val="en-US" w:eastAsia="zh-CN"/>
        </w:rPr>
        <w:t>708.91</w:t>
      </w:r>
      <w:r>
        <w:rPr>
          <w:rFonts w:hint="eastAsia" w:ascii="仿宋_GB2312" w:hAnsi="仿宋_GB2312" w:eastAsia="仿宋_GB2312" w:cs="仿宋_GB2312"/>
          <w:color w:val="auto"/>
          <w:kern w:val="0"/>
          <w:sz w:val="32"/>
          <w:szCs w:val="32"/>
        </w:rPr>
        <w:t>万元，项目支出</w:t>
      </w:r>
      <w:r>
        <w:rPr>
          <w:rFonts w:hint="eastAsia" w:ascii="仿宋_GB2312" w:hAnsi="仿宋_GB2312" w:eastAsia="仿宋_GB2312" w:cs="仿宋_GB2312"/>
          <w:color w:val="auto"/>
          <w:kern w:val="0"/>
          <w:sz w:val="32"/>
          <w:szCs w:val="32"/>
          <w:lang w:val="en-US" w:eastAsia="zh-CN"/>
        </w:rPr>
        <w:t>358</w:t>
      </w:r>
      <w:r>
        <w:rPr>
          <w:rFonts w:hint="eastAsia" w:ascii="仿宋_GB2312" w:hAnsi="仿宋_GB2312" w:eastAsia="仿宋_GB2312" w:cs="仿宋_GB2312"/>
          <w:color w:val="auto"/>
          <w:kern w:val="0"/>
          <w:sz w:val="32"/>
          <w:szCs w:val="32"/>
        </w:rPr>
        <w:t>万元）。</w:t>
      </w:r>
    </w:p>
    <w:p>
      <w:pPr>
        <w:widowControl/>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五、省对</w:t>
      </w:r>
      <w:r>
        <w:rPr>
          <w:rFonts w:hint="eastAsia" w:ascii="黑体" w:hAnsi="黑体" w:eastAsia="黑体" w:cs="黑体"/>
          <w:color w:val="auto"/>
          <w:kern w:val="0"/>
          <w:sz w:val="32"/>
          <w:szCs w:val="32"/>
          <w:lang w:eastAsia="zh-CN"/>
        </w:rPr>
        <w:t>下专</w:t>
      </w:r>
      <w:r>
        <w:rPr>
          <w:rFonts w:hint="eastAsia" w:ascii="黑体" w:hAnsi="黑体" w:eastAsia="黑体" w:cs="黑体"/>
          <w:color w:val="auto"/>
          <w:kern w:val="0"/>
          <w:sz w:val="32"/>
          <w:szCs w:val="32"/>
        </w:rPr>
        <w:t>项转移支付情况</w:t>
      </w:r>
    </w:p>
    <w:p>
      <w:pPr>
        <w:widowControl/>
        <w:ind w:firstLine="480" w:firstLineChars="15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（一）列入省对下专项转移支付项目清单项目情况</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部门列入省对下专项转移支付项目清单项目为：  金额</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万元，主要用于……。</w:t>
      </w:r>
    </w:p>
    <w:p>
      <w:pPr>
        <w:widowControl/>
        <w:ind w:firstLine="480" w:firstLineChars="15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（二）与中央配套事项</w:t>
      </w:r>
    </w:p>
    <w:p>
      <w:pPr>
        <w:widowControl/>
        <w:ind w:firstLine="1600" w:firstLineChars="5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无</w:t>
      </w:r>
    </w:p>
    <w:p>
      <w:pPr>
        <w:widowControl/>
        <w:ind w:firstLine="643" w:firstLineChars="200"/>
        <w:jc w:val="left"/>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color w:val="auto"/>
          <w:kern w:val="0"/>
          <w:sz w:val="32"/>
          <w:szCs w:val="32"/>
        </w:rPr>
        <w:t>三）按既定政策标准测算补助事项</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2100408款：基本公共卫生服务</w:t>
      </w:r>
    </w:p>
    <w:p>
      <w:pPr>
        <w:snapToGrid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2100409款：重大公共卫生专项</w:t>
      </w:r>
      <w:r>
        <w:rPr>
          <w:rFonts w:hint="eastAsia" w:ascii="仿宋_GB2312" w:hAnsi="仿宋_GB2312" w:eastAsia="仿宋_GB2312" w:cs="仿宋_GB2312"/>
          <w:color w:val="auto"/>
          <w:sz w:val="32"/>
          <w:szCs w:val="32"/>
          <w:lang w:eastAsia="zh-CN"/>
        </w:rPr>
        <w:t>防止艾滋病经费</w:t>
      </w:r>
    </w:p>
    <w:p>
      <w:pPr>
        <w:widowControl/>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六、政府采购预算情况</w:t>
      </w:r>
    </w:p>
    <w:p>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根据《中华人民共和国政府采购法》的有关规定，编制了政府采购预算，共涉及采购项目</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个，采购预算资金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七、预算收支增减变化情况说明</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2018年部门预算</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lang w:val="en-US" w:eastAsia="zh-CN"/>
        </w:rPr>
        <w:t>1066.91万元，比2017年部门预算</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lang w:val="en-US" w:eastAsia="zh-CN"/>
        </w:rPr>
        <w:t>2132.76</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1065.85万元。减少了49.98%，因财政困难减少对各单位投入。</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val="en-US" w:eastAsia="zh-CN"/>
        </w:rPr>
        <w:t>2018年部门预算</w:t>
      </w:r>
      <w:r>
        <w:rPr>
          <w:rFonts w:hint="eastAsia" w:ascii="仿宋_GB2312" w:hAnsi="仿宋_GB2312" w:eastAsia="仿宋_GB2312" w:cs="仿宋_GB2312"/>
          <w:color w:val="auto"/>
          <w:kern w:val="0"/>
          <w:sz w:val="32"/>
          <w:szCs w:val="32"/>
        </w:rPr>
        <w:t>基本支出</w:t>
      </w:r>
      <w:r>
        <w:rPr>
          <w:rFonts w:hint="eastAsia" w:ascii="仿宋_GB2312" w:hAnsi="仿宋_GB2312" w:eastAsia="仿宋_GB2312" w:cs="仿宋_GB2312"/>
          <w:color w:val="auto"/>
          <w:kern w:val="0"/>
          <w:sz w:val="32"/>
          <w:szCs w:val="32"/>
          <w:lang w:val="en-US" w:eastAsia="zh-CN"/>
        </w:rPr>
        <w:t>708.91万元，比2017年部门预算</w:t>
      </w:r>
      <w:r>
        <w:rPr>
          <w:rFonts w:hint="eastAsia" w:ascii="仿宋_GB2312" w:hAnsi="仿宋_GB2312" w:eastAsia="仿宋_GB2312" w:cs="仿宋_GB2312"/>
          <w:color w:val="auto"/>
          <w:kern w:val="0"/>
          <w:sz w:val="32"/>
          <w:szCs w:val="32"/>
        </w:rPr>
        <w:t>基本支出1632.76</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923.85万元，减少了56.58%。</w:t>
      </w:r>
    </w:p>
    <w:p>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（二）</w:t>
      </w:r>
      <w:r>
        <w:rPr>
          <w:rFonts w:hint="eastAsia" w:ascii="仿宋_GB2312" w:hAnsi="仿宋_GB2312" w:eastAsia="仿宋_GB2312" w:cs="仿宋_GB2312"/>
          <w:color w:val="auto"/>
          <w:kern w:val="0"/>
          <w:sz w:val="32"/>
          <w:szCs w:val="32"/>
          <w:lang w:val="en-US" w:eastAsia="zh-CN"/>
        </w:rPr>
        <w:t>2018年部门预算</w:t>
      </w:r>
      <w:r>
        <w:rPr>
          <w:rFonts w:hint="eastAsia" w:ascii="仿宋_GB2312" w:hAnsi="仿宋_GB2312" w:eastAsia="仿宋_GB2312" w:cs="仿宋_GB2312"/>
          <w:color w:val="auto"/>
          <w:kern w:val="0"/>
          <w:sz w:val="32"/>
          <w:szCs w:val="32"/>
          <w:lang w:eastAsia="zh-CN"/>
        </w:rPr>
        <w:t>项目</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358万元，比2017年部门预算</w:t>
      </w:r>
      <w:r>
        <w:rPr>
          <w:rFonts w:hint="eastAsia" w:ascii="仿宋_GB2312" w:hAnsi="仿宋_GB2312" w:eastAsia="仿宋_GB2312" w:cs="仿宋_GB2312"/>
          <w:color w:val="auto"/>
          <w:kern w:val="0"/>
          <w:sz w:val="32"/>
          <w:szCs w:val="32"/>
          <w:lang w:eastAsia="zh-CN"/>
        </w:rPr>
        <w:t>项目</w:t>
      </w:r>
      <w:r>
        <w:rPr>
          <w:rFonts w:hint="eastAsia" w:ascii="仿宋_GB2312" w:hAnsi="仿宋_GB2312" w:eastAsia="仿宋_GB2312" w:cs="仿宋_GB2312"/>
          <w:color w:val="auto"/>
          <w:kern w:val="0"/>
          <w:sz w:val="32"/>
          <w:szCs w:val="32"/>
        </w:rPr>
        <w:t>支出</w:t>
      </w:r>
      <w:r>
        <w:rPr>
          <w:rFonts w:hint="eastAsia" w:ascii="仿宋_GB2312" w:hAnsi="仿宋_GB2312" w:eastAsia="仿宋_GB2312" w:cs="仿宋_GB2312"/>
          <w:color w:val="auto"/>
          <w:kern w:val="0"/>
          <w:sz w:val="32"/>
          <w:szCs w:val="32"/>
          <w:lang w:val="en-US" w:eastAsia="zh-CN"/>
        </w:rPr>
        <w:t>500</w:t>
      </w:r>
      <w:r>
        <w:rPr>
          <w:rFonts w:hint="eastAsia" w:ascii="仿宋_GB2312" w:hAnsi="仿宋_GB2312" w:eastAsia="仿宋_GB2312" w:cs="仿宋_GB2312"/>
          <w:color w:val="auto"/>
          <w:kern w:val="0"/>
          <w:sz w:val="32"/>
          <w:szCs w:val="32"/>
          <w:lang w:eastAsia="zh-CN"/>
        </w:rPr>
        <w:t>万元，减少</w:t>
      </w:r>
      <w:r>
        <w:rPr>
          <w:rFonts w:hint="eastAsia" w:ascii="仿宋_GB2312" w:hAnsi="仿宋_GB2312" w:eastAsia="仿宋_GB2312" w:cs="仿宋_GB2312"/>
          <w:color w:val="auto"/>
          <w:kern w:val="0"/>
          <w:sz w:val="32"/>
          <w:szCs w:val="32"/>
          <w:lang w:val="en-US" w:eastAsia="zh-CN"/>
        </w:rPr>
        <w:t>142万元，减少了28.4%。</w:t>
      </w:r>
    </w:p>
    <w:p>
      <w:pPr>
        <w:widowControl/>
        <w:numPr>
          <w:ilvl w:val="0"/>
          <w:numId w:val="0"/>
        </w:numPr>
        <w:tabs>
          <w:tab w:val="left" w:pos="1014"/>
        </w:tabs>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八、</w:t>
      </w:r>
      <w:r>
        <w:rPr>
          <w:rFonts w:hint="eastAsia" w:ascii="黑体" w:hAnsi="黑体" w:eastAsia="黑体" w:cs="黑体"/>
          <w:color w:val="auto"/>
          <w:kern w:val="0"/>
          <w:sz w:val="32"/>
          <w:szCs w:val="32"/>
          <w:lang w:eastAsia="zh-CN"/>
        </w:rPr>
        <w:t>“三公”经费预算情况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lang w:val="en-US" w:eastAsia="zh-CN"/>
        </w:rPr>
        <w:t>2018年部门“三公”经费预算22.3万元，比2017年22.9万元减少0.6，减少2.62%。</w:t>
      </w:r>
      <w:r>
        <w:rPr>
          <w:rFonts w:hint="eastAsia" w:ascii="仿宋_GB2312" w:hAnsi="仿宋_GB2312" w:eastAsia="仿宋_GB2312" w:cs="仿宋_GB2312"/>
          <w:sz w:val="32"/>
          <w:szCs w:val="32"/>
        </w:rPr>
        <w:t>具体情况如下：</w:t>
      </w:r>
      <w:r>
        <w:rPr>
          <w:rFonts w:hint="eastAsia" w:ascii="仿宋_GB2312" w:hAnsi="仿宋_GB2312" w:eastAsia="仿宋_GB2312" w:cs="仿宋_GB2312"/>
          <w:b/>
          <w:sz w:val="32"/>
          <w:szCs w:val="32"/>
        </w:rPr>
        <w:t>1.因公出国（境）费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0万元。</w:t>
      </w:r>
      <w:r>
        <w:rPr>
          <w:rFonts w:hint="eastAsia" w:ascii="仿宋_GB2312" w:hAnsi="仿宋_GB2312" w:eastAsia="仿宋_GB2312" w:cs="仿宋_GB2312"/>
          <w:b/>
          <w:sz w:val="32"/>
          <w:szCs w:val="32"/>
        </w:rPr>
        <w:t>2. 公务用车购置及运行维护费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15.9万元，比2017年预算16万元减少0.1万元减少0.62%</w:t>
      </w: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0万元。</w:t>
      </w:r>
      <w:r>
        <w:rPr>
          <w:rFonts w:hint="eastAsia" w:ascii="仿宋_GB2312" w:hAnsi="仿宋_GB2312" w:eastAsia="仿宋_GB2312" w:cs="仿宋_GB2312"/>
          <w:b/>
          <w:sz w:val="32"/>
          <w:szCs w:val="32"/>
        </w:rPr>
        <w:t>公务用车运行维护</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15.9万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2017年预算16万元减少0.1万元减少0.62%。</w:t>
      </w:r>
      <w:r>
        <w:rPr>
          <w:rFonts w:hint="eastAsia" w:ascii="仿宋_GB2312" w:hAnsi="仿宋_GB2312" w:eastAsia="仿宋_GB2312" w:cs="仿宋_GB2312"/>
          <w:b/>
          <w:sz w:val="32"/>
          <w:szCs w:val="32"/>
        </w:rPr>
        <w:t>3.公务接待费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6.4万元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2017年预算6.9万元减少0.5万元减少7.24%</w:t>
      </w: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国内接待费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2017年预算6.9万元减少0.5万减少7.24%</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国（境）外接待费</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0万元。</w:t>
      </w:r>
      <w:r>
        <w:rPr>
          <w:rFonts w:hint="eastAsia" w:ascii="仿宋_GB2312" w:hAnsi="仿宋_GB2312" w:eastAsia="仿宋_GB2312" w:cs="仿宋_GB2312"/>
          <w:color w:val="auto"/>
          <w:kern w:val="0"/>
          <w:sz w:val="32"/>
          <w:szCs w:val="32"/>
          <w:lang w:val="en-US" w:eastAsia="zh-CN"/>
        </w:rPr>
        <w:t>减少原因是：</w:t>
      </w:r>
      <w:r>
        <w:rPr>
          <w:rFonts w:hint="eastAsia" w:ascii="仿宋_GB2312" w:hAnsi="仿宋_GB2312" w:eastAsia="仿宋_GB2312" w:cs="仿宋_GB2312"/>
          <w:kern w:val="0"/>
          <w:sz w:val="32"/>
          <w:szCs w:val="32"/>
        </w:rPr>
        <w:t>我局深入贯彻落实中央八项规定</w:t>
      </w:r>
      <w:bookmarkStart w:id="0" w:name="_GoBack"/>
      <w:bookmarkEnd w:id="0"/>
      <w:r>
        <w:rPr>
          <w:rFonts w:hint="eastAsia" w:ascii="仿宋_GB2312" w:hAnsi="仿宋_GB2312" w:eastAsia="仿宋_GB2312" w:cs="仿宋_GB2312"/>
          <w:kern w:val="0"/>
          <w:sz w:val="32"/>
          <w:szCs w:val="32"/>
        </w:rPr>
        <w:t>及省委实施办法等厉行节约要求推动节约型机关建设的相关文件精神，狠抓落实，严控“三公经费”及各种预算外支出。</w:t>
      </w:r>
    </w:p>
    <w:p>
      <w:pPr>
        <w:widowControl/>
        <w:numPr>
          <w:ilvl w:val="0"/>
          <w:numId w:val="0"/>
        </w:numPr>
        <w:ind w:firstLine="640" w:firstLineChars="200"/>
        <w:jc w:val="left"/>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九、其他公开信息</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（一）专业名词解释</w:t>
      </w:r>
      <w:r>
        <w:rPr>
          <w:rFonts w:hint="eastAsia" w:ascii="仿宋_GB2312" w:hAnsi="仿宋_GB2312" w:eastAsia="仿宋_GB2312" w:cs="仿宋_GB2312"/>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政府性基金：指各级人民政府及其所属部门根据法律、国家行政法规和中共中央、国务院有关文件的规定，</w:t>
      </w:r>
      <w:r>
        <w:rPr>
          <w:rFonts w:hint="eastAsia" w:ascii="仿宋_GB2312" w:hAnsi="仿宋_GB2312" w:eastAsia="仿宋_GB2312" w:cs="仿宋_GB2312"/>
          <w:sz w:val="32"/>
          <w:szCs w:val="32"/>
        </w:rPr>
        <w:t>为支持某项事业发展，按照国家规定程序批准，向公民、法人和其他组织征收的具有专项用途的资金。包括各种基金、资金、附加和专项收费。</w:t>
      </w:r>
    </w:p>
    <w:p>
      <w:pPr>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政府采购：指国家各级政府为从事日常的政务活动或为了满足公共服务的目的，利用国家</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"https://baike.so.com/doc/5716834-5929560.html"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财政性资金</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和政府借款购买货物、工程和服务的行为。政府采购不仅是指具体的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"https://baike.so.com/doc/4796448-5012566.html"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采购过程</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，而且是采购政策、采购程序、采购过程及采购管理的总称，是一种对公共采购管理的制度。</w:t>
      </w:r>
    </w:p>
    <w:p>
      <w:pPr>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财政拨款收入: 指本级财政当年拨付的资金。</w:t>
      </w:r>
    </w:p>
    <w:p>
      <w:pPr>
        <w:autoSpaceDE w:val="0"/>
        <w:autoSpaceDN w:val="0"/>
        <w:adjustRightInd w:val="0"/>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其他收入: 指除上述"财政拨款收入"以外的收入。</w:t>
      </w:r>
    </w:p>
    <w:p>
      <w:pPr>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年初结转和结余: 指以前年度尚未完成、结转到本年按有关规定继续使用的资金。</w:t>
      </w:r>
    </w:p>
    <w:p>
      <w:pPr>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年末结转和结余: 指本年度或以前年度预算安排、因客观条件发生变化无法按原计划实施，需要延迟到以后年度按有关规定继续使用的资金。</w:t>
      </w:r>
    </w:p>
    <w:p>
      <w:pPr>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基本支出: 指为保障机构正常运转、完成日常工作任务而发生的人员支出和公用支出。</w:t>
      </w:r>
    </w:p>
    <w:p>
      <w:pPr>
        <w:autoSpaceDE w:val="0"/>
        <w:autoSpaceDN w:val="0"/>
        <w:adjustRightIn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项目支出: 指在基本支出之外为完成特定行政任务和事业发展目标所发生的支出。</w:t>
      </w:r>
    </w:p>
    <w:p>
      <w:pPr>
        <w:autoSpaceDE w:val="0"/>
        <w:autoSpaceDN w:val="0"/>
        <w:adjustRightIn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（二）机关运行经费安排</w:t>
      </w:r>
    </w:p>
    <w:p>
      <w:pPr>
        <w:widowControl/>
        <w:snapToGrid w:val="0"/>
        <w:spacing w:before="100" w:after="100" w:line="360" w:lineRule="auto"/>
        <w:ind w:firstLine="640" w:firstLineChars="200"/>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sz w:val="32"/>
          <w:szCs w:val="32"/>
        </w:rPr>
        <w:t>机关运行经费指行政单位和参照公务员法管理的事业单位使用一般公共预算财政拨款安排的基本支出中的日常公用经费支出。</w:t>
      </w:r>
      <w:r>
        <w:rPr>
          <w:rFonts w:hint="eastAsia" w:ascii="仿宋_GB2312" w:hAnsi="仿宋_GB2312" w:eastAsia="仿宋_GB2312" w:cs="仿宋_GB2312"/>
          <w:sz w:val="32"/>
          <w:szCs w:val="32"/>
          <w:lang w:eastAsia="zh-CN"/>
        </w:rPr>
        <w:t>一般公共服务支出预算金额为</w:t>
      </w:r>
      <w:r>
        <w:rPr>
          <w:rFonts w:hint="eastAsia" w:ascii="仿宋_GB2312" w:hAnsi="仿宋_GB2312" w:eastAsia="仿宋_GB2312" w:cs="仿宋_GB2312"/>
          <w:sz w:val="32"/>
          <w:szCs w:val="32"/>
          <w:lang w:val="en-US" w:eastAsia="zh-CN"/>
        </w:rPr>
        <w:t>0.88万元。</w:t>
      </w:r>
    </w:p>
    <w:p>
      <w:pPr>
        <w:widowControl/>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（三）国有资产占用情况</w:t>
      </w:r>
    </w:p>
    <w:p>
      <w:pPr>
        <w:widowControl/>
        <w:ind w:firstLine="960" w:firstLineChars="3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无</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2B636CB"/>
    <w:rsid w:val="061C5493"/>
    <w:rsid w:val="06AA44C8"/>
    <w:rsid w:val="06FF3373"/>
    <w:rsid w:val="0A7717CA"/>
    <w:rsid w:val="0AA86703"/>
    <w:rsid w:val="0E97167D"/>
    <w:rsid w:val="0F151FB4"/>
    <w:rsid w:val="112B0F91"/>
    <w:rsid w:val="11E74E72"/>
    <w:rsid w:val="13735D61"/>
    <w:rsid w:val="138937D7"/>
    <w:rsid w:val="147A209F"/>
    <w:rsid w:val="15AF64CE"/>
    <w:rsid w:val="16A33999"/>
    <w:rsid w:val="17406719"/>
    <w:rsid w:val="1C1D2A33"/>
    <w:rsid w:val="1EAA2987"/>
    <w:rsid w:val="20720F8C"/>
    <w:rsid w:val="238C1E8F"/>
    <w:rsid w:val="25353E49"/>
    <w:rsid w:val="2BBF6E42"/>
    <w:rsid w:val="2CBC4F6C"/>
    <w:rsid w:val="2E066610"/>
    <w:rsid w:val="30185B3B"/>
    <w:rsid w:val="30890F74"/>
    <w:rsid w:val="31187960"/>
    <w:rsid w:val="367D3682"/>
    <w:rsid w:val="391B7C64"/>
    <w:rsid w:val="3A090996"/>
    <w:rsid w:val="3C4032CA"/>
    <w:rsid w:val="3FCC7BFB"/>
    <w:rsid w:val="42CB224E"/>
    <w:rsid w:val="42CC0B51"/>
    <w:rsid w:val="44582049"/>
    <w:rsid w:val="45615301"/>
    <w:rsid w:val="45CA3684"/>
    <w:rsid w:val="47443A6C"/>
    <w:rsid w:val="48DE7D85"/>
    <w:rsid w:val="4985095E"/>
    <w:rsid w:val="4C7F59F6"/>
    <w:rsid w:val="4CD61760"/>
    <w:rsid w:val="4F095B8F"/>
    <w:rsid w:val="504A6FB0"/>
    <w:rsid w:val="529C5A86"/>
    <w:rsid w:val="59C83BC4"/>
    <w:rsid w:val="5DF978C5"/>
    <w:rsid w:val="60F479E9"/>
    <w:rsid w:val="62701FF0"/>
    <w:rsid w:val="63472D7C"/>
    <w:rsid w:val="67311B9E"/>
    <w:rsid w:val="684551D5"/>
    <w:rsid w:val="698B64FA"/>
    <w:rsid w:val="6AF02A80"/>
    <w:rsid w:val="70847B2F"/>
    <w:rsid w:val="7108560D"/>
    <w:rsid w:val="731A0CE1"/>
    <w:rsid w:val="779D456A"/>
    <w:rsid w:val="7884454D"/>
    <w:rsid w:val="78F67F6C"/>
    <w:rsid w:val="7A2E4763"/>
    <w:rsid w:val="7A8A1B24"/>
    <w:rsid w:val="7C7C4733"/>
    <w:rsid w:val="7E91169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1</TotalTime>
  <ScaleCrop>false</ScaleCrop>
  <LinksUpToDate>false</LinksUpToDate>
  <CharactersWithSpaces>1196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2018-02-13T00:59:00Z</cp:lastPrinted>
  <dcterms:modified xsi:type="dcterms:W3CDTF">2023-09-06T02:29:27Z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A5CFE4132CE444DA90EC460FF9006D77</vt:lpwstr>
  </property>
</Properties>
</file>