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芒市人民医院2018年3月份门诊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住院次均费用一栏表</w:t>
      </w:r>
    </w:p>
    <w:tbl>
      <w:tblPr>
        <w:tblStyle w:val="4"/>
        <w:tblW w:w="140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07"/>
        <w:gridCol w:w="4500"/>
        <w:gridCol w:w="5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7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门诊收入：3037507.33（元）</w:t>
            </w:r>
          </w:p>
        </w:tc>
        <w:tc>
          <w:tcPr>
            <w:tcW w:w="4500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门诊人次：15300（人次）</w:t>
            </w:r>
          </w:p>
        </w:tc>
        <w:tc>
          <w:tcPr>
            <w:tcW w:w="5660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门诊次均费用：198.52（元）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7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住院收入：3063657.08（元）</w:t>
            </w:r>
          </w:p>
        </w:tc>
        <w:tc>
          <w:tcPr>
            <w:tcW w:w="4500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实际占用总床日5539，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出院患者平均占用床日7.4天</w:t>
            </w:r>
          </w:p>
        </w:tc>
        <w:tc>
          <w:tcPr>
            <w:tcW w:w="5660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出院患者次均费用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3063657.08÷5539×7.4=4092.99元</w:t>
            </w: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芒市人民医院2018年3月份床位使用率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平均住院日一栏表</w:t>
      </w:r>
    </w:p>
    <w:tbl>
      <w:tblPr>
        <w:tblStyle w:val="4"/>
        <w:tblW w:w="140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17"/>
        <w:gridCol w:w="102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3817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 xml:space="preserve">   床位使用率：64.04%</w:t>
            </w:r>
          </w:p>
        </w:tc>
        <w:tc>
          <w:tcPr>
            <w:tcW w:w="10270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5539（实际占用的总床日数）÷8649（实际开放的总床日数）×100%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17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平均住院日：7.4</w:t>
            </w:r>
          </w:p>
        </w:tc>
        <w:tc>
          <w:tcPr>
            <w:tcW w:w="10270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5336（出院患者占用总床日数）÷721（同期出院人数）×100%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AB56D9"/>
    <w:rsid w:val="229D2218"/>
    <w:rsid w:val="23547A29"/>
    <w:rsid w:val="2EAB56D9"/>
    <w:rsid w:val="40075FF2"/>
    <w:rsid w:val="50404F41"/>
    <w:rsid w:val="53CA7AAD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2018-05-30T07:37:00Z</dcterms:created>
  <dc:creator>單曲循環1366798476</dc:creator>
  <cp:lastModifiedBy>單曲循環1366798476</cp:lastModifiedBy>
  <dcterms:modified xsi:type="dcterms:W3CDTF">2018-05-30T08:29:45Z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