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99E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9" w:lineRule="exact"/>
        <w:ind w:left="0" w:right="0" w:firstLine="0"/>
        <w:jc w:val="center"/>
        <w:rPr>
          <w:rFonts w:hint="eastAsia" w:ascii="方正小标宋_GBK" w:hAnsi="方正小标宋_GBK" w:eastAsia="方正小标宋_GBK" w:cs="方正小标宋_GBK"/>
          <w:b w:val="0"/>
          <w:bCs w:val="0"/>
          <w:i w:val="0"/>
          <w:iCs w:val="0"/>
          <w:sz w:val="44"/>
          <w:szCs w:val="44"/>
        </w:rPr>
      </w:pPr>
      <w:bookmarkStart w:id="0" w:name="OLE_LINK1"/>
      <w:r>
        <w:rPr>
          <w:rFonts w:hint="eastAsia" w:ascii="方正小标宋_GBK" w:hAnsi="方正小标宋_GBK" w:eastAsia="方正小标宋_GBK" w:cs="方正小标宋_GBK"/>
          <w:b w:val="0"/>
          <w:bCs w:val="0"/>
          <w:i w:val="0"/>
          <w:iCs w:val="0"/>
          <w:caps w:val="0"/>
          <w:color w:val="0C0C0C"/>
          <w:spacing w:val="0"/>
          <w:kern w:val="0"/>
          <w:sz w:val="44"/>
          <w:szCs w:val="44"/>
          <w:shd w:val="clear" w:fill="FFFFFF"/>
          <w:lang w:val="en-US" w:eastAsia="zh-CN" w:bidi="ar"/>
        </w:rPr>
        <w:t>芒市第五次全国经济普查公报（第二号）</w:t>
      </w:r>
      <w:bookmarkEnd w:id="0"/>
    </w:p>
    <w:p w14:paraId="298FADBE">
      <w:pPr>
        <w:keepNext w:val="0"/>
        <w:keepLines w:val="0"/>
        <w:pageBreakBefore w:val="0"/>
        <w:widowControl w:val="0"/>
        <w:kinsoku/>
        <w:wordWrap/>
        <w:overflowPunct/>
        <w:topLinePunct w:val="0"/>
        <w:autoSpaceDE/>
        <w:autoSpaceDN/>
        <w:bidi w:val="0"/>
        <w:adjustRightInd w:val="0"/>
        <w:snapToGrid w:val="0"/>
        <w:spacing w:line="550" w:lineRule="exact"/>
        <w:ind w:left="0" w:firstLine="0" w:firstLineChars="0"/>
        <w:jc w:val="center"/>
        <w:textAlignment w:val="auto"/>
        <w:rPr>
          <w:rFonts w:hint="eastAsia" w:ascii="方正楷体_GBK" w:hAnsi="方正楷体_GBK" w:eastAsia="方正楷体_GBK" w:cs="方正楷体_GBK"/>
          <w:b w:val="0"/>
          <w:bCs/>
          <w:color w:val="000000"/>
          <w:kern w:val="0"/>
          <w:sz w:val="32"/>
          <w:szCs w:val="32"/>
          <w:shd w:val="clear" w:color="auto" w:fill="FFFFFF"/>
          <w:lang w:val="en-US" w:eastAsia="zh-CN" w:bidi="ar"/>
        </w:rPr>
      </w:pPr>
      <w:r>
        <w:rPr>
          <w:rFonts w:hint="eastAsia" w:ascii="方正楷体_GBK" w:hAnsi="方正楷体_GBK" w:eastAsia="方正楷体_GBK" w:cs="方正楷体_GBK"/>
          <w:b w:val="0"/>
          <w:bCs/>
          <w:color w:val="000000"/>
          <w:kern w:val="0"/>
          <w:sz w:val="32"/>
          <w:szCs w:val="32"/>
          <w:shd w:val="clear" w:color="auto" w:fill="FFFFFF"/>
          <w:lang w:val="en-US" w:eastAsia="zh-CN" w:bidi="ar"/>
        </w:rPr>
        <w:t>——单位基本情况</w:t>
      </w:r>
    </w:p>
    <w:p w14:paraId="48353B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50" w:lineRule="exact"/>
        <w:ind w:left="0" w:right="0" w:firstLine="0"/>
        <w:jc w:val="center"/>
        <w:rPr>
          <w:rFonts w:hint="eastAsia" w:ascii="方正楷体_GBK" w:hAnsi="方正楷体_GBK" w:eastAsia="方正楷体_GBK" w:cs="方正楷体_GBK"/>
          <w:b w:val="0"/>
          <w:bCs w:val="0"/>
          <w:i w:val="0"/>
          <w:iCs w:val="0"/>
          <w:sz w:val="32"/>
          <w:szCs w:val="32"/>
        </w:rPr>
      </w:pPr>
      <w:r>
        <w:rPr>
          <w:rFonts w:hint="eastAsia" w:ascii="方正楷体_GBK" w:hAnsi="方正楷体_GBK" w:eastAsia="方正楷体_GBK" w:cs="方正楷体_GBK"/>
          <w:b w:val="0"/>
          <w:bCs w:val="0"/>
          <w:i w:val="0"/>
          <w:iCs w:val="0"/>
          <w:caps w:val="0"/>
          <w:color w:val="0C0C0C"/>
          <w:spacing w:val="0"/>
          <w:kern w:val="0"/>
          <w:sz w:val="32"/>
          <w:szCs w:val="32"/>
          <w:shd w:val="clear" w:fill="FFFFFF"/>
          <w:lang w:val="en-US" w:eastAsia="zh-CN" w:bidi="ar"/>
        </w:rPr>
        <w:t>芒市统计局</w:t>
      </w:r>
    </w:p>
    <w:p w14:paraId="4F7ECA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50" w:lineRule="exact"/>
        <w:ind w:left="0" w:right="0" w:firstLine="0"/>
        <w:jc w:val="center"/>
        <w:rPr>
          <w:rFonts w:hint="eastAsia" w:ascii="方正楷体_GBK" w:hAnsi="方正楷体_GBK" w:eastAsia="方正楷体_GBK" w:cs="方正楷体_GBK"/>
          <w:b w:val="0"/>
          <w:bCs w:val="0"/>
          <w:i w:val="0"/>
          <w:iCs w:val="0"/>
          <w:sz w:val="32"/>
          <w:szCs w:val="32"/>
        </w:rPr>
      </w:pPr>
      <w:r>
        <w:rPr>
          <w:rFonts w:hint="eastAsia" w:ascii="方正楷体_GBK" w:hAnsi="方正楷体_GBK" w:eastAsia="方正楷体_GBK" w:cs="方正楷体_GBK"/>
          <w:b w:val="0"/>
          <w:bCs w:val="0"/>
          <w:i w:val="0"/>
          <w:iCs w:val="0"/>
          <w:caps w:val="0"/>
          <w:color w:val="0C0C0C"/>
          <w:spacing w:val="0"/>
          <w:kern w:val="0"/>
          <w:sz w:val="32"/>
          <w:szCs w:val="32"/>
          <w:shd w:val="clear" w:fill="FFFFFF"/>
          <w:lang w:val="en-US" w:eastAsia="zh-CN" w:bidi="ar"/>
        </w:rPr>
        <w:t>芒市第五次全国经济普查领导小组办公室</w:t>
      </w:r>
    </w:p>
    <w:p w14:paraId="3DA4F63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0"/>
        <w:jc w:val="center"/>
        <w:textAlignment w:val="baseline"/>
        <w:rPr>
          <w:rFonts w:hint="eastAsia" w:ascii="宋体" w:hAnsi="宋体" w:eastAsia="方正楷体_GBK" w:cs="方正楷体_GBK"/>
          <w:b w:val="0"/>
          <w:bCs w:val="0"/>
          <w:i w:val="0"/>
          <w:iCs w:val="0"/>
          <w:sz w:val="32"/>
          <w:szCs w:val="32"/>
        </w:rPr>
      </w:pPr>
      <w:r>
        <w:rPr>
          <w:rFonts w:hint="eastAsia" w:ascii="宋体" w:hAnsi="宋体" w:eastAsia="方正楷体_GBK" w:cs="方正楷体_GBK"/>
          <w:b w:val="0"/>
          <w:bCs w:val="0"/>
          <w:i w:val="0"/>
          <w:iCs w:val="0"/>
          <w:caps w:val="0"/>
          <w:color w:val="0C0C0C"/>
          <w:spacing w:val="0"/>
          <w:sz w:val="32"/>
          <w:szCs w:val="32"/>
          <w:shd w:val="clear" w:fill="FFFFFF"/>
          <w:vertAlign w:val="baseline"/>
        </w:rPr>
        <w:t>（2025年</w:t>
      </w:r>
      <w:r>
        <w:rPr>
          <w:rFonts w:hint="eastAsia" w:ascii="宋体" w:hAnsi="宋体" w:eastAsia="方正楷体_GBK" w:cs="方正楷体_GBK"/>
          <w:b w:val="0"/>
          <w:bCs w:val="0"/>
          <w:i w:val="0"/>
          <w:iCs w:val="0"/>
          <w:caps w:val="0"/>
          <w:color w:val="0C0C0C"/>
          <w:spacing w:val="0"/>
          <w:sz w:val="32"/>
          <w:szCs w:val="32"/>
          <w:shd w:val="clear" w:fill="FFFFFF"/>
          <w:vertAlign w:val="baseline"/>
          <w:lang w:val="en-US" w:eastAsia="zh-CN"/>
        </w:rPr>
        <w:t>4</w:t>
      </w:r>
      <w:r>
        <w:rPr>
          <w:rFonts w:hint="eastAsia" w:ascii="宋体" w:hAnsi="宋体" w:eastAsia="方正楷体_GBK" w:cs="方正楷体_GBK"/>
          <w:b w:val="0"/>
          <w:bCs w:val="0"/>
          <w:i w:val="0"/>
          <w:iCs w:val="0"/>
          <w:caps w:val="0"/>
          <w:color w:val="0C0C0C"/>
          <w:spacing w:val="0"/>
          <w:sz w:val="32"/>
          <w:szCs w:val="32"/>
          <w:shd w:val="clear" w:fill="FFFFFF"/>
          <w:vertAlign w:val="baseline"/>
        </w:rPr>
        <w:t>月</w:t>
      </w:r>
      <w:r>
        <w:rPr>
          <w:rFonts w:hint="eastAsia" w:ascii="宋体" w:hAnsi="宋体" w:eastAsia="方正楷体_GBK" w:cs="方正楷体_GBK"/>
          <w:b w:val="0"/>
          <w:bCs w:val="0"/>
          <w:i w:val="0"/>
          <w:iCs w:val="0"/>
          <w:caps w:val="0"/>
          <w:color w:val="0C0C0C"/>
          <w:spacing w:val="0"/>
          <w:sz w:val="32"/>
          <w:szCs w:val="32"/>
          <w:shd w:val="clear" w:fill="FFFFFF"/>
          <w:vertAlign w:val="baseline"/>
          <w:lang w:val="en-US" w:eastAsia="zh-CN"/>
        </w:rPr>
        <w:t>28</w:t>
      </w:r>
      <w:r>
        <w:rPr>
          <w:rFonts w:hint="eastAsia" w:ascii="宋体" w:hAnsi="宋体" w:eastAsia="方正楷体_GBK" w:cs="方正楷体_GBK"/>
          <w:b w:val="0"/>
          <w:bCs w:val="0"/>
          <w:i w:val="0"/>
          <w:iCs w:val="0"/>
          <w:caps w:val="0"/>
          <w:color w:val="0C0C0C"/>
          <w:spacing w:val="0"/>
          <w:sz w:val="32"/>
          <w:szCs w:val="32"/>
          <w:shd w:val="clear" w:fill="FFFFFF"/>
          <w:vertAlign w:val="baseline"/>
        </w:rPr>
        <w:t>日）</w:t>
      </w:r>
    </w:p>
    <w:p w14:paraId="6E473B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50" w:lineRule="exact"/>
        <w:ind w:left="0" w:right="0" w:firstLine="0"/>
        <w:jc w:val="both"/>
        <w:textAlignment w:val="center"/>
        <w:rPr>
          <w:rFonts w:hint="eastAsia" w:ascii="方正楷体_GBK" w:hAnsi="方正楷体_GBK" w:eastAsia="方正楷体_GBK" w:cs="方正楷体_GBK"/>
          <w:b w:val="0"/>
          <w:bCs w:val="0"/>
          <w:i w:val="0"/>
          <w:iCs w:val="0"/>
          <w:sz w:val="32"/>
          <w:szCs w:val="32"/>
        </w:rPr>
      </w:pPr>
    </w:p>
    <w:p w14:paraId="59548F7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firstLine="640" w:firstLineChars="200"/>
        <w:textAlignment w:val="baseline"/>
        <w:rPr>
          <w:rFonts w:ascii="宋体" w:hAnsi="宋体" w:eastAsia="方正仿宋_GBK" w:cs="微软雅黑"/>
          <w:i w:val="0"/>
          <w:iCs w:val="0"/>
          <w:caps w:val="0"/>
          <w:color w:val="1B1B1B"/>
          <w:spacing w:val="0"/>
          <w:sz w:val="32"/>
          <w:szCs w:val="27"/>
        </w:rPr>
      </w:pPr>
      <w:r>
        <w:rPr>
          <w:rFonts w:ascii="宋体" w:hAnsi="宋体" w:eastAsia="方正仿宋_GBK" w:cs="方正仿宋_GBK"/>
          <w:b w:val="0"/>
          <w:bCs w:val="0"/>
          <w:i w:val="0"/>
          <w:iCs w:val="0"/>
          <w:caps w:val="0"/>
          <w:color w:val="0C0C0C"/>
          <w:spacing w:val="0"/>
          <w:sz w:val="32"/>
          <w:szCs w:val="32"/>
          <w:shd w:val="clear" w:fill="FFFFFF"/>
          <w:vertAlign w:val="baseline"/>
        </w:rPr>
        <w:t>根</w:t>
      </w:r>
      <w:r>
        <w:rPr>
          <w:rFonts w:hint="default" w:ascii="宋体" w:hAnsi="宋体" w:eastAsia="方正仿宋_GBK" w:cs="方正仿宋_GBK"/>
          <w:b w:val="0"/>
          <w:bCs w:val="0"/>
          <w:i w:val="0"/>
          <w:iCs w:val="0"/>
          <w:caps w:val="0"/>
          <w:color w:val="0C0C0C"/>
          <w:spacing w:val="0"/>
          <w:sz w:val="32"/>
          <w:szCs w:val="32"/>
          <w:shd w:val="clear" w:fill="FFFFFF"/>
          <w:vertAlign w:val="baseline"/>
        </w:rPr>
        <w:t>据</w:t>
      </w:r>
      <w:r>
        <w:rPr>
          <w:rFonts w:hint="eastAsia" w:ascii="宋体" w:hAnsi="宋体" w:eastAsia="方正仿宋_GBK" w:cs="方正仿宋_GBK"/>
          <w:b w:val="0"/>
          <w:bCs w:val="0"/>
          <w:i w:val="0"/>
          <w:iCs w:val="0"/>
          <w:caps w:val="0"/>
          <w:color w:val="0C0C0C"/>
          <w:spacing w:val="0"/>
          <w:sz w:val="32"/>
          <w:szCs w:val="32"/>
          <w:shd w:val="clear" w:fill="FFFFFF"/>
          <w:vertAlign w:val="baseline"/>
          <w:lang w:eastAsia="zh-CN"/>
        </w:rPr>
        <w:t>芒市</w:t>
      </w:r>
      <w:r>
        <w:rPr>
          <w:rFonts w:hint="default" w:ascii="宋体" w:hAnsi="宋体" w:eastAsia="方正仿宋_GBK" w:cs="方正仿宋_GBK"/>
          <w:b w:val="0"/>
          <w:bCs w:val="0"/>
          <w:i w:val="0"/>
          <w:iCs w:val="0"/>
          <w:caps w:val="0"/>
          <w:color w:val="0C0C0C"/>
          <w:spacing w:val="0"/>
          <w:sz w:val="32"/>
          <w:szCs w:val="32"/>
          <w:shd w:val="clear" w:fill="FFFFFF"/>
          <w:vertAlign w:val="baseline"/>
        </w:rPr>
        <w:t>第五次全国经济普查结果，现将</w:t>
      </w:r>
      <w:r>
        <w:rPr>
          <w:rFonts w:hint="eastAsia" w:ascii="宋体" w:hAnsi="宋体" w:eastAsia="方正仿宋_GBK" w:cs="方正仿宋_GBK"/>
          <w:b w:val="0"/>
          <w:bCs w:val="0"/>
          <w:i w:val="0"/>
          <w:iCs w:val="0"/>
          <w:caps w:val="0"/>
          <w:color w:val="0C0C0C"/>
          <w:spacing w:val="0"/>
          <w:sz w:val="32"/>
          <w:szCs w:val="32"/>
          <w:shd w:val="clear" w:fill="FFFFFF"/>
          <w:vertAlign w:val="baseline"/>
          <w:lang w:eastAsia="zh-CN"/>
        </w:rPr>
        <w:t>全市</w:t>
      </w:r>
      <w:r>
        <w:rPr>
          <w:rFonts w:hint="default" w:ascii="宋体" w:hAnsi="宋体" w:eastAsia="方正仿宋_GBK" w:cs="方正仿宋_GBK"/>
          <w:b w:val="0"/>
          <w:bCs w:val="0"/>
          <w:i w:val="0"/>
          <w:iCs w:val="0"/>
          <w:caps w:val="0"/>
          <w:color w:val="0C0C0C"/>
          <w:spacing w:val="0"/>
          <w:sz w:val="32"/>
          <w:szCs w:val="32"/>
          <w:shd w:val="clear" w:fill="FFFFFF"/>
          <w:vertAlign w:val="baseline"/>
        </w:rPr>
        <w:t>第二产业和第三产业单位情况、从业人员、资产负债状况和营业收入公布如下：</w:t>
      </w:r>
    </w:p>
    <w:p w14:paraId="5626D2B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firstLine="640" w:firstLineChars="200"/>
        <w:textAlignment w:val="baseline"/>
        <w:rPr>
          <w:rFonts w:hint="eastAsia" w:ascii="方正黑体_GBK" w:hAnsi="方正黑体_GBK" w:eastAsia="方正黑体_GBK" w:cs="方正黑体_GBK"/>
          <w:i w:val="0"/>
          <w:iCs w:val="0"/>
          <w:caps w:val="0"/>
          <w:color w:val="1B1B1B"/>
          <w:spacing w:val="0"/>
          <w:sz w:val="32"/>
          <w:szCs w:val="27"/>
        </w:rPr>
      </w:pPr>
      <w:r>
        <w:rPr>
          <w:rFonts w:hint="eastAsia" w:ascii="方正黑体_GBK" w:hAnsi="方正黑体_GBK" w:eastAsia="方正黑体_GBK" w:cs="方正黑体_GBK"/>
          <w:b w:val="0"/>
          <w:bCs w:val="0"/>
          <w:i w:val="0"/>
          <w:iCs w:val="0"/>
          <w:caps w:val="0"/>
          <w:color w:val="0C0C0C"/>
          <w:spacing w:val="0"/>
          <w:sz w:val="32"/>
          <w:szCs w:val="32"/>
          <w:shd w:val="clear" w:fill="FFFFFF"/>
          <w:vertAlign w:val="baseline"/>
        </w:rPr>
        <w:t>一、单位情况</w:t>
      </w:r>
    </w:p>
    <w:p w14:paraId="2692E38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firstLine="640" w:firstLineChars="200"/>
        <w:textAlignment w:val="baseline"/>
        <w:rPr>
          <w:rFonts w:hint="eastAsia" w:ascii="宋体" w:hAnsi="宋体" w:eastAsia="方正仿宋_GBK" w:cs="微软雅黑"/>
          <w:i w:val="0"/>
          <w:iCs w:val="0"/>
          <w:caps w:val="0"/>
          <w:color w:val="1B1B1B"/>
          <w:spacing w:val="0"/>
          <w:sz w:val="32"/>
          <w:szCs w:val="27"/>
        </w:rPr>
      </w:pPr>
      <w:r>
        <w:rPr>
          <w:rFonts w:hint="default" w:ascii="宋体" w:hAnsi="宋体" w:eastAsia="方正仿宋_GBK" w:cs="方正仿宋_GBK"/>
          <w:b w:val="0"/>
          <w:bCs w:val="0"/>
          <w:i w:val="0"/>
          <w:iCs w:val="0"/>
          <w:caps w:val="0"/>
          <w:color w:val="0C0C0C"/>
          <w:spacing w:val="0"/>
          <w:sz w:val="32"/>
          <w:szCs w:val="32"/>
          <w:shd w:val="clear" w:fill="FFFFFF"/>
          <w:vertAlign w:val="baseline"/>
        </w:rPr>
        <w:t>2023年末，全</w:t>
      </w:r>
      <w:r>
        <w:rPr>
          <w:rFonts w:hint="eastAsia" w:ascii="宋体" w:hAnsi="宋体" w:eastAsia="方正仿宋_GBK" w:cs="方正仿宋_GBK"/>
          <w:b w:val="0"/>
          <w:bCs w:val="0"/>
          <w:i w:val="0"/>
          <w:iCs w:val="0"/>
          <w:caps w:val="0"/>
          <w:color w:val="0C0C0C"/>
          <w:spacing w:val="0"/>
          <w:sz w:val="32"/>
          <w:szCs w:val="32"/>
          <w:shd w:val="clear" w:fill="FFFFFF"/>
          <w:vertAlign w:val="baseline"/>
          <w:lang w:eastAsia="zh-CN"/>
        </w:rPr>
        <w:t>市</w:t>
      </w:r>
      <w:r>
        <w:rPr>
          <w:rFonts w:hint="default" w:ascii="宋体" w:hAnsi="宋体" w:eastAsia="方正仿宋_GBK" w:cs="方正仿宋_GBK"/>
          <w:b w:val="0"/>
          <w:bCs w:val="0"/>
          <w:i w:val="0"/>
          <w:iCs w:val="0"/>
          <w:caps w:val="0"/>
          <w:color w:val="0C0C0C"/>
          <w:spacing w:val="0"/>
          <w:sz w:val="32"/>
          <w:szCs w:val="32"/>
          <w:shd w:val="clear" w:fill="FFFFFF"/>
          <w:vertAlign w:val="baseline"/>
        </w:rPr>
        <w:t>共有从事第二产业和第三产业活动的法人单位</w:t>
      </w:r>
      <w:r>
        <w:rPr>
          <w:rFonts w:hint="eastAsia" w:ascii="宋体" w:hAnsi="宋体" w:eastAsia="方正仿宋_GBK" w:cs="方正仿宋_GBK"/>
          <w:b w:val="0"/>
          <w:bCs w:val="0"/>
          <w:i w:val="0"/>
          <w:iCs w:val="0"/>
          <w:caps w:val="0"/>
          <w:color w:val="0C0C0C"/>
          <w:spacing w:val="0"/>
          <w:sz w:val="32"/>
          <w:szCs w:val="32"/>
          <w:shd w:val="clear" w:fill="FFFFFF"/>
          <w:vertAlign w:val="baseline"/>
          <w:lang w:val="en-US" w:eastAsia="zh-CN"/>
        </w:rPr>
        <w:t>5318</w:t>
      </w:r>
      <w:r>
        <w:rPr>
          <w:rFonts w:hint="default" w:ascii="宋体" w:hAnsi="宋体" w:eastAsia="方正仿宋_GBK" w:cs="方正仿宋_GBK"/>
          <w:b w:val="0"/>
          <w:bCs w:val="0"/>
          <w:i w:val="0"/>
          <w:iCs w:val="0"/>
          <w:caps w:val="0"/>
          <w:color w:val="0C0C0C"/>
          <w:spacing w:val="0"/>
          <w:sz w:val="32"/>
          <w:szCs w:val="32"/>
          <w:shd w:val="clear" w:fill="FFFFFF"/>
          <w:vertAlign w:val="baseline"/>
        </w:rPr>
        <w:t>个，比2018年末增加</w:t>
      </w:r>
      <w:r>
        <w:rPr>
          <w:rFonts w:hint="eastAsia" w:ascii="宋体" w:hAnsi="宋体" w:eastAsia="方正仿宋_GBK" w:cs="方正仿宋_GBK"/>
          <w:b w:val="0"/>
          <w:bCs w:val="0"/>
          <w:i w:val="0"/>
          <w:iCs w:val="0"/>
          <w:caps w:val="0"/>
          <w:color w:val="0C0C0C"/>
          <w:spacing w:val="0"/>
          <w:sz w:val="32"/>
          <w:szCs w:val="32"/>
          <w:shd w:val="clear" w:fill="FFFFFF"/>
          <w:vertAlign w:val="baseline"/>
          <w:lang w:val="en-US" w:eastAsia="zh-CN"/>
        </w:rPr>
        <w:t>1683</w:t>
      </w:r>
      <w:r>
        <w:rPr>
          <w:rFonts w:hint="default" w:ascii="宋体" w:hAnsi="宋体" w:eastAsia="方正仿宋_GBK" w:cs="方正仿宋_GBK"/>
          <w:b w:val="0"/>
          <w:bCs w:val="0"/>
          <w:i w:val="0"/>
          <w:iCs w:val="0"/>
          <w:caps w:val="0"/>
          <w:color w:val="0C0C0C"/>
          <w:spacing w:val="0"/>
          <w:sz w:val="32"/>
          <w:szCs w:val="32"/>
          <w:shd w:val="clear" w:fill="FFFFFF"/>
          <w:vertAlign w:val="baseline"/>
        </w:rPr>
        <w:t>个，增长</w:t>
      </w:r>
      <w:r>
        <w:rPr>
          <w:rFonts w:hint="eastAsia" w:ascii="宋体" w:hAnsi="宋体" w:eastAsia="方正仿宋_GBK" w:cs="方正仿宋_GBK"/>
          <w:b w:val="0"/>
          <w:bCs w:val="0"/>
          <w:i w:val="0"/>
          <w:iCs w:val="0"/>
          <w:caps w:val="0"/>
          <w:color w:val="0C0C0C"/>
          <w:spacing w:val="0"/>
          <w:sz w:val="32"/>
          <w:szCs w:val="32"/>
          <w:shd w:val="clear" w:fill="FFFFFF"/>
          <w:vertAlign w:val="baseline"/>
          <w:lang w:val="en-US" w:eastAsia="zh-CN"/>
        </w:rPr>
        <w:t>46.3</w:t>
      </w:r>
      <w:r>
        <w:rPr>
          <w:rFonts w:hint="default" w:ascii="宋体" w:hAnsi="宋体" w:eastAsia="方正仿宋_GBK" w:cs="方正仿宋_GBK"/>
          <w:b w:val="0"/>
          <w:bCs w:val="0"/>
          <w:i w:val="0"/>
          <w:iCs w:val="0"/>
          <w:caps w:val="0"/>
          <w:color w:val="0C0C0C"/>
          <w:spacing w:val="0"/>
          <w:sz w:val="32"/>
          <w:szCs w:val="32"/>
          <w:shd w:val="clear" w:fill="FFFFFF"/>
          <w:vertAlign w:val="baseline"/>
        </w:rPr>
        <w:t>%；产业活动单位</w:t>
      </w:r>
      <w:r>
        <w:rPr>
          <w:rStyle w:val="11"/>
          <w:rFonts w:hint="eastAsia" w:ascii="仿宋" w:hAnsi="仿宋" w:eastAsia="仿宋" w:cs="仿宋"/>
          <w:color w:val="0C0C0C"/>
          <w:sz w:val="32"/>
          <w:szCs w:val="32"/>
          <w:u w:val="none"/>
          <w:lang w:eastAsia="zh-CN"/>
        </w:rPr>
        <w:footnoteReference w:id="0"/>
      </w:r>
      <w:r>
        <w:rPr>
          <w:rFonts w:hint="eastAsia" w:ascii="宋体" w:hAnsi="宋体" w:eastAsia="方正仿宋_GBK" w:cs="方正仿宋_GBK"/>
          <w:b w:val="0"/>
          <w:bCs w:val="0"/>
          <w:i w:val="0"/>
          <w:iCs w:val="0"/>
          <w:caps w:val="0"/>
          <w:color w:val="0C0C0C"/>
          <w:spacing w:val="0"/>
          <w:sz w:val="32"/>
          <w:szCs w:val="32"/>
          <w:shd w:val="clear" w:fill="FFFFFF"/>
          <w:vertAlign w:val="baseline"/>
          <w:lang w:val="en-US" w:eastAsia="zh-CN"/>
        </w:rPr>
        <w:t>6639</w:t>
      </w:r>
      <w:r>
        <w:rPr>
          <w:rFonts w:hint="default" w:ascii="宋体" w:hAnsi="宋体" w:eastAsia="方正仿宋_GBK" w:cs="方正仿宋_GBK"/>
          <w:b w:val="0"/>
          <w:bCs w:val="0"/>
          <w:i w:val="0"/>
          <w:iCs w:val="0"/>
          <w:caps w:val="0"/>
          <w:color w:val="0C0C0C"/>
          <w:spacing w:val="0"/>
          <w:sz w:val="32"/>
          <w:szCs w:val="32"/>
          <w:shd w:val="clear" w:fill="FFFFFF"/>
          <w:vertAlign w:val="baseline"/>
        </w:rPr>
        <w:t>个，增加</w:t>
      </w:r>
      <w:r>
        <w:rPr>
          <w:rFonts w:hint="eastAsia" w:ascii="宋体" w:hAnsi="宋体" w:eastAsia="方正仿宋_GBK" w:cs="方正仿宋_GBK"/>
          <w:b w:val="0"/>
          <w:bCs w:val="0"/>
          <w:i w:val="0"/>
          <w:iCs w:val="0"/>
          <w:caps w:val="0"/>
          <w:color w:val="0C0C0C"/>
          <w:spacing w:val="0"/>
          <w:sz w:val="32"/>
          <w:szCs w:val="32"/>
          <w:shd w:val="clear" w:fill="FFFFFF"/>
          <w:vertAlign w:val="baseline"/>
          <w:lang w:val="en-US" w:eastAsia="zh-CN"/>
        </w:rPr>
        <w:t>1646</w:t>
      </w:r>
      <w:r>
        <w:rPr>
          <w:rFonts w:hint="default" w:ascii="宋体" w:hAnsi="宋体" w:eastAsia="方正仿宋_GBK" w:cs="方正仿宋_GBK"/>
          <w:b w:val="0"/>
          <w:bCs w:val="0"/>
          <w:i w:val="0"/>
          <w:iCs w:val="0"/>
          <w:caps w:val="0"/>
          <w:color w:val="0C0C0C"/>
          <w:spacing w:val="0"/>
          <w:sz w:val="32"/>
          <w:szCs w:val="32"/>
          <w:shd w:val="clear" w:fill="FFFFFF"/>
          <w:vertAlign w:val="baseline"/>
        </w:rPr>
        <w:t>个，增长</w:t>
      </w:r>
      <w:r>
        <w:rPr>
          <w:rFonts w:hint="eastAsia" w:ascii="宋体" w:hAnsi="宋体" w:eastAsia="方正仿宋_GBK" w:cs="方正仿宋_GBK"/>
          <w:b w:val="0"/>
          <w:bCs w:val="0"/>
          <w:i w:val="0"/>
          <w:iCs w:val="0"/>
          <w:caps w:val="0"/>
          <w:color w:val="0C0C0C"/>
          <w:spacing w:val="0"/>
          <w:sz w:val="32"/>
          <w:szCs w:val="32"/>
          <w:shd w:val="clear" w:fill="FFFFFF"/>
          <w:vertAlign w:val="baseline"/>
          <w:lang w:val="en-US" w:eastAsia="zh-CN"/>
        </w:rPr>
        <w:t>33.0</w:t>
      </w:r>
      <w:r>
        <w:rPr>
          <w:rFonts w:hint="default" w:ascii="宋体" w:hAnsi="宋体" w:eastAsia="方正仿宋_GBK" w:cs="方正仿宋_GBK"/>
          <w:b w:val="0"/>
          <w:bCs w:val="0"/>
          <w:i w:val="0"/>
          <w:iCs w:val="0"/>
          <w:caps w:val="0"/>
          <w:color w:val="0C0C0C"/>
          <w:spacing w:val="0"/>
          <w:sz w:val="32"/>
          <w:szCs w:val="32"/>
          <w:shd w:val="clear" w:fill="FFFFFF"/>
          <w:vertAlign w:val="baseline"/>
        </w:rPr>
        <w:t>%；个体经营户</w:t>
      </w:r>
      <w:r>
        <w:rPr>
          <w:rFonts w:hint="eastAsia" w:ascii="宋体" w:hAnsi="宋体" w:eastAsia="方正仿宋_GBK" w:cs="方正仿宋_GBK"/>
          <w:b w:val="0"/>
          <w:bCs w:val="0"/>
          <w:i w:val="0"/>
          <w:iCs w:val="0"/>
          <w:caps w:val="0"/>
          <w:color w:val="0C0C0C"/>
          <w:spacing w:val="0"/>
          <w:sz w:val="32"/>
          <w:szCs w:val="32"/>
          <w:shd w:val="clear" w:fill="FFFFFF"/>
          <w:vertAlign w:val="baseline"/>
          <w:lang w:val="en-US" w:eastAsia="zh-CN"/>
        </w:rPr>
        <w:t>34794</w:t>
      </w:r>
      <w:r>
        <w:rPr>
          <w:rFonts w:hint="default" w:ascii="宋体" w:hAnsi="宋体" w:eastAsia="方正仿宋_GBK" w:cs="方正仿宋_GBK"/>
          <w:b w:val="0"/>
          <w:bCs w:val="0"/>
          <w:i w:val="0"/>
          <w:iCs w:val="0"/>
          <w:caps w:val="0"/>
          <w:color w:val="0C0C0C"/>
          <w:spacing w:val="0"/>
          <w:sz w:val="32"/>
          <w:szCs w:val="32"/>
          <w:shd w:val="clear" w:fill="FFFFFF"/>
          <w:vertAlign w:val="baseline"/>
        </w:rPr>
        <w:t>个，增加</w:t>
      </w:r>
      <w:r>
        <w:rPr>
          <w:rFonts w:hint="eastAsia" w:ascii="宋体" w:hAnsi="宋体" w:eastAsia="方正仿宋_GBK" w:cs="方正仿宋_GBK"/>
          <w:b w:val="0"/>
          <w:bCs w:val="0"/>
          <w:i w:val="0"/>
          <w:iCs w:val="0"/>
          <w:caps w:val="0"/>
          <w:color w:val="0C0C0C"/>
          <w:spacing w:val="0"/>
          <w:sz w:val="32"/>
          <w:szCs w:val="32"/>
          <w:shd w:val="clear" w:fill="FFFFFF"/>
          <w:vertAlign w:val="baseline"/>
          <w:lang w:val="en-US" w:eastAsia="zh-CN"/>
        </w:rPr>
        <w:t>8056</w:t>
      </w:r>
      <w:r>
        <w:rPr>
          <w:rFonts w:hint="default" w:ascii="宋体" w:hAnsi="宋体" w:eastAsia="方正仿宋_GBK" w:cs="方正仿宋_GBK"/>
          <w:b w:val="0"/>
          <w:bCs w:val="0"/>
          <w:i w:val="0"/>
          <w:iCs w:val="0"/>
          <w:caps w:val="0"/>
          <w:color w:val="0C0C0C"/>
          <w:spacing w:val="0"/>
          <w:sz w:val="32"/>
          <w:szCs w:val="32"/>
          <w:shd w:val="clear" w:fill="FFFFFF"/>
          <w:vertAlign w:val="baseline"/>
        </w:rPr>
        <w:t>个，增长</w:t>
      </w:r>
      <w:r>
        <w:rPr>
          <w:rFonts w:hint="eastAsia" w:ascii="宋体" w:hAnsi="宋体" w:eastAsia="方正仿宋_GBK" w:cs="方正仿宋_GBK"/>
          <w:b w:val="0"/>
          <w:bCs w:val="0"/>
          <w:i w:val="0"/>
          <w:iCs w:val="0"/>
          <w:caps w:val="0"/>
          <w:color w:val="0C0C0C"/>
          <w:spacing w:val="0"/>
          <w:sz w:val="32"/>
          <w:szCs w:val="32"/>
          <w:shd w:val="clear" w:fill="FFFFFF"/>
          <w:vertAlign w:val="baseline"/>
          <w:lang w:val="en-US" w:eastAsia="zh-CN"/>
        </w:rPr>
        <w:t>30.1</w:t>
      </w:r>
      <w:r>
        <w:rPr>
          <w:rFonts w:hint="default" w:ascii="宋体" w:hAnsi="宋体" w:eastAsia="方正仿宋_GBK" w:cs="方正仿宋_GBK"/>
          <w:b w:val="0"/>
          <w:bCs w:val="0"/>
          <w:i w:val="0"/>
          <w:iCs w:val="0"/>
          <w:caps w:val="0"/>
          <w:color w:val="0C0C0C"/>
          <w:spacing w:val="0"/>
          <w:sz w:val="32"/>
          <w:szCs w:val="32"/>
          <w:shd w:val="clear" w:fill="FFFFFF"/>
          <w:vertAlign w:val="baseline"/>
        </w:rPr>
        <w:t>%（详见表2-1）。</w:t>
      </w:r>
    </w:p>
    <w:p w14:paraId="47CD96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79" w:afterLines="30" w:afterAutospacing="0" w:line="600" w:lineRule="exact"/>
        <w:ind w:left="6" w:right="6"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表2-1 单位数与个体经营户数</w:t>
      </w:r>
    </w:p>
    <w:tbl>
      <w:tblPr>
        <w:tblStyle w:val="8"/>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813"/>
        <w:gridCol w:w="2027"/>
        <w:gridCol w:w="2001"/>
      </w:tblGrid>
      <w:tr w14:paraId="497D8DE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2721" w:type="pct"/>
            <w:tcBorders>
              <w:top w:val="single" w:color="auto" w:sz="12" w:space="0"/>
              <w:left w:val="nil"/>
              <w:bottom w:val="single" w:color="auto" w:sz="4" w:space="0"/>
              <w:right w:val="single" w:color="auto" w:sz="4" w:space="0"/>
            </w:tcBorders>
            <w:noWrap w:val="0"/>
            <w:vAlign w:val="center"/>
          </w:tcPr>
          <w:p w14:paraId="403DBD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000000"/>
                <w:sz w:val="21"/>
                <w:szCs w:val="21"/>
                <w:highlight w:val="none"/>
              </w:rPr>
            </w:pPr>
          </w:p>
        </w:tc>
        <w:tc>
          <w:tcPr>
            <w:tcW w:w="1146" w:type="pct"/>
            <w:tcBorders>
              <w:top w:val="single" w:color="auto" w:sz="12" w:space="0"/>
              <w:left w:val="single" w:color="auto" w:sz="4" w:space="0"/>
              <w:bottom w:val="single" w:color="auto" w:sz="4" w:space="0"/>
              <w:right w:val="single" w:color="auto" w:sz="4" w:space="0"/>
            </w:tcBorders>
            <w:noWrap w:val="0"/>
            <w:vAlign w:val="center"/>
          </w:tcPr>
          <w:p w14:paraId="174F3A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单位数（个）</w:t>
            </w:r>
          </w:p>
        </w:tc>
        <w:tc>
          <w:tcPr>
            <w:tcW w:w="1131" w:type="pct"/>
            <w:tcBorders>
              <w:top w:val="single" w:color="auto" w:sz="12" w:space="0"/>
              <w:left w:val="single" w:color="auto" w:sz="4" w:space="0"/>
              <w:bottom w:val="single" w:color="auto" w:sz="4" w:space="0"/>
              <w:right w:val="nil"/>
            </w:tcBorders>
            <w:noWrap w:val="0"/>
            <w:vAlign w:val="center"/>
          </w:tcPr>
          <w:p w14:paraId="2E37CB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比重（%）</w:t>
            </w:r>
          </w:p>
        </w:tc>
      </w:tr>
      <w:tr w14:paraId="161186B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1" w:type="pct"/>
            <w:tcBorders>
              <w:top w:val="single" w:color="auto" w:sz="4" w:space="0"/>
              <w:left w:val="nil"/>
              <w:bottom w:val="nil"/>
              <w:right w:val="single" w:color="auto" w:sz="4" w:space="0"/>
            </w:tcBorders>
            <w:noWrap w:val="0"/>
            <w:vAlign w:val="center"/>
          </w:tcPr>
          <w:p w14:paraId="770952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宋体" w:hAnsi="宋体" w:eastAsia="宋体" w:cs="宋体"/>
                <w:color w:val="000000"/>
                <w:sz w:val="21"/>
                <w:szCs w:val="21"/>
                <w:highlight w:val="none"/>
              </w:rPr>
            </w:pPr>
            <w:r>
              <w:rPr>
                <w:rFonts w:hint="eastAsia" w:ascii="宋体" w:hAnsi="宋体" w:eastAsia="宋体" w:cs="宋体"/>
                <w:b/>
                <w:color w:val="000000"/>
                <w:kern w:val="0"/>
                <w:sz w:val="21"/>
                <w:szCs w:val="21"/>
                <w:highlight w:val="none"/>
                <w:lang w:val="en-US" w:eastAsia="zh-CN" w:bidi="ar"/>
              </w:rPr>
              <w:t>一、法人单位</w:t>
            </w:r>
          </w:p>
        </w:tc>
        <w:tc>
          <w:tcPr>
            <w:tcW w:w="1146" w:type="pct"/>
            <w:tcBorders>
              <w:top w:val="single" w:color="auto" w:sz="4" w:space="0"/>
              <w:left w:val="single" w:color="auto" w:sz="4" w:space="0"/>
              <w:bottom w:val="nil"/>
              <w:right w:val="single" w:color="auto" w:sz="4" w:space="0"/>
            </w:tcBorders>
            <w:noWrap w:val="0"/>
            <w:vAlign w:val="center"/>
          </w:tcPr>
          <w:p w14:paraId="78533C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rightChars="0"/>
              <w:jc w:val="center"/>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 xml:space="preserve">    5318</w:t>
            </w:r>
          </w:p>
        </w:tc>
        <w:tc>
          <w:tcPr>
            <w:tcW w:w="1131" w:type="pct"/>
            <w:tcBorders>
              <w:top w:val="single" w:color="auto" w:sz="4" w:space="0"/>
              <w:left w:val="single" w:color="auto" w:sz="4" w:space="0"/>
              <w:bottom w:val="nil"/>
              <w:right w:val="nil"/>
            </w:tcBorders>
            <w:noWrap w:val="0"/>
            <w:vAlign w:val="center"/>
          </w:tcPr>
          <w:p w14:paraId="7501C9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rightChars="0"/>
              <w:jc w:val="center"/>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 xml:space="preserve">   100</w:t>
            </w:r>
          </w:p>
        </w:tc>
      </w:tr>
      <w:tr w14:paraId="3D4DDE4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1" w:type="pct"/>
            <w:tcBorders>
              <w:top w:val="nil"/>
              <w:left w:val="nil"/>
              <w:bottom w:val="nil"/>
              <w:right w:val="single" w:color="auto" w:sz="4" w:space="0"/>
            </w:tcBorders>
            <w:noWrap w:val="0"/>
            <w:vAlign w:val="center"/>
          </w:tcPr>
          <w:p w14:paraId="3ABBDC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　　企业法人</w:t>
            </w:r>
          </w:p>
        </w:tc>
        <w:tc>
          <w:tcPr>
            <w:tcW w:w="1146" w:type="pct"/>
            <w:tcBorders>
              <w:top w:val="nil"/>
              <w:left w:val="single" w:color="auto" w:sz="4" w:space="0"/>
              <w:bottom w:val="nil"/>
              <w:right w:val="single" w:color="auto" w:sz="4" w:space="0"/>
            </w:tcBorders>
            <w:noWrap w:val="0"/>
            <w:vAlign w:val="center"/>
          </w:tcPr>
          <w:p w14:paraId="3CB090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right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4362</w:t>
            </w:r>
          </w:p>
        </w:tc>
        <w:tc>
          <w:tcPr>
            <w:tcW w:w="1131" w:type="pct"/>
            <w:tcBorders>
              <w:top w:val="nil"/>
              <w:left w:val="single" w:color="auto" w:sz="4" w:space="0"/>
              <w:bottom w:val="nil"/>
              <w:right w:val="nil"/>
            </w:tcBorders>
            <w:noWrap w:val="0"/>
            <w:vAlign w:val="center"/>
          </w:tcPr>
          <w:p w14:paraId="2A6F17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right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82.0</w:t>
            </w:r>
          </w:p>
        </w:tc>
      </w:tr>
      <w:tr w14:paraId="3BFE3C1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1" w:type="pct"/>
            <w:tcBorders>
              <w:top w:val="nil"/>
              <w:left w:val="nil"/>
              <w:bottom w:val="nil"/>
              <w:right w:val="single" w:color="auto" w:sz="4" w:space="0"/>
            </w:tcBorders>
            <w:noWrap w:val="0"/>
            <w:vAlign w:val="center"/>
          </w:tcPr>
          <w:p w14:paraId="28532C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　　机关、事业法人</w:t>
            </w:r>
          </w:p>
        </w:tc>
        <w:tc>
          <w:tcPr>
            <w:tcW w:w="1146" w:type="pct"/>
            <w:tcBorders>
              <w:top w:val="nil"/>
              <w:left w:val="single" w:color="auto" w:sz="4" w:space="0"/>
              <w:bottom w:val="nil"/>
              <w:right w:val="single" w:color="auto" w:sz="4" w:space="0"/>
            </w:tcBorders>
            <w:noWrap w:val="0"/>
            <w:vAlign w:val="center"/>
          </w:tcPr>
          <w:p w14:paraId="017CB4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right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381</w:t>
            </w:r>
          </w:p>
        </w:tc>
        <w:tc>
          <w:tcPr>
            <w:tcW w:w="1131" w:type="pct"/>
            <w:tcBorders>
              <w:top w:val="nil"/>
              <w:left w:val="single" w:color="auto" w:sz="4" w:space="0"/>
              <w:bottom w:val="nil"/>
              <w:right w:val="nil"/>
            </w:tcBorders>
            <w:noWrap w:val="0"/>
            <w:vAlign w:val="center"/>
          </w:tcPr>
          <w:p w14:paraId="5D9C83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right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7.2</w:t>
            </w:r>
          </w:p>
        </w:tc>
      </w:tr>
      <w:tr w14:paraId="4978D2F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1" w:type="pct"/>
            <w:tcBorders>
              <w:top w:val="nil"/>
              <w:left w:val="nil"/>
              <w:bottom w:val="nil"/>
              <w:right w:val="single" w:color="auto" w:sz="4" w:space="0"/>
            </w:tcBorders>
            <w:noWrap w:val="0"/>
            <w:vAlign w:val="center"/>
          </w:tcPr>
          <w:p w14:paraId="13A1F7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　　社会团体</w:t>
            </w:r>
          </w:p>
        </w:tc>
        <w:tc>
          <w:tcPr>
            <w:tcW w:w="1146" w:type="pct"/>
            <w:tcBorders>
              <w:top w:val="nil"/>
              <w:left w:val="single" w:color="auto" w:sz="4" w:space="0"/>
              <w:bottom w:val="nil"/>
              <w:right w:val="single" w:color="auto" w:sz="4" w:space="0"/>
            </w:tcBorders>
            <w:noWrap w:val="0"/>
            <w:vAlign w:val="center"/>
          </w:tcPr>
          <w:p w14:paraId="509251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right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177</w:t>
            </w:r>
          </w:p>
        </w:tc>
        <w:tc>
          <w:tcPr>
            <w:tcW w:w="1131" w:type="pct"/>
            <w:tcBorders>
              <w:top w:val="nil"/>
              <w:left w:val="single" w:color="auto" w:sz="4" w:space="0"/>
              <w:bottom w:val="nil"/>
              <w:right w:val="nil"/>
            </w:tcBorders>
            <w:noWrap w:val="0"/>
            <w:vAlign w:val="center"/>
          </w:tcPr>
          <w:p w14:paraId="255D75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right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3.3</w:t>
            </w:r>
          </w:p>
        </w:tc>
      </w:tr>
      <w:tr w14:paraId="3A77AD5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1" w:type="pct"/>
            <w:tcBorders>
              <w:top w:val="nil"/>
              <w:left w:val="nil"/>
              <w:bottom w:val="nil"/>
              <w:right w:val="single" w:color="auto" w:sz="4" w:space="0"/>
            </w:tcBorders>
            <w:noWrap w:val="0"/>
            <w:vAlign w:val="center"/>
          </w:tcPr>
          <w:p w14:paraId="208C8C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firstLine="420" w:firstLineChars="20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其他法人</w:t>
            </w:r>
          </w:p>
        </w:tc>
        <w:tc>
          <w:tcPr>
            <w:tcW w:w="1146" w:type="pct"/>
            <w:tcBorders>
              <w:top w:val="nil"/>
              <w:left w:val="single" w:color="auto" w:sz="4" w:space="0"/>
              <w:bottom w:val="nil"/>
              <w:right w:val="single" w:color="auto" w:sz="4" w:space="0"/>
            </w:tcBorders>
            <w:noWrap w:val="0"/>
            <w:vAlign w:val="center"/>
          </w:tcPr>
          <w:p w14:paraId="0CC4DB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right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398</w:t>
            </w:r>
          </w:p>
        </w:tc>
        <w:tc>
          <w:tcPr>
            <w:tcW w:w="1131" w:type="pct"/>
            <w:tcBorders>
              <w:top w:val="nil"/>
              <w:left w:val="single" w:color="auto" w:sz="4" w:space="0"/>
              <w:bottom w:val="nil"/>
              <w:right w:val="nil"/>
            </w:tcBorders>
            <w:noWrap w:val="0"/>
            <w:vAlign w:val="center"/>
          </w:tcPr>
          <w:p w14:paraId="534BFF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right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7.5</w:t>
            </w:r>
          </w:p>
        </w:tc>
      </w:tr>
      <w:tr w14:paraId="4D2A395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1" w:type="pct"/>
            <w:tcBorders>
              <w:top w:val="nil"/>
              <w:left w:val="nil"/>
              <w:bottom w:val="nil"/>
              <w:right w:val="single" w:color="auto" w:sz="4" w:space="0"/>
            </w:tcBorders>
            <w:noWrap w:val="0"/>
            <w:vAlign w:val="center"/>
          </w:tcPr>
          <w:p w14:paraId="152932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b/>
                <w:color w:val="000000"/>
                <w:kern w:val="0"/>
                <w:sz w:val="21"/>
                <w:szCs w:val="21"/>
                <w:highlight w:val="none"/>
                <w:lang w:val="en-US" w:eastAsia="zh-CN" w:bidi="ar"/>
              </w:rPr>
              <w:t>二、产业活动单位</w:t>
            </w:r>
          </w:p>
        </w:tc>
        <w:tc>
          <w:tcPr>
            <w:tcW w:w="1146" w:type="pct"/>
            <w:tcBorders>
              <w:top w:val="nil"/>
              <w:left w:val="single" w:color="auto" w:sz="4" w:space="0"/>
              <w:bottom w:val="nil"/>
              <w:right w:val="single" w:color="auto" w:sz="4" w:space="0"/>
            </w:tcBorders>
            <w:noWrap w:val="0"/>
            <w:vAlign w:val="center"/>
          </w:tcPr>
          <w:p w14:paraId="1A5FE3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rightChars="0"/>
              <w:jc w:val="center"/>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 xml:space="preserve">    6639</w:t>
            </w:r>
          </w:p>
        </w:tc>
        <w:tc>
          <w:tcPr>
            <w:tcW w:w="1131" w:type="pct"/>
            <w:tcBorders>
              <w:top w:val="nil"/>
              <w:left w:val="single" w:color="auto" w:sz="4" w:space="0"/>
              <w:bottom w:val="nil"/>
              <w:right w:val="nil"/>
            </w:tcBorders>
            <w:noWrap w:val="0"/>
            <w:vAlign w:val="center"/>
          </w:tcPr>
          <w:p w14:paraId="741A67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rightChars="0"/>
              <w:jc w:val="center"/>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 xml:space="preserve">    100</w:t>
            </w:r>
          </w:p>
        </w:tc>
      </w:tr>
      <w:tr w14:paraId="7C2E381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1" w:type="pct"/>
            <w:tcBorders>
              <w:top w:val="nil"/>
              <w:left w:val="nil"/>
              <w:bottom w:val="nil"/>
              <w:right w:val="single" w:color="auto" w:sz="4" w:space="0"/>
            </w:tcBorders>
            <w:noWrap w:val="0"/>
            <w:vAlign w:val="center"/>
          </w:tcPr>
          <w:p w14:paraId="5259A9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第二产业</w:t>
            </w:r>
          </w:p>
        </w:tc>
        <w:tc>
          <w:tcPr>
            <w:tcW w:w="1146" w:type="pct"/>
            <w:tcBorders>
              <w:top w:val="nil"/>
              <w:left w:val="single" w:color="auto" w:sz="4" w:space="0"/>
              <w:bottom w:val="nil"/>
              <w:right w:val="single" w:color="auto" w:sz="4" w:space="0"/>
            </w:tcBorders>
            <w:noWrap w:val="0"/>
            <w:vAlign w:val="center"/>
          </w:tcPr>
          <w:p w14:paraId="583ACF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right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1333</w:t>
            </w:r>
          </w:p>
        </w:tc>
        <w:tc>
          <w:tcPr>
            <w:tcW w:w="1131" w:type="pct"/>
            <w:tcBorders>
              <w:top w:val="nil"/>
              <w:left w:val="single" w:color="auto" w:sz="4" w:space="0"/>
              <w:bottom w:val="nil"/>
              <w:right w:val="nil"/>
            </w:tcBorders>
            <w:noWrap w:val="0"/>
            <w:vAlign w:val="center"/>
          </w:tcPr>
          <w:p w14:paraId="396DE0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right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20.1</w:t>
            </w:r>
          </w:p>
        </w:tc>
      </w:tr>
      <w:tr w14:paraId="7DC195E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1" w:type="pct"/>
            <w:tcBorders>
              <w:top w:val="nil"/>
              <w:left w:val="nil"/>
              <w:bottom w:val="nil"/>
              <w:right w:val="single" w:color="auto" w:sz="4" w:space="0"/>
            </w:tcBorders>
            <w:noWrap w:val="0"/>
            <w:vAlign w:val="center"/>
          </w:tcPr>
          <w:p w14:paraId="13D6A1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第三产业</w:t>
            </w:r>
          </w:p>
        </w:tc>
        <w:tc>
          <w:tcPr>
            <w:tcW w:w="1146" w:type="pct"/>
            <w:tcBorders>
              <w:top w:val="nil"/>
              <w:left w:val="single" w:color="auto" w:sz="4" w:space="0"/>
              <w:bottom w:val="nil"/>
              <w:right w:val="single" w:color="auto" w:sz="4" w:space="0"/>
            </w:tcBorders>
            <w:noWrap w:val="0"/>
            <w:vAlign w:val="center"/>
          </w:tcPr>
          <w:p w14:paraId="769E7E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right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5306</w:t>
            </w:r>
          </w:p>
        </w:tc>
        <w:tc>
          <w:tcPr>
            <w:tcW w:w="1131" w:type="pct"/>
            <w:tcBorders>
              <w:top w:val="nil"/>
              <w:left w:val="single" w:color="auto" w:sz="4" w:space="0"/>
              <w:bottom w:val="nil"/>
              <w:right w:val="nil"/>
            </w:tcBorders>
            <w:noWrap w:val="0"/>
            <w:vAlign w:val="center"/>
          </w:tcPr>
          <w:p w14:paraId="261124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right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79.9</w:t>
            </w:r>
          </w:p>
        </w:tc>
      </w:tr>
      <w:tr w14:paraId="6EDFD6F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1" w:type="pct"/>
            <w:tcBorders>
              <w:top w:val="nil"/>
              <w:left w:val="nil"/>
              <w:bottom w:val="nil"/>
              <w:right w:val="single" w:color="auto" w:sz="4" w:space="0"/>
            </w:tcBorders>
            <w:noWrap w:val="0"/>
            <w:vAlign w:val="center"/>
          </w:tcPr>
          <w:p w14:paraId="325183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b/>
                <w:color w:val="000000"/>
                <w:kern w:val="0"/>
                <w:sz w:val="21"/>
                <w:szCs w:val="21"/>
                <w:highlight w:val="none"/>
                <w:lang w:val="en-US" w:eastAsia="zh-CN" w:bidi="ar"/>
              </w:rPr>
              <w:t>三、个体经营户</w:t>
            </w:r>
          </w:p>
        </w:tc>
        <w:tc>
          <w:tcPr>
            <w:tcW w:w="1146" w:type="pct"/>
            <w:tcBorders>
              <w:top w:val="nil"/>
              <w:left w:val="single" w:color="auto" w:sz="4" w:space="0"/>
              <w:bottom w:val="nil"/>
              <w:right w:val="single" w:color="auto" w:sz="4" w:space="0"/>
            </w:tcBorders>
            <w:noWrap w:val="0"/>
            <w:vAlign w:val="center"/>
          </w:tcPr>
          <w:p w14:paraId="0C196E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rightChars="0"/>
              <w:jc w:val="center"/>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 xml:space="preserve">    34794</w:t>
            </w:r>
          </w:p>
        </w:tc>
        <w:tc>
          <w:tcPr>
            <w:tcW w:w="1131" w:type="pct"/>
            <w:tcBorders>
              <w:top w:val="nil"/>
              <w:left w:val="single" w:color="auto" w:sz="4" w:space="0"/>
              <w:bottom w:val="nil"/>
              <w:right w:val="nil"/>
            </w:tcBorders>
            <w:noWrap w:val="0"/>
            <w:vAlign w:val="center"/>
          </w:tcPr>
          <w:p w14:paraId="666397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rightChars="0"/>
              <w:jc w:val="center"/>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 xml:space="preserve">    100</w:t>
            </w:r>
          </w:p>
        </w:tc>
      </w:tr>
      <w:tr w14:paraId="343A2BA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1" w:type="pct"/>
            <w:tcBorders>
              <w:top w:val="nil"/>
              <w:left w:val="nil"/>
              <w:bottom w:val="nil"/>
              <w:right w:val="single" w:color="auto" w:sz="4" w:space="0"/>
            </w:tcBorders>
            <w:noWrap w:val="0"/>
            <w:vAlign w:val="center"/>
          </w:tcPr>
          <w:p w14:paraId="0ABE60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第二产业</w:t>
            </w:r>
          </w:p>
        </w:tc>
        <w:tc>
          <w:tcPr>
            <w:tcW w:w="1146" w:type="pct"/>
            <w:tcBorders>
              <w:top w:val="nil"/>
              <w:left w:val="single" w:color="auto" w:sz="4" w:space="0"/>
              <w:bottom w:val="nil"/>
              <w:right w:val="single" w:color="auto" w:sz="4" w:space="0"/>
            </w:tcBorders>
            <w:noWrap w:val="0"/>
            <w:vAlign w:val="center"/>
          </w:tcPr>
          <w:p w14:paraId="38150C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right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2641</w:t>
            </w:r>
          </w:p>
        </w:tc>
        <w:tc>
          <w:tcPr>
            <w:tcW w:w="1131" w:type="pct"/>
            <w:tcBorders>
              <w:top w:val="nil"/>
              <w:left w:val="single" w:color="auto" w:sz="4" w:space="0"/>
              <w:bottom w:val="nil"/>
              <w:right w:val="nil"/>
            </w:tcBorders>
            <w:noWrap w:val="0"/>
            <w:vAlign w:val="center"/>
          </w:tcPr>
          <w:p w14:paraId="691181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right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7.6</w:t>
            </w:r>
          </w:p>
        </w:tc>
      </w:tr>
      <w:tr w14:paraId="1233D7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1" w:type="pct"/>
            <w:tcBorders>
              <w:top w:val="nil"/>
              <w:left w:val="nil"/>
              <w:bottom w:val="single" w:color="auto" w:sz="12" w:space="0"/>
              <w:right w:val="single" w:color="auto" w:sz="4" w:space="0"/>
            </w:tcBorders>
            <w:noWrap w:val="0"/>
            <w:vAlign w:val="center"/>
          </w:tcPr>
          <w:p w14:paraId="663183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第三产业</w:t>
            </w:r>
          </w:p>
        </w:tc>
        <w:tc>
          <w:tcPr>
            <w:tcW w:w="1146" w:type="pct"/>
            <w:tcBorders>
              <w:top w:val="nil"/>
              <w:left w:val="single" w:color="auto" w:sz="4" w:space="0"/>
              <w:bottom w:val="single" w:color="auto" w:sz="12" w:space="0"/>
              <w:right w:val="single" w:color="auto" w:sz="4" w:space="0"/>
            </w:tcBorders>
            <w:noWrap w:val="0"/>
            <w:vAlign w:val="center"/>
          </w:tcPr>
          <w:p w14:paraId="1D1DB6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right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32153</w:t>
            </w:r>
          </w:p>
        </w:tc>
        <w:tc>
          <w:tcPr>
            <w:tcW w:w="1131" w:type="pct"/>
            <w:tcBorders>
              <w:top w:val="nil"/>
              <w:left w:val="single" w:color="auto" w:sz="4" w:space="0"/>
              <w:bottom w:val="single" w:color="auto" w:sz="12" w:space="0"/>
              <w:right w:val="nil"/>
            </w:tcBorders>
            <w:noWrap w:val="0"/>
            <w:vAlign w:val="center"/>
          </w:tcPr>
          <w:p w14:paraId="5E6687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right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92.4</w:t>
            </w:r>
          </w:p>
        </w:tc>
      </w:tr>
    </w:tbl>
    <w:p w14:paraId="36353D6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center"/>
        <w:rPr>
          <w:rFonts w:hint="default" w:ascii="宋体" w:hAnsi="宋体" w:eastAsia="方正仿宋_GBK" w:cs="方正仿宋_GBK"/>
          <w:b w:val="0"/>
          <w:bCs w:val="0"/>
          <w:i w:val="0"/>
          <w:iCs w:val="0"/>
          <w:caps w:val="0"/>
          <w:color w:val="0C0C0C"/>
          <w:spacing w:val="0"/>
          <w:sz w:val="32"/>
          <w:szCs w:val="32"/>
          <w:shd w:val="clear" w:fill="FFFFFF"/>
        </w:rPr>
      </w:pPr>
      <w:r>
        <w:rPr>
          <w:rFonts w:hint="default" w:ascii="宋体" w:hAnsi="宋体" w:eastAsia="方正仿宋_GBK" w:cs="方正仿宋_GBK"/>
          <w:b w:val="0"/>
          <w:bCs w:val="0"/>
          <w:i w:val="0"/>
          <w:iCs w:val="0"/>
          <w:caps w:val="0"/>
          <w:color w:val="0C0C0C"/>
          <w:spacing w:val="0"/>
          <w:sz w:val="32"/>
          <w:szCs w:val="32"/>
          <w:shd w:val="clear" w:fill="FFFFFF"/>
        </w:rPr>
        <w:t>在第二产业和第三产业法人单位中，位居前三位的行业是：批发和零售业</w:t>
      </w:r>
      <w:r>
        <w:rPr>
          <w:rFonts w:hint="eastAsia" w:ascii="宋体" w:hAnsi="宋体" w:eastAsia="方正仿宋_GBK" w:cs="方正仿宋_GBK"/>
          <w:b w:val="0"/>
          <w:bCs w:val="0"/>
          <w:i w:val="0"/>
          <w:iCs w:val="0"/>
          <w:caps w:val="0"/>
          <w:color w:val="0C0C0C"/>
          <w:spacing w:val="0"/>
          <w:sz w:val="32"/>
          <w:szCs w:val="32"/>
          <w:shd w:val="clear" w:fill="FFFFFF"/>
          <w:lang w:val="en-US" w:eastAsia="zh-CN"/>
        </w:rPr>
        <w:t>1454</w:t>
      </w:r>
      <w:r>
        <w:rPr>
          <w:rFonts w:hint="default" w:ascii="宋体" w:hAnsi="宋体" w:eastAsia="方正仿宋_GBK" w:cs="方正仿宋_GBK"/>
          <w:b w:val="0"/>
          <w:bCs w:val="0"/>
          <w:i w:val="0"/>
          <w:iCs w:val="0"/>
          <w:caps w:val="0"/>
          <w:color w:val="0C0C0C"/>
          <w:spacing w:val="0"/>
          <w:sz w:val="32"/>
          <w:szCs w:val="32"/>
          <w:shd w:val="clear" w:fill="FFFFFF"/>
        </w:rPr>
        <w:t>个，占</w:t>
      </w:r>
      <w:r>
        <w:rPr>
          <w:rFonts w:hint="eastAsia" w:ascii="宋体" w:hAnsi="宋体" w:eastAsia="方正仿宋_GBK" w:cs="方正仿宋_GBK"/>
          <w:b w:val="0"/>
          <w:bCs w:val="0"/>
          <w:i w:val="0"/>
          <w:iCs w:val="0"/>
          <w:caps w:val="0"/>
          <w:color w:val="0C0C0C"/>
          <w:spacing w:val="0"/>
          <w:sz w:val="32"/>
          <w:szCs w:val="32"/>
          <w:shd w:val="clear" w:fill="FFFFFF"/>
          <w:lang w:val="en-US" w:eastAsia="zh-CN"/>
        </w:rPr>
        <w:t>27.3</w:t>
      </w:r>
      <w:r>
        <w:rPr>
          <w:rFonts w:hint="default" w:ascii="宋体" w:hAnsi="宋体" w:eastAsia="方正仿宋_GBK" w:cs="方正仿宋_GBK"/>
          <w:b w:val="0"/>
          <w:bCs w:val="0"/>
          <w:i w:val="0"/>
          <w:iCs w:val="0"/>
          <w:caps w:val="0"/>
          <w:color w:val="0C0C0C"/>
          <w:spacing w:val="0"/>
          <w:sz w:val="32"/>
          <w:szCs w:val="32"/>
          <w:shd w:val="clear" w:fill="FFFFFF"/>
        </w:rPr>
        <w:t>%；建筑业</w:t>
      </w:r>
      <w:r>
        <w:rPr>
          <w:rFonts w:hint="eastAsia" w:ascii="宋体" w:hAnsi="宋体" w:eastAsia="方正仿宋_GBK" w:cs="方正仿宋_GBK"/>
          <w:b w:val="0"/>
          <w:bCs w:val="0"/>
          <w:i w:val="0"/>
          <w:iCs w:val="0"/>
          <w:caps w:val="0"/>
          <w:color w:val="0C0C0C"/>
          <w:spacing w:val="0"/>
          <w:sz w:val="32"/>
          <w:szCs w:val="32"/>
          <w:shd w:val="clear" w:fill="FFFFFF"/>
          <w:lang w:val="en-US" w:eastAsia="zh-CN"/>
        </w:rPr>
        <w:t>849</w:t>
      </w:r>
      <w:r>
        <w:rPr>
          <w:rFonts w:hint="default" w:ascii="宋体" w:hAnsi="宋体" w:eastAsia="方正仿宋_GBK" w:cs="方正仿宋_GBK"/>
          <w:b w:val="0"/>
          <w:bCs w:val="0"/>
          <w:i w:val="0"/>
          <w:iCs w:val="0"/>
          <w:caps w:val="0"/>
          <w:color w:val="0C0C0C"/>
          <w:spacing w:val="0"/>
          <w:sz w:val="32"/>
          <w:szCs w:val="32"/>
          <w:shd w:val="clear" w:fill="FFFFFF"/>
        </w:rPr>
        <w:t>个，占</w:t>
      </w:r>
      <w:r>
        <w:rPr>
          <w:rFonts w:hint="eastAsia" w:ascii="宋体" w:hAnsi="宋体" w:eastAsia="方正仿宋_GBK" w:cs="方正仿宋_GBK"/>
          <w:b w:val="0"/>
          <w:bCs w:val="0"/>
          <w:i w:val="0"/>
          <w:iCs w:val="0"/>
          <w:caps w:val="0"/>
          <w:color w:val="0C0C0C"/>
          <w:spacing w:val="0"/>
          <w:sz w:val="32"/>
          <w:szCs w:val="32"/>
          <w:shd w:val="clear" w:fill="FFFFFF"/>
          <w:lang w:val="en-US" w:eastAsia="zh-CN"/>
        </w:rPr>
        <w:t>16.0</w:t>
      </w:r>
      <w:r>
        <w:rPr>
          <w:rFonts w:hint="default" w:ascii="宋体" w:hAnsi="宋体" w:eastAsia="方正仿宋_GBK" w:cs="方正仿宋_GBK"/>
          <w:b w:val="0"/>
          <w:bCs w:val="0"/>
          <w:i w:val="0"/>
          <w:iCs w:val="0"/>
          <w:caps w:val="0"/>
          <w:color w:val="0C0C0C"/>
          <w:spacing w:val="0"/>
          <w:sz w:val="32"/>
          <w:szCs w:val="32"/>
          <w:shd w:val="clear" w:fill="FFFFFF"/>
        </w:rPr>
        <w:t>%；租赁和商务服务业</w:t>
      </w:r>
      <w:r>
        <w:rPr>
          <w:rFonts w:hint="eastAsia" w:ascii="宋体" w:hAnsi="宋体" w:eastAsia="方正仿宋_GBK" w:cs="方正仿宋_GBK"/>
          <w:b w:val="0"/>
          <w:bCs w:val="0"/>
          <w:i w:val="0"/>
          <w:iCs w:val="0"/>
          <w:caps w:val="0"/>
          <w:color w:val="0C0C0C"/>
          <w:spacing w:val="0"/>
          <w:sz w:val="32"/>
          <w:szCs w:val="32"/>
          <w:shd w:val="clear" w:fill="FFFFFF"/>
          <w:lang w:val="en-US" w:eastAsia="zh-CN"/>
        </w:rPr>
        <w:t>596</w:t>
      </w:r>
      <w:r>
        <w:rPr>
          <w:rFonts w:hint="default" w:ascii="宋体" w:hAnsi="宋体" w:eastAsia="方正仿宋_GBK" w:cs="方正仿宋_GBK"/>
          <w:b w:val="0"/>
          <w:bCs w:val="0"/>
          <w:i w:val="0"/>
          <w:iCs w:val="0"/>
          <w:caps w:val="0"/>
          <w:color w:val="0C0C0C"/>
          <w:spacing w:val="0"/>
          <w:sz w:val="32"/>
          <w:szCs w:val="32"/>
          <w:shd w:val="clear" w:fill="FFFFFF"/>
        </w:rPr>
        <w:t>个，占</w:t>
      </w:r>
      <w:r>
        <w:rPr>
          <w:rFonts w:hint="eastAsia" w:ascii="宋体" w:hAnsi="宋体" w:eastAsia="方正仿宋_GBK" w:cs="方正仿宋_GBK"/>
          <w:b w:val="0"/>
          <w:bCs w:val="0"/>
          <w:i w:val="0"/>
          <w:iCs w:val="0"/>
          <w:caps w:val="0"/>
          <w:color w:val="0C0C0C"/>
          <w:spacing w:val="0"/>
          <w:sz w:val="32"/>
          <w:szCs w:val="32"/>
          <w:shd w:val="clear" w:fill="FFFFFF"/>
          <w:lang w:val="en-US" w:eastAsia="zh-CN"/>
        </w:rPr>
        <w:t>11.2</w:t>
      </w:r>
      <w:r>
        <w:rPr>
          <w:rFonts w:hint="default" w:ascii="宋体" w:hAnsi="宋体" w:eastAsia="方正仿宋_GBK" w:cs="方正仿宋_GBK"/>
          <w:b w:val="0"/>
          <w:bCs w:val="0"/>
          <w:i w:val="0"/>
          <w:iCs w:val="0"/>
          <w:caps w:val="0"/>
          <w:color w:val="0C0C0C"/>
          <w:spacing w:val="0"/>
          <w:sz w:val="32"/>
          <w:szCs w:val="32"/>
          <w:shd w:val="clear" w:fill="FFFFFF"/>
        </w:rPr>
        <w:t>%。在个体经营户中，位居前三位的行业是：批发和零售业</w:t>
      </w:r>
      <w:r>
        <w:rPr>
          <w:rFonts w:hint="eastAsia" w:ascii="宋体" w:hAnsi="宋体" w:eastAsia="方正仿宋_GBK" w:cs="方正仿宋_GBK"/>
          <w:b w:val="0"/>
          <w:bCs w:val="0"/>
          <w:i w:val="0"/>
          <w:iCs w:val="0"/>
          <w:caps w:val="0"/>
          <w:color w:val="0C0C0C"/>
          <w:spacing w:val="0"/>
          <w:sz w:val="32"/>
          <w:szCs w:val="32"/>
          <w:shd w:val="clear" w:fill="FFFFFF"/>
          <w:lang w:val="en-US" w:eastAsia="zh-CN"/>
        </w:rPr>
        <w:t>17642</w:t>
      </w:r>
      <w:r>
        <w:rPr>
          <w:rFonts w:hint="default" w:ascii="宋体" w:hAnsi="宋体" w:eastAsia="方正仿宋_GBK" w:cs="方正仿宋_GBK"/>
          <w:b w:val="0"/>
          <w:bCs w:val="0"/>
          <w:i w:val="0"/>
          <w:iCs w:val="0"/>
          <w:caps w:val="0"/>
          <w:color w:val="0C0C0C"/>
          <w:spacing w:val="0"/>
          <w:sz w:val="32"/>
          <w:szCs w:val="32"/>
          <w:shd w:val="clear" w:fill="FFFFFF"/>
        </w:rPr>
        <w:t>个，占5</w:t>
      </w:r>
      <w:r>
        <w:rPr>
          <w:rFonts w:hint="eastAsia" w:ascii="宋体" w:hAnsi="宋体" w:eastAsia="方正仿宋_GBK" w:cs="方正仿宋_GBK"/>
          <w:b w:val="0"/>
          <w:bCs w:val="0"/>
          <w:i w:val="0"/>
          <w:iCs w:val="0"/>
          <w:caps w:val="0"/>
          <w:color w:val="0C0C0C"/>
          <w:spacing w:val="0"/>
          <w:sz w:val="32"/>
          <w:szCs w:val="32"/>
          <w:shd w:val="clear" w:fill="FFFFFF"/>
          <w:lang w:val="en-US" w:eastAsia="zh-CN"/>
        </w:rPr>
        <w:t>0.7</w:t>
      </w:r>
      <w:r>
        <w:rPr>
          <w:rFonts w:hint="default" w:ascii="宋体" w:hAnsi="宋体" w:eastAsia="方正仿宋_GBK" w:cs="方正仿宋_GBK"/>
          <w:b w:val="0"/>
          <w:bCs w:val="0"/>
          <w:i w:val="0"/>
          <w:iCs w:val="0"/>
          <w:caps w:val="0"/>
          <w:color w:val="0C0C0C"/>
          <w:spacing w:val="0"/>
          <w:sz w:val="32"/>
          <w:szCs w:val="32"/>
          <w:shd w:val="clear" w:fill="FFFFFF"/>
        </w:rPr>
        <w:t>%；住宿和餐饮业</w:t>
      </w:r>
      <w:r>
        <w:rPr>
          <w:rFonts w:hint="eastAsia" w:ascii="宋体" w:hAnsi="宋体" w:eastAsia="方正仿宋_GBK" w:cs="方正仿宋_GBK"/>
          <w:b w:val="0"/>
          <w:bCs w:val="0"/>
          <w:i w:val="0"/>
          <w:iCs w:val="0"/>
          <w:caps w:val="0"/>
          <w:color w:val="0C0C0C"/>
          <w:spacing w:val="0"/>
          <w:sz w:val="32"/>
          <w:szCs w:val="32"/>
          <w:shd w:val="clear" w:fill="FFFFFF"/>
          <w:lang w:val="en-US" w:eastAsia="zh-CN"/>
        </w:rPr>
        <w:t>5742</w:t>
      </w:r>
      <w:r>
        <w:rPr>
          <w:rFonts w:hint="default" w:ascii="宋体" w:hAnsi="宋体" w:eastAsia="方正仿宋_GBK" w:cs="方正仿宋_GBK"/>
          <w:b w:val="0"/>
          <w:bCs w:val="0"/>
          <w:i w:val="0"/>
          <w:iCs w:val="0"/>
          <w:caps w:val="0"/>
          <w:color w:val="0C0C0C"/>
          <w:spacing w:val="0"/>
          <w:sz w:val="32"/>
          <w:szCs w:val="32"/>
          <w:shd w:val="clear" w:fill="FFFFFF"/>
        </w:rPr>
        <w:t>个，占</w:t>
      </w:r>
      <w:r>
        <w:rPr>
          <w:rFonts w:hint="eastAsia" w:ascii="宋体" w:hAnsi="宋体" w:eastAsia="方正仿宋_GBK" w:cs="方正仿宋_GBK"/>
          <w:b w:val="0"/>
          <w:bCs w:val="0"/>
          <w:i w:val="0"/>
          <w:iCs w:val="0"/>
          <w:caps w:val="0"/>
          <w:color w:val="0C0C0C"/>
          <w:spacing w:val="0"/>
          <w:sz w:val="32"/>
          <w:szCs w:val="32"/>
          <w:shd w:val="clear" w:fill="FFFFFF"/>
          <w:lang w:val="en-US" w:eastAsia="zh-CN"/>
        </w:rPr>
        <w:t>16.5</w:t>
      </w:r>
      <w:r>
        <w:rPr>
          <w:rFonts w:hint="default" w:ascii="宋体" w:hAnsi="宋体" w:eastAsia="方正仿宋_GBK" w:cs="方正仿宋_GBK"/>
          <w:b w:val="0"/>
          <w:bCs w:val="0"/>
          <w:i w:val="0"/>
          <w:iCs w:val="0"/>
          <w:caps w:val="0"/>
          <w:color w:val="0C0C0C"/>
          <w:spacing w:val="0"/>
          <w:sz w:val="32"/>
          <w:szCs w:val="32"/>
          <w:shd w:val="clear" w:fill="FFFFFF"/>
        </w:rPr>
        <w:t>%；交通运输、仓储和邮政业</w:t>
      </w:r>
      <w:r>
        <w:rPr>
          <w:rFonts w:hint="eastAsia" w:ascii="宋体" w:hAnsi="宋体" w:eastAsia="方正仿宋_GBK" w:cs="方正仿宋_GBK"/>
          <w:b w:val="0"/>
          <w:bCs w:val="0"/>
          <w:i w:val="0"/>
          <w:iCs w:val="0"/>
          <w:caps w:val="0"/>
          <w:color w:val="0C0C0C"/>
          <w:spacing w:val="0"/>
          <w:sz w:val="32"/>
          <w:szCs w:val="32"/>
          <w:shd w:val="clear" w:fill="FFFFFF"/>
          <w:lang w:val="en-US" w:eastAsia="zh-CN"/>
        </w:rPr>
        <w:t>3190</w:t>
      </w:r>
      <w:r>
        <w:rPr>
          <w:rFonts w:hint="default" w:ascii="宋体" w:hAnsi="宋体" w:eastAsia="方正仿宋_GBK" w:cs="方正仿宋_GBK"/>
          <w:b w:val="0"/>
          <w:bCs w:val="0"/>
          <w:i w:val="0"/>
          <w:iCs w:val="0"/>
          <w:caps w:val="0"/>
          <w:color w:val="0C0C0C"/>
          <w:spacing w:val="0"/>
          <w:sz w:val="32"/>
          <w:szCs w:val="32"/>
          <w:shd w:val="clear" w:fill="FFFFFF"/>
        </w:rPr>
        <w:t>个，占9.</w:t>
      </w:r>
      <w:r>
        <w:rPr>
          <w:rFonts w:hint="eastAsia" w:ascii="宋体" w:hAnsi="宋体" w:eastAsia="方正仿宋_GBK" w:cs="方正仿宋_GBK"/>
          <w:b w:val="0"/>
          <w:bCs w:val="0"/>
          <w:i w:val="0"/>
          <w:iCs w:val="0"/>
          <w:caps w:val="0"/>
          <w:color w:val="0C0C0C"/>
          <w:spacing w:val="0"/>
          <w:sz w:val="32"/>
          <w:szCs w:val="32"/>
          <w:shd w:val="clear" w:fill="FFFFFF"/>
          <w:lang w:val="en-US" w:eastAsia="zh-CN"/>
        </w:rPr>
        <w:t>2</w:t>
      </w:r>
      <w:r>
        <w:rPr>
          <w:rFonts w:hint="default" w:ascii="宋体" w:hAnsi="宋体" w:eastAsia="方正仿宋_GBK" w:cs="方正仿宋_GBK"/>
          <w:b w:val="0"/>
          <w:bCs w:val="0"/>
          <w:i w:val="0"/>
          <w:iCs w:val="0"/>
          <w:caps w:val="0"/>
          <w:color w:val="0C0C0C"/>
          <w:spacing w:val="0"/>
          <w:sz w:val="32"/>
          <w:szCs w:val="32"/>
          <w:shd w:val="clear" w:fill="FFFFFF"/>
        </w:rPr>
        <w:t>%（详见表2-2）。</w:t>
      </w:r>
    </w:p>
    <w:p w14:paraId="230640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79" w:afterLines="30" w:afterAutospacing="0" w:line="600" w:lineRule="exact"/>
        <w:ind w:left="6" w:right="6"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表2-2 按行业门类分组的法人单位数与个体经营户数</w:t>
      </w:r>
    </w:p>
    <w:tbl>
      <w:tblPr>
        <w:tblStyle w:val="8"/>
        <w:tblW w:w="8692"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652"/>
        <w:gridCol w:w="1397"/>
        <w:gridCol w:w="1140"/>
        <w:gridCol w:w="1356"/>
        <w:gridCol w:w="1147"/>
      </w:tblGrid>
      <w:tr w14:paraId="78F305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3652" w:type="dxa"/>
            <w:vMerge w:val="restart"/>
            <w:tcBorders>
              <w:top w:val="single" w:color="auto" w:sz="12" w:space="0"/>
              <w:left w:val="nil"/>
              <w:bottom w:val="nil"/>
              <w:right w:val="single" w:color="auto" w:sz="4" w:space="0"/>
            </w:tcBorders>
            <w:noWrap w:val="0"/>
            <w:vAlign w:val="center"/>
          </w:tcPr>
          <w:p w14:paraId="5BD781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jc w:val="both"/>
              <w:textAlignment w:val="auto"/>
              <w:rPr>
                <w:rFonts w:hint="eastAsia" w:asciiTheme="majorEastAsia" w:hAnsiTheme="majorEastAsia" w:eastAsiaTheme="majorEastAsia" w:cstheme="majorEastAsia"/>
                <w:color w:val="000000"/>
                <w:sz w:val="21"/>
                <w:szCs w:val="21"/>
                <w:highlight w:val="none"/>
              </w:rPr>
            </w:pPr>
          </w:p>
        </w:tc>
        <w:tc>
          <w:tcPr>
            <w:tcW w:w="2537" w:type="dxa"/>
            <w:gridSpan w:val="2"/>
            <w:tcBorders>
              <w:top w:val="single" w:color="auto" w:sz="12" w:space="0"/>
              <w:left w:val="single" w:color="auto" w:sz="4" w:space="0"/>
              <w:bottom w:val="single" w:color="auto" w:sz="4" w:space="0"/>
              <w:right w:val="single" w:color="auto" w:sz="4" w:space="0"/>
            </w:tcBorders>
            <w:noWrap w:val="0"/>
            <w:vAlign w:val="center"/>
          </w:tcPr>
          <w:p w14:paraId="64498C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heme="majorEastAsia" w:hAnsiTheme="majorEastAsia" w:eastAsiaTheme="majorEastAsia" w:cstheme="majorEastAsia"/>
                <w:b/>
                <w:bCs/>
                <w:color w:val="000000"/>
                <w:sz w:val="21"/>
                <w:szCs w:val="21"/>
                <w:highlight w:val="none"/>
              </w:rPr>
            </w:pPr>
            <w:r>
              <w:rPr>
                <w:rFonts w:hint="eastAsia" w:asciiTheme="majorEastAsia" w:hAnsiTheme="majorEastAsia" w:eastAsiaTheme="majorEastAsia" w:cstheme="majorEastAsia"/>
                <w:b/>
                <w:bCs/>
                <w:color w:val="000000"/>
                <w:kern w:val="0"/>
                <w:sz w:val="21"/>
                <w:szCs w:val="21"/>
                <w:highlight w:val="none"/>
                <w:lang w:val="en-US" w:eastAsia="zh-CN" w:bidi="ar"/>
              </w:rPr>
              <w:t>法人单位</w:t>
            </w:r>
          </w:p>
        </w:tc>
        <w:tc>
          <w:tcPr>
            <w:tcW w:w="2503" w:type="dxa"/>
            <w:gridSpan w:val="2"/>
            <w:tcBorders>
              <w:top w:val="single" w:color="auto" w:sz="12" w:space="0"/>
              <w:left w:val="single" w:color="auto" w:sz="4" w:space="0"/>
              <w:bottom w:val="single" w:color="auto" w:sz="4" w:space="0"/>
              <w:right w:val="nil"/>
            </w:tcBorders>
            <w:noWrap w:val="0"/>
            <w:vAlign w:val="center"/>
          </w:tcPr>
          <w:p w14:paraId="2055EA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heme="majorEastAsia" w:hAnsiTheme="majorEastAsia" w:eastAsiaTheme="majorEastAsia" w:cstheme="majorEastAsia"/>
                <w:b/>
                <w:bCs/>
                <w:color w:val="000000"/>
                <w:sz w:val="21"/>
                <w:szCs w:val="21"/>
                <w:highlight w:val="none"/>
              </w:rPr>
            </w:pPr>
            <w:r>
              <w:rPr>
                <w:rFonts w:hint="eastAsia" w:asciiTheme="majorEastAsia" w:hAnsiTheme="majorEastAsia" w:eastAsiaTheme="majorEastAsia" w:cstheme="majorEastAsia"/>
                <w:b/>
                <w:bCs/>
                <w:color w:val="000000"/>
                <w:kern w:val="0"/>
                <w:sz w:val="21"/>
                <w:szCs w:val="21"/>
                <w:highlight w:val="none"/>
                <w:lang w:val="en-US" w:eastAsia="zh-CN" w:bidi="ar"/>
              </w:rPr>
              <w:t>个体经营户</w:t>
            </w:r>
          </w:p>
        </w:tc>
      </w:tr>
      <w:tr w14:paraId="5E0CFEB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9" w:hRule="atLeast"/>
          <w:jc w:val="center"/>
        </w:trPr>
        <w:tc>
          <w:tcPr>
            <w:tcW w:w="3652" w:type="dxa"/>
            <w:vMerge w:val="continue"/>
            <w:tcBorders>
              <w:top w:val="nil"/>
              <w:left w:val="nil"/>
              <w:bottom w:val="single" w:color="auto" w:sz="4" w:space="0"/>
              <w:right w:val="single" w:color="auto" w:sz="4" w:space="0"/>
            </w:tcBorders>
            <w:noWrap w:val="0"/>
            <w:vAlign w:val="center"/>
          </w:tcPr>
          <w:p w14:paraId="0F33EBC8">
            <w:pPr>
              <w:keepNext w:val="0"/>
              <w:keepLines w:val="0"/>
              <w:pageBreakBefore w:val="0"/>
              <w:widowControl/>
              <w:kinsoku/>
              <w:wordWrap/>
              <w:overflowPunct/>
              <w:topLinePunct w:val="0"/>
              <w:autoSpaceDE/>
              <w:autoSpaceDN/>
              <w:bidi w:val="0"/>
              <w:adjustRightInd/>
              <w:snapToGrid/>
              <w:spacing w:line="320" w:lineRule="exact"/>
              <w:ind w:left="6" w:right="6"/>
              <w:jc w:val="both"/>
              <w:textAlignment w:val="auto"/>
              <w:rPr>
                <w:rFonts w:hint="eastAsia" w:asciiTheme="majorEastAsia" w:hAnsiTheme="majorEastAsia" w:eastAsiaTheme="majorEastAsia" w:cstheme="majorEastAsia"/>
                <w:color w:val="000000"/>
                <w:sz w:val="21"/>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14:paraId="6CE9EC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heme="majorEastAsia" w:hAnsiTheme="majorEastAsia" w:eastAsiaTheme="majorEastAsia" w:cstheme="majorEastAsia"/>
                <w:b/>
                <w:bCs/>
                <w:color w:val="000000"/>
                <w:sz w:val="21"/>
                <w:szCs w:val="21"/>
                <w:highlight w:val="none"/>
              </w:rPr>
            </w:pPr>
            <w:r>
              <w:rPr>
                <w:rFonts w:hint="eastAsia" w:asciiTheme="majorEastAsia" w:hAnsiTheme="majorEastAsia" w:eastAsiaTheme="majorEastAsia" w:cstheme="majorEastAsia"/>
                <w:b/>
                <w:bCs/>
                <w:color w:val="000000"/>
                <w:kern w:val="0"/>
                <w:sz w:val="21"/>
                <w:szCs w:val="21"/>
                <w:highlight w:val="none"/>
                <w:lang w:val="en-US" w:eastAsia="zh-CN" w:bidi="ar"/>
              </w:rPr>
              <w:t>数量（个）</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6A8BC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heme="majorEastAsia" w:hAnsiTheme="majorEastAsia" w:eastAsiaTheme="majorEastAsia" w:cstheme="majorEastAsia"/>
                <w:b/>
                <w:bCs/>
                <w:color w:val="000000"/>
                <w:sz w:val="21"/>
                <w:szCs w:val="21"/>
                <w:highlight w:val="none"/>
              </w:rPr>
            </w:pPr>
            <w:r>
              <w:rPr>
                <w:rFonts w:hint="eastAsia" w:asciiTheme="majorEastAsia" w:hAnsiTheme="majorEastAsia" w:eastAsiaTheme="majorEastAsia" w:cstheme="majorEastAsia"/>
                <w:b/>
                <w:bCs/>
                <w:color w:val="000000"/>
                <w:kern w:val="0"/>
                <w:sz w:val="21"/>
                <w:szCs w:val="21"/>
                <w:highlight w:val="none"/>
                <w:lang w:val="en-US" w:eastAsia="zh-CN" w:bidi="ar"/>
              </w:rPr>
              <w:t>比重（%）</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5BD1CC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heme="majorEastAsia" w:hAnsiTheme="majorEastAsia" w:eastAsiaTheme="majorEastAsia" w:cstheme="majorEastAsia"/>
                <w:b/>
                <w:bCs/>
                <w:color w:val="000000"/>
                <w:sz w:val="21"/>
                <w:szCs w:val="21"/>
                <w:highlight w:val="none"/>
              </w:rPr>
            </w:pPr>
            <w:r>
              <w:rPr>
                <w:rFonts w:hint="eastAsia" w:asciiTheme="majorEastAsia" w:hAnsiTheme="majorEastAsia" w:eastAsiaTheme="majorEastAsia" w:cstheme="majorEastAsia"/>
                <w:b/>
                <w:bCs/>
                <w:color w:val="000000"/>
                <w:kern w:val="0"/>
                <w:sz w:val="21"/>
                <w:szCs w:val="21"/>
                <w:highlight w:val="none"/>
                <w:lang w:val="en-US" w:eastAsia="zh-CN" w:bidi="ar"/>
              </w:rPr>
              <w:t>数量（个）</w:t>
            </w:r>
          </w:p>
        </w:tc>
        <w:tc>
          <w:tcPr>
            <w:tcW w:w="1147" w:type="dxa"/>
            <w:tcBorders>
              <w:top w:val="single" w:color="auto" w:sz="4" w:space="0"/>
              <w:left w:val="single" w:color="auto" w:sz="4" w:space="0"/>
              <w:bottom w:val="single" w:color="auto" w:sz="4" w:space="0"/>
              <w:right w:val="nil"/>
            </w:tcBorders>
            <w:noWrap w:val="0"/>
            <w:vAlign w:val="center"/>
          </w:tcPr>
          <w:p w14:paraId="14A440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heme="majorEastAsia" w:hAnsiTheme="majorEastAsia" w:eastAsiaTheme="majorEastAsia" w:cstheme="majorEastAsia"/>
                <w:b/>
                <w:bCs/>
                <w:color w:val="000000"/>
                <w:sz w:val="21"/>
                <w:szCs w:val="21"/>
                <w:highlight w:val="none"/>
              </w:rPr>
            </w:pPr>
            <w:r>
              <w:rPr>
                <w:rFonts w:hint="eastAsia" w:asciiTheme="majorEastAsia" w:hAnsiTheme="majorEastAsia" w:eastAsiaTheme="majorEastAsia" w:cstheme="majorEastAsia"/>
                <w:b/>
                <w:bCs/>
                <w:color w:val="000000"/>
                <w:kern w:val="0"/>
                <w:sz w:val="21"/>
                <w:szCs w:val="21"/>
                <w:highlight w:val="none"/>
                <w:lang w:val="en-US" w:eastAsia="zh-CN" w:bidi="ar"/>
              </w:rPr>
              <w:t>比重（%）</w:t>
            </w:r>
          </w:p>
        </w:tc>
      </w:tr>
      <w:tr w14:paraId="3258228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652" w:type="dxa"/>
            <w:tcBorders>
              <w:top w:val="single" w:color="auto" w:sz="4" w:space="0"/>
              <w:left w:val="nil"/>
              <w:bottom w:val="nil"/>
              <w:right w:val="single" w:color="auto" w:sz="4" w:space="0"/>
            </w:tcBorders>
            <w:noWrap w:val="0"/>
            <w:vAlign w:val="center"/>
          </w:tcPr>
          <w:p w14:paraId="3C927E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b/>
                <w:color w:val="000000"/>
                <w:kern w:val="0"/>
                <w:sz w:val="21"/>
                <w:szCs w:val="21"/>
                <w:highlight w:val="none"/>
                <w:lang w:val="en-US" w:eastAsia="zh-CN" w:bidi="ar"/>
              </w:rPr>
              <w:t>合　计</w:t>
            </w:r>
          </w:p>
        </w:tc>
        <w:tc>
          <w:tcPr>
            <w:tcW w:w="1397" w:type="dxa"/>
            <w:tcBorders>
              <w:top w:val="single" w:color="auto" w:sz="4" w:space="0"/>
              <w:left w:val="single" w:color="auto" w:sz="4" w:space="0"/>
              <w:bottom w:val="nil"/>
              <w:right w:val="single" w:color="auto" w:sz="4" w:space="0"/>
            </w:tcBorders>
            <w:noWrap w:val="0"/>
            <w:vAlign w:val="center"/>
          </w:tcPr>
          <w:p w14:paraId="720434A8">
            <w:pPr>
              <w:keepNext w:val="0"/>
              <w:keepLines w:val="0"/>
              <w:widowControl/>
              <w:suppressLineNumbers w:val="0"/>
              <w:jc w:val="right"/>
              <w:textAlignment w:val="center"/>
              <w:rPr>
                <w:rFonts w:hint="eastAsia" w:asciiTheme="majorEastAsia" w:hAnsiTheme="majorEastAsia" w:eastAsiaTheme="majorEastAsia" w:cstheme="majorEastAsia"/>
                <w:b/>
                <w:bCs/>
                <w:i w:val="0"/>
                <w:color w:val="000000"/>
                <w:kern w:val="2"/>
                <w:sz w:val="21"/>
                <w:szCs w:val="21"/>
                <w:highlight w:val="none"/>
                <w:u w:val="none"/>
                <w:lang w:val="en-US" w:eastAsia="zh-CN" w:bidi="ar-SA"/>
              </w:rPr>
            </w:pPr>
            <w:r>
              <w:rPr>
                <w:rFonts w:hint="eastAsia" w:asciiTheme="majorEastAsia" w:hAnsiTheme="majorEastAsia" w:eastAsiaTheme="majorEastAsia" w:cstheme="majorEastAsia"/>
                <w:b/>
                <w:bCs/>
                <w:i w:val="0"/>
                <w:iCs w:val="0"/>
                <w:color w:val="000000"/>
                <w:kern w:val="0"/>
                <w:sz w:val="21"/>
                <w:szCs w:val="21"/>
                <w:u w:val="none"/>
                <w:lang w:val="en-US" w:eastAsia="zh-CN" w:bidi="ar"/>
              </w:rPr>
              <w:t>5318</w:t>
            </w:r>
          </w:p>
        </w:tc>
        <w:tc>
          <w:tcPr>
            <w:tcW w:w="1140" w:type="dxa"/>
            <w:tcBorders>
              <w:top w:val="single" w:color="auto" w:sz="4" w:space="0"/>
              <w:left w:val="single" w:color="auto" w:sz="4" w:space="0"/>
              <w:bottom w:val="nil"/>
              <w:right w:val="single" w:color="auto" w:sz="4" w:space="0"/>
            </w:tcBorders>
            <w:noWrap w:val="0"/>
            <w:vAlign w:val="center"/>
          </w:tcPr>
          <w:p w14:paraId="6FC4409D">
            <w:pPr>
              <w:keepNext w:val="0"/>
              <w:keepLines w:val="0"/>
              <w:widowControl/>
              <w:suppressLineNumbers w:val="0"/>
              <w:jc w:val="right"/>
              <w:textAlignment w:val="center"/>
              <w:rPr>
                <w:rFonts w:hint="eastAsia" w:asciiTheme="majorEastAsia" w:hAnsiTheme="majorEastAsia" w:eastAsiaTheme="majorEastAsia" w:cstheme="majorEastAsia"/>
                <w:b/>
                <w:bCs/>
                <w:i w:val="0"/>
                <w:color w:val="000000"/>
                <w:kern w:val="2"/>
                <w:sz w:val="21"/>
                <w:szCs w:val="21"/>
                <w:highlight w:val="none"/>
                <w:u w:val="none"/>
                <w:lang w:val="en-US" w:eastAsia="zh-CN" w:bidi="ar-SA"/>
              </w:rPr>
            </w:pPr>
            <w:r>
              <w:rPr>
                <w:rFonts w:hint="eastAsia" w:asciiTheme="majorEastAsia" w:hAnsiTheme="majorEastAsia" w:eastAsiaTheme="majorEastAsia" w:cstheme="majorEastAsia"/>
                <w:b/>
                <w:bCs/>
                <w:i w:val="0"/>
                <w:iCs w:val="0"/>
                <w:color w:val="000000"/>
                <w:kern w:val="0"/>
                <w:sz w:val="21"/>
                <w:szCs w:val="21"/>
                <w:u w:val="none"/>
                <w:lang w:val="en-US" w:eastAsia="zh-CN" w:bidi="ar"/>
              </w:rPr>
              <w:t>100</w:t>
            </w:r>
          </w:p>
        </w:tc>
        <w:tc>
          <w:tcPr>
            <w:tcW w:w="1356" w:type="dxa"/>
            <w:tcBorders>
              <w:top w:val="single" w:color="auto" w:sz="4" w:space="0"/>
              <w:left w:val="single" w:color="auto" w:sz="4" w:space="0"/>
              <w:bottom w:val="nil"/>
              <w:right w:val="single" w:color="auto" w:sz="4" w:space="0"/>
            </w:tcBorders>
            <w:noWrap w:val="0"/>
            <w:vAlign w:val="center"/>
          </w:tcPr>
          <w:p w14:paraId="44205AF5">
            <w:pPr>
              <w:keepNext w:val="0"/>
              <w:keepLines w:val="0"/>
              <w:widowControl/>
              <w:suppressLineNumbers w:val="0"/>
              <w:jc w:val="right"/>
              <w:textAlignment w:val="center"/>
              <w:rPr>
                <w:rFonts w:hint="eastAsia" w:asciiTheme="majorEastAsia" w:hAnsiTheme="majorEastAsia" w:eastAsiaTheme="majorEastAsia" w:cstheme="majorEastAsia"/>
                <w:b/>
                <w:bCs/>
                <w:i w:val="0"/>
                <w:color w:val="000000"/>
                <w:kern w:val="2"/>
                <w:sz w:val="21"/>
                <w:szCs w:val="21"/>
                <w:highlight w:val="none"/>
                <w:u w:val="none"/>
                <w:lang w:val="en-US" w:eastAsia="zh-CN" w:bidi="ar-SA"/>
              </w:rPr>
            </w:pPr>
            <w:r>
              <w:rPr>
                <w:rFonts w:hint="eastAsia" w:asciiTheme="majorEastAsia" w:hAnsiTheme="majorEastAsia" w:eastAsiaTheme="majorEastAsia" w:cstheme="majorEastAsia"/>
                <w:b/>
                <w:bCs/>
                <w:i w:val="0"/>
                <w:iCs w:val="0"/>
                <w:color w:val="000000"/>
                <w:kern w:val="0"/>
                <w:sz w:val="21"/>
                <w:szCs w:val="21"/>
                <w:u w:val="none"/>
                <w:lang w:val="en-US" w:eastAsia="zh-CN" w:bidi="ar"/>
              </w:rPr>
              <w:t>34797</w:t>
            </w:r>
          </w:p>
        </w:tc>
        <w:tc>
          <w:tcPr>
            <w:tcW w:w="1147" w:type="dxa"/>
            <w:tcBorders>
              <w:top w:val="single" w:color="auto" w:sz="4" w:space="0"/>
              <w:left w:val="single" w:color="auto" w:sz="4" w:space="0"/>
              <w:bottom w:val="nil"/>
              <w:right w:val="nil"/>
            </w:tcBorders>
            <w:noWrap w:val="0"/>
            <w:vAlign w:val="center"/>
          </w:tcPr>
          <w:p w14:paraId="749E6B7D">
            <w:pPr>
              <w:keepNext w:val="0"/>
              <w:keepLines w:val="0"/>
              <w:widowControl/>
              <w:suppressLineNumbers w:val="0"/>
              <w:jc w:val="right"/>
              <w:textAlignment w:val="center"/>
              <w:rPr>
                <w:rFonts w:hint="eastAsia" w:asciiTheme="majorEastAsia" w:hAnsiTheme="majorEastAsia" w:eastAsiaTheme="majorEastAsia" w:cstheme="majorEastAsia"/>
                <w:b/>
                <w:bCs/>
                <w:color w:val="000000"/>
                <w:kern w:val="2"/>
                <w:sz w:val="21"/>
                <w:szCs w:val="21"/>
                <w:highlight w:val="none"/>
                <w:lang w:val="en-US" w:eastAsia="zh-CN" w:bidi="ar-SA"/>
              </w:rPr>
            </w:pPr>
            <w:r>
              <w:rPr>
                <w:rFonts w:hint="eastAsia" w:asciiTheme="majorEastAsia" w:hAnsiTheme="majorEastAsia" w:eastAsiaTheme="majorEastAsia" w:cstheme="majorEastAsia"/>
                <w:b/>
                <w:bCs/>
                <w:i w:val="0"/>
                <w:iCs w:val="0"/>
                <w:color w:val="000000"/>
                <w:kern w:val="0"/>
                <w:sz w:val="21"/>
                <w:szCs w:val="21"/>
                <w:u w:val="none"/>
                <w:lang w:val="en-US" w:eastAsia="zh-CN" w:bidi="ar"/>
              </w:rPr>
              <w:t>100</w:t>
            </w:r>
          </w:p>
        </w:tc>
      </w:tr>
      <w:tr w14:paraId="0AA7B50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14:paraId="4672DA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heme="majorEastAsia" w:hAnsiTheme="majorEastAsia" w:eastAsiaTheme="majorEastAsia" w:cstheme="majorEastAsia"/>
                <w:color w:val="000000"/>
                <w:kern w:val="0"/>
                <w:sz w:val="21"/>
                <w:szCs w:val="21"/>
                <w:highlight w:val="none"/>
                <w:lang w:val="en"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农、林、牧、渔业*</w:t>
            </w:r>
          </w:p>
        </w:tc>
        <w:tc>
          <w:tcPr>
            <w:tcW w:w="1397" w:type="dxa"/>
            <w:tcBorders>
              <w:top w:val="nil"/>
              <w:left w:val="single" w:color="auto" w:sz="4" w:space="0"/>
              <w:bottom w:val="nil"/>
              <w:right w:val="single" w:color="auto" w:sz="4" w:space="0"/>
            </w:tcBorders>
            <w:noWrap w:val="0"/>
            <w:vAlign w:val="center"/>
          </w:tcPr>
          <w:p w14:paraId="207F503E">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49</w:t>
            </w:r>
          </w:p>
        </w:tc>
        <w:tc>
          <w:tcPr>
            <w:tcW w:w="1140" w:type="dxa"/>
            <w:tcBorders>
              <w:top w:val="nil"/>
              <w:left w:val="single" w:color="auto" w:sz="4" w:space="0"/>
              <w:bottom w:val="nil"/>
              <w:right w:val="single" w:color="auto" w:sz="4" w:space="0"/>
            </w:tcBorders>
            <w:noWrap w:val="0"/>
            <w:vAlign w:val="center"/>
          </w:tcPr>
          <w:p w14:paraId="229B5B81">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0.9</w:t>
            </w:r>
          </w:p>
        </w:tc>
        <w:tc>
          <w:tcPr>
            <w:tcW w:w="1356" w:type="dxa"/>
            <w:tcBorders>
              <w:top w:val="nil"/>
              <w:left w:val="single" w:color="auto" w:sz="4" w:space="0"/>
              <w:bottom w:val="nil"/>
              <w:right w:val="single" w:color="auto" w:sz="4" w:space="0"/>
            </w:tcBorders>
            <w:noWrap w:val="0"/>
            <w:vAlign w:val="center"/>
          </w:tcPr>
          <w:p w14:paraId="0BCA93A0">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1591</w:t>
            </w:r>
          </w:p>
        </w:tc>
        <w:tc>
          <w:tcPr>
            <w:tcW w:w="1147" w:type="dxa"/>
            <w:tcBorders>
              <w:top w:val="nil"/>
              <w:left w:val="single" w:color="auto" w:sz="4" w:space="0"/>
              <w:bottom w:val="nil"/>
              <w:right w:val="nil"/>
            </w:tcBorders>
            <w:noWrap w:val="0"/>
            <w:vAlign w:val="center"/>
          </w:tcPr>
          <w:p w14:paraId="3EC2B9C6">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4.6</w:t>
            </w:r>
          </w:p>
        </w:tc>
      </w:tr>
      <w:tr w14:paraId="2F295B9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14:paraId="37B9E2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val="en-US" w:eastAsia="zh-CN" w:bidi="ar"/>
              </w:rPr>
              <w:t>采矿业</w:t>
            </w:r>
          </w:p>
        </w:tc>
        <w:tc>
          <w:tcPr>
            <w:tcW w:w="1397" w:type="dxa"/>
            <w:tcBorders>
              <w:top w:val="nil"/>
              <w:left w:val="single" w:color="auto" w:sz="4" w:space="0"/>
              <w:bottom w:val="nil"/>
              <w:right w:val="single" w:color="auto" w:sz="4" w:space="0"/>
            </w:tcBorders>
            <w:noWrap w:val="0"/>
            <w:vAlign w:val="center"/>
          </w:tcPr>
          <w:p w14:paraId="032C3621">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24</w:t>
            </w:r>
          </w:p>
        </w:tc>
        <w:tc>
          <w:tcPr>
            <w:tcW w:w="1140" w:type="dxa"/>
            <w:tcBorders>
              <w:top w:val="nil"/>
              <w:left w:val="single" w:color="auto" w:sz="4" w:space="0"/>
              <w:bottom w:val="nil"/>
              <w:right w:val="single" w:color="auto" w:sz="4" w:space="0"/>
            </w:tcBorders>
            <w:noWrap w:val="0"/>
            <w:vAlign w:val="center"/>
          </w:tcPr>
          <w:p w14:paraId="1AA61C59">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0.5</w:t>
            </w:r>
          </w:p>
        </w:tc>
        <w:tc>
          <w:tcPr>
            <w:tcW w:w="1356" w:type="dxa"/>
            <w:tcBorders>
              <w:top w:val="nil"/>
              <w:left w:val="single" w:color="auto" w:sz="4" w:space="0"/>
              <w:bottom w:val="nil"/>
              <w:right w:val="single" w:color="auto" w:sz="4" w:space="0"/>
            </w:tcBorders>
            <w:noWrap w:val="0"/>
            <w:vAlign w:val="center"/>
          </w:tcPr>
          <w:p w14:paraId="5AB78CD0">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1147" w:type="dxa"/>
            <w:tcBorders>
              <w:top w:val="nil"/>
              <w:left w:val="single" w:color="auto" w:sz="4" w:space="0"/>
              <w:bottom w:val="nil"/>
              <w:right w:val="nil"/>
            </w:tcBorders>
            <w:noWrap w:val="0"/>
            <w:vAlign w:val="center"/>
          </w:tcPr>
          <w:p w14:paraId="625A2772">
            <w:pPr>
              <w:jc w:val="right"/>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b w:val="0"/>
                <w:bCs w:val="0"/>
                <w:i w:val="0"/>
                <w:iCs w:val="0"/>
                <w:sz w:val="21"/>
                <w:szCs w:val="21"/>
                <w:lang w:val="en-US" w:eastAsia="zh-CN"/>
              </w:rPr>
              <w:t>0</w:t>
            </w:r>
          </w:p>
        </w:tc>
      </w:tr>
      <w:tr w14:paraId="409E3EA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652" w:type="dxa"/>
            <w:tcBorders>
              <w:top w:val="nil"/>
              <w:left w:val="nil"/>
              <w:bottom w:val="nil"/>
              <w:right w:val="single" w:color="auto" w:sz="4" w:space="0"/>
            </w:tcBorders>
            <w:noWrap w:val="0"/>
            <w:vAlign w:val="center"/>
          </w:tcPr>
          <w:p w14:paraId="172EEC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val="en-US" w:eastAsia="zh-CN" w:bidi="ar"/>
              </w:rPr>
              <w:t>制造业</w:t>
            </w:r>
          </w:p>
        </w:tc>
        <w:tc>
          <w:tcPr>
            <w:tcW w:w="1397" w:type="dxa"/>
            <w:tcBorders>
              <w:top w:val="nil"/>
              <w:left w:val="single" w:color="auto" w:sz="4" w:space="0"/>
              <w:bottom w:val="nil"/>
              <w:right w:val="single" w:color="auto" w:sz="4" w:space="0"/>
            </w:tcBorders>
            <w:noWrap w:val="0"/>
            <w:vAlign w:val="center"/>
          </w:tcPr>
          <w:p w14:paraId="6227361D">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284</w:t>
            </w:r>
          </w:p>
        </w:tc>
        <w:tc>
          <w:tcPr>
            <w:tcW w:w="1140" w:type="dxa"/>
            <w:tcBorders>
              <w:top w:val="nil"/>
              <w:left w:val="single" w:color="auto" w:sz="4" w:space="0"/>
              <w:bottom w:val="nil"/>
              <w:right w:val="single" w:color="auto" w:sz="4" w:space="0"/>
            </w:tcBorders>
            <w:noWrap w:val="0"/>
            <w:vAlign w:val="center"/>
          </w:tcPr>
          <w:p w14:paraId="2A100E59">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5.3</w:t>
            </w:r>
          </w:p>
        </w:tc>
        <w:tc>
          <w:tcPr>
            <w:tcW w:w="1356" w:type="dxa"/>
            <w:tcBorders>
              <w:top w:val="nil"/>
              <w:left w:val="single" w:color="auto" w:sz="4" w:space="0"/>
              <w:bottom w:val="nil"/>
              <w:right w:val="single" w:color="auto" w:sz="4" w:space="0"/>
            </w:tcBorders>
            <w:noWrap w:val="0"/>
            <w:vAlign w:val="center"/>
          </w:tcPr>
          <w:p w14:paraId="1D64E518">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1892</w:t>
            </w:r>
          </w:p>
        </w:tc>
        <w:tc>
          <w:tcPr>
            <w:tcW w:w="1147" w:type="dxa"/>
            <w:tcBorders>
              <w:top w:val="nil"/>
              <w:left w:val="single" w:color="auto" w:sz="4" w:space="0"/>
              <w:bottom w:val="nil"/>
              <w:right w:val="nil"/>
            </w:tcBorders>
            <w:noWrap w:val="0"/>
            <w:vAlign w:val="center"/>
          </w:tcPr>
          <w:p w14:paraId="76251DFE">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5.4</w:t>
            </w:r>
          </w:p>
        </w:tc>
      </w:tr>
      <w:tr w14:paraId="5E56686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652" w:type="dxa"/>
            <w:tcBorders>
              <w:top w:val="nil"/>
              <w:left w:val="nil"/>
              <w:bottom w:val="nil"/>
              <w:right w:val="single" w:color="auto" w:sz="4" w:space="0"/>
            </w:tcBorders>
            <w:noWrap w:val="0"/>
            <w:vAlign w:val="center"/>
          </w:tcPr>
          <w:p w14:paraId="206434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val="en-US" w:eastAsia="zh-CN" w:bidi="ar"/>
              </w:rPr>
              <w:t>电力、热力、燃气及水生产和供应业</w:t>
            </w:r>
          </w:p>
        </w:tc>
        <w:tc>
          <w:tcPr>
            <w:tcW w:w="1397" w:type="dxa"/>
            <w:tcBorders>
              <w:top w:val="nil"/>
              <w:left w:val="single" w:color="auto" w:sz="4" w:space="0"/>
              <w:bottom w:val="nil"/>
              <w:right w:val="single" w:color="auto" w:sz="4" w:space="0"/>
            </w:tcBorders>
            <w:noWrap w:val="0"/>
            <w:vAlign w:val="center"/>
          </w:tcPr>
          <w:p w14:paraId="3329D9BC">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41</w:t>
            </w:r>
          </w:p>
        </w:tc>
        <w:tc>
          <w:tcPr>
            <w:tcW w:w="1140" w:type="dxa"/>
            <w:tcBorders>
              <w:top w:val="nil"/>
              <w:left w:val="single" w:color="auto" w:sz="4" w:space="0"/>
              <w:bottom w:val="nil"/>
              <w:right w:val="single" w:color="auto" w:sz="4" w:space="0"/>
            </w:tcBorders>
            <w:noWrap w:val="0"/>
            <w:vAlign w:val="center"/>
          </w:tcPr>
          <w:p w14:paraId="4A7332D4">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0.8</w:t>
            </w:r>
          </w:p>
        </w:tc>
        <w:tc>
          <w:tcPr>
            <w:tcW w:w="1356" w:type="dxa"/>
            <w:tcBorders>
              <w:top w:val="nil"/>
              <w:left w:val="single" w:color="auto" w:sz="4" w:space="0"/>
              <w:bottom w:val="nil"/>
              <w:right w:val="single" w:color="auto" w:sz="4" w:space="0"/>
            </w:tcBorders>
            <w:noWrap w:val="0"/>
            <w:vAlign w:val="center"/>
          </w:tcPr>
          <w:p w14:paraId="1F930A4A">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0</w:t>
            </w:r>
          </w:p>
        </w:tc>
        <w:tc>
          <w:tcPr>
            <w:tcW w:w="1147" w:type="dxa"/>
            <w:tcBorders>
              <w:top w:val="nil"/>
              <w:left w:val="single" w:color="auto" w:sz="4" w:space="0"/>
              <w:bottom w:val="nil"/>
              <w:right w:val="nil"/>
            </w:tcBorders>
            <w:noWrap w:val="0"/>
            <w:vAlign w:val="center"/>
          </w:tcPr>
          <w:p w14:paraId="43FF11E3">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0</w:t>
            </w:r>
          </w:p>
        </w:tc>
      </w:tr>
      <w:tr w14:paraId="07EF9E1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14:paraId="1D67A4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val="en-US" w:eastAsia="zh-CN" w:bidi="ar"/>
              </w:rPr>
              <w:t>建筑业</w:t>
            </w:r>
          </w:p>
        </w:tc>
        <w:tc>
          <w:tcPr>
            <w:tcW w:w="1397" w:type="dxa"/>
            <w:tcBorders>
              <w:top w:val="nil"/>
              <w:left w:val="single" w:color="auto" w:sz="4" w:space="0"/>
              <w:bottom w:val="nil"/>
              <w:right w:val="single" w:color="auto" w:sz="4" w:space="0"/>
            </w:tcBorders>
            <w:noWrap w:val="0"/>
            <w:vAlign w:val="center"/>
          </w:tcPr>
          <w:p w14:paraId="0A8C1375">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849</w:t>
            </w:r>
          </w:p>
        </w:tc>
        <w:tc>
          <w:tcPr>
            <w:tcW w:w="1140" w:type="dxa"/>
            <w:tcBorders>
              <w:top w:val="nil"/>
              <w:left w:val="single" w:color="auto" w:sz="4" w:space="0"/>
              <w:bottom w:val="nil"/>
              <w:right w:val="single" w:color="auto" w:sz="4" w:space="0"/>
            </w:tcBorders>
            <w:noWrap w:val="0"/>
            <w:vAlign w:val="center"/>
          </w:tcPr>
          <w:p w14:paraId="0E51CF38">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16.0</w:t>
            </w:r>
          </w:p>
        </w:tc>
        <w:tc>
          <w:tcPr>
            <w:tcW w:w="1356" w:type="dxa"/>
            <w:tcBorders>
              <w:top w:val="nil"/>
              <w:left w:val="single" w:color="auto" w:sz="4" w:space="0"/>
              <w:bottom w:val="nil"/>
              <w:right w:val="single" w:color="auto" w:sz="4" w:space="0"/>
            </w:tcBorders>
            <w:noWrap w:val="0"/>
            <w:vAlign w:val="center"/>
          </w:tcPr>
          <w:p w14:paraId="12D0B21D">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745</w:t>
            </w:r>
          </w:p>
        </w:tc>
        <w:tc>
          <w:tcPr>
            <w:tcW w:w="1147" w:type="dxa"/>
            <w:tcBorders>
              <w:top w:val="nil"/>
              <w:left w:val="single" w:color="auto" w:sz="4" w:space="0"/>
              <w:bottom w:val="nil"/>
              <w:right w:val="nil"/>
            </w:tcBorders>
            <w:noWrap w:val="0"/>
            <w:vAlign w:val="center"/>
          </w:tcPr>
          <w:p w14:paraId="08B92E37">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2.1</w:t>
            </w:r>
          </w:p>
        </w:tc>
      </w:tr>
      <w:tr w14:paraId="0E496C6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14:paraId="4CAD8A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val="en-US" w:eastAsia="zh-CN" w:bidi="ar"/>
              </w:rPr>
              <w:t>批发和零售业</w:t>
            </w:r>
          </w:p>
        </w:tc>
        <w:tc>
          <w:tcPr>
            <w:tcW w:w="1397" w:type="dxa"/>
            <w:tcBorders>
              <w:top w:val="nil"/>
              <w:left w:val="single" w:color="auto" w:sz="4" w:space="0"/>
              <w:bottom w:val="nil"/>
              <w:right w:val="single" w:color="auto" w:sz="4" w:space="0"/>
            </w:tcBorders>
            <w:noWrap w:val="0"/>
            <w:vAlign w:val="center"/>
          </w:tcPr>
          <w:p w14:paraId="67025CD3">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1454</w:t>
            </w:r>
          </w:p>
        </w:tc>
        <w:tc>
          <w:tcPr>
            <w:tcW w:w="1140" w:type="dxa"/>
            <w:tcBorders>
              <w:top w:val="nil"/>
              <w:left w:val="single" w:color="auto" w:sz="4" w:space="0"/>
              <w:bottom w:val="nil"/>
              <w:right w:val="single" w:color="auto" w:sz="4" w:space="0"/>
            </w:tcBorders>
            <w:noWrap w:val="0"/>
            <w:vAlign w:val="center"/>
          </w:tcPr>
          <w:p w14:paraId="56C12CFC">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27.3</w:t>
            </w:r>
          </w:p>
        </w:tc>
        <w:tc>
          <w:tcPr>
            <w:tcW w:w="1356" w:type="dxa"/>
            <w:tcBorders>
              <w:top w:val="nil"/>
              <w:left w:val="single" w:color="auto" w:sz="4" w:space="0"/>
              <w:bottom w:val="nil"/>
              <w:right w:val="single" w:color="auto" w:sz="4" w:space="0"/>
            </w:tcBorders>
            <w:noWrap w:val="0"/>
            <w:vAlign w:val="center"/>
          </w:tcPr>
          <w:p w14:paraId="73DE26DA">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17642</w:t>
            </w:r>
          </w:p>
        </w:tc>
        <w:tc>
          <w:tcPr>
            <w:tcW w:w="1147" w:type="dxa"/>
            <w:tcBorders>
              <w:top w:val="nil"/>
              <w:left w:val="single" w:color="auto" w:sz="4" w:space="0"/>
              <w:bottom w:val="nil"/>
              <w:right w:val="nil"/>
            </w:tcBorders>
            <w:noWrap w:val="0"/>
            <w:vAlign w:val="center"/>
          </w:tcPr>
          <w:p w14:paraId="3AAEA371">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50.7</w:t>
            </w:r>
          </w:p>
        </w:tc>
      </w:tr>
      <w:tr w14:paraId="27E7B60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14:paraId="13B3E7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val="en-US" w:eastAsia="zh-CN" w:bidi="ar"/>
              </w:rPr>
              <w:t>交通运输、仓储和邮政业</w:t>
            </w:r>
          </w:p>
        </w:tc>
        <w:tc>
          <w:tcPr>
            <w:tcW w:w="1397" w:type="dxa"/>
            <w:tcBorders>
              <w:top w:val="nil"/>
              <w:left w:val="single" w:color="auto" w:sz="4" w:space="0"/>
              <w:bottom w:val="nil"/>
              <w:right w:val="single" w:color="auto" w:sz="4" w:space="0"/>
            </w:tcBorders>
            <w:noWrap w:val="0"/>
            <w:vAlign w:val="center"/>
          </w:tcPr>
          <w:p w14:paraId="4730EE97">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166</w:t>
            </w:r>
          </w:p>
        </w:tc>
        <w:tc>
          <w:tcPr>
            <w:tcW w:w="1140" w:type="dxa"/>
            <w:tcBorders>
              <w:top w:val="nil"/>
              <w:left w:val="single" w:color="auto" w:sz="4" w:space="0"/>
              <w:bottom w:val="nil"/>
              <w:right w:val="single" w:color="auto" w:sz="4" w:space="0"/>
            </w:tcBorders>
            <w:noWrap w:val="0"/>
            <w:vAlign w:val="center"/>
          </w:tcPr>
          <w:p w14:paraId="1C86E93C">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3.1</w:t>
            </w:r>
          </w:p>
        </w:tc>
        <w:tc>
          <w:tcPr>
            <w:tcW w:w="1356" w:type="dxa"/>
            <w:tcBorders>
              <w:top w:val="nil"/>
              <w:left w:val="single" w:color="auto" w:sz="4" w:space="0"/>
              <w:bottom w:val="nil"/>
              <w:right w:val="single" w:color="auto" w:sz="4" w:space="0"/>
            </w:tcBorders>
            <w:noWrap w:val="0"/>
            <w:vAlign w:val="center"/>
          </w:tcPr>
          <w:p w14:paraId="47AE3696">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3190</w:t>
            </w:r>
          </w:p>
        </w:tc>
        <w:tc>
          <w:tcPr>
            <w:tcW w:w="1147" w:type="dxa"/>
            <w:tcBorders>
              <w:top w:val="nil"/>
              <w:left w:val="single" w:color="auto" w:sz="4" w:space="0"/>
              <w:bottom w:val="nil"/>
              <w:right w:val="nil"/>
            </w:tcBorders>
            <w:noWrap w:val="0"/>
            <w:vAlign w:val="center"/>
          </w:tcPr>
          <w:p w14:paraId="00BFC3D5">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9.2</w:t>
            </w:r>
          </w:p>
        </w:tc>
      </w:tr>
      <w:tr w14:paraId="55186F5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652" w:type="dxa"/>
            <w:tcBorders>
              <w:top w:val="nil"/>
              <w:left w:val="nil"/>
              <w:bottom w:val="nil"/>
              <w:right w:val="single" w:color="auto" w:sz="4" w:space="0"/>
            </w:tcBorders>
            <w:noWrap w:val="0"/>
            <w:vAlign w:val="center"/>
          </w:tcPr>
          <w:p w14:paraId="421A29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val="en-US" w:eastAsia="zh-CN" w:bidi="ar"/>
              </w:rPr>
              <w:t>住宿和餐饮业</w:t>
            </w:r>
          </w:p>
        </w:tc>
        <w:tc>
          <w:tcPr>
            <w:tcW w:w="1397" w:type="dxa"/>
            <w:tcBorders>
              <w:top w:val="nil"/>
              <w:left w:val="single" w:color="auto" w:sz="4" w:space="0"/>
              <w:bottom w:val="nil"/>
              <w:right w:val="single" w:color="auto" w:sz="4" w:space="0"/>
            </w:tcBorders>
            <w:noWrap w:val="0"/>
            <w:vAlign w:val="center"/>
          </w:tcPr>
          <w:p w14:paraId="6D749A2C">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154</w:t>
            </w:r>
          </w:p>
        </w:tc>
        <w:tc>
          <w:tcPr>
            <w:tcW w:w="1140" w:type="dxa"/>
            <w:tcBorders>
              <w:top w:val="nil"/>
              <w:left w:val="single" w:color="auto" w:sz="4" w:space="0"/>
              <w:bottom w:val="nil"/>
              <w:right w:val="single" w:color="auto" w:sz="4" w:space="0"/>
            </w:tcBorders>
            <w:noWrap w:val="0"/>
            <w:vAlign w:val="center"/>
          </w:tcPr>
          <w:p w14:paraId="479E973A">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2.9</w:t>
            </w:r>
          </w:p>
        </w:tc>
        <w:tc>
          <w:tcPr>
            <w:tcW w:w="1356" w:type="dxa"/>
            <w:tcBorders>
              <w:top w:val="nil"/>
              <w:left w:val="single" w:color="auto" w:sz="4" w:space="0"/>
              <w:bottom w:val="nil"/>
              <w:right w:val="single" w:color="auto" w:sz="4" w:space="0"/>
            </w:tcBorders>
            <w:noWrap w:val="0"/>
            <w:vAlign w:val="center"/>
          </w:tcPr>
          <w:p w14:paraId="2BD06C1C">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5742</w:t>
            </w:r>
          </w:p>
        </w:tc>
        <w:tc>
          <w:tcPr>
            <w:tcW w:w="1147" w:type="dxa"/>
            <w:tcBorders>
              <w:top w:val="nil"/>
              <w:left w:val="single" w:color="auto" w:sz="4" w:space="0"/>
              <w:bottom w:val="nil"/>
              <w:right w:val="nil"/>
            </w:tcBorders>
            <w:noWrap w:val="0"/>
            <w:vAlign w:val="center"/>
          </w:tcPr>
          <w:p w14:paraId="7670C69A">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16.5</w:t>
            </w:r>
          </w:p>
        </w:tc>
      </w:tr>
      <w:tr w14:paraId="280FEC3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3" w:hRule="atLeast"/>
          <w:jc w:val="center"/>
        </w:trPr>
        <w:tc>
          <w:tcPr>
            <w:tcW w:w="3652" w:type="dxa"/>
            <w:tcBorders>
              <w:top w:val="nil"/>
              <w:left w:val="nil"/>
              <w:bottom w:val="nil"/>
              <w:right w:val="single" w:color="auto" w:sz="4" w:space="0"/>
            </w:tcBorders>
            <w:noWrap w:val="0"/>
            <w:vAlign w:val="center"/>
          </w:tcPr>
          <w:p w14:paraId="4F4359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val="en-US" w:eastAsia="zh-CN" w:bidi="ar"/>
              </w:rPr>
              <w:t>信息传输、软件和信息技术服务业</w:t>
            </w:r>
          </w:p>
        </w:tc>
        <w:tc>
          <w:tcPr>
            <w:tcW w:w="1397" w:type="dxa"/>
            <w:tcBorders>
              <w:top w:val="nil"/>
              <w:left w:val="single" w:color="auto" w:sz="4" w:space="0"/>
              <w:bottom w:val="nil"/>
              <w:right w:val="single" w:color="auto" w:sz="4" w:space="0"/>
            </w:tcBorders>
            <w:noWrap w:val="0"/>
            <w:vAlign w:val="center"/>
          </w:tcPr>
          <w:p w14:paraId="34E70A22">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128</w:t>
            </w:r>
          </w:p>
        </w:tc>
        <w:tc>
          <w:tcPr>
            <w:tcW w:w="1140" w:type="dxa"/>
            <w:tcBorders>
              <w:top w:val="nil"/>
              <w:left w:val="single" w:color="auto" w:sz="4" w:space="0"/>
              <w:bottom w:val="nil"/>
              <w:right w:val="single" w:color="auto" w:sz="4" w:space="0"/>
            </w:tcBorders>
            <w:noWrap w:val="0"/>
            <w:vAlign w:val="center"/>
          </w:tcPr>
          <w:p w14:paraId="066FD512">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2.4</w:t>
            </w:r>
          </w:p>
        </w:tc>
        <w:tc>
          <w:tcPr>
            <w:tcW w:w="1356" w:type="dxa"/>
            <w:tcBorders>
              <w:top w:val="nil"/>
              <w:left w:val="single" w:color="auto" w:sz="4" w:space="0"/>
              <w:bottom w:val="nil"/>
              <w:right w:val="single" w:color="auto" w:sz="4" w:space="0"/>
            </w:tcBorders>
            <w:noWrap w:val="0"/>
            <w:vAlign w:val="center"/>
          </w:tcPr>
          <w:p w14:paraId="1BFDED9F">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129</w:t>
            </w:r>
          </w:p>
        </w:tc>
        <w:tc>
          <w:tcPr>
            <w:tcW w:w="1147" w:type="dxa"/>
            <w:tcBorders>
              <w:top w:val="nil"/>
              <w:left w:val="single" w:color="auto" w:sz="4" w:space="0"/>
              <w:bottom w:val="nil"/>
              <w:right w:val="nil"/>
            </w:tcBorders>
            <w:noWrap w:val="0"/>
            <w:vAlign w:val="center"/>
          </w:tcPr>
          <w:p w14:paraId="27B64255">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0.4</w:t>
            </w:r>
          </w:p>
        </w:tc>
      </w:tr>
      <w:tr w14:paraId="7FE52D2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14:paraId="6AF57B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val="en-US" w:eastAsia="zh-CN" w:bidi="ar"/>
              </w:rPr>
              <w:t>金融业</w:t>
            </w:r>
          </w:p>
        </w:tc>
        <w:tc>
          <w:tcPr>
            <w:tcW w:w="1397" w:type="dxa"/>
            <w:tcBorders>
              <w:top w:val="nil"/>
              <w:left w:val="single" w:color="auto" w:sz="4" w:space="0"/>
              <w:bottom w:val="nil"/>
              <w:right w:val="single" w:color="auto" w:sz="4" w:space="0"/>
            </w:tcBorders>
            <w:noWrap w:val="0"/>
            <w:vAlign w:val="center"/>
          </w:tcPr>
          <w:p w14:paraId="1399A4DD">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30</w:t>
            </w:r>
          </w:p>
        </w:tc>
        <w:tc>
          <w:tcPr>
            <w:tcW w:w="1140" w:type="dxa"/>
            <w:tcBorders>
              <w:top w:val="nil"/>
              <w:left w:val="single" w:color="auto" w:sz="4" w:space="0"/>
              <w:bottom w:val="nil"/>
              <w:right w:val="single" w:color="auto" w:sz="4" w:space="0"/>
            </w:tcBorders>
            <w:noWrap w:val="0"/>
            <w:vAlign w:val="center"/>
          </w:tcPr>
          <w:p w14:paraId="0DE1A0F9">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0.6</w:t>
            </w:r>
          </w:p>
        </w:tc>
        <w:tc>
          <w:tcPr>
            <w:tcW w:w="1356" w:type="dxa"/>
            <w:tcBorders>
              <w:top w:val="nil"/>
              <w:left w:val="single" w:color="auto" w:sz="4" w:space="0"/>
              <w:bottom w:val="nil"/>
              <w:right w:val="single" w:color="auto" w:sz="4" w:space="0"/>
            </w:tcBorders>
            <w:noWrap w:val="0"/>
            <w:vAlign w:val="center"/>
          </w:tcPr>
          <w:p w14:paraId="796BB2FA">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w:t>
            </w:r>
          </w:p>
        </w:tc>
        <w:tc>
          <w:tcPr>
            <w:tcW w:w="1147" w:type="dxa"/>
            <w:tcBorders>
              <w:top w:val="nil"/>
              <w:left w:val="single" w:color="auto" w:sz="4" w:space="0"/>
              <w:bottom w:val="nil"/>
              <w:right w:val="nil"/>
            </w:tcBorders>
            <w:noWrap w:val="0"/>
            <w:vAlign w:val="center"/>
          </w:tcPr>
          <w:p w14:paraId="519A92FB">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w:t>
            </w:r>
          </w:p>
        </w:tc>
      </w:tr>
      <w:tr w14:paraId="777C62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14:paraId="457C98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val="en-US" w:eastAsia="zh-CN" w:bidi="ar"/>
              </w:rPr>
              <w:t>房地产业</w:t>
            </w:r>
          </w:p>
        </w:tc>
        <w:tc>
          <w:tcPr>
            <w:tcW w:w="1397" w:type="dxa"/>
            <w:tcBorders>
              <w:top w:val="nil"/>
              <w:left w:val="single" w:color="auto" w:sz="4" w:space="0"/>
              <w:bottom w:val="nil"/>
              <w:right w:val="single" w:color="auto" w:sz="4" w:space="0"/>
            </w:tcBorders>
            <w:noWrap w:val="0"/>
            <w:vAlign w:val="center"/>
          </w:tcPr>
          <w:p w14:paraId="02505D0A">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209</w:t>
            </w:r>
          </w:p>
        </w:tc>
        <w:tc>
          <w:tcPr>
            <w:tcW w:w="1140" w:type="dxa"/>
            <w:tcBorders>
              <w:top w:val="nil"/>
              <w:left w:val="single" w:color="auto" w:sz="4" w:space="0"/>
              <w:bottom w:val="nil"/>
              <w:right w:val="single" w:color="auto" w:sz="4" w:space="0"/>
            </w:tcBorders>
            <w:noWrap w:val="0"/>
            <w:vAlign w:val="center"/>
          </w:tcPr>
          <w:p w14:paraId="4D0FDEBE">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3.9</w:t>
            </w:r>
          </w:p>
        </w:tc>
        <w:tc>
          <w:tcPr>
            <w:tcW w:w="1356" w:type="dxa"/>
            <w:tcBorders>
              <w:top w:val="nil"/>
              <w:left w:val="single" w:color="auto" w:sz="4" w:space="0"/>
              <w:bottom w:val="nil"/>
              <w:right w:val="single" w:color="auto" w:sz="4" w:space="0"/>
            </w:tcBorders>
            <w:noWrap w:val="0"/>
            <w:vAlign w:val="center"/>
          </w:tcPr>
          <w:p w14:paraId="42BA61C7">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56</w:t>
            </w:r>
          </w:p>
        </w:tc>
        <w:tc>
          <w:tcPr>
            <w:tcW w:w="1147" w:type="dxa"/>
            <w:tcBorders>
              <w:top w:val="nil"/>
              <w:left w:val="single" w:color="auto" w:sz="4" w:space="0"/>
              <w:bottom w:val="nil"/>
              <w:right w:val="nil"/>
            </w:tcBorders>
            <w:noWrap w:val="0"/>
            <w:vAlign w:val="center"/>
          </w:tcPr>
          <w:p w14:paraId="11A01DE8">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0.2</w:t>
            </w:r>
          </w:p>
        </w:tc>
      </w:tr>
      <w:tr w14:paraId="7AEC4DE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14:paraId="4AC6EB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val="en-US" w:eastAsia="zh-CN" w:bidi="ar"/>
              </w:rPr>
              <w:t>租赁和商务服务业</w:t>
            </w:r>
          </w:p>
        </w:tc>
        <w:tc>
          <w:tcPr>
            <w:tcW w:w="1397" w:type="dxa"/>
            <w:tcBorders>
              <w:top w:val="nil"/>
              <w:left w:val="single" w:color="auto" w:sz="4" w:space="0"/>
              <w:bottom w:val="nil"/>
              <w:right w:val="single" w:color="auto" w:sz="4" w:space="0"/>
            </w:tcBorders>
            <w:noWrap w:val="0"/>
            <w:vAlign w:val="center"/>
          </w:tcPr>
          <w:p w14:paraId="1E0C7886">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596</w:t>
            </w:r>
          </w:p>
        </w:tc>
        <w:tc>
          <w:tcPr>
            <w:tcW w:w="1140" w:type="dxa"/>
            <w:tcBorders>
              <w:top w:val="nil"/>
              <w:left w:val="single" w:color="auto" w:sz="4" w:space="0"/>
              <w:bottom w:val="nil"/>
              <w:right w:val="single" w:color="auto" w:sz="4" w:space="0"/>
            </w:tcBorders>
            <w:noWrap w:val="0"/>
            <w:vAlign w:val="center"/>
          </w:tcPr>
          <w:p w14:paraId="0F8E33D2">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11.2</w:t>
            </w:r>
          </w:p>
        </w:tc>
        <w:tc>
          <w:tcPr>
            <w:tcW w:w="1356" w:type="dxa"/>
            <w:tcBorders>
              <w:top w:val="nil"/>
              <w:left w:val="single" w:color="auto" w:sz="4" w:space="0"/>
              <w:bottom w:val="nil"/>
              <w:right w:val="single" w:color="auto" w:sz="4" w:space="0"/>
            </w:tcBorders>
            <w:noWrap w:val="0"/>
            <w:vAlign w:val="center"/>
          </w:tcPr>
          <w:p w14:paraId="36FAD127">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676</w:t>
            </w:r>
          </w:p>
        </w:tc>
        <w:tc>
          <w:tcPr>
            <w:tcW w:w="1147" w:type="dxa"/>
            <w:tcBorders>
              <w:top w:val="nil"/>
              <w:left w:val="single" w:color="auto" w:sz="4" w:space="0"/>
              <w:bottom w:val="nil"/>
              <w:right w:val="nil"/>
            </w:tcBorders>
            <w:noWrap w:val="0"/>
            <w:vAlign w:val="center"/>
          </w:tcPr>
          <w:p w14:paraId="3FFFB05F">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1.9</w:t>
            </w:r>
          </w:p>
        </w:tc>
      </w:tr>
      <w:tr w14:paraId="2B535F7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14:paraId="4A1C5A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val="en-US" w:eastAsia="zh-CN" w:bidi="ar"/>
              </w:rPr>
              <w:t>科学研究和技术服务业</w:t>
            </w:r>
          </w:p>
        </w:tc>
        <w:tc>
          <w:tcPr>
            <w:tcW w:w="1397" w:type="dxa"/>
            <w:tcBorders>
              <w:top w:val="nil"/>
              <w:left w:val="single" w:color="auto" w:sz="4" w:space="0"/>
              <w:bottom w:val="nil"/>
              <w:right w:val="single" w:color="auto" w:sz="4" w:space="0"/>
            </w:tcBorders>
            <w:noWrap w:val="0"/>
            <w:vAlign w:val="center"/>
          </w:tcPr>
          <w:p w14:paraId="25196D99">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212</w:t>
            </w:r>
          </w:p>
        </w:tc>
        <w:tc>
          <w:tcPr>
            <w:tcW w:w="1140" w:type="dxa"/>
            <w:tcBorders>
              <w:top w:val="nil"/>
              <w:left w:val="single" w:color="auto" w:sz="4" w:space="0"/>
              <w:bottom w:val="nil"/>
              <w:right w:val="single" w:color="auto" w:sz="4" w:space="0"/>
            </w:tcBorders>
            <w:noWrap w:val="0"/>
            <w:vAlign w:val="center"/>
          </w:tcPr>
          <w:p w14:paraId="0292E58E">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4.0</w:t>
            </w:r>
          </w:p>
        </w:tc>
        <w:tc>
          <w:tcPr>
            <w:tcW w:w="1356" w:type="dxa"/>
            <w:tcBorders>
              <w:top w:val="nil"/>
              <w:left w:val="single" w:color="auto" w:sz="4" w:space="0"/>
              <w:bottom w:val="nil"/>
              <w:right w:val="single" w:color="auto" w:sz="4" w:space="0"/>
            </w:tcBorders>
            <w:noWrap w:val="0"/>
            <w:vAlign w:val="center"/>
          </w:tcPr>
          <w:p w14:paraId="1D07DCC5">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112</w:t>
            </w:r>
          </w:p>
        </w:tc>
        <w:tc>
          <w:tcPr>
            <w:tcW w:w="1147" w:type="dxa"/>
            <w:tcBorders>
              <w:top w:val="nil"/>
              <w:left w:val="single" w:color="auto" w:sz="4" w:space="0"/>
              <w:bottom w:val="nil"/>
              <w:right w:val="nil"/>
            </w:tcBorders>
            <w:noWrap w:val="0"/>
            <w:vAlign w:val="center"/>
          </w:tcPr>
          <w:p w14:paraId="1DA8737E">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0.3</w:t>
            </w:r>
          </w:p>
        </w:tc>
      </w:tr>
      <w:tr w14:paraId="3ED80C8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14:paraId="307A1D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val="en-US" w:eastAsia="zh-CN" w:bidi="ar"/>
              </w:rPr>
              <w:t>水利、环境和公共设施管理业</w:t>
            </w:r>
          </w:p>
        </w:tc>
        <w:tc>
          <w:tcPr>
            <w:tcW w:w="1397" w:type="dxa"/>
            <w:tcBorders>
              <w:top w:val="nil"/>
              <w:left w:val="single" w:color="auto" w:sz="4" w:space="0"/>
              <w:bottom w:val="nil"/>
              <w:right w:val="single" w:color="auto" w:sz="4" w:space="0"/>
            </w:tcBorders>
            <w:noWrap w:val="0"/>
            <w:vAlign w:val="center"/>
          </w:tcPr>
          <w:p w14:paraId="5C44AB89">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48</w:t>
            </w:r>
          </w:p>
        </w:tc>
        <w:tc>
          <w:tcPr>
            <w:tcW w:w="1140" w:type="dxa"/>
            <w:tcBorders>
              <w:top w:val="nil"/>
              <w:left w:val="single" w:color="auto" w:sz="4" w:space="0"/>
              <w:bottom w:val="nil"/>
              <w:right w:val="single" w:color="auto" w:sz="4" w:space="0"/>
            </w:tcBorders>
            <w:noWrap w:val="0"/>
            <w:vAlign w:val="center"/>
          </w:tcPr>
          <w:p w14:paraId="06D601B3">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0.9</w:t>
            </w:r>
          </w:p>
        </w:tc>
        <w:tc>
          <w:tcPr>
            <w:tcW w:w="1356" w:type="dxa"/>
            <w:tcBorders>
              <w:top w:val="nil"/>
              <w:left w:val="single" w:color="auto" w:sz="4" w:space="0"/>
              <w:bottom w:val="nil"/>
              <w:right w:val="single" w:color="auto" w:sz="4" w:space="0"/>
            </w:tcBorders>
            <w:noWrap w:val="0"/>
            <w:vAlign w:val="center"/>
          </w:tcPr>
          <w:p w14:paraId="7C6D7AE3">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6</w:t>
            </w:r>
          </w:p>
        </w:tc>
        <w:tc>
          <w:tcPr>
            <w:tcW w:w="1147" w:type="dxa"/>
            <w:tcBorders>
              <w:top w:val="nil"/>
              <w:left w:val="single" w:color="auto" w:sz="4" w:space="0"/>
              <w:bottom w:val="nil"/>
              <w:right w:val="nil"/>
            </w:tcBorders>
            <w:noWrap w:val="0"/>
            <w:vAlign w:val="center"/>
          </w:tcPr>
          <w:p w14:paraId="3F893855">
            <w:pPr>
              <w:jc w:val="right"/>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b w:val="0"/>
                <w:bCs w:val="0"/>
                <w:i w:val="0"/>
                <w:iCs w:val="0"/>
                <w:sz w:val="21"/>
                <w:szCs w:val="21"/>
                <w:lang w:val="en-US" w:eastAsia="zh-CN"/>
              </w:rPr>
              <w:t>0</w:t>
            </w:r>
          </w:p>
        </w:tc>
      </w:tr>
      <w:tr w14:paraId="1502191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14:paraId="32638C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val="en-US" w:eastAsia="zh-CN" w:bidi="ar"/>
              </w:rPr>
              <w:t>居民服务、修理和其他服务业</w:t>
            </w:r>
          </w:p>
        </w:tc>
        <w:tc>
          <w:tcPr>
            <w:tcW w:w="1397" w:type="dxa"/>
            <w:tcBorders>
              <w:top w:val="nil"/>
              <w:left w:val="single" w:color="auto" w:sz="4" w:space="0"/>
              <w:bottom w:val="nil"/>
              <w:right w:val="single" w:color="auto" w:sz="4" w:space="0"/>
            </w:tcBorders>
            <w:noWrap w:val="0"/>
            <w:vAlign w:val="center"/>
          </w:tcPr>
          <w:p w14:paraId="01A59671">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162</w:t>
            </w:r>
          </w:p>
        </w:tc>
        <w:tc>
          <w:tcPr>
            <w:tcW w:w="1140" w:type="dxa"/>
            <w:tcBorders>
              <w:top w:val="nil"/>
              <w:left w:val="single" w:color="auto" w:sz="4" w:space="0"/>
              <w:bottom w:val="nil"/>
              <w:right w:val="single" w:color="auto" w:sz="4" w:space="0"/>
            </w:tcBorders>
            <w:noWrap w:val="0"/>
            <w:vAlign w:val="center"/>
          </w:tcPr>
          <w:p w14:paraId="56A4E0B6">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3.0</w:t>
            </w:r>
          </w:p>
        </w:tc>
        <w:tc>
          <w:tcPr>
            <w:tcW w:w="1356" w:type="dxa"/>
            <w:tcBorders>
              <w:top w:val="nil"/>
              <w:left w:val="single" w:color="auto" w:sz="4" w:space="0"/>
              <w:bottom w:val="nil"/>
              <w:right w:val="single" w:color="auto" w:sz="4" w:space="0"/>
            </w:tcBorders>
            <w:noWrap w:val="0"/>
            <w:vAlign w:val="center"/>
          </w:tcPr>
          <w:p w14:paraId="1D749613">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2521</w:t>
            </w:r>
          </w:p>
        </w:tc>
        <w:tc>
          <w:tcPr>
            <w:tcW w:w="1147" w:type="dxa"/>
            <w:tcBorders>
              <w:top w:val="nil"/>
              <w:left w:val="single" w:color="auto" w:sz="4" w:space="0"/>
              <w:bottom w:val="nil"/>
              <w:right w:val="nil"/>
            </w:tcBorders>
            <w:noWrap w:val="0"/>
            <w:vAlign w:val="center"/>
          </w:tcPr>
          <w:p w14:paraId="1676823C">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7.3</w:t>
            </w:r>
          </w:p>
        </w:tc>
      </w:tr>
      <w:tr w14:paraId="060DA18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652" w:type="dxa"/>
            <w:tcBorders>
              <w:top w:val="nil"/>
              <w:left w:val="nil"/>
              <w:bottom w:val="nil"/>
              <w:right w:val="single" w:color="auto" w:sz="4" w:space="0"/>
            </w:tcBorders>
            <w:noWrap w:val="0"/>
            <w:vAlign w:val="center"/>
          </w:tcPr>
          <w:p w14:paraId="273F77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val="en-US" w:eastAsia="zh-CN" w:bidi="ar"/>
              </w:rPr>
              <w:t>教育</w:t>
            </w:r>
          </w:p>
        </w:tc>
        <w:tc>
          <w:tcPr>
            <w:tcW w:w="1397" w:type="dxa"/>
            <w:tcBorders>
              <w:top w:val="nil"/>
              <w:left w:val="single" w:color="auto" w:sz="4" w:space="0"/>
              <w:bottom w:val="nil"/>
              <w:right w:val="single" w:color="auto" w:sz="4" w:space="0"/>
            </w:tcBorders>
            <w:noWrap w:val="0"/>
            <w:vAlign w:val="center"/>
          </w:tcPr>
          <w:p w14:paraId="285E9034">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144</w:t>
            </w:r>
          </w:p>
        </w:tc>
        <w:tc>
          <w:tcPr>
            <w:tcW w:w="1140" w:type="dxa"/>
            <w:tcBorders>
              <w:top w:val="nil"/>
              <w:left w:val="single" w:color="auto" w:sz="4" w:space="0"/>
              <w:bottom w:val="nil"/>
              <w:right w:val="single" w:color="auto" w:sz="4" w:space="0"/>
            </w:tcBorders>
            <w:noWrap w:val="0"/>
            <w:vAlign w:val="center"/>
          </w:tcPr>
          <w:p w14:paraId="13037552">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2.7</w:t>
            </w:r>
          </w:p>
        </w:tc>
        <w:tc>
          <w:tcPr>
            <w:tcW w:w="1356" w:type="dxa"/>
            <w:tcBorders>
              <w:top w:val="nil"/>
              <w:left w:val="single" w:color="auto" w:sz="4" w:space="0"/>
              <w:bottom w:val="nil"/>
              <w:right w:val="single" w:color="auto" w:sz="4" w:space="0"/>
            </w:tcBorders>
            <w:noWrap w:val="0"/>
            <w:vAlign w:val="center"/>
          </w:tcPr>
          <w:p w14:paraId="2EC46527">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208</w:t>
            </w:r>
          </w:p>
        </w:tc>
        <w:tc>
          <w:tcPr>
            <w:tcW w:w="1147" w:type="dxa"/>
            <w:tcBorders>
              <w:top w:val="nil"/>
              <w:left w:val="single" w:color="auto" w:sz="4" w:space="0"/>
              <w:bottom w:val="nil"/>
              <w:right w:val="nil"/>
            </w:tcBorders>
            <w:noWrap w:val="0"/>
            <w:vAlign w:val="center"/>
          </w:tcPr>
          <w:p w14:paraId="73CC45CE">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0.6</w:t>
            </w:r>
          </w:p>
        </w:tc>
      </w:tr>
      <w:tr w14:paraId="3E20B3D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14:paraId="2B38A0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val="en-US" w:eastAsia="zh-CN" w:bidi="ar"/>
              </w:rPr>
              <w:t>卫生和社会工作</w:t>
            </w:r>
          </w:p>
        </w:tc>
        <w:tc>
          <w:tcPr>
            <w:tcW w:w="1397" w:type="dxa"/>
            <w:tcBorders>
              <w:top w:val="nil"/>
              <w:left w:val="single" w:color="auto" w:sz="4" w:space="0"/>
              <w:bottom w:val="nil"/>
              <w:right w:val="single" w:color="auto" w:sz="4" w:space="0"/>
            </w:tcBorders>
            <w:noWrap w:val="0"/>
            <w:vAlign w:val="center"/>
          </w:tcPr>
          <w:p w14:paraId="08762780">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56</w:t>
            </w:r>
          </w:p>
        </w:tc>
        <w:tc>
          <w:tcPr>
            <w:tcW w:w="1140" w:type="dxa"/>
            <w:tcBorders>
              <w:top w:val="nil"/>
              <w:left w:val="single" w:color="auto" w:sz="4" w:space="0"/>
              <w:bottom w:val="nil"/>
              <w:right w:val="single" w:color="auto" w:sz="4" w:space="0"/>
            </w:tcBorders>
            <w:noWrap w:val="0"/>
            <w:vAlign w:val="center"/>
          </w:tcPr>
          <w:p w14:paraId="6505954E">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1.1</w:t>
            </w:r>
          </w:p>
        </w:tc>
        <w:tc>
          <w:tcPr>
            <w:tcW w:w="1356" w:type="dxa"/>
            <w:tcBorders>
              <w:top w:val="nil"/>
              <w:left w:val="single" w:color="auto" w:sz="4" w:space="0"/>
              <w:bottom w:val="nil"/>
              <w:right w:val="single" w:color="auto" w:sz="4" w:space="0"/>
            </w:tcBorders>
            <w:noWrap w:val="0"/>
            <w:vAlign w:val="center"/>
          </w:tcPr>
          <w:p w14:paraId="132EE845">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99</w:t>
            </w:r>
          </w:p>
        </w:tc>
        <w:tc>
          <w:tcPr>
            <w:tcW w:w="1147" w:type="dxa"/>
            <w:tcBorders>
              <w:top w:val="nil"/>
              <w:left w:val="single" w:color="auto" w:sz="4" w:space="0"/>
              <w:bottom w:val="nil"/>
              <w:right w:val="nil"/>
            </w:tcBorders>
            <w:noWrap w:val="0"/>
            <w:vAlign w:val="center"/>
          </w:tcPr>
          <w:p w14:paraId="56FF8C02">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0.3</w:t>
            </w:r>
          </w:p>
        </w:tc>
      </w:tr>
      <w:tr w14:paraId="669C455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14:paraId="2D0355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val="en-US" w:eastAsia="zh-CN" w:bidi="ar"/>
              </w:rPr>
              <w:t>文化、体育和娱乐业</w:t>
            </w:r>
          </w:p>
        </w:tc>
        <w:tc>
          <w:tcPr>
            <w:tcW w:w="1397" w:type="dxa"/>
            <w:tcBorders>
              <w:top w:val="nil"/>
              <w:left w:val="single" w:color="auto" w:sz="4" w:space="0"/>
              <w:bottom w:val="nil"/>
              <w:right w:val="single" w:color="auto" w:sz="4" w:space="0"/>
            </w:tcBorders>
            <w:noWrap w:val="0"/>
            <w:vAlign w:val="center"/>
          </w:tcPr>
          <w:p w14:paraId="69D32B50">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131</w:t>
            </w:r>
          </w:p>
        </w:tc>
        <w:tc>
          <w:tcPr>
            <w:tcW w:w="1140" w:type="dxa"/>
            <w:tcBorders>
              <w:top w:val="nil"/>
              <w:left w:val="single" w:color="auto" w:sz="4" w:space="0"/>
              <w:bottom w:val="nil"/>
              <w:right w:val="single" w:color="auto" w:sz="4" w:space="0"/>
            </w:tcBorders>
            <w:noWrap w:val="0"/>
            <w:vAlign w:val="center"/>
          </w:tcPr>
          <w:p w14:paraId="2684C989">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2.5</w:t>
            </w:r>
          </w:p>
        </w:tc>
        <w:tc>
          <w:tcPr>
            <w:tcW w:w="1356" w:type="dxa"/>
            <w:tcBorders>
              <w:top w:val="nil"/>
              <w:left w:val="single" w:color="auto" w:sz="4" w:space="0"/>
              <w:bottom w:val="nil"/>
              <w:right w:val="single" w:color="auto" w:sz="4" w:space="0"/>
            </w:tcBorders>
            <w:noWrap w:val="0"/>
            <w:vAlign w:val="center"/>
          </w:tcPr>
          <w:p w14:paraId="2465544B">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181</w:t>
            </w:r>
          </w:p>
        </w:tc>
        <w:tc>
          <w:tcPr>
            <w:tcW w:w="1147" w:type="dxa"/>
            <w:tcBorders>
              <w:top w:val="nil"/>
              <w:left w:val="single" w:color="auto" w:sz="4" w:space="0"/>
              <w:bottom w:val="nil"/>
              <w:right w:val="nil"/>
            </w:tcBorders>
            <w:noWrap w:val="0"/>
            <w:vAlign w:val="center"/>
          </w:tcPr>
          <w:p w14:paraId="3557FE20">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0.5</w:t>
            </w:r>
          </w:p>
        </w:tc>
      </w:tr>
      <w:tr w14:paraId="6FF24BA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single" w:color="auto" w:sz="12" w:space="0"/>
              <w:right w:val="single" w:color="auto" w:sz="4" w:space="0"/>
            </w:tcBorders>
            <w:noWrap w:val="0"/>
            <w:vAlign w:val="center"/>
          </w:tcPr>
          <w:p w14:paraId="44A5AC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val="en-US" w:eastAsia="zh-CN" w:bidi="ar"/>
              </w:rPr>
              <w:t>公共管理、社会保障和社会组织</w:t>
            </w:r>
          </w:p>
        </w:tc>
        <w:tc>
          <w:tcPr>
            <w:tcW w:w="1397" w:type="dxa"/>
            <w:tcBorders>
              <w:top w:val="nil"/>
              <w:left w:val="single" w:color="auto" w:sz="4" w:space="0"/>
              <w:bottom w:val="single" w:color="auto" w:sz="12" w:space="0"/>
              <w:right w:val="single" w:color="auto" w:sz="4" w:space="0"/>
            </w:tcBorders>
            <w:noWrap w:val="0"/>
            <w:vAlign w:val="center"/>
          </w:tcPr>
          <w:p w14:paraId="00723843">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581</w:t>
            </w:r>
          </w:p>
        </w:tc>
        <w:tc>
          <w:tcPr>
            <w:tcW w:w="1140" w:type="dxa"/>
            <w:tcBorders>
              <w:top w:val="nil"/>
              <w:left w:val="single" w:color="auto" w:sz="4" w:space="0"/>
              <w:bottom w:val="single" w:color="auto" w:sz="12" w:space="0"/>
              <w:right w:val="single" w:color="auto" w:sz="4" w:space="0"/>
            </w:tcBorders>
            <w:noWrap w:val="0"/>
            <w:vAlign w:val="center"/>
          </w:tcPr>
          <w:p w14:paraId="6EFFC56D">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10.9</w:t>
            </w:r>
          </w:p>
        </w:tc>
        <w:tc>
          <w:tcPr>
            <w:tcW w:w="1356" w:type="dxa"/>
            <w:tcBorders>
              <w:top w:val="nil"/>
              <w:left w:val="single" w:color="auto" w:sz="4" w:space="0"/>
              <w:bottom w:val="single" w:color="auto" w:sz="12" w:space="0"/>
              <w:right w:val="single" w:color="auto" w:sz="4" w:space="0"/>
            </w:tcBorders>
            <w:noWrap w:val="0"/>
            <w:vAlign w:val="center"/>
          </w:tcPr>
          <w:p w14:paraId="2AACB792">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w:t>
            </w:r>
          </w:p>
        </w:tc>
        <w:tc>
          <w:tcPr>
            <w:tcW w:w="1147" w:type="dxa"/>
            <w:tcBorders>
              <w:top w:val="nil"/>
              <w:left w:val="single" w:color="auto" w:sz="4" w:space="0"/>
              <w:bottom w:val="single" w:color="auto" w:sz="12" w:space="0"/>
              <w:right w:val="nil"/>
            </w:tcBorders>
            <w:noWrap w:val="0"/>
            <w:vAlign w:val="center"/>
          </w:tcPr>
          <w:p w14:paraId="18B76E21">
            <w:pPr>
              <w:keepNext w:val="0"/>
              <w:keepLines w:val="0"/>
              <w:widowControl/>
              <w:suppressLineNumbers w:val="0"/>
              <w:jc w:val="right"/>
              <w:textAlignment w:val="center"/>
              <w:rPr>
                <w:rFonts w:hint="eastAsia" w:asciiTheme="majorEastAsia" w:hAnsiTheme="majorEastAsia" w:eastAsiaTheme="majorEastAsia" w:cstheme="majorEastAsia"/>
                <w:i w:val="0"/>
                <w:color w:val="000000"/>
                <w:kern w:val="2"/>
                <w:sz w:val="21"/>
                <w:szCs w:val="21"/>
                <w:highlight w:val="none"/>
                <w:u w:val="none"/>
                <w:lang w:val="en"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w:t>
            </w:r>
          </w:p>
        </w:tc>
      </w:tr>
      <w:tr w14:paraId="3C398F3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8692" w:type="dxa"/>
            <w:gridSpan w:val="5"/>
            <w:tcBorders>
              <w:top w:val="single" w:color="auto" w:sz="12" w:space="0"/>
              <w:left w:val="nil"/>
              <w:bottom w:val="nil"/>
              <w:right w:val="nil"/>
            </w:tcBorders>
            <w:noWrap w:val="0"/>
            <w:vAlign w:val="center"/>
          </w:tcPr>
          <w:p w14:paraId="3480A8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jc w:val="both"/>
              <w:textAlignment w:val="auto"/>
              <w:rPr>
                <w:rFonts w:hint="default"/>
                <w:lang w:val="en-US"/>
              </w:rPr>
            </w:pPr>
            <w:r>
              <w:rPr>
                <w:rFonts w:hint="eastAsia" w:ascii="Times New Roman" w:hAnsi="Times New Roman" w:eastAsia="楷体" w:cs="楷体"/>
                <w:color w:val="000000"/>
                <w:kern w:val="0"/>
                <w:sz w:val="21"/>
                <w:szCs w:val="21"/>
                <w:highlight w:val="none"/>
                <w:lang w:val="en-US" w:eastAsia="zh-CN" w:bidi="ar"/>
              </w:rPr>
              <w:t>注：表中农、林、牧、渔业仅包括从事农、林、牧、渔专业及辅助性活动的法人单位与个体经营户，以及兼营第二、三产业活动的农、林、牧、渔业法人单位。表中房地产业包括房地产开发经营、物业管理、房地产中介服务、房地产租赁经营和其他房地产业。</w:t>
            </w:r>
            <w:r>
              <w:rPr>
                <w:rFonts w:hint="default" w:ascii="Times New Roman" w:hAnsi="Times New Roman" w:eastAsia="楷体" w:cs="楷体"/>
                <w:color w:val="000000"/>
                <w:kern w:val="0"/>
                <w:sz w:val="21"/>
                <w:szCs w:val="21"/>
                <w:highlight w:val="none"/>
                <w:lang w:val="en-US" w:eastAsia="zh-CN" w:bidi="ar"/>
              </w:rPr>
              <w:t>表中标记为“*”表示该行业仅有个别数据，为避免泄露</w:t>
            </w:r>
            <w:r>
              <w:rPr>
                <w:rFonts w:hint="eastAsia" w:eastAsia="楷体" w:cs="楷体"/>
                <w:color w:val="000000"/>
                <w:kern w:val="0"/>
                <w:sz w:val="21"/>
                <w:szCs w:val="21"/>
                <w:highlight w:val="none"/>
                <w:lang w:val="en-US" w:eastAsia="zh-CN" w:bidi="ar"/>
              </w:rPr>
              <w:t>普查对象</w:t>
            </w:r>
            <w:r>
              <w:rPr>
                <w:rFonts w:hint="default" w:ascii="Times New Roman" w:hAnsi="Times New Roman" w:eastAsia="楷体" w:cs="楷体"/>
                <w:color w:val="000000"/>
                <w:kern w:val="0"/>
                <w:sz w:val="21"/>
                <w:szCs w:val="21"/>
                <w:highlight w:val="none"/>
                <w:lang w:val="en-US" w:eastAsia="zh-CN" w:bidi="ar"/>
              </w:rPr>
              <w:t>信息，相关数据做隐藏处理。</w:t>
            </w:r>
          </w:p>
        </w:tc>
      </w:tr>
    </w:tbl>
    <w:p w14:paraId="38DB60F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 w:lineRule="atLeast"/>
        <w:ind w:left="0" w:right="0" w:firstLine="640"/>
        <w:textAlignment w:val="center"/>
        <w:rPr>
          <w:rFonts w:hint="eastAsia" w:ascii="方正黑体_GBK" w:hAnsi="方正黑体_GBK" w:eastAsia="方正黑体_GBK" w:cs="方正黑体_GBK"/>
          <w:i w:val="0"/>
          <w:iCs w:val="0"/>
          <w:caps w:val="0"/>
          <w:color w:val="1B1B1B"/>
          <w:spacing w:val="0"/>
          <w:sz w:val="32"/>
          <w:szCs w:val="27"/>
        </w:rPr>
      </w:pPr>
      <w:r>
        <w:rPr>
          <w:rFonts w:hint="eastAsia" w:ascii="方正黑体_GBK" w:hAnsi="方正黑体_GBK" w:eastAsia="方正黑体_GBK" w:cs="方正黑体_GBK"/>
          <w:b w:val="0"/>
          <w:bCs w:val="0"/>
          <w:i w:val="0"/>
          <w:iCs w:val="0"/>
          <w:caps w:val="0"/>
          <w:color w:val="1B1B1B"/>
          <w:spacing w:val="0"/>
          <w:sz w:val="32"/>
          <w:szCs w:val="32"/>
          <w:shd w:val="clear" w:fill="FFFFFF"/>
        </w:rPr>
        <w:t>二、从业人员</w:t>
      </w:r>
    </w:p>
    <w:p w14:paraId="3903E38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 w:lineRule="atLeast"/>
        <w:ind w:left="0" w:right="0" w:firstLine="640"/>
        <w:textAlignment w:val="center"/>
        <w:rPr>
          <w:rFonts w:hint="eastAsia" w:ascii="宋体" w:hAnsi="宋体" w:eastAsia="方正仿宋_GBK" w:cs="微软雅黑"/>
          <w:i w:val="0"/>
          <w:iCs w:val="0"/>
          <w:caps w:val="0"/>
          <w:color w:val="1B1B1B"/>
          <w:spacing w:val="0"/>
          <w:sz w:val="32"/>
          <w:szCs w:val="27"/>
        </w:rPr>
      </w:pPr>
      <w:r>
        <w:rPr>
          <w:rFonts w:hint="default" w:ascii="宋体" w:hAnsi="宋体" w:eastAsia="方正仿宋_GBK" w:cs="方正仿宋_GBK"/>
          <w:b w:val="0"/>
          <w:bCs w:val="0"/>
          <w:i w:val="0"/>
          <w:iCs w:val="0"/>
          <w:caps w:val="0"/>
          <w:color w:val="1B1B1B"/>
          <w:spacing w:val="0"/>
          <w:sz w:val="32"/>
          <w:szCs w:val="32"/>
          <w:shd w:val="clear" w:fill="FFFFFF"/>
        </w:rPr>
        <w:t>2023年末，全</w:t>
      </w:r>
      <w:r>
        <w:rPr>
          <w:rFonts w:hint="eastAsia" w:ascii="宋体" w:hAnsi="宋体" w:eastAsia="方正仿宋_GBK" w:cs="方正仿宋_GBK"/>
          <w:b w:val="0"/>
          <w:bCs w:val="0"/>
          <w:i w:val="0"/>
          <w:iCs w:val="0"/>
          <w:caps w:val="0"/>
          <w:color w:val="1B1B1B"/>
          <w:spacing w:val="0"/>
          <w:sz w:val="32"/>
          <w:szCs w:val="32"/>
          <w:shd w:val="clear" w:fill="FFFFFF"/>
          <w:lang w:eastAsia="zh-CN"/>
        </w:rPr>
        <w:t>市</w:t>
      </w:r>
      <w:r>
        <w:rPr>
          <w:rFonts w:hint="default" w:ascii="宋体" w:hAnsi="宋体" w:eastAsia="方正仿宋_GBK" w:cs="方正仿宋_GBK"/>
          <w:b w:val="0"/>
          <w:bCs w:val="0"/>
          <w:i w:val="0"/>
          <w:iCs w:val="0"/>
          <w:caps w:val="0"/>
          <w:color w:val="1B1B1B"/>
          <w:spacing w:val="0"/>
          <w:sz w:val="32"/>
          <w:szCs w:val="32"/>
          <w:shd w:val="clear" w:fill="FFFFFF"/>
        </w:rPr>
        <w:t>第二产业和第三产业法人单位从业人员</w:t>
      </w:r>
      <w:r>
        <w:rPr>
          <w:rFonts w:hint="eastAsia" w:ascii="宋体" w:hAnsi="宋体" w:eastAsia="方正仿宋_GBK" w:cs="方正仿宋_GBK"/>
          <w:b w:val="0"/>
          <w:bCs w:val="0"/>
          <w:i w:val="0"/>
          <w:iCs w:val="0"/>
          <w:caps w:val="0"/>
          <w:color w:val="1B1B1B"/>
          <w:spacing w:val="0"/>
          <w:sz w:val="32"/>
          <w:szCs w:val="32"/>
          <w:shd w:val="clear" w:fill="FFFFFF"/>
          <w:lang w:val="en-US" w:eastAsia="zh-CN"/>
        </w:rPr>
        <w:t>81807</w:t>
      </w:r>
      <w:r>
        <w:rPr>
          <w:rFonts w:hint="default" w:ascii="宋体" w:hAnsi="宋体" w:eastAsia="方正仿宋_GBK" w:cs="方正仿宋_GBK"/>
          <w:b w:val="0"/>
          <w:bCs w:val="0"/>
          <w:i w:val="0"/>
          <w:iCs w:val="0"/>
          <w:caps w:val="0"/>
          <w:color w:val="1B1B1B"/>
          <w:spacing w:val="0"/>
          <w:sz w:val="32"/>
          <w:szCs w:val="32"/>
          <w:shd w:val="clear" w:fill="FFFFFF"/>
        </w:rPr>
        <w:t>人，比2018年末增加</w:t>
      </w:r>
      <w:r>
        <w:rPr>
          <w:rFonts w:hint="eastAsia" w:ascii="宋体" w:hAnsi="宋体" w:eastAsia="方正仿宋_GBK" w:cs="方正仿宋_GBK"/>
          <w:b w:val="0"/>
          <w:bCs w:val="0"/>
          <w:i w:val="0"/>
          <w:iCs w:val="0"/>
          <w:caps w:val="0"/>
          <w:color w:val="1B1B1B"/>
          <w:spacing w:val="0"/>
          <w:sz w:val="32"/>
          <w:szCs w:val="32"/>
          <w:shd w:val="clear" w:fill="FFFFFF"/>
          <w:lang w:val="en-US" w:eastAsia="zh-CN"/>
        </w:rPr>
        <w:t>11459</w:t>
      </w:r>
      <w:r>
        <w:rPr>
          <w:rFonts w:hint="default" w:ascii="宋体" w:hAnsi="宋体" w:eastAsia="方正仿宋_GBK" w:cs="方正仿宋_GBK"/>
          <w:b w:val="0"/>
          <w:bCs w:val="0"/>
          <w:i w:val="0"/>
          <w:iCs w:val="0"/>
          <w:caps w:val="0"/>
          <w:color w:val="1B1B1B"/>
          <w:spacing w:val="0"/>
          <w:sz w:val="32"/>
          <w:szCs w:val="32"/>
          <w:shd w:val="clear" w:fill="FFFFFF"/>
        </w:rPr>
        <w:t>人，增长</w:t>
      </w:r>
      <w:r>
        <w:rPr>
          <w:rFonts w:hint="eastAsia" w:ascii="宋体" w:hAnsi="宋体" w:eastAsia="方正仿宋_GBK" w:cs="方正仿宋_GBK"/>
          <w:b w:val="0"/>
          <w:bCs w:val="0"/>
          <w:i w:val="0"/>
          <w:iCs w:val="0"/>
          <w:caps w:val="0"/>
          <w:color w:val="1B1B1B"/>
          <w:spacing w:val="0"/>
          <w:sz w:val="32"/>
          <w:szCs w:val="32"/>
          <w:shd w:val="clear" w:fill="FFFFFF"/>
          <w:lang w:val="en-US" w:eastAsia="zh-CN"/>
        </w:rPr>
        <w:t>16.3</w:t>
      </w:r>
      <w:r>
        <w:rPr>
          <w:rFonts w:hint="default" w:ascii="宋体" w:hAnsi="宋体" w:eastAsia="方正仿宋_GBK" w:cs="方正仿宋_GBK"/>
          <w:b w:val="0"/>
          <w:bCs w:val="0"/>
          <w:i w:val="0"/>
          <w:iCs w:val="0"/>
          <w:caps w:val="0"/>
          <w:color w:val="1B1B1B"/>
          <w:spacing w:val="0"/>
          <w:sz w:val="32"/>
          <w:szCs w:val="32"/>
          <w:shd w:val="clear" w:fill="FFFFFF"/>
        </w:rPr>
        <w:t>%，其中女性从业人员</w:t>
      </w:r>
      <w:r>
        <w:rPr>
          <w:rFonts w:hint="eastAsia" w:ascii="宋体" w:hAnsi="宋体" w:eastAsia="方正仿宋_GBK" w:cs="方正仿宋_GBK"/>
          <w:b w:val="0"/>
          <w:bCs w:val="0"/>
          <w:i w:val="0"/>
          <w:iCs w:val="0"/>
          <w:caps w:val="0"/>
          <w:color w:val="1B1B1B"/>
          <w:spacing w:val="0"/>
          <w:sz w:val="32"/>
          <w:szCs w:val="32"/>
          <w:shd w:val="clear" w:fill="FFFFFF"/>
          <w:lang w:val="en-US" w:eastAsia="zh-CN"/>
        </w:rPr>
        <w:t>34452</w:t>
      </w:r>
      <w:r>
        <w:rPr>
          <w:rFonts w:hint="default" w:ascii="宋体" w:hAnsi="宋体" w:eastAsia="方正仿宋_GBK" w:cs="方正仿宋_GBK"/>
          <w:b w:val="0"/>
          <w:bCs w:val="0"/>
          <w:i w:val="0"/>
          <w:iCs w:val="0"/>
          <w:caps w:val="0"/>
          <w:color w:val="1B1B1B"/>
          <w:spacing w:val="0"/>
          <w:sz w:val="32"/>
          <w:szCs w:val="32"/>
          <w:shd w:val="clear" w:fill="FFFFFF"/>
        </w:rPr>
        <w:t>人。第二产业从业人员</w:t>
      </w:r>
      <w:r>
        <w:rPr>
          <w:rFonts w:hint="eastAsia" w:ascii="宋体" w:hAnsi="宋体" w:eastAsia="方正仿宋_GBK" w:cs="方正仿宋_GBK"/>
          <w:b w:val="0"/>
          <w:bCs w:val="0"/>
          <w:i w:val="0"/>
          <w:iCs w:val="0"/>
          <w:caps w:val="0"/>
          <w:color w:val="1B1B1B"/>
          <w:spacing w:val="0"/>
          <w:sz w:val="32"/>
          <w:szCs w:val="32"/>
          <w:shd w:val="clear" w:fill="FFFFFF"/>
          <w:lang w:val="en-US" w:eastAsia="zh-CN"/>
        </w:rPr>
        <w:t>19016</w:t>
      </w:r>
      <w:r>
        <w:rPr>
          <w:rFonts w:hint="default" w:ascii="宋体" w:hAnsi="宋体" w:eastAsia="方正仿宋_GBK" w:cs="方正仿宋_GBK"/>
          <w:b w:val="0"/>
          <w:bCs w:val="0"/>
          <w:i w:val="0"/>
          <w:iCs w:val="0"/>
          <w:caps w:val="0"/>
          <w:color w:val="1B1B1B"/>
          <w:spacing w:val="0"/>
          <w:sz w:val="32"/>
          <w:szCs w:val="32"/>
          <w:shd w:val="clear" w:fill="FFFFFF"/>
        </w:rPr>
        <w:t>人，增加</w:t>
      </w:r>
      <w:r>
        <w:rPr>
          <w:rFonts w:hint="eastAsia" w:ascii="宋体" w:hAnsi="宋体" w:eastAsia="方正仿宋_GBK" w:cs="方正仿宋_GBK"/>
          <w:b w:val="0"/>
          <w:bCs w:val="0"/>
          <w:i w:val="0"/>
          <w:iCs w:val="0"/>
          <w:caps w:val="0"/>
          <w:color w:val="1B1B1B"/>
          <w:spacing w:val="0"/>
          <w:sz w:val="32"/>
          <w:szCs w:val="32"/>
          <w:shd w:val="clear" w:fill="FFFFFF"/>
          <w:lang w:val="en-US" w:eastAsia="zh-CN"/>
        </w:rPr>
        <w:t>536</w:t>
      </w:r>
      <w:r>
        <w:rPr>
          <w:rFonts w:hint="default" w:ascii="宋体" w:hAnsi="宋体" w:eastAsia="方正仿宋_GBK" w:cs="方正仿宋_GBK"/>
          <w:b w:val="0"/>
          <w:bCs w:val="0"/>
          <w:i w:val="0"/>
          <w:iCs w:val="0"/>
          <w:caps w:val="0"/>
          <w:color w:val="1B1B1B"/>
          <w:spacing w:val="0"/>
          <w:sz w:val="32"/>
          <w:szCs w:val="32"/>
          <w:shd w:val="clear" w:fill="FFFFFF"/>
        </w:rPr>
        <w:t>人，增长</w:t>
      </w:r>
      <w:r>
        <w:rPr>
          <w:rFonts w:hint="eastAsia" w:ascii="宋体" w:hAnsi="宋体" w:eastAsia="方正仿宋_GBK" w:cs="方正仿宋_GBK"/>
          <w:b w:val="0"/>
          <w:bCs w:val="0"/>
          <w:i w:val="0"/>
          <w:iCs w:val="0"/>
          <w:caps w:val="0"/>
          <w:color w:val="1B1B1B"/>
          <w:spacing w:val="0"/>
          <w:sz w:val="32"/>
          <w:szCs w:val="32"/>
          <w:shd w:val="clear" w:fill="FFFFFF"/>
          <w:lang w:val="en-US" w:eastAsia="zh-CN"/>
        </w:rPr>
        <w:t>2.9</w:t>
      </w:r>
      <w:r>
        <w:rPr>
          <w:rFonts w:hint="default" w:ascii="宋体" w:hAnsi="宋体" w:eastAsia="方正仿宋_GBK" w:cs="方正仿宋_GBK"/>
          <w:b w:val="0"/>
          <w:bCs w:val="0"/>
          <w:i w:val="0"/>
          <w:iCs w:val="0"/>
          <w:caps w:val="0"/>
          <w:color w:val="1B1B1B"/>
          <w:spacing w:val="0"/>
          <w:sz w:val="32"/>
          <w:szCs w:val="32"/>
          <w:shd w:val="clear" w:fill="FFFFFF"/>
        </w:rPr>
        <w:t>%；第三产业从业人员</w:t>
      </w:r>
      <w:r>
        <w:rPr>
          <w:rFonts w:hint="eastAsia" w:ascii="宋体" w:hAnsi="宋体" w:eastAsia="方正仿宋_GBK" w:cs="方正仿宋_GBK"/>
          <w:b w:val="0"/>
          <w:bCs w:val="0"/>
          <w:i w:val="0"/>
          <w:iCs w:val="0"/>
          <w:caps w:val="0"/>
          <w:color w:val="1B1B1B"/>
          <w:spacing w:val="0"/>
          <w:sz w:val="32"/>
          <w:szCs w:val="32"/>
          <w:shd w:val="clear" w:fill="FFFFFF"/>
          <w:lang w:val="en-US" w:eastAsia="zh-CN"/>
        </w:rPr>
        <w:t>62791</w:t>
      </w:r>
      <w:r>
        <w:rPr>
          <w:rFonts w:hint="default" w:ascii="宋体" w:hAnsi="宋体" w:eastAsia="方正仿宋_GBK" w:cs="方正仿宋_GBK"/>
          <w:b w:val="0"/>
          <w:bCs w:val="0"/>
          <w:i w:val="0"/>
          <w:iCs w:val="0"/>
          <w:caps w:val="0"/>
          <w:color w:val="1B1B1B"/>
          <w:spacing w:val="0"/>
          <w:sz w:val="32"/>
          <w:szCs w:val="32"/>
          <w:shd w:val="clear" w:fill="FFFFFF"/>
        </w:rPr>
        <w:t>人，增加</w:t>
      </w:r>
      <w:r>
        <w:rPr>
          <w:rFonts w:hint="eastAsia" w:ascii="宋体" w:hAnsi="宋体" w:eastAsia="方正仿宋_GBK" w:cs="方正仿宋_GBK"/>
          <w:b w:val="0"/>
          <w:bCs w:val="0"/>
          <w:i w:val="0"/>
          <w:iCs w:val="0"/>
          <w:caps w:val="0"/>
          <w:color w:val="1B1B1B"/>
          <w:spacing w:val="0"/>
          <w:sz w:val="32"/>
          <w:szCs w:val="32"/>
          <w:shd w:val="clear" w:fill="FFFFFF"/>
          <w:lang w:val="en-US" w:eastAsia="zh-CN"/>
        </w:rPr>
        <w:t>10923</w:t>
      </w:r>
      <w:r>
        <w:rPr>
          <w:rFonts w:hint="default" w:ascii="宋体" w:hAnsi="宋体" w:eastAsia="方正仿宋_GBK" w:cs="方正仿宋_GBK"/>
          <w:b w:val="0"/>
          <w:bCs w:val="0"/>
          <w:i w:val="0"/>
          <w:iCs w:val="0"/>
          <w:caps w:val="0"/>
          <w:color w:val="1B1B1B"/>
          <w:spacing w:val="0"/>
          <w:sz w:val="32"/>
          <w:szCs w:val="32"/>
          <w:shd w:val="clear" w:fill="FFFFFF"/>
        </w:rPr>
        <w:t>人，增长</w:t>
      </w:r>
      <w:r>
        <w:rPr>
          <w:rFonts w:hint="eastAsia" w:ascii="宋体" w:hAnsi="宋体" w:eastAsia="方正仿宋_GBK" w:cs="方正仿宋_GBK"/>
          <w:b w:val="0"/>
          <w:bCs w:val="0"/>
          <w:i w:val="0"/>
          <w:iCs w:val="0"/>
          <w:caps w:val="0"/>
          <w:color w:val="1B1B1B"/>
          <w:spacing w:val="0"/>
          <w:sz w:val="32"/>
          <w:szCs w:val="32"/>
          <w:shd w:val="clear" w:fill="FFFFFF"/>
          <w:lang w:val="en-US" w:eastAsia="zh-CN"/>
        </w:rPr>
        <w:t>21.1</w:t>
      </w:r>
      <w:r>
        <w:rPr>
          <w:rFonts w:hint="default" w:ascii="宋体" w:hAnsi="宋体" w:eastAsia="方正仿宋_GBK" w:cs="方正仿宋_GBK"/>
          <w:b w:val="0"/>
          <w:bCs w:val="0"/>
          <w:i w:val="0"/>
          <w:iCs w:val="0"/>
          <w:caps w:val="0"/>
          <w:color w:val="1B1B1B"/>
          <w:spacing w:val="0"/>
          <w:sz w:val="32"/>
          <w:szCs w:val="32"/>
          <w:shd w:val="clear" w:fill="FFFFFF"/>
        </w:rPr>
        <w:t>%。个体经营户从业人员</w:t>
      </w:r>
      <w:r>
        <w:rPr>
          <w:rFonts w:hint="eastAsia" w:ascii="宋体" w:hAnsi="宋体" w:eastAsia="方正仿宋_GBK" w:cs="方正仿宋_GBK"/>
          <w:b w:val="0"/>
          <w:bCs w:val="0"/>
          <w:i w:val="0"/>
          <w:iCs w:val="0"/>
          <w:caps w:val="0"/>
          <w:color w:val="1B1B1B"/>
          <w:spacing w:val="0"/>
          <w:sz w:val="32"/>
          <w:szCs w:val="32"/>
          <w:shd w:val="clear" w:fill="FFFFFF"/>
          <w:lang w:val="en-US" w:eastAsia="zh-CN"/>
        </w:rPr>
        <w:t>68655</w:t>
      </w:r>
      <w:r>
        <w:rPr>
          <w:rFonts w:hint="default" w:ascii="宋体" w:hAnsi="宋体" w:eastAsia="方正仿宋_GBK" w:cs="方正仿宋_GBK"/>
          <w:b w:val="0"/>
          <w:bCs w:val="0"/>
          <w:i w:val="0"/>
          <w:iCs w:val="0"/>
          <w:caps w:val="0"/>
          <w:color w:val="1B1B1B"/>
          <w:spacing w:val="0"/>
          <w:sz w:val="32"/>
          <w:szCs w:val="32"/>
          <w:shd w:val="clear" w:fill="FFFFFF"/>
        </w:rPr>
        <w:t>人，其中女性从业人员</w:t>
      </w:r>
      <w:r>
        <w:rPr>
          <w:rFonts w:hint="eastAsia" w:ascii="宋体" w:hAnsi="宋体" w:eastAsia="方正仿宋_GBK" w:cs="方正仿宋_GBK"/>
          <w:b w:val="0"/>
          <w:bCs w:val="0"/>
          <w:i w:val="0"/>
          <w:iCs w:val="0"/>
          <w:caps w:val="0"/>
          <w:color w:val="1B1B1B"/>
          <w:spacing w:val="0"/>
          <w:sz w:val="32"/>
          <w:szCs w:val="32"/>
          <w:shd w:val="clear" w:fill="FFFFFF"/>
          <w:lang w:val="en-US" w:eastAsia="zh-CN"/>
        </w:rPr>
        <w:t>32007</w:t>
      </w:r>
      <w:r>
        <w:rPr>
          <w:rFonts w:hint="default" w:ascii="宋体" w:hAnsi="宋体" w:eastAsia="方正仿宋_GBK" w:cs="方正仿宋_GBK"/>
          <w:b w:val="0"/>
          <w:bCs w:val="0"/>
          <w:i w:val="0"/>
          <w:iCs w:val="0"/>
          <w:caps w:val="0"/>
          <w:color w:val="1B1B1B"/>
          <w:spacing w:val="0"/>
          <w:sz w:val="32"/>
          <w:szCs w:val="32"/>
          <w:shd w:val="clear" w:fill="FFFFFF"/>
        </w:rPr>
        <w:t>人。</w:t>
      </w:r>
    </w:p>
    <w:p w14:paraId="5DD670D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 w:lineRule="atLeast"/>
        <w:ind w:left="0" w:right="0" w:firstLine="640"/>
        <w:textAlignment w:val="center"/>
        <w:rPr>
          <w:rFonts w:hint="eastAsia" w:ascii="宋体" w:hAnsi="宋体" w:eastAsia="方正仿宋_GBK" w:cs="微软雅黑"/>
          <w:i w:val="0"/>
          <w:iCs w:val="0"/>
          <w:caps w:val="0"/>
          <w:color w:val="1B1B1B"/>
          <w:spacing w:val="0"/>
          <w:sz w:val="32"/>
          <w:szCs w:val="27"/>
        </w:rPr>
      </w:pPr>
      <w:r>
        <w:rPr>
          <w:rFonts w:hint="default" w:ascii="宋体" w:hAnsi="宋体" w:eastAsia="方正仿宋_GBK" w:cs="方正仿宋_GBK"/>
          <w:b w:val="0"/>
          <w:bCs w:val="0"/>
          <w:i w:val="0"/>
          <w:iCs w:val="0"/>
          <w:caps w:val="0"/>
          <w:color w:val="1B1B1B"/>
          <w:spacing w:val="0"/>
          <w:sz w:val="32"/>
          <w:szCs w:val="32"/>
          <w:shd w:val="clear" w:fill="FFFFFF"/>
        </w:rPr>
        <w:t>在第二产业和第三产业法人单位从业人员中，位居前三位的行业是：</w:t>
      </w:r>
      <w:r>
        <w:rPr>
          <w:rFonts w:hint="default" w:ascii="Times New Roman" w:hAnsi="Times New Roman" w:eastAsia="仿宋_GB2312" w:cs="Times New Roman"/>
          <w:color w:val="000000"/>
          <w:kern w:val="0"/>
          <w:sz w:val="32"/>
          <w:szCs w:val="32"/>
          <w:lang w:val="en-US" w:eastAsia="zh-CN"/>
        </w:rPr>
        <w:t>公共管理、社会保障和社会组织</w:t>
      </w:r>
      <w:r>
        <w:rPr>
          <w:rFonts w:hint="eastAsia" w:ascii="宋体" w:hAnsi="宋体" w:eastAsia="方正仿宋_GBK" w:cs="方正仿宋_GBK"/>
          <w:b w:val="0"/>
          <w:bCs w:val="0"/>
          <w:i w:val="0"/>
          <w:iCs w:val="0"/>
          <w:caps w:val="0"/>
          <w:color w:val="1B1B1B"/>
          <w:spacing w:val="0"/>
          <w:sz w:val="32"/>
          <w:szCs w:val="32"/>
          <w:shd w:val="clear" w:fill="FFFFFF"/>
          <w:lang w:val="en-US" w:eastAsia="zh-CN"/>
        </w:rPr>
        <w:t>15996</w:t>
      </w:r>
      <w:r>
        <w:rPr>
          <w:rFonts w:hint="default" w:ascii="宋体" w:hAnsi="宋体" w:eastAsia="方正仿宋_GBK" w:cs="方正仿宋_GBK"/>
          <w:b w:val="0"/>
          <w:bCs w:val="0"/>
          <w:i w:val="0"/>
          <w:iCs w:val="0"/>
          <w:caps w:val="0"/>
          <w:color w:val="1B1B1B"/>
          <w:spacing w:val="0"/>
          <w:sz w:val="32"/>
          <w:szCs w:val="32"/>
          <w:shd w:val="clear" w:fill="FFFFFF"/>
        </w:rPr>
        <w:t>人，占</w:t>
      </w:r>
      <w:r>
        <w:rPr>
          <w:rFonts w:hint="eastAsia" w:ascii="宋体" w:hAnsi="宋体" w:eastAsia="方正仿宋_GBK" w:cs="方正仿宋_GBK"/>
          <w:b w:val="0"/>
          <w:bCs w:val="0"/>
          <w:i w:val="0"/>
          <w:iCs w:val="0"/>
          <w:caps w:val="0"/>
          <w:color w:val="1B1B1B"/>
          <w:spacing w:val="0"/>
          <w:sz w:val="32"/>
          <w:szCs w:val="32"/>
          <w:shd w:val="clear" w:fill="FFFFFF"/>
          <w:lang w:val="en-US" w:eastAsia="zh-CN"/>
        </w:rPr>
        <w:t>19.6</w:t>
      </w:r>
      <w:r>
        <w:rPr>
          <w:rFonts w:hint="default" w:ascii="宋体" w:hAnsi="宋体" w:eastAsia="方正仿宋_GBK" w:cs="方正仿宋_GBK"/>
          <w:b w:val="0"/>
          <w:bCs w:val="0"/>
          <w:i w:val="0"/>
          <w:iCs w:val="0"/>
          <w:caps w:val="0"/>
          <w:color w:val="1B1B1B"/>
          <w:spacing w:val="0"/>
          <w:sz w:val="32"/>
          <w:szCs w:val="32"/>
          <w:shd w:val="clear" w:fill="FFFFFF"/>
        </w:rPr>
        <w:t>%</w:t>
      </w:r>
      <w:r>
        <w:rPr>
          <w:rFonts w:hint="eastAsia" w:ascii="宋体" w:hAnsi="宋体" w:eastAsia="方正仿宋_GBK" w:cs="方正仿宋_GBK"/>
          <w:b w:val="0"/>
          <w:bCs w:val="0"/>
          <w:i w:val="0"/>
          <w:iCs w:val="0"/>
          <w:caps w:val="0"/>
          <w:color w:val="1B1B1B"/>
          <w:spacing w:val="0"/>
          <w:sz w:val="32"/>
          <w:szCs w:val="32"/>
          <w:shd w:val="clear" w:fill="FFFFFF"/>
          <w:lang w:eastAsia="zh-CN"/>
        </w:rPr>
        <w:t>；建筑</w:t>
      </w:r>
      <w:r>
        <w:rPr>
          <w:rFonts w:hint="default" w:ascii="宋体" w:hAnsi="宋体" w:eastAsia="方正仿宋_GBK" w:cs="方正仿宋_GBK"/>
          <w:b w:val="0"/>
          <w:bCs w:val="0"/>
          <w:i w:val="0"/>
          <w:iCs w:val="0"/>
          <w:caps w:val="0"/>
          <w:color w:val="1B1B1B"/>
          <w:spacing w:val="0"/>
          <w:sz w:val="32"/>
          <w:szCs w:val="32"/>
          <w:shd w:val="clear" w:fill="FFFFFF"/>
        </w:rPr>
        <w:t>业</w:t>
      </w:r>
      <w:r>
        <w:rPr>
          <w:rFonts w:hint="eastAsia" w:ascii="宋体" w:hAnsi="宋体" w:eastAsia="方正仿宋_GBK" w:cs="方正仿宋_GBK"/>
          <w:b w:val="0"/>
          <w:bCs w:val="0"/>
          <w:i w:val="0"/>
          <w:iCs w:val="0"/>
          <w:caps w:val="0"/>
          <w:color w:val="1B1B1B"/>
          <w:spacing w:val="0"/>
          <w:sz w:val="32"/>
          <w:szCs w:val="32"/>
          <w:shd w:val="clear" w:fill="FFFFFF"/>
          <w:lang w:val="en-US" w:eastAsia="zh-CN"/>
        </w:rPr>
        <w:t>9955</w:t>
      </w:r>
      <w:r>
        <w:rPr>
          <w:rFonts w:hint="default" w:ascii="宋体" w:hAnsi="宋体" w:eastAsia="方正仿宋_GBK" w:cs="方正仿宋_GBK"/>
          <w:b w:val="0"/>
          <w:bCs w:val="0"/>
          <w:i w:val="0"/>
          <w:iCs w:val="0"/>
          <w:caps w:val="0"/>
          <w:color w:val="1B1B1B"/>
          <w:spacing w:val="0"/>
          <w:sz w:val="32"/>
          <w:szCs w:val="32"/>
          <w:shd w:val="clear" w:fill="FFFFFF"/>
        </w:rPr>
        <w:t>人，占</w:t>
      </w:r>
      <w:r>
        <w:rPr>
          <w:rFonts w:hint="eastAsia" w:ascii="宋体" w:hAnsi="宋体" w:eastAsia="方正仿宋_GBK" w:cs="方正仿宋_GBK"/>
          <w:b w:val="0"/>
          <w:bCs w:val="0"/>
          <w:i w:val="0"/>
          <w:iCs w:val="0"/>
          <w:caps w:val="0"/>
          <w:color w:val="1B1B1B"/>
          <w:spacing w:val="0"/>
          <w:sz w:val="32"/>
          <w:szCs w:val="32"/>
          <w:shd w:val="clear" w:fill="FFFFFF"/>
          <w:lang w:val="en-US" w:eastAsia="zh-CN"/>
        </w:rPr>
        <w:t>12.2</w:t>
      </w:r>
      <w:r>
        <w:rPr>
          <w:rFonts w:hint="default" w:ascii="宋体" w:hAnsi="宋体" w:eastAsia="方正仿宋_GBK" w:cs="方正仿宋_GBK"/>
          <w:b w:val="0"/>
          <w:bCs w:val="0"/>
          <w:i w:val="0"/>
          <w:iCs w:val="0"/>
          <w:caps w:val="0"/>
          <w:color w:val="1B1B1B"/>
          <w:spacing w:val="0"/>
          <w:sz w:val="32"/>
          <w:szCs w:val="32"/>
          <w:shd w:val="clear" w:fill="FFFFFF"/>
        </w:rPr>
        <w:t>%；教育</w:t>
      </w:r>
      <w:r>
        <w:rPr>
          <w:rFonts w:hint="eastAsia" w:ascii="宋体" w:hAnsi="宋体" w:eastAsia="方正仿宋_GBK" w:cs="方正仿宋_GBK"/>
          <w:b w:val="0"/>
          <w:bCs w:val="0"/>
          <w:i w:val="0"/>
          <w:iCs w:val="0"/>
          <w:caps w:val="0"/>
          <w:color w:val="1B1B1B"/>
          <w:spacing w:val="0"/>
          <w:sz w:val="32"/>
          <w:szCs w:val="32"/>
          <w:shd w:val="clear" w:fill="FFFFFF"/>
          <w:lang w:val="en-US" w:eastAsia="zh-CN"/>
        </w:rPr>
        <w:t>8392</w:t>
      </w:r>
      <w:r>
        <w:rPr>
          <w:rFonts w:hint="default" w:ascii="宋体" w:hAnsi="宋体" w:eastAsia="方正仿宋_GBK" w:cs="方正仿宋_GBK"/>
          <w:b w:val="0"/>
          <w:bCs w:val="0"/>
          <w:i w:val="0"/>
          <w:iCs w:val="0"/>
          <w:caps w:val="0"/>
          <w:color w:val="1B1B1B"/>
          <w:spacing w:val="0"/>
          <w:sz w:val="32"/>
          <w:szCs w:val="32"/>
          <w:shd w:val="clear" w:fill="FFFFFF"/>
        </w:rPr>
        <w:t>人，占</w:t>
      </w:r>
      <w:r>
        <w:rPr>
          <w:rFonts w:hint="eastAsia" w:ascii="宋体" w:hAnsi="宋体" w:eastAsia="方正仿宋_GBK" w:cs="方正仿宋_GBK"/>
          <w:b w:val="0"/>
          <w:bCs w:val="0"/>
          <w:i w:val="0"/>
          <w:iCs w:val="0"/>
          <w:caps w:val="0"/>
          <w:color w:val="1B1B1B"/>
          <w:spacing w:val="0"/>
          <w:sz w:val="32"/>
          <w:szCs w:val="32"/>
          <w:shd w:val="clear" w:fill="FFFFFF"/>
          <w:lang w:val="en-US" w:eastAsia="zh-CN"/>
        </w:rPr>
        <w:t>10.3</w:t>
      </w:r>
      <w:r>
        <w:rPr>
          <w:rFonts w:hint="default" w:ascii="宋体" w:hAnsi="宋体" w:eastAsia="方正仿宋_GBK" w:cs="方正仿宋_GBK"/>
          <w:b w:val="0"/>
          <w:bCs w:val="0"/>
          <w:i w:val="0"/>
          <w:iCs w:val="0"/>
          <w:caps w:val="0"/>
          <w:color w:val="1B1B1B"/>
          <w:spacing w:val="0"/>
          <w:sz w:val="32"/>
          <w:szCs w:val="32"/>
          <w:shd w:val="clear" w:fill="FFFFFF"/>
        </w:rPr>
        <w:t>%。在个体经营户从业人员中，位居前三位的行业是：</w:t>
      </w:r>
      <w:r>
        <w:rPr>
          <w:rFonts w:hint="default" w:ascii="宋体" w:hAnsi="宋体" w:eastAsia="方正仿宋_GBK" w:cs="方正仿宋_GBK"/>
          <w:b w:val="0"/>
          <w:bCs w:val="0"/>
          <w:i w:val="0"/>
          <w:iCs w:val="0"/>
          <w:caps w:val="0"/>
          <w:color w:val="0C0C0C"/>
          <w:spacing w:val="0"/>
          <w:sz w:val="32"/>
          <w:szCs w:val="32"/>
          <w:shd w:val="clear" w:fill="FFFFFF"/>
        </w:rPr>
        <w:t>批发和零售业</w:t>
      </w:r>
      <w:r>
        <w:rPr>
          <w:rFonts w:hint="eastAsia" w:ascii="宋体" w:hAnsi="宋体" w:eastAsia="方正仿宋_GBK" w:cs="方正仿宋_GBK"/>
          <w:b w:val="0"/>
          <w:bCs w:val="0"/>
          <w:i w:val="0"/>
          <w:iCs w:val="0"/>
          <w:caps w:val="0"/>
          <w:color w:val="1B1B1B"/>
          <w:spacing w:val="0"/>
          <w:sz w:val="32"/>
          <w:szCs w:val="32"/>
          <w:shd w:val="clear" w:fill="FFFFFF"/>
          <w:lang w:val="en-US" w:eastAsia="zh-CN"/>
        </w:rPr>
        <w:t>31067</w:t>
      </w:r>
      <w:r>
        <w:rPr>
          <w:rFonts w:hint="default" w:ascii="宋体" w:hAnsi="宋体" w:eastAsia="方正仿宋_GBK" w:cs="方正仿宋_GBK"/>
          <w:b w:val="0"/>
          <w:bCs w:val="0"/>
          <w:i w:val="0"/>
          <w:iCs w:val="0"/>
          <w:caps w:val="0"/>
          <w:color w:val="1B1B1B"/>
          <w:spacing w:val="0"/>
          <w:sz w:val="32"/>
          <w:szCs w:val="32"/>
          <w:shd w:val="clear" w:fill="FFFFFF"/>
        </w:rPr>
        <w:t>人，占</w:t>
      </w:r>
      <w:r>
        <w:rPr>
          <w:rFonts w:hint="eastAsia" w:ascii="宋体" w:hAnsi="宋体" w:eastAsia="方正仿宋_GBK" w:cs="方正仿宋_GBK"/>
          <w:b w:val="0"/>
          <w:bCs w:val="0"/>
          <w:i w:val="0"/>
          <w:iCs w:val="0"/>
          <w:caps w:val="0"/>
          <w:color w:val="1B1B1B"/>
          <w:spacing w:val="0"/>
          <w:sz w:val="32"/>
          <w:szCs w:val="32"/>
          <w:shd w:val="clear" w:fill="FFFFFF"/>
          <w:lang w:val="en-US" w:eastAsia="zh-CN"/>
        </w:rPr>
        <w:t>45.3</w:t>
      </w:r>
      <w:r>
        <w:rPr>
          <w:rFonts w:hint="default" w:ascii="宋体" w:hAnsi="宋体" w:eastAsia="方正仿宋_GBK" w:cs="方正仿宋_GBK"/>
          <w:b w:val="0"/>
          <w:bCs w:val="0"/>
          <w:i w:val="0"/>
          <w:iCs w:val="0"/>
          <w:caps w:val="0"/>
          <w:color w:val="1B1B1B"/>
          <w:spacing w:val="0"/>
          <w:sz w:val="32"/>
          <w:szCs w:val="32"/>
          <w:shd w:val="clear" w:fill="FFFFFF"/>
        </w:rPr>
        <w:t>%；</w:t>
      </w:r>
      <w:r>
        <w:rPr>
          <w:rFonts w:hint="default" w:ascii="宋体" w:hAnsi="宋体" w:eastAsia="方正仿宋_GBK" w:cs="方正仿宋_GBK"/>
          <w:b w:val="0"/>
          <w:bCs w:val="0"/>
          <w:i w:val="0"/>
          <w:iCs w:val="0"/>
          <w:caps w:val="0"/>
          <w:color w:val="0C0C0C"/>
          <w:spacing w:val="0"/>
          <w:sz w:val="32"/>
          <w:szCs w:val="32"/>
          <w:shd w:val="clear" w:fill="FFFFFF"/>
        </w:rPr>
        <w:t>住宿和餐饮业</w:t>
      </w:r>
      <w:r>
        <w:rPr>
          <w:rFonts w:hint="eastAsia" w:ascii="宋体" w:hAnsi="宋体" w:eastAsia="方正仿宋_GBK" w:cs="方正仿宋_GBK"/>
          <w:b w:val="0"/>
          <w:bCs w:val="0"/>
          <w:i w:val="0"/>
          <w:iCs w:val="0"/>
          <w:caps w:val="0"/>
          <w:color w:val="1B1B1B"/>
          <w:spacing w:val="0"/>
          <w:sz w:val="32"/>
          <w:szCs w:val="32"/>
          <w:shd w:val="clear" w:fill="FFFFFF"/>
          <w:lang w:val="en-US" w:eastAsia="zh-CN"/>
        </w:rPr>
        <w:t>14938</w:t>
      </w:r>
      <w:r>
        <w:rPr>
          <w:rFonts w:hint="default" w:ascii="宋体" w:hAnsi="宋体" w:eastAsia="方正仿宋_GBK" w:cs="方正仿宋_GBK"/>
          <w:b w:val="0"/>
          <w:bCs w:val="0"/>
          <w:i w:val="0"/>
          <w:iCs w:val="0"/>
          <w:caps w:val="0"/>
          <w:color w:val="1B1B1B"/>
          <w:spacing w:val="0"/>
          <w:sz w:val="32"/>
          <w:szCs w:val="32"/>
          <w:shd w:val="clear" w:fill="FFFFFF"/>
        </w:rPr>
        <w:t>人，占</w:t>
      </w:r>
      <w:r>
        <w:rPr>
          <w:rFonts w:hint="eastAsia" w:ascii="宋体" w:hAnsi="宋体" w:eastAsia="方正仿宋_GBK" w:cs="方正仿宋_GBK"/>
          <w:b w:val="0"/>
          <w:bCs w:val="0"/>
          <w:i w:val="0"/>
          <w:iCs w:val="0"/>
          <w:caps w:val="0"/>
          <w:color w:val="1B1B1B"/>
          <w:spacing w:val="0"/>
          <w:sz w:val="32"/>
          <w:szCs w:val="32"/>
          <w:shd w:val="clear" w:fill="FFFFFF"/>
          <w:lang w:val="en-US" w:eastAsia="zh-CN"/>
        </w:rPr>
        <w:t>21.8</w:t>
      </w:r>
      <w:r>
        <w:rPr>
          <w:rFonts w:hint="default" w:ascii="宋体" w:hAnsi="宋体" w:eastAsia="方正仿宋_GBK" w:cs="方正仿宋_GBK"/>
          <w:b w:val="0"/>
          <w:bCs w:val="0"/>
          <w:i w:val="0"/>
          <w:iCs w:val="0"/>
          <w:caps w:val="0"/>
          <w:color w:val="1B1B1B"/>
          <w:spacing w:val="0"/>
          <w:sz w:val="32"/>
          <w:szCs w:val="32"/>
          <w:shd w:val="clear" w:fill="FFFFFF"/>
        </w:rPr>
        <w:t>%；居民服务、修理和其他服务业</w:t>
      </w:r>
      <w:r>
        <w:rPr>
          <w:rFonts w:hint="eastAsia" w:ascii="宋体" w:hAnsi="宋体" w:eastAsia="方正仿宋_GBK" w:cs="方正仿宋_GBK"/>
          <w:b w:val="0"/>
          <w:bCs w:val="0"/>
          <w:i w:val="0"/>
          <w:iCs w:val="0"/>
          <w:caps w:val="0"/>
          <w:color w:val="1B1B1B"/>
          <w:spacing w:val="0"/>
          <w:sz w:val="32"/>
          <w:szCs w:val="32"/>
          <w:shd w:val="clear" w:fill="FFFFFF"/>
          <w:lang w:val="en-US" w:eastAsia="zh-CN"/>
        </w:rPr>
        <w:t>6008</w:t>
      </w:r>
      <w:r>
        <w:rPr>
          <w:rFonts w:hint="default" w:ascii="宋体" w:hAnsi="宋体" w:eastAsia="方正仿宋_GBK" w:cs="方正仿宋_GBK"/>
          <w:b w:val="0"/>
          <w:bCs w:val="0"/>
          <w:i w:val="0"/>
          <w:iCs w:val="0"/>
          <w:caps w:val="0"/>
          <w:color w:val="1B1B1B"/>
          <w:spacing w:val="0"/>
          <w:sz w:val="32"/>
          <w:szCs w:val="32"/>
          <w:shd w:val="clear" w:fill="FFFFFF"/>
        </w:rPr>
        <w:t>人，占</w:t>
      </w:r>
      <w:r>
        <w:rPr>
          <w:rFonts w:hint="eastAsia" w:ascii="宋体" w:hAnsi="宋体" w:eastAsia="方正仿宋_GBK" w:cs="方正仿宋_GBK"/>
          <w:b w:val="0"/>
          <w:bCs w:val="0"/>
          <w:i w:val="0"/>
          <w:iCs w:val="0"/>
          <w:caps w:val="0"/>
          <w:color w:val="1B1B1B"/>
          <w:spacing w:val="0"/>
          <w:sz w:val="32"/>
          <w:szCs w:val="32"/>
          <w:shd w:val="clear" w:fill="FFFFFF"/>
          <w:lang w:val="en-US" w:eastAsia="zh-CN"/>
        </w:rPr>
        <w:t>8.8</w:t>
      </w:r>
      <w:r>
        <w:rPr>
          <w:rFonts w:hint="default" w:ascii="宋体" w:hAnsi="宋体" w:eastAsia="方正仿宋_GBK" w:cs="方正仿宋_GBK"/>
          <w:b w:val="0"/>
          <w:bCs w:val="0"/>
          <w:i w:val="0"/>
          <w:iCs w:val="0"/>
          <w:caps w:val="0"/>
          <w:color w:val="1B1B1B"/>
          <w:spacing w:val="0"/>
          <w:sz w:val="32"/>
          <w:szCs w:val="32"/>
          <w:shd w:val="clear" w:fill="FFFFFF"/>
        </w:rPr>
        <w:t>%（详见表2-3）。</w:t>
      </w:r>
    </w:p>
    <w:p w14:paraId="70F388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79" w:afterLines="30" w:afterAutospacing="0" w:line="600" w:lineRule="exact"/>
        <w:ind w:left="6" w:right="6"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表2-3 按行业门类分组的法人单位与个体经营户从业人员</w:t>
      </w:r>
    </w:p>
    <w:tbl>
      <w:tblPr>
        <w:tblStyle w:val="8"/>
        <w:tblW w:w="4961"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575"/>
        <w:gridCol w:w="1214"/>
        <w:gridCol w:w="1196"/>
        <w:gridCol w:w="1483"/>
        <w:gridCol w:w="1309"/>
      </w:tblGrid>
      <w:tr w14:paraId="4449789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2036" w:type="pct"/>
            <w:tcBorders>
              <w:top w:val="single" w:color="auto" w:sz="12" w:space="0"/>
              <w:left w:val="nil"/>
              <w:bottom w:val="single" w:color="auto" w:sz="4" w:space="0"/>
              <w:right w:val="single" w:color="auto" w:sz="4" w:space="0"/>
            </w:tcBorders>
            <w:noWrap w:val="0"/>
            <w:vAlign w:val="center"/>
          </w:tcPr>
          <w:p w14:paraId="739E73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6" w:right="6"/>
              <w:jc w:val="both"/>
              <w:textAlignment w:val="auto"/>
              <w:rPr>
                <w:rFonts w:hint="eastAsia" w:asciiTheme="majorEastAsia" w:hAnsiTheme="majorEastAsia" w:eastAsiaTheme="majorEastAsia" w:cstheme="majorEastAsia"/>
                <w:color w:val="000000"/>
                <w:sz w:val="21"/>
                <w:szCs w:val="21"/>
                <w:highlight w:val="none"/>
              </w:rPr>
            </w:pPr>
          </w:p>
        </w:tc>
        <w:tc>
          <w:tcPr>
            <w:tcW w:w="691" w:type="pct"/>
            <w:tcBorders>
              <w:top w:val="single" w:color="auto" w:sz="12" w:space="0"/>
              <w:left w:val="single" w:color="auto" w:sz="4" w:space="0"/>
              <w:bottom w:val="single" w:color="auto" w:sz="4" w:space="0"/>
              <w:right w:val="single" w:color="auto" w:sz="4" w:space="0"/>
            </w:tcBorders>
            <w:noWrap w:val="0"/>
            <w:vAlign w:val="center"/>
          </w:tcPr>
          <w:p w14:paraId="6D753B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center"/>
              <w:textAlignment w:val="auto"/>
              <w:rPr>
                <w:rFonts w:hint="eastAsia" w:asciiTheme="majorEastAsia" w:hAnsiTheme="majorEastAsia" w:eastAsiaTheme="majorEastAsia" w:cstheme="majorEastAsia"/>
                <w:b/>
                <w:bCs/>
                <w:color w:val="000000"/>
                <w:kern w:val="0"/>
                <w:sz w:val="21"/>
                <w:szCs w:val="21"/>
                <w:highlight w:val="none"/>
                <w:lang w:val="en-US" w:eastAsia="zh-CN" w:bidi="ar"/>
              </w:rPr>
            </w:pPr>
            <w:r>
              <w:rPr>
                <w:rFonts w:hint="eastAsia" w:asciiTheme="majorEastAsia" w:hAnsiTheme="majorEastAsia" w:eastAsiaTheme="majorEastAsia" w:cstheme="majorEastAsia"/>
                <w:b/>
                <w:bCs/>
                <w:color w:val="000000"/>
                <w:kern w:val="0"/>
                <w:sz w:val="21"/>
                <w:szCs w:val="21"/>
                <w:highlight w:val="none"/>
                <w:lang w:val="en-US" w:eastAsia="zh-CN" w:bidi="ar"/>
              </w:rPr>
              <w:t>法人单位</w:t>
            </w:r>
          </w:p>
          <w:p w14:paraId="4ABF91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center"/>
              <w:textAlignment w:val="auto"/>
              <w:rPr>
                <w:rFonts w:hint="eastAsia" w:asciiTheme="majorEastAsia" w:hAnsiTheme="majorEastAsia" w:eastAsiaTheme="majorEastAsia" w:cstheme="majorEastAsia"/>
                <w:b/>
                <w:bCs/>
                <w:color w:val="000000"/>
                <w:kern w:val="0"/>
                <w:sz w:val="21"/>
                <w:szCs w:val="21"/>
                <w:highlight w:val="none"/>
                <w:lang w:val="en-US" w:eastAsia="zh-CN" w:bidi="ar"/>
              </w:rPr>
            </w:pPr>
            <w:r>
              <w:rPr>
                <w:rFonts w:hint="eastAsia" w:asciiTheme="majorEastAsia" w:hAnsiTheme="majorEastAsia" w:eastAsiaTheme="majorEastAsia" w:cstheme="majorEastAsia"/>
                <w:b/>
                <w:bCs/>
                <w:color w:val="000000"/>
                <w:kern w:val="0"/>
                <w:sz w:val="21"/>
                <w:szCs w:val="21"/>
                <w:highlight w:val="none"/>
                <w:lang w:val="en-US" w:eastAsia="zh-CN" w:bidi="ar"/>
              </w:rPr>
              <w:t>从业人员</w:t>
            </w:r>
          </w:p>
          <w:p w14:paraId="7321E4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center"/>
              <w:textAlignment w:val="auto"/>
              <w:rPr>
                <w:rFonts w:hint="eastAsia" w:asciiTheme="majorEastAsia" w:hAnsiTheme="majorEastAsia" w:eastAsiaTheme="majorEastAsia" w:cstheme="majorEastAsia"/>
                <w:b/>
                <w:bCs/>
                <w:color w:val="000000"/>
                <w:sz w:val="21"/>
                <w:szCs w:val="21"/>
                <w:highlight w:val="none"/>
              </w:rPr>
            </w:pPr>
            <w:r>
              <w:rPr>
                <w:rFonts w:hint="eastAsia" w:asciiTheme="majorEastAsia" w:hAnsiTheme="majorEastAsia" w:eastAsiaTheme="majorEastAsia" w:cstheme="majorEastAsia"/>
                <w:b/>
                <w:bCs/>
                <w:color w:val="000000"/>
                <w:kern w:val="0"/>
                <w:sz w:val="21"/>
                <w:szCs w:val="21"/>
                <w:highlight w:val="none"/>
                <w:lang w:val="en-US" w:eastAsia="zh-CN" w:bidi="ar"/>
              </w:rPr>
              <w:t>（人）</w:t>
            </w:r>
          </w:p>
        </w:tc>
        <w:tc>
          <w:tcPr>
            <w:tcW w:w="681" w:type="pct"/>
            <w:tcBorders>
              <w:top w:val="single" w:color="auto" w:sz="12" w:space="0"/>
              <w:left w:val="single" w:color="auto" w:sz="4" w:space="0"/>
              <w:bottom w:val="single" w:color="auto" w:sz="4" w:space="0"/>
              <w:right w:val="single" w:color="auto" w:sz="4" w:space="0"/>
            </w:tcBorders>
            <w:noWrap w:val="0"/>
            <w:vAlign w:val="center"/>
          </w:tcPr>
          <w:p w14:paraId="0F8D1A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center"/>
              <w:textAlignment w:val="auto"/>
              <w:rPr>
                <w:rFonts w:hint="eastAsia" w:asciiTheme="majorEastAsia" w:hAnsiTheme="majorEastAsia" w:eastAsiaTheme="majorEastAsia" w:cstheme="majorEastAsia"/>
                <w:b/>
                <w:bCs/>
                <w:color w:val="000000"/>
                <w:sz w:val="21"/>
                <w:szCs w:val="21"/>
                <w:highlight w:val="none"/>
              </w:rPr>
            </w:pPr>
            <w:r>
              <w:rPr>
                <w:rFonts w:hint="eastAsia" w:asciiTheme="majorEastAsia" w:hAnsiTheme="majorEastAsia" w:eastAsiaTheme="majorEastAsia" w:cstheme="majorEastAsia"/>
                <w:b/>
                <w:bCs/>
                <w:color w:val="000000"/>
                <w:kern w:val="0"/>
                <w:sz w:val="21"/>
                <w:szCs w:val="21"/>
                <w:highlight w:val="none"/>
                <w:lang w:val="en-US" w:eastAsia="zh-CN" w:bidi="ar"/>
              </w:rPr>
              <w:t>其中：女性</w:t>
            </w:r>
          </w:p>
        </w:tc>
        <w:tc>
          <w:tcPr>
            <w:tcW w:w="844" w:type="pct"/>
            <w:tcBorders>
              <w:top w:val="single" w:color="auto" w:sz="12" w:space="0"/>
              <w:left w:val="single" w:color="auto" w:sz="4" w:space="0"/>
              <w:bottom w:val="single" w:color="auto" w:sz="4" w:space="0"/>
              <w:right w:val="single" w:color="auto" w:sz="4" w:space="0"/>
            </w:tcBorders>
            <w:noWrap w:val="0"/>
            <w:vAlign w:val="center"/>
          </w:tcPr>
          <w:p w14:paraId="0C8E58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center"/>
              <w:textAlignment w:val="auto"/>
              <w:rPr>
                <w:rFonts w:hint="eastAsia" w:asciiTheme="majorEastAsia" w:hAnsiTheme="majorEastAsia" w:eastAsiaTheme="majorEastAsia" w:cstheme="majorEastAsia"/>
                <w:b/>
                <w:bCs/>
                <w:color w:val="000000"/>
                <w:kern w:val="0"/>
                <w:sz w:val="21"/>
                <w:szCs w:val="21"/>
                <w:highlight w:val="none"/>
                <w:lang w:val="en-US" w:eastAsia="zh-CN" w:bidi="ar"/>
              </w:rPr>
            </w:pPr>
            <w:r>
              <w:rPr>
                <w:rFonts w:hint="eastAsia" w:asciiTheme="majorEastAsia" w:hAnsiTheme="majorEastAsia" w:eastAsiaTheme="majorEastAsia" w:cstheme="majorEastAsia"/>
                <w:b/>
                <w:bCs/>
                <w:color w:val="000000"/>
                <w:kern w:val="0"/>
                <w:sz w:val="21"/>
                <w:szCs w:val="21"/>
                <w:highlight w:val="none"/>
                <w:lang w:val="en-US" w:eastAsia="zh-CN" w:bidi="ar"/>
              </w:rPr>
              <w:t>个体经营户</w:t>
            </w:r>
          </w:p>
          <w:p w14:paraId="4244A5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center"/>
              <w:textAlignment w:val="auto"/>
              <w:rPr>
                <w:rFonts w:hint="eastAsia" w:asciiTheme="majorEastAsia" w:hAnsiTheme="majorEastAsia" w:eastAsiaTheme="majorEastAsia" w:cstheme="majorEastAsia"/>
                <w:b/>
                <w:bCs/>
                <w:color w:val="000000"/>
                <w:kern w:val="0"/>
                <w:sz w:val="21"/>
                <w:szCs w:val="21"/>
                <w:highlight w:val="none"/>
                <w:lang w:val="en-US" w:eastAsia="zh-CN" w:bidi="ar"/>
              </w:rPr>
            </w:pPr>
            <w:r>
              <w:rPr>
                <w:rFonts w:hint="eastAsia" w:asciiTheme="majorEastAsia" w:hAnsiTheme="majorEastAsia" w:eastAsiaTheme="majorEastAsia" w:cstheme="majorEastAsia"/>
                <w:b/>
                <w:bCs/>
                <w:color w:val="000000"/>
                <w:kern w:val="0"/>
                <w:sz w:val="21"/>
                <w:szCs w:val="21"/>
                <w:highlight w:val="none"/>
                <w:lang w:val="en-US" w:eastAsia="zh-CN" w:bidi="ar"/>
              </w:rPr>
              <w:t>从业人员</w:t>
            </w:r>
          </w:p>
          <w:p w14:paraId="0022F4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center"/>
              <w:textAlignment w:val="auto"/>
              <w:rPr>
                <w:rFonts w:hint="eastAsia" w:asciiTheme="majorEastAsia" w:hAnsiTheme="majorEastAsia" w:eastAsiaTheme="majorEastAsia" w:cstheme="majorEastAsia"/>
                <w:b/>
                <w:bCs/>
                <w:color w:val="000000"/>
                <w:sz w:val="21"/>
                <w:szCs w:val="21"/>
                <w:highlight w:val="none"/>
              </w:rPr>
            </w:pPr>
            <w:r>
              <w:rPr>
                <w:rFonts w:hint="eastAsia" w:asciiTheme="majorEastAsia" w:hAnsiTheme="majorEastAsia" w:eastAsiaTheme="majorEastAsia" w:cstheme="majorEastAsia"/>
                <w:b/>
                <w:bCs/>
                <w:color w:val="000000"/>
                <w:kern w:val="0"/>
                <w:sz w:val="21"/>
                <w:szCs w:val="21"/>
                <w:highlight w:val="none"/>
                <w:lang w:val="en-US" w:eastAsia="zh-CN" w:bidi="ar"/>
              </w:rPr>
              <w:t>（人）</w:t>
            </w:r>
          </w:p>
        </w:tc>
        <w:tc>
          <w:tcPr>
            <w:tcW w:w="745" w:type="pct"/>
            <w:tcBorders>
              <w:top w:val="single" w:color="auto" w:sz="12" w:space="0"/>
              <w:left w:val="single" w:color="auto" w:sz="4" w:space="0"/>
              <w:bottom w:val="single" w:color="auto" w:sz="4" w:space="0"/>
              <w:right w:val="nil"/>
            </w:tcBorders>
            <w:noWrap w:val="0"/>
            <w:vAlign w:val="center"/>
          </w:tcPr>
          <w:p w14:paraId="52DEE6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center"/>
              <w:textAlignment w:val="auto"/>
              <w:rPr>
                <w:rFonts w:hint="eastAsia" w:asciiTheme="majorEastAsia" w:hAnsiTheme="majorEastAsia" w:eastAsiaTheme="majorEastAsia" w:cstheme="majorEastAsia"/>
                <w:b/>
                <w:bCs/>
                <w:color w:val="000000"/>
                <w:sz w:val="21"/>
                <w:szCs w:val="21"/>
                <w:highlight w:val="none"/>
              </w:rPr>
            </w:pPr>
            <w:r>
              <w:rPr>
                <w:rFonts w:hint="eastAsia" w:asciiTheme="majorEastAsia" w:hAnsiTheme="majorEastAsia" w:eastAsiaTheme="majorEastAsia" w:cstheme="majorEastAsia"/>
                <w:b/>
                <w:bCs/>
                <w:color w:val="000000"/>
                <w:kern w:val="0"/>
                <w:sz w:val="21"/>
                <w:szCs w:val="21"/>
                <w:highlight w:val="none"/>
                <w:lang w:val="en-US" w:eastAsia="zh-CN" w:bidi="ar"/>
              </w:rPr>
              <w:t>其中：女性</w:t>
            </w:r>
          </w:p>
        </w:tc>
      </w:tr>
      <w:tr w14:paraId="13DC992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59" w:hRule="atLeast"/>
          <w:jc w:val="center"/>
        </w:trPr>
        <w:tc>
          <w:tcPr>
            <w:tcW w:w="2036" w:type="pct"/>
            <w:tcBorders>
              <w:top w:val="single" w:color="auto" w:sz="4" w:space="0"/>
              <w:left w:val="nil"/>
              <w:bottom w:val="nil"/>
              <w:right w:val="single" w:color="auto" w:sz="4" w:space="0"/>
            </w:tcBorders>
            <w:noWrap w:val="0"/>
            <w:vAlign w:val="center"/>
          </w:tcPr>
          <w:p w14:paraId="508181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b/>
                <w:color w:val="000000"/>
                <w:kern w:val="0"/>
                <w:sz w:val="21"/>
                <w:szCs w:val="21"/>
                <w:highlight w:val="none"/>
                <w:lang w:val="en-US" w:eastAsia="zh-CN" w:bidi="ar"/>
              </w:rPr>
              <w:t>合　计</w:t>
            </w:r>
          </w:p>
        </w:tc>
        <w:tc>
          <w:tcPr>
            <w:tcW w:w="691" w:type="pct"/>
            <w:tcBorders>
              <w:top w:val="single" w:color="auto" w:sz="4" w:space="0"/>
              <w:left w:val="single" w:color="auto" w:sz="4" w:space="0"/>
              <w:bottom w:val="nil"/>
              <w:right w:val="single" w:color="auto" w:sz="4" w:space="0"/>
            </w:tcBorders>
            <w:noWrap w:val="0"/>
            <w:vAlign w:val="center"/>
          </w:tcPr>
          <w:p w14:paraId="097B7EE8">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b/>
                <w:bCs/>
                <w:i w:val="0"/>
                <w:color w:val="000000"/>
                <w:kern w:val="0"/>
                <w:sz w:val="21"/>
                <w:szCs w:val="21"/>
                <w:highlight w:val="none"/>
                <w:u w:val="none"/>
                <w:lang w:val="en"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81807</w:t>
            </w:r>
          </w:p>
        </w:tc>
        <w:tc>
          <w:tcPr>
            <w:tcW w:w="681" w:type="pct"/>
            <w:tcBorders>
              <w:top w:val="single" w:color="auto" w:sz="4" w:space="0"/>
              <w:left w:val="single" w:color="auto" w:sz="4" w:space="0"/>
              <w:bottom w:val="nil"/>
              <w:right w:val="single" w:color="auto" w:sz="4" w:space="0"/>
            </w:tcBorders>
            <w:noWrap w:val="0"/>
            <w:vAlign w:val="center"/>
          </w:tcPr>
          <w:p w14:paraId="16744C00">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b/>
                <w:bCs/>
                <w:color w:val="000000"/>
                <w:kern w:val="2"/>
                <w:sz w:val="21"/>
                <w:szCs w:val="21"/>
                <w:highlight w:val="none"/>
                <w:lang w:val="en" w:eastAsia="zh-CN" w:bidi="ar-SA"/>
              </w:rPr>
            </w:pPr>
            <w:r>
              <w:rPr>
                <w:rFonts w:hint="eastAsia" w:asciiTheme="majorEastAsia" w:hAnsiTheme="majorEastAsia" w:eastAsiaTheme="majorEastAsia" w:cstheme="majorEastAsia"/>
                <w:b/>
                <w:bCs/>
                <w:i w:val="0"/>
                <w:iCs w:val="0"/>
                <w:color w:val="000000"/>
                <w:kern w:val="0"/>
                <w:sz w:val="21"/>
                <w:szCs w:val="21"/>
                <w:u w:val="none"/>
                <w:lang w:val="en-US" w:eastAsia="zh-CN" w:bidi="ar"/>
              </w:rPr>
              <w:t>34452</w:t>
            </w:r>
          </w:p>
        </w:tc>
        <w:tc>
          <w:tcPr>
            <w:tcW w:w="844" w:type="pct"/>
            <w:tcBorders>
              <w:top w:val="single" w:color="auto" w:sz="4" w:space="0"/>
              <w:left w:val="single" w:color="auto" w:sz="4" w:space="0"/>
              <w:bottom w:val="nil"/>
              <w:right w:val="single" w:color="auto" w:sz="4" w:space="0"/>
            </w:tcBorders>
            <w:noWrap w:val="0"/>
            <w:vAlign w:val="center"/>
          </w:tcPr>
          <w:p w14:paraId="4B4ED624">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b/>
                <w:bCs/>
                <w:color w:val="000000"/>
                <w:kern w:val="2"/>
                <w:sz w:val="21"/>
                <w:szCs w:val="21"/>
                <w:highlight w:val="none"/>
                <w:lang w:val="en" w:eastAsia="zh-CN" w:bidi="ar-SA"/>
              </w:rPr>
            </w:pPr>
            <w:r>
              <w:rPr>
                <w:rFonts w:hint="eastAsia" w:asciiTheme="majorEastAsia" w:hAnsiTheme="majorEastAsia" w:eastAsiaTheme="majorEastAsia" w:cstheme="majorEastAsia"/>
                <w:b/>
                <w:bCs/>
                <w:i w:val="0"/>
                <w:iCs w:val="0"/>
                <w:color w:val="000000"/>
                <w:kern w:val="0"/>
                <w:sz w:val="21"/>
                <w:szCs w:val="21"/>
                <w:u w:val="none"/>
                <w:lang w:val="en-US" w:eastAsia="zh-CN" w:bidi="ar"/>
              </w:rPr>
              <w:t>68655</w:t>
            </w:r>
          </w:p>
        </w:tc>
        <w:tc>
          <w:tcPr>
            <w:tcW w:w="745" w:type="pct"/>
            <w:tcBorders>
              <w:top w:val="single" w:color="auto" w:sz="4" w:space="0"/>
              <w:left w:val="single" w:color="auto" w:sz="4" w:space="0"/>
              <w:bottom w:val="nil"/>
              <w:right w:val="nil"/>
            </w:tcBorders>
            <w:noWrap w:val="0"/>
            <w:vAlign w:val="center"/>
          </w:tcPr>
          <w:p w14:paraId="4057F466">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32007</w:t>
            </w:r>
          </w:p>
        </w:tc>
      </w:tr>
      <w:tr w14:paraId="0684E97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2036" w:type="pct"/>
            <w:tcBorders>
              <w:top w:val="nil"/>
              <w:left w:val="nil"/>
              <w:bottom w:val="nil"/>
              <w:right w:val="single" w:color="auto" w:sz="4" w:space="0"/>
            </w:tcBorders>
            <w:noWrap w:val="0"/>
            <w:vAlign w:val="center"/>
          </w:tcPr>
          <w:p w14:paraId="3DE35D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heme="majorEastAsia" w:hAnsiTheme="majorEastAsia" w:eastAsiaTheme="majorEastAsia" w:cstheme="majorEastAsia"/>
                <w:color w:val="000000"/>
                <w:kern w:val="0"/>
                <w:sz w:val="21"/>
                <w:szCs w:val="21"/>
                <w:highlight w:val="none"/>
                <w:lang w:val="en"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农、林、牧、渔业*</w:t>
            </w:r>
          </w:p>
        </w:tc>
        <w:tc>
          <w:tcPr>
            <w:tcW w:w="691" w:type="pct"/>
            <w:tcBorders>
              <w:top w:val="nil"/>
              <w:left w:val="single" w:color="auto" w:sz="4" w:space="0"/>
              <w:bottom w:val="nil"/>
              <w:right w:val="single" w:color="auto" w:sz="4" w:space="0"/>
            </w:tcBorders>
            <w:noWrap w:val="0"/>
            <w:vAlign w:val="bottom"/>
          </w:tcPr>
          <w:p w14:paraId="2E3015A4">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bottom"/>
              <w:rPr>
                <w:rFonts w:hint="eastAsia" w:asciiTheme="majorEastAsia" w:hAnsiTheme="majorEastAsia" w:eastAsiaTheme="majorEastAsia" w:cstheme="majorEastAsia"/>
                <w:i w:val="0"/>
                <w:color w:val="000000"/>
                <w:kern w:val="0"/>
                <w:sz w:val="21"/>
                <w:szCs w:val="21"/>
                <w:highlight w:val="none"/>
                <w:u w:val="none"/>
                <w:lang w:val="en"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265</w:t>
            </w:r>
          </w:p>
        </w:tc>
        <w:tc>
          <w:tcPr>
            <w:tcW w:w="681" w:type="pct"/>
            <w:tcBorders>
              <w:top w:val="nil"/>
              <w:left w:val="single" w:color="auto" w:sz="4" w:space="0"/>
              <w:bottom w:val="nil"/>
              <w:right w:val="single" w:color="auto" w:sz="4" w:space="0"/>
            </w:tcBorders>
            <w:noWrap w:val="0"/>
            <w:vAlign w:val="center"/>
          </w:tcPr>
          <w:p w14:paraId="10A11F05">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color w:val="000000"/>
                <w:kern w:val="2"/>
                <w:sz w:val="21"/>
                <w:szCs w:val="21"/>
                <w:highlight w:val="none"/>
                <w:lang w:val="en"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113</w:t>
            </w:r>
          </w:p>
        </w:tc>
        <w:tc>
          <w:tcPr>
            <w:tcW w:w="844" w:type="pct"/>
            <w:tcBorders>
              <w:top w:val="nil"/>
              <w:left w:val="single" w:color="auto" w:sz="4" w:space="0"/>
              <w:bottom w:val="nil"/>
              <w:right w:val="single" w:color="auto" w:sz="4" w:space="0"/>
            </w:tcBorders>
            <w:noWrap w:val="0"/>
            <w:vAlign w:val="center"/>
          </w:tcPr>
          <w:p w14:paraId="34CF43F7">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i w:val="0"/>
                <w:color w:val="000000"/>
                <w:kern w:val="2"/>
                <w:sz w:val="21"/>
                <w:szCs w:val="21"/>
                <w:highlight w:val="none"/>
                <w:u w:val="none"/>
                <w:lang w:val="en"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2348</w:t>
            </w:r>
          </w:p>
        </w:tc>
        <w:tc>
          <w:tcPr>
            <w:tcW w:w="745" w:type="pct"/>
            <w:tcBorders>
              <w:top w:val="nil"/>
              <w:left w:val="single" w:color="auto" w:sz="4" w:space="0"/>
              <w:bottom w:val="nil"/>
              <w:right w:val="nil"/>
            </w:tcBorders>
            <w:noWrap w:val="0"/>
            <w:vAlign w:val="center"/>
          </w:tcPr>
          <w:p w14:paraId="49AB4493">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745</w:t>
            </w:r>
          </w:p>
        </w:tc>
      </w:tr>
      <w:tr w14:paraId="4D4688B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2036" w:type="pct"/>
            <w:tcBorders>
              <w:top w:val="nil"/>
              <w:left w:val="nil"/>
              <w:bottom w:val="nil"/>
              <w:right w:val="single" w:color="auto" w:sz="4" w:space="0"/>
            </w:tcBorders>
            <w:noWrap w:val="0"/>
            <w:vAlign w:val="center"/>
          </w:tcPr>
          <w:p w14:paraId="007737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val="en-US" w:eastAsia="zh-CN" w:bidi="ar"/>
              </w:rPr>
              <w:t>采矿业</w:t>
            </w:r>
          </w:p>
        </w:tc>
        <w:tc>
          <w:tcPr>
            <w:tcW w:w="691" w:type="pct"/>
            <w:tcBorders>
              <w:top w:val="nil"/>
              <w:left w:val="single" w:color="auto" w:sz="4" w:space="0"/>
              <w:bottom w:val="nil"/>
              <w:right w:val="single" w:color="auto" w:sz="4" w:space="0"/>
            </w:tcBorders>
            <w:noWrap w:val="0"/>
            <w:vAlign w:val="bottom"/>
          </w:tcPr>
          <w:p w14:paraId="55F6F154">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bottom"/>
              <w:rPr>
                <w:rFonts w:hint="eastAsia" w:asciiTheme="majorEastAsia" w:hAnsiTheme="majorEastAsia" w:eastAsiaTheme="majorEastAsia" w:cstheme="majorEastAsia"/>
                <w:i w:val="0"/>
                <w:color w:val="000000"/>
                <w:kern w:val="0"/>
                <w:sz w:val="21"/>
                <w:szCs w:val="21"/>
                <w:highlight w:val="none"/>
                <w:u w:val="none"/>
                <w:lang w:val="en"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468</w:t>
            </w:r>
          </w:p>
        </w:tc>
        <w:tc>
          <w:tcPr>
            <w:tcW w:w="681" w:type="pct"/>
            <w:tcBorders>
              <w:top w:val="nil"/>
              <w:left w:val="single" w:color="auto" w:sz="4" w:space="0"/>
              <w:bottom w:val="nil"/>
              <w:right w:val="single" w:color="auto" w:sz="4" w:space="0"/>
            </w:tcBorders>
            <w:noWrap w:val="0"/>
            <w:vAlign w:val="center"/>
          </w:tcPr>
          <w:p w14:paraId="3CC3598C">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color w:val="000000"/>
                <w:kern w:val="2"/>
                <w:sz w:val="21"/>
                <w:szCs w:val="21"/>
                <w:highlight w:val="none"/>
                <w:lang w:val="en"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78</w:t>
            </w:r>
          </w:p>
        </w:tc>
        <w:tc>
          <w:tcPr>
            <w:tcW w:w="844" w:type="pct"/>
            <w:tcBorders>
              <w:top w:val="nil"/>
              <w:left w:val="single" w:color="auto" w:sz="4" w:space="0"/>
              <w:bottom w:val="nil"/>
              <w:right w:val="single" w:color="auto" w:sz="4" w:space="0"/>
            </w:tcBorders>
            <w:noWrap w:val="0"/>
            <w:vAlign w:val="center"/>
          </w:tcPr>
          <w:p w14:paraId="4BB3D084">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i w:val="0"/>
                <w:color w:val="000000"/>
                <w:kern w:val="2"/>
                <w:sz w:val="21"/>
                <w:szCs w:val="21"/>
                <w:highlight w:val="none"/>
                <w:u w:val="none"/>
                <w:lang w:val="en"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7</w:t>
            </w:r>
          </w:p>
        </w:tc>
        <w:tc>
          <w:tcPr>
            <w:tcW w:w="745" w:type="pct"/>
            <w:tcBorders>
              <w:top w:val="nil"/>
              <w:left w:val="single" w:color="auto" w:sz="4" w:space="0"/>
              <w:bottom w:val="nil"/>
              <w:right w:val="nil"/>
            </w:tcBorders>
            <w:noWrap w:val="0"/>
            <w:vAlign w:val="center"/>
          </w:tcPr>
          <w:p w14:paraId="73AEFD18">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r>
      <w:tr w14:paraId="7E16DA1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2036" w:type="pct"/>
            <w:tcBorders>
              <w:top w:val="nil"/>
              <w:left w:val="nil"/>
              <w:bottom w:val="nil"/>
              <w:right w:val="single" w:color="auto" w:sz="4" w:space="0"/>
            </w:tcBorders>
            <w:noWrap w:val="0"/>
            <w:vAlign w:val="center"/>
          </w:tcPr>
          <w:p w14:paraId="2D8290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val="en-US" w:eastAsia="zh-CN" w:bidi="ar"/>
              </w:rPr>
              <w:t>制造业</w:t>
            </w:r>
          </w:p>
        </w:tc>
        <w:tc>
          <w:tcPr>
            <w:tcW w:w="691" w:type="pct"/>
            <w:tcBorders>
              <w:top w:val="nil"/>
              <w:left w:val="single" w:color="auto" w:sz="4" w:space="0"/>
              <w:bottom w:val="nil"/>
              <w:right w:val="single" w:color="auto" w:sz="4" w:space="0"/>
            </w:tcBorders>
            <w:noWrap w:val="0"/>
            <w:vAlign w:val="bottom"/>
          </w:tcPr>
          <w:p w14:paraId="7265747D">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bottom"/>
              <w:rPr>
                <w:rFonts w:hint="eastAsia" w:asciiTheme="majorEastAsia" w:hAnsiTheme="majorEastAsia" w:eastAsiaTheme="majorEastAsia" w:cstheme="majorEastAsia"/>
                <w:i w:val="0"/>
                <w:color w:val="000000"/>
                <w:kern w:val="0"/>
                <w:sz w:val="21"/>
                <w:szCs w:val="21"/>
                <w:highlight w:val="none"/>
                <w:u w:val="none"/>
                <w:lang w:val="en"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7916</w:t>
            </w:r>
          </w:p>
        </w:tc>
        <w:tc>
          <w:tcPr>
            <w:tcW w:w="681" w:type="pct"/>
            <w:tcBorders>
              <w:top w:val="nil"/>
              <w:left w:val="single" w:color="auto" w:sz="4" w:space="0"/>
              <w:bottom w:val="nil"/>
              <w:right w:val="single" w:color="auto" w:sz="4" w:space="0"/>
            </w:tcBorders>
            <w:noWrap w:val="0"/>
            <w:vAlign w:val="center"/>
          </w:tcPr>
          <w:p w14:paraId="1BF4833B">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color w:val="000000"/>
                <w:kern w:val="2"/>
                <w:sz w:val="21"/>
                <w:szCs w:val="21"/>
                <w:highlight w:val="none"/>
                <w:lang w:val="en"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3229</w:t>
            </w:r>
          </w:p>
        </w:tc>
        <w:tc>
          <w:tcPr>
            <w:tcW w:w="844" w:type="pct"/>
            <w:tcBorders>
              <w:top w:val="nil"/>
              <w:left w:val="single" w:color="auto" w:sz="4" w:space="0"/>
              <w:bottom w:val="nil"/>
              <w:right w:val="single" w:color="auto" w:sz="4" w:space="0"/>
            </w:tcBorders>
            <w:noWrap w:val="0"/>
            <w:vAlign w:val="center"/>
          </w:tcPr>
          <w:p w14:paraId="0EB449A4">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i w:val="0"/>
                <w:color w:val="000000"/>
                <w:kern w:val="2"/>
                <w:sz w:val="21"/>
                <w:szCs w:val="21"/>
                <w:highlight w:val="none"/>
                <w:u w:val="none"/>
                <w:lang w:val="en"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4420</w:t>
            </w:r>
          </w:p>
        </w:tc>
        <w:tc>
          <w:tcPr>
            <w:tcW w:w="745" w:type="pct"/>
            <w:tcBorders>
              <w:top w:val="nil"/>
              <w:left w:val="single" w:color="auto" w:sz="4" w:space="0"/>
              <w:bottom w:val="nil"/>
              <w:right w:val="nil"/>
            </w:tcBorders>
            <w:noWrap w:val="0"/>
            <w:vAlign w:val="center"/>
          </w:tcPr>
          <w:p w14:paraId="3D19E45B">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1603</w:t>
            </w:r>
          </w:p>
        </w:tc>
      </w:tr>
      <w:tr w14:paraId="7D3B5C0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2036" w:type="pct"/>
            <w:tcBorders>
              <w:top w:val="nil"/>
              <w:left w:val="nil"/>
              <w:bottom w:val="nil"/>
              <w:right w:val="single" w:color="auto" w:sz="4" w:space="0"/>
            </w:tcBorders>
            <w:noWrap w:val="0"/>
            <w:vAlign w:val="center"/>
          </w:tcPr>
          <w:p w14:paraId="3D3346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val="en-US" w:eastAsia="zh-CN" w:bidi="ar"/>
              </w:rPr>
              <w:t>电力、热力、燃气及水生产和供应业</w:t>
            </w:r>
          </w:p>
        </w:tc>
        <w:tc>
          <w:tcPr>
            <w:tcW w:w="691" w:type="pct"/>
            <w:tcBorders>
              <w:top w:val="nil"/>
              <w:left w:val="single" w:color="auto" w:sz="4" w:space="0"/>
              <w:bottom w:val="nil"/>
              <w:right w:val="single" w:color="auto" w:sz="4" w:space="0"/>
            </w:tcBorders>
            <w:noWrap w:val="0"/>
            <w:vAlign w:val="bottom"/>
          </w:tcPr>
          <w:p w14:paraId="57DA08E9">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bottom"/>
              <w:rPr>
                <w:rFonts w:hint="eastAsia" w:asciiTheme="majorEastAsia" w:hAnsiTheme="majorEastAsia" w:eastAsiaTheme="majorEastAsia" w:cstheme="majorEastAsia"/>
                <w:i w:val="0"/>
                <w:color w:val="000000"/>
                <w:kern w:val="0"/>
                <w:sz w:val="21"/>
                <w:szCs w:val="21"/>
                <w:highlight w:val="none"/>
                <w:u w:val="none"/>
                <w:lang w:val="en"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703</w:t>
            </w:r>
          </w:p>
        </w:tc>
        <w:tc>
          <w:tcPr>
            <w:tcW w:w="681" w:type="pct"/>
            <w:tcBorders>
              <w:top w:val="nil"/>
              <w:left w:val="single" w:color="auto" w:sz="4" w:space="0"/>
              <w:bottom w:val="nil"/>
              <w:right w:val="single" w:color="auto" w:sz="4" w:space="0"/>
            </w:tcBorders>
            <w:noWrap w:val="0"/>
            <w:vAlign w:val="center"/>
          </w:tcPr>
          <w:p w14:paraId="61FEC9CB">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color w:val="000000"/>
                <w:kern w:val="2"/>
                <w:sz w:val="21"/>
                <w:szCs w:val="21"/>
                <w:highlight w:val="none"/>
                <w:lang w:val="en"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188</w:t>
            </w:r>
          </w:p>
        </w:tc>
        <w:tc>
          <w:tcPr>
            <w:tcW w:w="844" w:type="pct"/>
            <w:tcBorders>
              <w:top w:val="nil"/>
              <w:left w:val="single" w:color="auto" w:sz="4" w:space="0"/>
              <w:bottom w:val="nil"/>
              <w:right w:val="single" w:color="auto" w:sz="4" w:space="0"/>
            </w:tcBorders>
            <w:noWrap w:val="0"/>
            <w:vAlign w:val="center"/>
          </w:tcPr>
          <w:p w14:paraId="04F19105">
            <w:pPr>
              <w:keepNext w:val="0"/>
              <w:keepLines w:val="0"/>
              <w:pageBreakBefore w:val="0"/>
              <w:widowControl/>
              <w:kinsoku/>
              <w:wordWrap/>
              <w:overflowPunct/>
              <w:topLinePunct w:val="0"/>
              <w:autoSpaceDE/>
              <w:autoSpaceDN/>
              <w:bidi w:val="0"/>
              <w:adjustRightInd/>
              <w:snapToGrid/>
              <w:spacing w:line="320" w:lineRule="exact"/>
              <w:jc w:val="right"/>
              <w:rPr>
                <w:rFonts w:hint="eastAsia" w:asciiTheme="majorEastAsia" w:hAnsiTheme="majorEastAsia" w:eastAsiaTheme="majorEastAsia" w:cstheme="majorEastAsia"/>
                <w:i w:val="0"/>
                <w:color w:val="000000"/>
                <w:kern w:val="2"/>
                <w:sz w:val="21"/>
                <w:szCs w:val="21"/>
                <w:highlight w:val="none"/>
                <w:u w:val="none"/>
                <w:lang w:val="en" w:eastAsia="zh-CN" w:bidi="ar-SA"/>
              </w:rPr>
            </w:pPr>
            <w:r>
              <w:rPr>
                <w:rFonts w:hint="eastAsia" w:asciiTheme="majorEastAsia" w:hAnsiTheme="majorEastAsia" w:eastAsiaTheme="majorEastAsia" w:cstheme="majorEastAsia"/>
                <w:b w:val="0"/>
                <w:bCs w:val="0"/>
                <w:i w:val="0"/>
                <w:iCs w:val="0"/>
                <w:sz w:val="21"/>
                <w:szCs w:val="21"/>
                <w:lang w:val="en-US" w:eastAsia="zh-CN"/>
              </w:rPr>
              <w:t>0</w:t>
            </w:r>
          </w:p>
        </w:tc>
        <w:tc>
          <w:tcPr>
            <w:tcW w:w="745" w:type="pct"/>
            <w:tcBorders>
              <w:top w:val="nil"/>
              <w:left w:val="single" w:color="auto" w:sz="4" w:space="0"/>
              <w:bottom w:val="nil"/>
              <w:right w:val="nil"/>
            </w:tcBorders>
            <w:noWrap w:val="0"/>
            <w:vAlign w:val="center"/>
          </w:tcPr>
          <w:p w14:paraId="77DEC923">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0</w:t>
            </w:r>
          </w:p>
        </w:tc>
      </w:tr>
      <w:tr w14:paraId="4931BAC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2036" w:type="pct"/>
            <w:tcBorders>
              <w:top w:val="nil"/>
              <w:left w:val="nil"/>
              <w:bottom w:val="nil"/>
              <w:right w:val="single" w:color="auto" w:sz="4" w:space="0"/>
            </w:tcBorders>
            <w:noWrap w:val="0"/>
            <w:vAlign w:val="center"/>
          </w:tcPr>
          <w:p w14:paraId="3A8B1D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val="en-US" w:eastAsia="zh-CN" w:bidi="ar"/>
              </w:rPr>
              <w:t>建筑业</w:t>
            </w:r>
          </w:p>
        </w:tc>
        <w:tc>
          <w:tcPr>
            <w:tcW w:w="691" w:type="pct"/>
            <w:tcBorders>
              <w:top w:val="nil"/>
              <w:left w:val="single" w:color="auto" w:sz="4" w:space="0"/>
              <w:bottom w:val="nil"/>
              <w:right w:val="single" w:color="auto" w:sz="4" w:space="0"/>
            </w:tcBorders>
            <w:noWrap w:val="0"/>
            <w:vAlign w:val="bottom"/>
          </w:tcPr>
          <w:p w14:paraId="1BD4B764">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bottom"/>
              <w:rPr>
                <w:rFonts w:hint="eastAsia" w:asciiTheme="majorEastAsia" w:hAnsiTheme="majorEastAsia" w:eastAsiaTheme="majorEastAsia" w:cstheme="majorEastAsia"/>
                <w:i w:val="0"/>
                <w:color w:val="000000"/>
                <w:kern w:val="0"/>
                <w:sz w:val="21"/>
                <w:szCs w:val="21"/>
                <w:highlight w:val="none"/>
                <w:u w:val="none"/>
                <w:lang w:val="en"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9955</w:t>
            </w:r>
          </w:p>
        </w:tc>
        <w:tc>
          <w:tcPr>
            <w:tcW w:w="681" w:type="pct"/>
            <w:tcBorders>
              <w:top w:val="nil"/>
              <w:left w:val="single" w:color="auto" w:sz="4" w:space="0"/>
              <w:bottom w:val="nil"/>
              <w:right w:val="single" w:color="auto" w:sz="4" w:space="0"/>
            </w:tcBorders>
            <w:noWrap w:val="0"/>
            <w:vAlign w:val="center"/>
          </w:tcPr>
          <w:p w14:paraId="2D5F02D5">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color w:val="000000"/>
                <w:kern w:val="2"/>
                <w:sz w:val="21"/>
                <w:szCs w:val="21"/>
                <w:highlight w:val="none"/>
                <w:lang w:val="en"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2004</w:t>
            </w:r>
          </w:p>
        </w:tc>
        <w:tc>
          <w:tcPr>
            <w:tcW w:w="844" w:type="pct"/>
            <w:tcBorders>
              <w:top w:val="nil"/>
              <w:left w:val="single" w:color="auto" w:sz="4" w:space="0"/>
              <w:bottom w:val="nil"/>
              <w:right w:val="single" w:color="auto" w:sz="4" w:space="0"/>
            </w:tcBorders>
            <w:noWrap w:val="0"/>
            <w:vAlign w:val="center"/>
          </w:tcPr>
          <w:p w14:paraId="545DDA2A">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i w:val="0"/>
                <w:color w:val="000000"/>
                <w:kern w:val="2"/>
                <w:sz w:val="21"/>
                <w:szCs w:val="21"/>
                <w:highlight w:val="none"/>
                <w:u w:val="none"/>
                <w:lang w:val="en"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1990</w:t>
            </w:r>
          </w:p>
        </w:tc>
        <w:tc>
          <w:tcPr>
            <w:tcW w:w="745" w:type="pct"/>
            <w:tcBorders>
              <w:top w:val="nil"/>
              <w:left w:val="single" w:color="auto" w:sz="4" w:space="0"/>
              <w:bottom w:val="nil"/>
              <w:right w:val="nil"/>
            </w:tcBorders>
            <w:noWrap w:val="0"/>
            <w:vAlign w:val="center"/>
          </w:tcPr>
          <w:p w14:paraId="00FBD8B3">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236</w:t>
            </w:r>
          </w:p>
        </w:tc>
      </w:tr>
      <w:tr w14:paraId="35BB270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2036" w:type="pct"/>
            <w:tcBorders>
              <w:top w:val="nil"/>
              <w:left w:val="nil"/>
              <w:bottom w:val="nil"/>
              <w:right w:val="single" w:color="auto" w:sz="4" w:space="0"/>
            </w:tcBorders>
            <w:noWrap w:val="0"/>
            <w:vAlign w:val="center"/>
          </w:tcPr>
          <w:p w14:paraId="16DEF9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val="en-US" w:eastAsia="zh-CN" w:bidi="ar"/>
              </w:rPr>
              <w:t>批发和零售业</w:t>
            </w:r>
          </w:p>
        </w:tc>
        <w:tc>
          <w:tcPr>
            <w:tcW w:w="691" w:type="pct"/>
            <w:tcBorders>
              <w:top w:val="nil"/>
              <w:left w:val="single" w:color="auto" w:sz="4" w:space="0"/>
              <w:bottom w:val="nil"/>
              <w:right w:val="single" w:color="auto" w:sz="4" w:space="0"/>
            </w:tcBorders>
            <w:noWrap w:val="0"/>
            <w:vAlign w:val="bottom"/>
          </w:tcPr>
          <w:p w14:paraId="67EE40B5">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bottom"/>
              <w:rPr>
                <w:rFonts w:hint="eastAsia" w:asciiTheme="majorEastAsia" w:hAnsiTheme="majorEastAsia" w:eastAsiaTheme="majorEastAsia" w:cstheme="majorEastAsia"/>
                <w:i w:val="0"/>
                <w:color w:val="000000"/>
                <w:kern w:val="0"/>
                <w:sz w:val="21"/>
                <w:szCs w:val="21"/>
                <w:highlight w:val="none"/>
                <w:u w:val="none"/>
                <w:lang w:val="en"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7360</w:t>
            </w:r>
          </w:p>
        </w:tc>
        <w:tc>
          <w:tcPr>
            <w:tcW w:w="681" w:type="pct"/>
            <w:tcBorders>
              <w:top w:val="nil"/>
              <w:left w:val="single" w:color="auto" w:sz="4" w:space="0"/>
              <w:bottom w:val="nil"/>
              <w:right w:val="single" w:color="auto" w:sz="4" w:space="0"/>
            </w:tcBorders>
            <w:noWrap w:val="0"/>
            <w:vAlign w:val="center"/>
          </w:tcPr>
          <w:p w14:paraId="3DE90095">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color w:val="000000"/>
                <w:kern w:val="2"/>
                <w:sz w:val="21"/>
                <w:szCs w:val="21"/>
                <w:highlight w:val="none"/>
                <w:lang w:val="en"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3139</w:t>
            </w:r>
          </w:p>
        </w:tc>
        <w:tc>
          <w:tcPr>
            <w:tcW w:w="844" w:type="pct"/>
            <w:tcBorders>
              <w:top w:val="nil"/>
              <w:left w:val="single" w:color="auto" w:sz="4" w:space="0"/>
              <w:bottom w:val="nil"/>
              <w:right w:val="single" w:color="auto" w:sz="4" w:space="0"/>
            </w:tcBorders>
            <w:noWrap w:val="0"/>
            <w:vAlign w:val="center"/>
          </w:tcPr>
          <w:p w14:paraId="75150D00">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i w:val="0"/>
                <w:color w:val="000000"/>
                <w:kern w:val="2"/>
                <w:sz w:val="21"/>
                <w:szCs w:val="21"/>
                <w:highlight w:val="none"/>
                <w:u w:val="none"/>
                <w:lang w:val="en"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31067</w:t>
            </w:r>
          </w:p>
        </w:tc>
        <w:tc>
          <w:tcPr>
            <w:tcW w:w="745" w:type="pct"/>
            <w:tcBorders>
              <w:top w:val="nil"/>
              <w:left w:val="single" w:color="auto" w:sz="4" w:space="0"/>
              <w:bottom w:val="nil"/>
              <w:right w:val="nil"/>
            </w:tcBorders>
            <w:noWrap w:val="0"/>
            <w:vAlign w:val="center"/>
          </w:tcPr>
          <w:p w14:paraId="5471255B">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16234</w:t>
            </w:r>
          </w:p>
        </w:tc>
      </w:tr>
      <w:tr w14:paraId="77C7081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2036" w:type="pct"/>
            <w:tcBorders>
              <w:top w:val="nil"/>
              <w:left w:val="nil"/>
              <w:bottom w:val="nil"/>
              <w:right w:val="single" w:color="auto" w:sz="4" w:space="0"/>
            </w:tcBorders>
            <w:noWrap w:val="0"/>
            <w:vAlign w:val="center"/>
          </w:tcPr>
          <w:p w14:paraId="203663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val="en-US" w:eastAsia="zh-CN" w:bidi="ar"/>
              </w:rPr>
              <w:t>交通运输、仓储和邮政业</w:t>
            </w:r>
          </w:p>
        </w:tc>
        <w:tc>
          <w:tcPr>
            <w:tcW w:w="691" w:type="pct"/>
            <w:tcBorders>
              <w:top w:val="nil"/>
              <w:left w:val="single" w:color="auto" w:sz="4" w:space="0"/>
              <w:bottom w:val="nil"/>
              <w:right w:val="single" w:color="auto" w:sz="4" w:space="0"/>
            </w:tcBorders>
            <w:noWrap w:val="0"/>
            <w:vAlign w:val="bottom"/>
          </w:tcPr>
          <w:p w14:paraId="12666A6A">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bottom"/>
              <w:rPr>
                <w:rFonts w:hint="eastAsia" w:asciiTheme="majorEastAsia" w:hAnsiTheme="majorEastAsia" w:eastAsiaTheme="majorEastAsia" w:cstheme="majorEastAsia"/>
                <w:i w:val="0"/>
                <w:color w:val="000000"/>
                <w:kern w:val="0"/>
                <w:sz w:val="21"/>
                <w:szCs w:val="21"/>
                <w:highlight w:val="none"/>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2089</w:t>
            </w:r>
          </w:p>
        </w:tc>
        <w:tc>
          <w:tcPr>
            <w:tcW w:w="681" w:type="pct"/>
            <w:tcBorders>
              <w:top w:val="nil"/>
              <w:left w:val="single" w:color="auto" w:sz="4" w:space="0"/>
              <w:bottom w:val="nil"/>
              <w:right w:val="single" w:color="auto" w:sz="4" w:space="0"/>
            </w:tcBorders>
            <w:noWrap w:val="0"/>
            <w:vAlign w:val="center"/>
          </w:tcPr>
          <w:p w14:paraId="44058476">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color w:val="000000"/>
                <w:kern w:val="2"/>
                <w:sz w:val="21"/>
                <w:szCs w:val="21"/>
                <w:highlight w:val="none"/>
                <w:lang w:val="en"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665</w:t>
            </w:r>
          </w:p>
        </w:tc>
        <w:tc>
          <w:tcPr>
            <w:tcW w:w="844" w:type="pct"/>
            <w:tcBorders>
              <w:top w:val="nil"/>
              <w:left w:val="single" w:color="auto" w:sz="4" w:space="0"/>
              <w:bottom w:val="nil"/>
              <w:right w:val="single" w:color="auto" w:sz="4" w:space="0"/>
            </w:tcBorders>
            <w:noWrap w:val="0"/>
            <w:vAlign w:val="center"/>
          </w:tcPr>
          <w:p w14:paraId="28F7741D">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i w:val="0"/>
                <w:color w:val="000000"/>
                <w:kern w:val="2"/>
                <w:sz w:val="21"/>
                <w:szCs w:val="21"/>
                <w:highlight w:val="none"/>
                <w:u w:val="none"/>
                <w:lang w:val="en"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4266</w:t>
            </w:r>
          </w:p>
        </w:tc>
        <w:tc>
          <w:tcPr>
            <w:tcW w:w="745" w:type="pct"/>
            <w:tcBorders>
              <w:top w:val="nil"/>
              <w:left w:val="single" w:color="auto" w:sz="4" w:space="0"/>
              <w:bottom w:val="nil"/>
              <w:right w:val="nil"/>
            </w:tcBorders>
            <w:noWrap w:val="0"/>
            <w:vAlign w:val="center"/>
          </w:tcPr>
          <w:p w14:paraId="084AF171">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433</w:t>
            </w:r>
          </w:p>
        </w:tc>
      </w:tr>
      <w:tr w14:paraId="1EA8642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2036" w:type="pct"/>
            <w:tcBorders>
              <w:top w:val="nil"/>
              <w:left w:val="nil"/>
              <w:bottom w:val="nil"/>
              <w:right w:val="single" w:color="auto" w:sz="4" w:space="0"/>
            </w:tcBorders>
            <w:noWrap w:val="0"/>
            <w:vAlign w:val="center"/>
          </w:tcPr>
          <w:p w14:paraId="0C146A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val="en-US" w:eastAsia="zh-CN" w:bidi="ar"/>
              </w:rPr>
              <w:t>住宿和餐饮业</w:t>
            </w:r>
          </w:p>
        </w:tc>
        <w:tc>
          <w:tcPr>
            <w:tcW w:w="691" w:type="pct"/>
            <w:tcBorders>
              <w:top w:val="nil"/>
              <w:left w:val="single" w:color="auto" w:sz="4" w:space="0"/>
              <w:bottom w:val="nil"/>
              <w:right w:val="single" w:color="auto" w:sz="4" w:space="0"/>
            </w:tcBorders>
            <w:noWrap w:val="0"/>
            <w:vAlign w:val="bottom"/>
          </w:tcPr>
          <w:p w14:paraId="785BF486">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bottom"/>
              <w:rPr>
                <w:rFonts w:hint="eastAsia" w:asciiTheme="majorEastAsia" w:hAnsiTheme="majorEastAsia" w:eastAsiaTheme="majorEastAsia" w:cstheme="majorEastAsia"/>
                <w:i w:val="0"/>
                <w:color w:val="000000"/>
                <w:kern w:val="0"/>
                <w:sz w:val="21"/>
                <w:szCs w:val="21"/>
                <w:highlight w:val="none"/>
                <w:u w:val="none"/>
                <w:lang w:val="en"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2408</w:t>
            </w:r>
          </w:p>
        </w:tc>
        <w:tc>
          <w:tcPr>
            <w:tcW w:w="681" w:type="pct"/>
            <w:tcBorders>
              <w:top w:val="nil"/>
              <w:left w:val="single" w:color="auto" w:sz="4" w:space="0"/>
              <w:bottom w:val="nil"/>
              <w:right w:val="single" w:color="auto" w:sz="4" w:space="0"/>
            </w:tcBorders>
            <w:noWrap w:val="0"/>
            <w:vAlign w:val="center"/>
          </w:tcPr>
          <w:p w14:paraId="6759E4DB">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color w:val="000000"/>
                <w:kern w:val="2"/>
                <w:sz w:val="21"/>
                <w:szCs w:val="21"/>
                <w:highlight w:val="none"/>
                <w:lang w:val="en"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1190</w:t>
            </w:r>
          </w:p>
        </w:tc>
        <w:tc>
          <w:tcPr>
            <w:tcW w:w="844" w:type="pct"/>
            <w:tcBorders>
              <w:top w:val="nil"/>
              <w:left w:val="single" w:color="auto" w:sz="4" w:space="0"/>
              <w:bottom w:val="nil"/>
              <w:right w:val="single" w:color="auto" w:sz="4" w:space="0"/>
            </w:tcBorders>
            <w:noWrap w:val="0"/>
            <w:vAlign w:val="center"/>
          </w:tcPr>
          <w:p w14:paraId="49B06E55">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i w:val="0"/>
                <w:color w:val="000000"/>
                <w:kern w:val="2"/>
                <w:sz w:val="21"/>
                <w:szCs w:val="21"/>
                <w:highlight w:val="none"/>
                <w:u w:val="none"/>
                <w:lang w:val="en"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14938</w:t>
            </w:r>
          </w:p>
        </w:tc>
        <w:tc>
          <w:tcPr>
            <w:tcW w:w="745" w:type="pct"/>
            <w:tcBorders>
              <w:top w:val="nil"/>
              <w:left w:val="single" w:color="auto" w:sz="4" w:space="0"/>
              <w:bottom w:val="nil"/>
              <w:right w:val="nil"/>
            </w:tcBorders>
            <w:noWrap w:val="0"/>
            <w:vAlign w:val="center"/>
          </w:tcPr>
          <w:p w14:paraId="666448DB">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8478</w:t>
            </w:r>
          </w:p>
        </w:tc>
      </w:tr>
      <w:tr w14:paraId="717B921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036" w:type="pct"/>
            <w:tcBorders>
              <w:top w:val="nil"/>
              <w:left w:val="nil"/>
              <w:bottom w:val="single" w:color="000000" w:sz="12" w:space="0"/>
              <w:right w:val="single" w:color="auto" w:sz="4" w:space="0"/>
            </w:tcBorders>
            <w:noWrap w:val="0"/>
            <w:vAlign w:val="center"/>
          </w:tcPr>
          <w:p w14:paraId="2C4C0B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val="en-US" w:eastAsia="zh-CN" w:bidi="ar"/>
              </w:rPr>
              <w:t>信息传输、软件和信息技术服务业</w:t>
            </w:r>
          </w:p>
        </w:tc>
        <w:tc>
          <w:tcPr>
            <w:tcW w:w="691" w:type="pct"/>
            <w:tcBorders>
              <w:top w:val="nil"/>
              <w:left w:val="single" w:color="auto" w:sz="4" w:space="0"/>
              <w:bottom w:val="single" w:color="000000" w:sz="12" w:space="0"/>
              <w:right w:val="single" w:color="auto" w:sz="4" w:space="0"/>
            </w:tcBorders>
            <w:noWrap w:val="0"/>
            <w:vAlign w:val="bottom"/>
          </w:tcPr>
          <w:p w14:paraId="3B5877B9">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bottom"/>
              <w:rPr>
                <w:rFonts w:hint="eastAsia" w:asciiTheme="majorEastAsia" w:hAnsiTheme="majorEastAsia" w:eastAsiaTheme="majorEastAsia" w:cstheme="majorEastAsia"/>
                <w:i w:val="0"/>
                <w:color w:val="000000"/>
                <w:kern w:val="0"/>
                <w:sz w:val="21"/>
                <w:szCs w:val="21"/>
                <w:highlight w:val="none"/>
                <w:u w:val="none"/>
                <w:lang w:val="en"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1519</w:t>
            </w:r>
          </w:p>
        </w:tc>
        <w:tc>
          <w:tcPr>
            <w:tcW w:w="681" w:type="pct"/>
            <w:tcBorders>
              <w:top w:val="nil"/>
              <w:left w:val="single" w:color="auto" w:sz="4" w:space="0"/>
              <w:bottom w:val="single" w:color="000000" w:sz="12" w:space="0"/>
              <w:right w:val="single" w:color="auto" w:sz="4" w:space="0"/>
            </w:tcBorders>
            <w:noWrap w:val="0"/>
            <w:vAlign w:val="center"/>
          </w:tcPr>
          <w:p w14:paraId="40C6CA16">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color w:val="000000"/>
                <w:kern w:val="2"/>
                <w:sz w:val="21"/>
                <w:szCs w:val="21"/>
                <w:highlight w:val="none"/>
                <w:lang w:val="en"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585</w:t>
            </w:r>
          </w:p>
        </w:tc>
        <w:tc>
          <w:tcPr>
            <w:tcW w:w="844" w:type="pct"/>
            <w:tcBorders>
              <w:top w:val="nil"/>
              <w:left w:val="single" w:color="auto" w:sz="4" w:space="0"/>
              <w:bottom w:val="single" w:color="000000" w:sz="12" w:space="0"/>
              <w:right w:val="single" w:color="auto" w:sz="4" w:space="0"/>
            </w:tcBorders>
            <w:noWrap w:val="0"/>
            <w:vAlign w:val="center"/>
          </w:tcPr>
          <w:p w14:paraId="6D960054">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i w:val="0"/>
                <w:color w:val="000000"/>
                <w:kern w:val="2"/>
                <w:sz w:val="21"/>
                <w:szCs w:val="21"/>
                <w:highlight w:val="none"/>
                <w:u w:val="none"/>
                <w:lang w:val="en"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302</w:t>
            </w:r>
          </w:p>
        </w:tc>
        <w:tc>
          <w:tcPr>
            <w:tcW w:w="745" w:type="pct"/>
            <w:tcBorders>
              <w:top w:val="nil"/>
              <w:left w:val="single" w:color="auto" w:sz="4" w:space="0"/>
              <w:bottom w:val="single" w:color="000000" w:sz="12" w:space="0"/>
              <w:right w:val="nil"/>
            </w:tcBorders>
            <w:noWrap w:val="0"/>
            <w:vAlign w:val="center"/>
          </w:tcPr>
          <w:p w14:paraId="558DBC3C">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131</w:t>
            </w:r>
          </w:p>
        </w:tc>
      </w:tr>
      <w:tr w14:paraId="4645C0C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2036" w:type="pct"/>
            <w:tcBorders>
              <w:top w:val="single" w:color="auto" w:sz="12" w:space="0"/>
              <w:left w:val="nil"/>
              <w:bottom w:val="single" w:color="000000" w:sz="4" w:space="0"/>
              <w:right w:val="single" w:color="auto" w:sz="4" w:space="0"/>
            </w:tcBorders>
            <w:noWrap w:val="0"/>
            <w:vAlign w:val="center"/>
          </w:tcPr>
          <w:p w14:paraId="05187B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6" w:right="6"/>
              <w:jc w:val="both"/>
              <w:textAlignment w:val="auto"/>
              <w:rPr>
                <w:rFonts w:hint="eastAsia" w:asciiTheme="majorEastAsia" w:hAnsiTheme="majorEastAsia" w:eastAsiaTheme="majorEastAsia" w:cstheme="majorEastAsia"/>
                <w:color w:val="000000"/>
                <w:sz w:val="21"/>
                <w:szCs w:val="21"/>
                <w:highlight w:val="none"/>
              </w:rPr>
            </w:pPr>
          </w:p>
        </w:tc>
        <w:tc>
          <w:tcPr>
            <w:tcW w:w="691" w:type="pct"/>
            <w:tcBorders>
              <w:top w:val="single" w:color="auto" w:sz="12" w:space="0"/>
              <w:left w:val="single" w:color="auto" w:sz="4" w:space="0"/>
              <w:bottom w:val="single" w:color="000000" w:sz="4" w:space="0"/>
              <w:right w:val="single" w:color="auto" w:sz="4" w:space="0"/>
            </w:tcBorders>
            <w:noWrap w:val="0"/>
            <w:vAlign w:val="center"/>
          </w:tcPr>
          <w:p w14:paraId="1D22D8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center"/>
              <w:textAlignment w:val="auto"/>
              <w:rPr>
                <w:rFonts w:hint="eastAsia" w:asciiTheme="majorEastAsia" w:hAnsiTheme="majorEastAsia" w:eastAsiaTheme="majorEastAsia" w:cstheme="majorEastAsia"/>
                <w:b/>
                <w:bCs/>
                <w:color w:val="000000"/>
                <w:kern w:val="0"/>
                <w:sz w:val="21"/>
                <w:szCs w:val="21"/>
                <w:highlight w:val="none"/>
                <w:lang w:val="en-US" w:eastAsia="zh-CN" w:bidi="ar"/>
              </w:rPr>
            </w:pPr>
            <w:r>
              <w:rPr>
                <w:rFonts w:hint="eastAsia" w:asciiTheme="majorEastAsia" w:hAnsiTheme="majorEastAsia" w:eastAsiaTheme="majorEastAsia" w:cstheme="majorEastAsia"/>
                <w:b/>
                <w:bCs/>
                <w:color w:val="000000"/>
                <w:kern w:val="0"/>
                <w:sz w:val="21"/>
                <w:szCs w:val="21"/>
                <w:highlight w:val="none"/>
                <w:lang w:val="en-US" w:eastAsia="zh-CN" w:bidi="ar"/>
              </w:rPr>
              <w:t>法人单位</w:t>
            </w:r>
          </w:p>
          <w:p w14:paraId="15EC4A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center"/>
              <w:textAlignment w:val="auto"/>
              <w:rPr>
                <w:rFonts w:hint="eastAsia" w:asciiTheme="majorEastAsia" w:hAnsiTheme="majorEastAsia" w:eastAsiaTheme="majorEastAsia" w:cstheme="majorEastAsia"/>
                <w:b/>
                <w:bCs/>
                <w:color w:val="000000"/>
                <w:kern w:val="0"/>
                <w:sz w:val="21"/>
                <w:szCs w:val="21"/>
                <w:highlight w:val="none"/>
                <w:lang w:val="en-US" w:eastAsia="zh-CN" w:bidi="ar"/>
              </w:rPr>
            </w:pPr>
            <w:r>
              <w:rPr>
                <w:rFonts w:hint="eastAsia" w:asciiTheme="majorEastAsia" w:hAnsiTheme="majorEastAsia" w:eastAsiaTheme="majorEastAsia" w:cstheme="majorEastAsia"/>
                <w:b/>
                <w:bCs/>
                <w:color w:val="000000"/>
                <w:kern w:val="0"/>
                <w:sz w:val="21"/>
                <w:szCs w:val="21"/>
                <w:highlight w:val="none"/>
                <w:lang w:val="en-US" w:eastAsia="zh-CN" w:bidi="ar"/>
              </w:rPr>
              <w:t>从业人员</w:t>
            </w:r>
          </w:p>
          <w:p w14:paraId="36D152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center"/>
              <w:textAlignment w:val="auto"/>
              <w:rPr>
                <w:rFonts w:hint="eastAsia" w:asciiTheme="majorEastAsia" w:hAnsiTheme="majorEastAsia" w:eastAsiaTheme="majorEastAsia" w:cstheme="majorEastAsia"/>
                <w:b/>
                <w:bCs/>
                <w:color w:val="000000"/>
                <w:sz w:val="21"/>
                <w:szCs w:val="21"/>
                <w:highlight w:val="none"/>
              </w:rPr>
            </w:pPr>
            <w:r>
              <w:rPr>
                <w:rFonts w:hint="eastAsia" w:asciiTheme="majorEastAsia" w:hAnsiTheme="majorEastAsia" w:eastAsiaTheme="majorEastAsia" w:cstheme="majorEastAsia"/>
                <w:b/>
                <w:bCs/>
                <w:color w:val="000000"/>
                <w:kern w:val="0"/>
                <w:sz w:val="21"/>
                <w:szCs w:val="21"/>
                <w:highlight w:val="none"/>
                <w:lang w:val="en-US" w:eastAsia="zh-CN" w:bidi="ar"/>
              </w:rPr>
              <w:t>（人）</w:t>
            </w:r>
          </w:p>
        </w:tc>
        <w:tc>
          <w:tcPr>
            <w:tcW w:w="681" w:type="pct"/>
            <w:tcBorders>
              <w:top w:val="single" w:color="auto" w:sz="12" w:space="0"/>
              <w:left w:val="single" w:color="auto" w:sz="4" w:space="0"/>
              <w:bottom w:val="single" w:color="000000" w:sz="4" w:space="0"/>
              <w:right w:val="single" w:color="auto" w:sz="4" w:space="0"/>
            </w:tcBorders>
            <w:noWrap w:val="0"/>
            <w:vAlign w:val="center"/>
          </w:tcPr>
          <w:p w14:paraId="437ABA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center"/>
              <w:textAlignment w:val="auto"/>
              <w:rPr>
                <w:rFonts w:hint="eastAsia" w:asciiTheme="majorEastAsia" w:hAnsiTheme="majorEastAsia" w:eastAsiaTheme="majorEastAsia" w:cstheme="majorEastAsia"/>
                <w:b/>
                <w:bCs/>
                <w:color w:val="000000"/>
                <w:sz w:val="21"/>
                <w:szCs w:val="21"/>
                <w:highlight w:val="none"/>
              </w:rPr>
            </w:pPr>
            <w:r>
              <w:rPr>
                <w:rFonts w:hint="eastAsia" w:asciiTheme="majorEastAsia" w:hAnsiTheme="majorEastAsia" w:eastAsiaTheme="majorEastAsia" w:cstheme="majorEastAsia"/>
                <w:b/>
                <w:bCs/>
                <w:color w:val="000000"/>
                <w:kern w:val="0"/>
                <w:sz w:val="21"/>
                <w:szCs w:val="21"/>
                <w:highlight w:val="none"/>
                <w:lang w:val="en-US" w:eastAsia="zh-CN" w:bidi="ar"/>
              </w:rPr>
              <w:t>其中：女性</w:t>
            </w:r>
          </w:p>
        </w:tc>
        <w:tc>
          <w:tcPr>
            <w:tcW w:w="844" w:type="pct"/>
            <w:tcBorders>
              <w:top w:val="single" w:color="auto" w:sz="12" w:space="0"/>
              <w:left w:val="single" w:color="auto" w:sz="4" w:space="0"/>
              <w:bottom w:val="single" w:color="000000" w:sz="4" w:space="0"/>
              <w:right w:val="single" w:color="auto" w:sz="4" w:space="0"/>
            </w:tcBorders>
            <w:noWrap w:val="0"/>
            <w:vAlign w:val="center"/>
          </w:tcPr>
          <w:p w14:paraId="38528E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center"/>
              <w:textAlignment w:val="auto"/>
              <w:rPr>
                <w:rFonts w:hint="eastAsia" w:asciiTheme="majorEastAsia" w:hAnsiTheme="majorEastAsia" w:eastAsiaTheme="majorEastAsia" w:cstheme="majorEastAsia"/>
                <w:b/>
                <w:bCs/>
                <w:color w:val="000000"/>
                <w:kern w:val="0"/>
                <w:sz w:val="21"/>
                <w:szCs w:val="21"/>
                <w:highlight w:val="none"/>
                <w:lang w:val="en-US" w:eastAsia="zh-CN" w:bidi="ar"/>
              </w:rPr>
            </w:pPr>
            <w:r>
              <w:rPr>
                <w:rFonts w:hint="eastAsia" w:asciiTheme="majorEastAsia" w:hAnsiTheme="majorEastAsia" w:eastAsiaTheme="majorEastAsia" w:cstheme="majorEastAsia"/>
                <w:b/>
                <w:bCs/>
                <w:color w:val="000000"/>
                <w:kern w:val="0"/>
                <w:sz w:val="21"/>
                <w:szCs w:val="21"/>
                <w:highlight w:val="none"/>
                <w:lang w:val="en-US" w:eastAsia="zh-CN" w:bidi="ar"/>
              </w:rPr>
              <w:t>个体经营户</w:t>
            </w:r>
          </w:p>
          <w:p w14:paraId="164412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center"/>
              <w:textAlignment w:val="auto"/>
              <w:rPr>
                <w:rFonts w:hint="eastAsia" w:asciiTheme="majorEastAsia" w:hAnsiTheme="majorEastAsia" w:eastAsiaTheme="majorEastAsia" w:cstheme="majorEastAsia"/>
                <w:b/>
                <w:bCs/>
                <w:color w:val="000000"/>
                <w:kern w:val="0"/>
                <w:sz w:val="21"/>
                <w:szCs w:val="21"/>
                <w:highlight w:val="none"/>
                <w:lang w:val="en-US" w:eastAsia="zh-CN" w:bidi="ar"/>
              </w:rPr>
            </w:pPr>
            <w:r>
              <w:rPr>
                <w:rFonts w:hint="eastAsia" w:asciiTheme="majorEastAsia" w:hAnsiTheme="majorEastAsia" w:eastAsiaTheme="majorEastAsia" w:cstheme="majorEastAsia"/>
                <w:b/>
                <w:bCs/>
                <w:color w:val="000000"/>
                <w:kern w:val="0"/>
                <w:sz w:val="21"/>
                <w:szCs w:val="21"/>
                <w:highlight w:val="none"/>
                <w:lang w:val="en-US" w:eastAsia="zh-CN" w:bidi="ar"/>
              </w:rPr>
              <w:t>从业人员</w:t>
            </w:r>
          </w:p>
          <w:p w14:paraId="643996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center"/>
              <w:textAlignment w:val="auto"/>
              <w:rPr>
                <w:rFonts w:hint="eastAsia" w:asciiTheme="majorEastAsia" w:hAnsiTheme="majorEastAsia" w:eastAsiaTheme="majorEastAsia" w:cstheme="majorEastAsia"/>
                <w:b/>
                <w:bCs/>
                <w:color w:val="000000"/>
                <w:sz w:val="21"/>
                <w:szCs w:val="21"/>
                <w:highlight w:val="none"/>
              </w:rPr>
            </w:pPr>
            <w:r>
              <w:rPr>
                <w:rFonts w:hint="eastAsia" w:asciiTheme="majorEastAsia" w:hAnsiTheme="majorEastAsia" w:eastAsiaTheme="majorEastAsia" w:cstheme="majorEastAsia"/>
                <w:b/>
                <w:bCs/>
                <w:color w:val="000000"/>
                <w:kern w:val="0"/>
                <w:sz w:val="21"/>
                <w:szCs w:val="21"/>
                <w:highlight w:val="none"/>
                <w:lang w:val="en-US" w:eastAsia="zh-CN" w:bidi="ar"/>
              </w:rPr>
              <w:t>（人）</w:t>
            </w:r>
          </w:p>
        </w:tc>
        <w:tc>
          <w:tcPr>
            <w:tcW w:w="745" w:type="pct"/>
            <w:tcBorders>
              <w:top w:val="single" w:color="auto" w:sz="12" w:space="0"/>
              <w:left w:val="single" w:color="auto" w:sz="4" w:space="0"/>
              <w:bottom w:val="single" w:color="000000" w:sz="4" w:space="0"/>
              <w:right w:val="nil"/>
            </w:tcBorders>
            <w:noWrap w:val="0"/>
            <w:vAlign w:val="center"/>
          </w:tcPr>
          <w:p w14:paraId="75C178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center"/>
              <w:textAlignment w:val="auto"/>
              <w:rPr>
                <w:rFonts w:hint="eastAsia" w:asciiTheme="majorEastAsia" w:hAnsiTheme="majorEastAsia" w:eastAsiaTheme="majorEastAsia" w:cstheme="majorEastAsia"/>
                <w:b/>
                <w:bCs/>
                <w:color w:val="000000"/>
                <w:sz w:val="21"/>
                <w:szCs w:val="21"/>
                <w:highlight w:val="none"/>
              </w:rPr>
            </w:pPr>
            <w:r>
              <w:rPr>
                <w:rFonts w:hint="eastAsia" w:asciiTheme="majorEastAsia" w:hAnsiTheme="majorEastAsia" w:eastAsiaTheme="majorEastAsia" w:cstheme="majorEastAsia"/>
                <w:b/>
                <w:bCs/>
                <w:color w:val="000000"/>
                <w:kern w:val="0"/>
                <w:sz w:val="21"/>
                <w:szCs w:val="21"/>
                <w:highlight w:val="none"/>
                <w:lang w:val="en-US" w:eastAsia="zh-CN" w:bidi="ar"/>
              </w:rPr>
              <w:t>其中：女性</w:t>
            </w:r>
          </w:p>
        </w:tc>
      </w:tr>
      <w:tr w14:paraId="03F6FAF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2036" w:type="pct"/>
            <w:tcBorders>
              <w:top w:val="single" w:color="000000" w:sz="4" w:space="0"/>
              <w:left w:val="nil"/>
              <w:bottom w:val="nil"/>
              <w:right w:val="single" w:color="auto" w:sz="4" w:space="0"/>
            </w:tcBorders>
            <w:noWrap w:val="0"/>
            <w:vAlign w:val="center"/>
          </w:tcPr>
          <w:p w14:paraId="0C2807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val="en-US" w:eastAsia="zh-CN" w:bidi="ar"/>
              </w:rPr>
              <w:t>金融业</w:t>
            </w:r>
          </w:p>
        </w:tc>
        <w:tc>
          <w:tcPr>
            <w:tcW w:w="691" w:type="pct"/>
            <w:tcBorders>
              <w:top w:val="single" w:color="000000" w:sz="4" w:space="0"/>
              <w:left w:val="single" w:color="auto" w:sz="4" w:space="0"/>
              <w:bottom w:val="nil"/>
              <w:right w:val="single" w:color="auto" w:sz="4" w:space="0"/>
            </w:tcBorders>
            <w:noWrap w:val="0"/>
            <w:vAlign w:val="bottom"/>
          </w:tcPr>
          <w:p w14:paraId="78EDB35E">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bottom"/>
              <w:rPr>
                <w:rFonts w:hint="eastAsia" w:asciiTheme="majorEastAsia" w:hAnsiTheme="majorEastAsia" w:eastAsiaTheme="majorEastAsia" w:cstheme="majorEastAsia"/>
                <w:i w:val="0"/>
                <w:color w:val="000000"/>
                <w:kern w:val="0"/>
                <w:sz w:val="21"/>
                <w:szCs w:val="21"/>
                <w:highlight w:val="none"/>
                <w:u w:val="none"/>
                <w:lang w:val="en"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5766</w:t>
            </w:r>
          </w:p>
        </w:tc>
        <w:tc>
          <w:tcPr>
            <w:tcW w:w="681" w:type="pct"/>
            <w:tcBorders>
              <w:top w:val="single" w:color="000000" w:sz="4" w:space="0"/>
              <w:left w:val="single" w:color="auto" w:sz="4" w:space="0"/>
              <w:bottom w:val="nil"/>
              <w:right w:val="single" w:color="auto" w:sz="4" w:space="0"/>
            </w:tcBorders>
            <w:noWrap w:val="0"/>
            <w:vAlign w:val="center"/>
          </w:tcPr>
          <w:p w14:paraId="35D3A4E4">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color w:val="000000"/>
                <w:kern w:val="2"/>
                <w:sz w:val="21"/>
                <w:szCs w:val="21"/>
                <w:highlight w:val="none"/>
                <w:lang w:val="en"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3271</w:t>
            </w:r>
          </w:p>
        </w:tc>
        <w:tc>
          <w:tcPr>
            <w:tcW w:w="844" w:type="pct"/>
            <w:tcBorders>
              <w:top w:val="single" w:color="000000" w:sz="4" w:space="0"/>
              <w:left w:val="single" w:color="auto" w:sz="4" w:space="0"/>
              <w:bottom w:val="nil"/>
              <w:right w:val="single" w:color="auto" w:sz="4" w:space="0"/>
            </w:tcBorders>
            <w:noWrap w:val="0"/>
            <w:vAlign w:val="center"/>
          </w:tcPr>
          <w:p w14:paraId="1E24A59C">
            <w:pPr>
              <w:keepNext w:val="0"/>
              <w:keepLines w:val="0"/>
              <w:pageBreakBefore w:val="0"/>
              <w:widowControl/>
              <w:kinsoku/>
              <w:wordWrap/>
              <w:overflowPunct/>
              <w:topLinePunct w:val="0"/>
              <w:autoSpaceDE/>
              <w:autoSpaceDN/>
              <w:bidi w:val="0"/>
              <w:adjustRightInd/>
              <w:snapToGrid/>
              <w:spacing w:line="320" w:lineRule="exact"/>
              <w:jc w:val="right"/>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b w:val="0"/>
                <w:bCs w:val="0"/>
                <w:i w:val="0"/>
                <w:iCs w:val="0"/>
                <w:sz w:val="21"/>
                <w:szCs w:val="21"/>
                <w:lang w:val="en-US" w:eastAsia="zh-CN"/>
              </w:rPr>
              <w:t>-</w:t>
            </w:r>
          </w:p>
        </w:tc>
        <w:tc>
          <w:tcPr>
            <w:tcW w:w="745" w:type="pct"/>
            <w:tcBorders>
              <w:top w:val="single" w:color="000000" w:sz="4" w:space="0"/>
              <w:left w:val="single" w:color="auto" w:sz="4" w:space="0"/>
              <w:bottom w:val="nil"/>
              <w:right w:val="nil"/>
            </w:tcBorders>
            <w:noWrap w:val="0"/>
            <w:vAlign w:val="center"/>
          </w:tcPr>
          <w:p w14:paraId="0EE92D2D">
            <w:pPr>
              <w:keepNext w:val="0"/>
              <w:keepLines w:val="0"/>
              <w:pageBreakBefore w:val="0"/>
              <w:widowControl/>
              <w:kinsoku/>
              <w:wordWrap/>
              <w:overflowPunct/>
              <w:topLinePunct w:val="0"/>
              <w:autoSpaceDE/>
              <w:autoSpaceDN/>
              <w:bidi w:val="0"/>
              <w:adjustRightInd/>
              <w:snapToGrid/>
              <w:spacing w:line="320" w:lineRule="exact"/>
              <w:jc w:val="right"/>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b w:val="0"/>
                <w:bCs w:val="0"/>
                <w:i w:val="0"/>
                <w:iCs w:val="0"/>
                <w:sz w:val="21"/>
                <w:szCs w:val="21"/>
                <w:lang w:val="en-US" w:eastAsia="zh-CN"/>
              </w:rPr>
              <w:t>-</w:t>
            </w:r>
          </w:p>
        </w:tc>
      </w:tr>
      <w:tr w14:paraId="30E04AB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2036" w:type="pct"/>
            <w:tcBorders>
              <w:top w:val="nil"/>
              <w:left w:val="nil"/>
              <w:bottom w:val="nil"/>
              <w:right w:val="single" w:color="auto" w:sz="4" w:space="0"/>
            </w:tcBorders>
            <w:noWrap w:val="0"/>
            <w:vAlign w:val="center"/>
          </w:tcPr>
          <w:p w14:paraId="22DC65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val="en-US" w:eastAsia="zh-CN" w:bidi="ar"/>
              </w:rPr>
              <w:t>房地产业</w:t>
            </w:r>
          </w:p>
        </w:tc>
        <w:tc>
          <w:tcPr>
            <w:tcW w:w="691" w:type="pct"/>
            <w:tcBorders>
              <w:top w:val="nil"/>
              <w:left w:val="single" w:color="auto" w:sz="4" w:space="0"/>
              <w:bottom w:val="nil"/>
              <w:right w:val="single" w:color="auto" w:sz="4" w:space="0"/>
            </w:tcBorders>
            <w:noWrap w:val="0"/>
            <w:vAlign w:val="bottom"/>
          </w:tcPr>
          <w:p w14:paraId="0C735DA0">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bottom"/>
              <w:rPr>
                <w:rFonts w:hint="eastAsia" w:asciiTheme="majorEastAsia" w:hAnsiTheme="majorEastAsia" w:eastAsiaTheme="majorEastAsia" w:cstheme="majorEastAsia"/>
                <w:i w:val="0"/>
                <w:color w:val="000000"/>
                <w:kern w:val="0"/>
                <w:sz w:val="21"/>
                <w:szCs w:val="21"/>
                <w:highlight w:val="none"/>
                <w:u w:val="none"/>
                <w:lang w:val="en"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2383</w:t>
            </w:r>
          </w:p>
        </w:tc>
        <w:tc>
          <w:tcPr>
            <w:tcW w:w="681" w:type="pct"/>
            <w:tcBorders>
              <w:top w:val="nil"/>
              <w:left w:val="single" w:color="auto" w:sz="4" w:space="0"/>
              <w:bottom w:val="nil"/>
              <w:right w:val="single" w:color="auto" w:sz="4" w:space="0"/>
            </w:tcBorders>
            <w:noWrap w:val="0"/>
            <w:vAlign w:val="center"/>
          </w:tcPr>
          <w:p w14:paraId="277B5E35">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color w:val="000000"/>
                <w:kern w:val="2"/>
                <w:sz w:val="21"/>
                <w:szCs w:val="21"/>
                <w:highlight w:val="none"/>
                <w:lang w:val="en"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1179</w:t>
            </w:r>
          </w:p>
        </w:tc>
        <w:tc>
          <w:tcPr>
            <w:tcW w:w="844" w:type="pct"/>
            <w:tcBorders>
              <w:top w:val="nil"/>
              <w:left w:val="single" w:color="auto" w:sz="4" w:space="0"/>
              <w:bottom w:val="nil"/>
              <w:right w:val="single" w:color="auto" w:sz="4" w:space="0"/>
            </w:tcBorders>
            <w:noWrap w:val="0"/>
            <w:vAlign w:val="center"/>
          </w:tcPr>
          <w:p w14:paraId="34712BB0">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i w:val="0"/>
                <w:color w:val="000000"/>
                <w:kern w:val="2"/>
                <w:sz w:val="21"/>
                <w:szCs w:val="21"/>
                <w:highlight w:val="none"/>
                <w:u w:val="none"/>
                <w:lang w:val="en"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99</w:t>
            </w:r>
          </w:p>
        </w:tc>
        <w:tc>
          <w:tcPr>
            <w:tcW w:w="745" w:type="pct"/>
            <w:tcBorders>
              <w:top w:val="nil"/>
              <w:left w:val="single" w:color="auto" w:sz="4" w:space="0"/>
              <w:bottom w:val="nil"/>
              <w:right w:val="nil"/>
            </w:tcBorders>
            <w:noWrap w:val="0"/>
            <w:vAlign w:val="center"/>
          </w:tcPr>
          <w:p w14:paraId="36EA9474">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44</w:t>
            </w:r>
          </w:p>
        </w:tc>
      </w:tr>
      <w:tr w14:paraId="77F95F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2036" w:type="pct"/>
            <w:tcBorders>
              <w:top w:val="nil"/>
              <w:left w:val="nil"/>
              <w:bottom w:val="nil"/>
              <w:right w:val="single" w:color="auto" w:sz="4" w:space="0"/>
            </w:tcBorders>
            <w:noWrap w:val="0"/>
            <w:vAlign w:val="center"/>
          </w:tcPr>
          <w:p w14:paraId="3104A2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val="en-US" w:eastAsia="zh-CN" w:bidi="ar"/>
              </w:rPr>
              <w:t>租赁和商务服务业</w:t>
            </w:r>
          </w:p>
        </w:tc>
        <w:tc>
          <w:tcPr>
            <w:tcW w:w="691" w:type="pct"/>
            <w:tcBorders>
              <w:top w:val="nil"/>
              <w:left w:val="single" w:color="auto" w:sz="4" w:space="0"/>
              <w:bottom w:val="nil"/>
              <w:right w:val="single" w:color="auto" w:sz="4" w:space="0"/>
            </w:tcBorders>
            <w:noWrap w:val="0"/>
            <w:vAlign w:val="bottom"/>
          </w:tcPr>
          <w:p w14:paraId="055BD8CF">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bottom"/>
              <w:rPr>
                <w:rFonts w:hint="eastAsia" w:asciiTheme="majorEastAsia" w:hAnsiTheme="majorEastAsia" w:eastAsiaTheme="majorEastAsia" w:cstheme="majorEastAsia"/>
                <w:i w:val="0"/>
                <w:color w:val="000000"/>
                <w:kern w:val="0"/>
                <w:sz w:val="21"/>
                <w:szCs w:val="21"/>
                <w:highlight w:val="none"/>
                <w:u w:val="none"/>
                <w:lang w:val="en"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5814</w:t>
            </w:r>
          </w:p>
        </w:tc>
        <w:tc>
          <w:tcPr>
            <w:tcW w:w="681" w:type="pct"/>
            <w:tcBorders>
              <w:top w:val="nil"/>
              <w:left w:val="single" w:color="auto" w:sz="4" w:space="0"/>
              <w:bottom w:val="nil"/>
              <w:right w:val="single" w:color="auto" w:sz="4" w:space="0"/>
            </w:tcBorders>
            <w:noWrap w:val="0"/>
            <w:vAlign w:val="center"/>
          </w:tcPr>
          <w:p w14:paraId="5814686E">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color w:val="000000"/>
                <w:kern w:val="2"/>
                <w:sz w:val="21"/>
                <w:szCs w:val="21"/>
                <w:highlight w:val="none"/>
                <w:lang w:val="en"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1335</w:t>
            </w:r>
          </w:p>
        </w:tc>
        <w:tc>
          <w:tcPr>
            <w:tcW w:w="844" w:type="pct"/>
            <w:tcBorders>
              <w:top w:val="nil"/>
              <w:left w:val="single" w:color="auto" w:sz="4" w:space="0"/>
              <w:bottom w:val="nil"/>
              <w:right w:val="single" w:color="auto" w:sz="4" w:space="0"/>
            </w:tcBorders>
            <w:noWrap w:val="0"/>
            <w:vAlign w:val="center"/>
          </w:tcPr>
          <w:p w14:paraId="1D220127">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i w:val="0"/>
                <w:color w:val="000000"/>
                <w:kern w:val="2"/>
                <w:sz w:val="21"/>
                <w:szCs w:val="21"/>
                <w:highlight w:val="none"/>
                <w:u w:val="none"/>
                <w:lang w:val="en"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1589</w:t>
            </w:r>
          </w:p>
        </w:tc>
        <w:tc>
          <w:tcPr>
            <w:tcW w:w="745" w:type="pct"/>
            <w:tcBorders>
              <w:top w:val="nil"/>
              <w:left w:val="single" w:color="auto" w:sz="4" w:space="0"/>
              <w:bottom w:val="nil"/>
              <w:right w:val="nil"/>
            </w:tcBorders>
            <w:noWrap w:val="0"/>
            <w:vAlign w:val="center"/>
          </w:tcPr>
          <w:p w14:paraId="1DDC445E">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396</w:t>
            </w:r>
          </w:p>
        </w:tc>
      </w:tr>
      <w:tr w14:paraId="0F70B19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2036" w:type="pct"/>
            <w:tcBorders>
              <w:top w:val="nil"/>
              <w:left w:val="nil"/>
              <w:bottom w:val="nil"/>
              <w:right w:val="single" w:color="auto" w:sz="4" w:space="0"/>
            </w:tcBorders>
            <w:noWrap w:val="0"/>
            <w:vAlign w:val="center"/>
          </w:tcPr>
          <w:p w14:paraId="059442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val="en-US" w:eastAsia="zh-CN" w:bidi="ar"/>
              </w:rPr>
              <w:t>科学研究和技术服务业</w:t>
            </w:r>
          </w:p>
        </w:tc>
        <w:tc>
          <w:tcPr>
            <w:tcW w:w="691" w:type="pct"/>
            <w:tcBorders>
              <w:top w:val="nil"/>
              <w:left w:val="single" w:color="auto" w:sz="4" w:space="0"/>
              <w:bottom w:val="nil"/>
              <w:right w:val="single" w:color="auto" w:sz="4" w:space="0"/>
            </w:tcBorders>
            <w:noWrap w:val="0"/>
            <w:vAlign w:val="bottom"/>
          </w:tcPr>
          <w:p w14:paraId="5DCD893F">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bottom"/>
              <w:rPr>
                <w:rFonts w:hint="eastAsia" w:asciiTheme="majorEastAsia" w:hAnsiTheme="majorEastAsia" w:eastAsiaTheme="majorEastAsia" w:cstheme="majorEastAsia"/>
                <w:i w:val="0"/>
                <w:color w:val="000000"/>
                <w:kern w:val="0"/>
                <w:sz w:val="21"/>
                <w:szCs w:val="21"/>
                <w:highlight w:val="none"/>
                <w:u w:val="none"/>
                <w:lang w:val="en"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1850</w:t>
            </w:r>
          </w:p>
        </w:tc>
        <w:tc>
          <w:tcPr>
            <w:tcW w:w="681" w:type="pct"/>
            <w:tcBorders>
              <w:top w:val="nil"/>
              <w:left w:val="single" w:color="auto" w:sz="4" w:space="0"/>
              <w:bottom w:val="nil"/>
              <w:right w:val="single" w:color="auto" w:sz="4" w:space="0"/>
            </w:tcBorders>
            <w:noWrap w:val="0"/>
            <w:vAlign w:val="center"/>
          </w:tcPr>
          <w:p w14:paraId="5DA07D1F">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color w:val="000000"/>
                <w:kern w:val="2"/>
                <w:sz w:val="21"/>
                <w:szCs w:val="21"/>
                <w:highlight w:val="none"/>
                <w:lang w:val="en"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628</w:t>
            </w:r>
          </w:p>
        </w:tc>
        <w:tc>
          <w:tcPr>
            <w:tcW w:w="844" w:type="pct"/>
            <w:tcBorders>
              <w:top w:val="nil"/>
              <w:left w:val="single" w:color="auto" w:sz="4" w:space="0"/>
              <w:bottom w:val="nil"/>
              <w:right w:val="single" w:color="auto" w:sz="4" w:space="0"/>
            </w:tcBorders>
            <w:noWrap w:val="0"/>
            <w:vAlign w:val="center"/>
          </w:tcPr>
          <w:p w14:paraId="6B8768E2">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i w:val="0"/>
                <w:color w:val="000000"/>
                <w:kern w:val="2"/>
                <w:sz w:val="21"/>
                <w:szCs w:val="21"/>
                <w:highlight w:val="none"/>
                <w:u w:val="none"/>
                <w:lang w:val="en"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250</w:t>
            </w:r>
          </w:p>
        </w:tc>
        <w:tc>
          <w:tcPr>
            <w:tcW w:w="745" w:type="pct"/>
            <w:tcBorders>
              <w:top w:val="nil"/>
              <w:left w:val="single" w:color="auto" w:sz="4" w:space="0"/>
              <w:bottom w:val="nil"/>
              <w:right w:val="nil"/>
            </w:tcBorders>
            <w:noWrap w:val="0"/>
            <w:vAlign w:val="center"/>
          </w:tcPr>
          <w:p w14:paraId="3D203F5C">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49</w:t>
            </w:r>
          </w:p>
        </w:tc>
      </w:tr>
      <w:tr w14:paraId="0F71022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2036" w:type="pct"/>
            <w:tcBorders>
              <w:top w:val="nil"/>
              <w:left w:val="nil"/>
              <w:bottom w:val="nil"/>
              <w:right w:val="single" w:color="auto" w:sz="4" w:space="0"/>
            </w:tcBorders>
            <w:noWrap w:val="0"/>
            <w:vAlign w:val="center"/>
          </w:tcPr>
          <w:p w14:paraId="5C9514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val="en-US" w:eastAsia="zh-CN" w:bidi="ar"/>
              </w:rPr>
              <w:t>水利、环境和公共设施管理业</w:t>
            </w:r>
          </w:p>
        </w:tc>
        <w:tc>
          <w:tcPr>
            <w:tcW w:w="691" w:type="pct"/>
            <w:tcBorders>
              <w:top w:val="nil"/>
              <w:left w:val="single" w:color="auto" w:sz="4" w:space="0"/>
              <w:bottom w:val="nil"/>
              <w:right w:val="single" w:color="auto" w:sz="4" w:space="0"/>
            </w:tcBorders>
            <w:noWrap w:val="0"/>
            <w:vAlign w:val="bottom"/>
          </w:tcPr>
          <w:p w14:paraId="201DB1C7">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bottom"/>
              <w:rPr>
                <w:rFonts w:hint="eastAsia" w:asciiTheme="majorEastAsia" w:hAnsiTheme="majorEastAsia" w:eastAsiaTheme="majorEastAsia" w:cstheme="majorEastAsia"/>
                <w:i w:val="0"/>
                <w:color w:val="000000"/>
                <w:kern w:val="0"/>
                <w:sz w:val="21"/>
                <w:szCs w:val="21"/>
                <w:highlight w:val="none"/>
                <w:u w:val="none"/>
                <w:lang w:val="en"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966</w:t>
            </w:r>
          </w:p>
        </w:tc>
        <w:tc>
          <w:tcPr>
            <w:tcW w:w="681" w:type="pct"/>
            <w:tcBorders>
              <w:top w:val="nil"/>
              <w:left w:val="single" w:color="auto" w:sz="4" w:space="0"/>
              <w:bottom w:val="nil"/>
              <w:right w:val="single" w:color="auto" w:sz="4" w:space="0"/>
            </w:tcBorders>
            <w:noWrap w:val="0"/>
            <w:vAlign w:val="center"/>
          </w:tcPr>
          <w:p w14:paraId="07A5865E">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color w:val="000000"/>
                <w:kern w:val="2"/>
                <w:sz w:val="21"/>
                <w:szCs w:val="21"/>
                <w:highlight w:val="none"/>
                <w:lang w:val="en"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491</w:t>
            </w:r>
          </w:p>
        </w:tc>
        <w:tc>
          <w:tcPr>
            <w:tcW w:w="844" w:type="pct"/>
            <w:tcBorders>
              <w:top w:val="nil"/>
              <w:left w:val="single" w:color="auto" w:sz="4" w:space="0"/>
              <w:bottom w:val="nil"/>
              <w:right w:val="single" w:color="auto" w:sz="4" w:space="0"/>
            </w:tcBorders>
            <w:noWrap w:val="0"/>
            <w:vAlign w:val="center"/>
          </w:tcPr>
          <w:p w14:paraId="2CD4E62A">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i w:val="0"/>
                <w:color w:val="000000"/>
                <w:kern w:val="2"/>
                <w:sz w:val="21"/>
                <w:szCs w:val="21"/>
                <w:highlight w:val="none"/>
                <w:u w:val="none"/>
                <w:lang w:val="en"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39</w:t>
            </w:r>
          </w:p>
        </w:tc>
        <w:tc>
          <w:tcPr>
            <w:tcW w:w="745" w:type="pct"/>
            <w:tcBorders>
              <w:top w:val="nil"/>
              <w:left w:val="single" w:color="auto" w:sz="4" w:space="0"/>
              <w:bottom w:val="nil"/>
              <w:right w:val="nil"/>
            </w:tcBorders>
            <w:noWrap w:val="0"/>
            <w:vAlign w:val="center"/>
          </w:tcPr>
          <w:p w14:paraId="53B5D4CE">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6</w:t>
            </w:r>
          </w:p>
        </w:tc>
      </w:tr>
      <w:tr w14:paraId="3E63306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2036" w:type="pct"/>
            <w:tcBorders>
              <w:top w:val="nil"/>
              <w:left w:val="nil"/>
              <w:bottom w:val="nil"/>
              <w:right w:val="single" w:color="auto" w:sz="4" w:space="0"/>
            </w:tcBorders>
            <w:noWrap w:val="0"/>
            <w:vAlign w:val="center"/>
          </w:tcPr>
          <w:p w14:paraId="5029FA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val="en-US" w:eastAsia="zh-CN" w:bidi="ar"/>
              </w:rPr>
              <w:t>居民服务、修理和其他服务业</w:t>
            </w:r>
          </w:p>
        </w:tc>
        <w:tc>
          <w:tcPr>
            <w:tcW w:w="691" w:type="pct"/>
            <w:tcBorders>
              <w:top w:val="nil"/>
              <w:left w:val="single" w:color="auto" w:sz="4" w:space="0"/>
              <w:bottom w:val="nil"/>
              <w:right w:val="single" w:color="auto" w:sz="4" w:space="0"/>
            </w:tcBorders>
            <w:noWrap w:val="0"/>
            <w:vAlign w:val="bottom"/>
          </w:tcPr>
          <w:p w14:paraId="35A731E2">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bottom"/>
              <w:rPr>
                <w:rFonts w:hint="eastAsia" w:asciiTheme="majorEastAsia" w:hAnsiTheme="majorEastAsia" w:eastAsiaTheme="majorEastAsia" w:cstheme="majorEastAsia"/>
                <w:i w:val="0"/>
                <w:color w:val="000000"/>
                <w:kern w:val="0"/>
                <w:sz w:val="21"/>
                <w:szCs w:val="21"/>
                <w:highlight w:val="none"/>
                <w:u w:val="none"/>
                <w:lang w:val="en"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1021</w:t>
            </w:r>
          </w:p>
        </w:tc>
        <w:tc>
          <w:tcPr>
            <w:tcW w:w="681" w:type="pct"/>
            <w:tcBorders>
              <w:top w:val="nil"/>
              <w:left w:val="single" w:color="auto" w:sz="4" w:space="0"/>
              <w:bottom w:val="nil"/>
              <w:right w:val="single" w:color="auto" w:sz="4" w:space="0"/>
            </w:tcBorders>
            <w:noWrap w:val="0"/>
            <w:vAlign w:val="center"/>
          </w:tcPr>
          <w:p w14:paraId="4A5A4798">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color w:val="000000"/>
                <w:kern w:val="2"/>
                <w:sz w:val="21"/>
                <w:szCs w:val="21"/>
                <w:highlight w:val="none"/>
                <w:lang w:val="en"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423</w:t>
            </w:r>
          </w:p>
        </w:tc>
        <w:tc>
          <w:tcPr>
            <w:tcW w:w="844" w:type="pct"/>
            <w:tcBorders>
              <w:top w:val="nil"/>
              <w:left w:val="single" w:color="auto" w:sz="4" w:space="0"/>
              <w:bottom w:val="nil"/>
              <w:right w:val="single" w:color="auto" w:sz="4" w:space="0"/>
            </w:tcBorders>
            <w:noWrap w:val="0"/>
            <w:vAlign w:val="center"/>
          </w:tcPr>
          <w:p w14:paraId="63C648E1">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i w:val="0"/>
                <w:color w:val="000000"/>
                <w:kern w:val="2"/>
                <w:sz w:val="21"/>
                <w:szCs w:val="21"/>
                <w:highlight w:val="none"/>
                <w:u w:val="none"/>
                <w:lang w:val="en"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6008</w:t>
            </w:r>
          </w:p>
        </w:tc>
        <w:tc>
          <w:tcPr>
            <w:tcW w:w="745" w:type="pct"/>
            <w:tcBorders>
              <w:top w:val="nil"/>
              <w:left w:val="single" w:color="auto" w:sz="4" w:space="0"/>
              <w:bottom w:val="nil"/>
              <w:right w:val="nil"/>
            </w:tcBorders>
            <w:noWrap w:val="0"/>
            <w:vAlign w:val="center"/>
          </w:tcPr>
          <w:p w14:paraId="22E6681F">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2978</w:t>
            </w:r>
          </w:p>
        </w:tc>
      </w:tr>
      <w:tr w14:paraId="18D222C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2036" w:type="pct"/>
            <w:tcBorders>
              <w:top w:val="nil"/>
              <w:left w:val="nil"/>
              <w:bottom w:val="nil"/>
              <w:right w:val="single" w:color="auto" w:sz="4" w:space="0"/>
            </w:tcBorders>
            <w:noWrap w:val="0"/>
            <w:vAlign w:val="center"/>
          </w:tcPr>
          <w:p w14:paraId="371B8C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val="en-US" w:eastAsia="zh-CN" w:bidi="ar"/>
              </w:rPr>
              <w:t>教育</w:t>
            </w:r>
          </w:p>
        </w:tc>
        <w:tc>
          <w:tcPr>
            <w:tcW w:w="691" w:type="pct"/>
            <w:tcBorders>
              <w:top w:val="nil"/>
              <w:left w:val="single" w:color="auto" w:sz="4" w:space="0"/>
              <w:bottom w:val="nil"/>
              <w:right w:val="single" w:color="auto" w:sz="4" w:space="0"/>
            </w:tcBorders>
            <w:noWrap w:val="0"/>
            <w:vAlign w:val="bottom"/>
          </w:tcPr>
          <w:p w14:paraId="070C4FE4">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bottom"/>
              <w:rPr>
                <w:rFonts w:hint="eastAsia" w:asciiTheme="majorEastAsia" w:hAnsiTheme="majorEastAsia" w:eastAsiaTheme="majorEastAsia" w:cstheme="majorEastAsia"/>
                <w:i w:val="0"/>
                <w:color w:val="000000"/>
                <w:kern w:val="0"/>
                <w:sz w:val="21"/>
                <w:szCs w:val="21"/>
                <w:highlight w:val="none"/>
                <w:u w:val="none"/>
                <w:lang w:val="en"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8392</w:t>
            </w:r>
          </w:p>
        </w:tc>
        <w:tc>
          <w:tcPr>
            <w:tcW w:w="681" w:type="pct"/>
            <w:tcBorders>
              <w:top w:val="nil"/>
              <w:left w:val="single" w:color="auto" w:sz="4" w:space="0"/>
              <w:bottom w:val="nil"/>
              <w:right w:val="single" w:color="auto" w:sz="4" w:space="0"/>
            </w:tcBorders>
            <w:noWrap w:val="0"/>
            <w:vAlign w:val="center"/>
          </w:tcPr>
          <w:p w14:paraId="4BADB78A">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color w:val="000000"/>
                <w:kern w:val="2"/>
                <w:sz w:val="21"/>
                <w:szCs w:val="21"/>
                <w:highlight w:val="none"/>
                <w:lang w:val="en"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5782</w:t>
            </w:r>
          </w:p>
        </w:tc>
        <w:tc>
          <w:tcPr>
            <w:tcW w:w="844" w:type="pct"/>
            <w:tcBorders>
              <w:top w:val="nil"/>
              <w:left w:val="single" w:color="auto" w:sz="4" w:space="0"/>
              <w:bottom w:val="nil"/>
              <w:right w:val="single" w:color="auto" w:sz="4" w:space="0"/>
            </w:tcBorders>
            <w:noWrap w:val="0"/>
            <w:vAlign w:val="center"/>
          </w:tcPr>
          <w:p w14:paraId="7D78F871">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i w:val="0"/>
                <w:color w:val="000000"/>
                <w:kern w:val="2"/>
                <w:sz w:val="21"/>
                <w:szCs w:val="21"/>
                <w:highlight w:val="none"/>
                <w:u w:val="none"/>
                <w:lang w:val="en"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355</w:t>
            </w:r>
          </w:p>
        </w:tc>
        <w:tc>
          <w:tcPr>
            <w:tcW w:w="745" w:type="pct"/>
            <w:tcBorders>
              <w:top w:val="nil"/>
              <w:left w:val="single" w:color="auto" w:sz="4" w:space="0"/>
              <w:bottom w:val="nil"/>
              <w:right w:val="nil"/>
            </w:tcBorders>
            <w:noWrap w:val="0"/>
            <w:vAlign w:val="center"/>
          </w:tcPr>
          <w:p w14:paraId="3FBADE8C">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136</w:t>
            </w:r>
          </w:p>
        </w:tc>
      </w:tr>
      <w:tr w14:paraId="7BE8E70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2036" w:type="pct"/>
            <w:tcBorders>
              <w:top w:val="nil"/>
              <w:left w:val="nil"/>
              <w:bottom w:val="nil"/>
              <w:right w:val="single" w:color="auto" w:sz="4" w:space="0"/>
            </w:tcBorders>
            <w:noWrap w:val="0"/>
            <w:vAlign w:val="center"/>
          </w:tcPr>
          <w:p w14:paraId="18D95D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val="en-US" w:eastAsia="zh-CN" w:bidi="ar"/>
              </w:rPr>
              <w:t>卫生和社会工作</w:t>
            </w:r>
          </w:p>
        </w:tc>
        <w:tc>
          <w:tcPr>
            <w:tcW w:w="691" w:type="pct"/>
            <w:tcBorders>
              <w:top w:val="nil"/>
              <w:left w:val="single" w:color="auto" w:sz="4" w:space="0"/>
              <w:bottom w:val="nil"/>
              <w:right w:val="single" w:color="auto" w:sz="4" w:space="0"/>
            </w:tcBorders>
            <w:noWrap w:val="0"/>
            <w:vAlign w:val="bottom"/>
          </w:tcPr>
          <w:p w14:paraId="48C8209B">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bottom"/>
              <w:rPr>
                <w:rFonts w:hint="eastAsia" w:asciiTheme="majorEastAsia" w:hAnsiTheme="majorEastAsia" w:eastAsiaTheme="majorEastAsia" w:cstheme="majorEastAsia"/>
                <w:i w:val="0"/>
                <w:color w:val="000000"/>
                <w:kern w:val="0"/>
                <w:sz w:val="21"/>
                <w:szCs w:val="21"/>
                <w:highlight w:val="none"/>
                <w:u w:val="none"/>
                <w:lang w:val="en"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6069</w:t>
            </w:r>
          </w:p>
        </w:tc>
        <w:tc>
          <w:tcPr>
            <w:tcW w:w="681" w:type="pct"/>
            <w:tcBorders>
              <w:top w:val="nil"/>
              <w:left w:val="single" w:color="auto" w:sz="4" w:space="0"/>
              <w:bottom w:val="nil"/>
              <w:right w:val="single" w:color="auto" w:sz="4" w:space="0"/>
            </w:tcBorders>
            <w:noWrap w:val="0"/>
            <w:vAlign w:val="center"/>
          </w:tcPr>
          <w:p w14:paraId="678E6BEB">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color w:val="000000"/>
                <w:kern w:val="2"/>
                <w:sz w:val="21"/>
                <w:szCs w:val="21"/>
                <w:highlight w:val="none"/>
                <w:lang w:val="en"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4317</w:t>
            </w:r>
          </w:p>
        </w:tc>
        <w:tc>
          <w:tcPr>
            <w:tcW w:w="844" w:type="pct"/>
            <w:tcBorders>
              <w:top w:val="nil"/>
              <w:left w:val="single" w:color="auto" w:sz="4" w:space="0"/>
              <w:bottom w:val="nil"/>
              <w:right w:val="single" w:color="auto" w:sz="4" w:space="0"/>
            </w:tcBorders>
            <w:noWrap w:val="0"/>
            <w:vAlign w:val="center"/>
          </w:tcPr>
          <w:p w14:paraId="35349029">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i w:val="0"/>
                <w:color w:val="000000"/>
                <w:kern w:val="2"/>
                <w:sz w:val="21"/>
                <w:szCs w:val="21"/>
                <w:highlight w:val="none"/>
                <w:u w:val="none"/>
                <w:lang w:val="en"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382</w:t>
            </w:r>
          </w:p>
        </w:tc>
        <w:tc>
          <w:tcPr>
            <w:tcW w:w="745" w:type="pct"/>
            <w:tcBorders>
              <w:top w:val="nil"/>
              <w:left w:val="single" w:color="auto" w:sz="4" w:space="0"/>
              <w:bottom w:val="nil"/>
              <w:right w:val="nil"/>
            </w:tcBorders>
            <w:noWrap w:val="0"/>
            <w:vAlign w:val="center"/>
          </w:tcPr>
          <w:p w14:paraId="2C0D8BF0">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238</w:t>
            </w:r>
          </w:p>
        </w:tc>
      </w:tr>
      <w:tr w14:paraId="1540D2A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2036" w:type="pct"/>
            <w:tcBorders>
              <w:top w:val="nil"/>
              <w:left w:val="nil"/>
              <w:bottom w:val="nil"/>
              <w:right w:val="single" w:color="auto" w:sz="4" w:space="0"/>
            </w:tcBorders>
            <w:noWrap w:val="0"/>
            <w:vAlign w:val="center"/>
          </w:tcPr>
          <w:p w14:paraId="1F00A4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val="en-US" w:eastAsia="zh-CN" w:bidi="ar"/>
              </w:rPr>
              <w:t>文化、体育和娱乐业</w:t>
            </w:r>
          </w:p>
        </w:tc>
        <w:tc>
          <w:tcPr>
            <w:tcW w:w="691" w:type="pct"/>
            <w:tcBorders>
              <w:top w:val="nil"/>
              <w:left w:val="single" w:color="auto" w:sz="4" w:space="0"/>
              <w:bottom w:val="nil"/>
              <w:right w:val="single" w:color="auto" w:sz="4" w:space="0"/>
            </w:tcBorders>
            <w:noWrap w:val="0"/>
            <w:vAlign w:val="bottom"/>
          </w:tcPr>
          <w:p w14:paraId="2EB99587">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bottom"/>
              <w:rPr>
                <w:rFonts w:hint="eastAsia" w:asciiTheme="majorEastAsia" w:hAnsiTheme="majorEastAsia" w:eastAsiaTheme="majorEastAsia" w:cstheme="majorEastAsia"/>
                <w:i w:val="0"/>
                <w:color w:val="000000"/>
                <w:kern w:val="0"/>
                <w:sz w:val="21"/>
                <w:szCs w:val="21"/>
                <w:highlight w:val="none"/>
                <w:u w:val="none"/>
                <w:lang w:val="en"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867</w:t>
            </w:r>
          </w:p>
        </w:tc>
        <w:tc>
          <w:tcPr>
            <w:tcW w:w="681" w:type="pct"/>
            <w:tcBorders>
              <w:top w:val="nil"/>
              <w:left w:val="single" w:color="auto" w:sz="4" w:space="0"/>
              <w:bottom w:val="nil"/>
              <w:right w:val="single" w:color="auto" w:sz="4" w:space="0"/>
            </w:tcBorders>
            <w:noWrap w:val="0"/>
            <w:vAlign w:val="center"/>
          </w:tcPr>
          <w:p w14:paraId="55A7DBBA">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color w:val="000000"/>
                <w:kern w:val="2"/>
                <w:sz w:val="21"/>
                <w:szCs w:val="21"/>
                <w:highlight w:val="none"/>
                <w:lang w:val="en"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428</w:t>
            </w:r>
          </w:p>
        </w:tc>
        <w:tc>
          <w:tcPr>
            <w:tcW w:w="844" w:type="pct"/>
            <w:tcBorders>
              <w:top w:val="nil"/>
              <w:left w:val="single" w:color="auto" w:sz="4" w:space="0"/>
              <w:bottom w:val="nil"/>
              <w:right w:val="single" w:color="auto" w:sz="4" w:space="0"/>
            </w:tcBorders>
            <w:noWrap w:val="0"/>
            <w:vAlign w:val="center"/>
          </w:tcPr>
          <w:p w14:paraId="5C124435">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i w:val="0"/>
                <w:color w:val="000000"/>
                <w:kern w:val="2"/>
                <w:sz w:val="21"/>
                <w:szCs w:val="21"/>
                <w:highlight w:val="none"/>
                <w:u w:val="none"/>
                <w:lang w:val="en"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595</w:t>
            </w:r>
          </w:p>
        </w:tc>
        <w:tc>
          <w:tcPr>
            <w:tcW w:w="745" w:type="pct"/>
            <w:tcBorders>
              <w:top w:val="nil"/>
              <w:left w:val="single" w:color="auto" w:sz="4" w:space="0"/>
              <w:bottom w:val="nil"/>
              <w:right w:val="nil"/>
            </w:tcBorders>
            <w:noWrap w:val="0"/>
            <w:vAlign w:val="center"/>
          </w:tcPr>
          <w:p w14:paraId="38F491C5">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299</w:t>
            </w:r>
          </w:p>
        </w:tc>
      </w:tr>
      <w:tr w14:paraId="545926C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2036" w:type="pct"/>
            <w:tcBorders>
              <w:top w:val="nil"/>
              <w:left w:val="nil"/>
              <w:bottom w:val="single" w:color="auto" w:sz="12" w:space="0"/>
              <w:right w:val="single" w:color="auto" w:sz="4" w:space="0"/>
            </w:tcBorders>
            <w:noWrap w:val="0"/>
            <w:vAlign w:val="center"/>
          </w:tcPr>
          <w:p w14:paraId="034FDC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val="en-US" w:eastAsia="zh-CN" w:bidi="ar"/>
              </w:rPr>
              <w:t>公共管理、社会保障和社会组织</w:t>
            </w:r>
          </w:p>
        </w:tc>
        <w:tc>
          <w:tcPr>
            <w:tcW w:w="691" w:type="pct"/>
            <w:tcBorders>
              <w:top w:val="nil"/>
              <w:left w:val="single" w:color="auto" w:sz="4" w:space="0"/>
              <w:bottom w:val="single" w:color="auto" w:sz="12" w:space="0"/>
              <w:right w:val="single" w:color="auto" w:sz="4" w:space="0"/>
            </w:tcBorders>
            <w:noWrap w:val="0"/>
            <w:vAlign w:val="bottom"/>
          </w:tcPr>
          <w:p w14:paraId="299B25FF">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bottom"/>
              <w:rPr>
                <w:rFonts w:hint="eastAsia" w:asciiTheme="majorEastAsia" w:hAnsiTheme="majorEastAsia" w:eastAsiaTheme="majorEastAsia" w:cstheme="majorEastAsia"/>
                <w:i w:val="0"/>
                <w:color w:val="000000"/>
                <w:kern w:val="0"/>
                <w:sz w:val="21"/>
                <w:szCs w:val="21"/>
                <w:highlight w:val="none"/>
                <w:u w:val="none"/>
                <w:lang w:val="en"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15996</w:t>
            </w:r>
          </w:p>
        </w:tc>
        <w:tc>
          <w:tcPr>
            <w:tcW w:w="681" w:type="pct"/>
            <w:tcBorders>
              <w:top w:val="nil"/>
              <w:left w:val="single" w:color="auto" w:sz="4" w:space="0"/>
              <w:bottom w:val="single" w:color="auto" w:sz="12" w:space="0"/>
              <w:right w:val="single" w:color="auto" w:sz="4" w:space="0"/>
            </w:tcBorders>
            <w:noWrap w:val="0"/>
            <w:vAlign w:val="center"/>
          </w:tcPr>
          <w:p w14:paraId="093119B0">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color w:val="000000"/>
                <w:kern w:val="2"/>
                <w:sz w:val="21"/>
                <w:szCs w:val="21"/>
                <w:highlight w:val="none"/>
                <w:lang w:val="en"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5407</w:t>
            </w:r>
          </w:p>
        </w:tc>
        <w:tc>
          <w:tcPr>
            <w:tcW w:w="844" w:type="pct"/>
            <w:tcBorders>
              <w:top w:val="nil"/>
              <w:left w:val="single" w:color="auto" w:sz="4" w:space="0"/>
              <w:bottom w:val="single" w:color="auto" w:sz="12" w:space="0"/>
              <w:right w:val="single" w:color="auto" w:sz="4" w:space="0"/>
            </w:tcBorders>
            <w:noWrap w:val="0"/>
            <w:vAlign w:val="center"/>
          </w:tcPr>
          <w:p w14:paraId="0B642D85">
            <w:pPr>
              <w:keepNext w:val="0"/>
              <w:keepLines w:val="0"/>
              <w:pageBreakBefore w:val="0"/>
              <w:widowControl/>
              <w:kinsoku/>
              <w:wordWrap/>
              <w:overflowPunct/>
              <w:topLinePunct w:val="0"/>
              <w:autoSpaceDE/>
              <w:autoSpaceDN/>
              <w:bidi w:val="0"/>
              <w:adjustRightInd/>
              <w:snapToGrid/>
              <w:spacing w:line="320" w:lineRule="exact"/>
              <w:jc w:val="right"/>
              <w:rPr>
                <w:rFonts w:hint="eastAsia" w:asciiTheme="majorEastAsia" w:hAnsiTheme="majorEastAsia" w:eastAsiaTheme="majorEastAsia" w:cstheme="majorEastAsia"/>
                <w:i w:val="0"/>
                <w:color w:val="000000"/>
                <w:kern w:val="2"/>
                <w:sz w:val="21"/>
                <w:szCs w:val="21"/>
                <w:highlight w:val="none"/>
                <w:u w:val="none"/>
                <w:lang w:val="en-US" w:eastAsia="zh-CN" w:bidi="ar-SA"/>
              </w:rPr>
            </w:pPr>
            <w:r>
              <w:rPr>
                <w:rFonts w:hint="eastAsia" w:asciiTheme="majorEastAsia" w:hAnsiTheme="majorEastAsia" w:eastAsiaTheme="majorEastAsia" w:cstheme="majorEastAsia"/>
                <w:b w:val="0"/>
                <w:bCs w:val="0"/>
                <w:i w:val="0"/>
                <w:iCs w:val="0"/>
                <w:sz w:val="21"/>
                <w:szCs w:val="21"/>
                <w:lang w:val="en-US" w:eastAsia="zh-CN"/>
              </w:rPr>
              <w:t>-</w:t>
            </w:r>
          </w:p>
        </w:tc>
        <w:tc>
          <w:tcPr>
            <w:tcW w:w="745" w:type="pct"/>
            <w:tcBorders>
              <w:top w:val="nil"/>
              <w:left w:val="single" w:color="auto" w:sz="4" w:space="0"/>
              <w:bottom w:val="single" w:color="auto" w:sz="12" w:space="0"/>
              <w:right w:val="nil"/>
            </w:tcBorders>
            <w:noWrap w:val="0"/>
            <w:vAlign w:val="center"/>
          </w:tcPr>
          <w:p w14:paraId="393E2D06">
            <w:pPr>
              <w:keepNext w:val="0"/>
              <w:keepLines w:val="0"/>
              <w:pageBreakBefore w:val="0"/>
              <w:widowControl/>
              <w:kinsoku/>
              <w:wordWrap/>
              <w:overflowPunct/>
              <w:topLinePunct w:val="0"/>
              <w:autoSpaceDE/>
              <w:autoSpaceDN/>
              <w:bidi w:val="0"/>
              <w:adjustRightInd/>
              <w:snapToGrid/>
              <w:spacing w:line="320" w:lineRule="exact"/>
              <w:jc w:val="right"/>
              <w:rPr>
                <w:rFonts w:hint="eastAsia" w:asciiTheme="majorEastAsia" w:hAnsiTheme="majorEastAsia" w:eastAsiaTheme="majorEastAsia" w:cstheme="majorEastAsia"/>
                <w:i w:val="0"/>
                <w:iCs w:val="0"/>
                <w:color w:val="000000"/>
                <w:kern w:val="0"/>
                <w:sz w:val="21"/>
                <w:szCs w:val="21"/>
                <w:u w:val="none"/>
                <w:lang w:val="en" w:eastAsia="zh-CN" w:bidi="ar"/>
              </w:rPr>
            </w:pPr>
            <w:r>
              <w:rPr>
                <w:rFonts w:hint="eastAsia" w:asciiTheme="majorEastAsia" w:hAnsiTheme="majorEastAsia" w:eastAsiaTheme="majorEastAsia" w:cstheme="majorEastAsia"/>
                <w:b w:val="0"/>
                <w:bCs w:val="0"/>
                <w:i w:val="0"/>
                <w:iCs w:val="0"/>
                <w:sz w:val="21"/>
                <w:szCs w:val="21"/>
                <w:lang w:val="en-US" w:eastAsia="zh-CN"/>
              </w:rPr>
              <w:t>-</w:t>
            </w:r>
          </w:p>
        </w:tc>
      </w:tr>
      <w:tr w14:paraId="339879C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301" w:hRule="atLeast"/>
          <w:jc w:val="center"/>
        </w:trPr>
        <w:tc>
          <w:tcPr>
            <w:tcW w:w="5000" w:type="pct"/>
            <w:gridSpan w:val="5"/>
            <w:tcBorders>
              <w:top w:val="single" w:color="auto" w:sz="12" w:space="0"/>
              <w:left w:val="nil"/>
              <w:bottom w:val="nil"/>
              <w:right w:val="nil"/>
            </w:tcBorders>
            <w:noWrap w:val="0"/>
            <w:vAlign w:val="center"/>
          </w:tcPr>
          <w:p w14:paraId="2A2BC1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 w:right="6"/>
              <w:jc w:val="both"/>
              <w:textAlignment w:val="auto"/>
              <w:rPr>
                <w:rFonts w:hint="eastAsia" w:ascii="Times New Roman" w:hAnsi="Times New Roman" w:eastAsia="仿宋_GB2312" w:cs="仿宋_GB2312"/>
                <w:color w:val="000000"/>
                <w:sz w:val="21"/>
                <w:szCs w:val="21"/>
                <w:highlight w:val="none"/>
              </w:rPr>
            </w:pPr>
            <w:r>
              <w:rPr>
                <w:rFonts w:hint="eastAsia" w:ascii="Times New Roman" w:hAnsi="Times New Roman" w:eastAsia="楷体" w:cs="楷体"/>
                <w:color w:val="000000"/>
                <w:kern w:val="0"/>
                <w:sz w:val="21"/>
                <w:szCs w:val="21"/>
                <w:highlight w:val="none"/>
                <w:lang w:val="en-US" w:eastAsia="zh-CN" w:bidi="ar"/>
              </w:rPr>
              <w:t>注：表中农、林、牧、渔业仅包括从事农、林、牧、渔专业及辅助性活动的法人单位与个体经营户从业人员</w:t>
            </w:r>
            <w:r>
              <w:rPr>
                <w:rFonts w:hint="eastAsia" w:eastAsia="楷体" w:cs="楷体"/>
                <w:color w:val="000000"/>
                <w:kern w:val="0"/>
                <w:sz w:val="21"/>
                <w:szCs w:val="21"/>
                <w:highlight w:val="none"/>
                <w:lang w:val="en-US" w:eastAsia="zh-CN" w:bidi="ar"/>
              </w:rPr>
              <w:t>，</w:t>
            </w:r>
            <w:r>
              <w:rPr>
                <w:rFonts w:hint="eastAsia" w:ascii="Times New Roman" w:hAnsi="Times New Roman" w:eastAsia="楷体" w:cs="楷体"/>
                <w:color w:val="000000"/>
                <w:kern w:val="0"/>
                <w:sz w:val="21"/>
                <w:szCs w:val="21"/>
                <w:highlight w:val="none"/>
                <w:lang w:val="en-US" w:eastAsia="zh-CN" w:bidi="ar"/>
              </w:rPr>
              <w:t>表中房地产业包括房地产开发经营、物业管理、房地产中介服务、房地产租赁经营和其他房地产业</w:t>
            </w:r>
            <w:r>
              <w:rPr>
                <w:rFonts w:hint="eastAsia" w:eastAsia="楷体" w:cs="楷体"/>
                <w:color w:val="000000"/>
                <w:kern w:val="0"/>
                <w:sz w:val="21"/>
                <w:szCs w:val="21"/>
                <w:highlight w:val="none"/>
                <w:lang w:val="en-US" w:eastAsia="zh-CN" w:bidi="ar"/>
              </w:rPr>
              <w:t>，</w:t>
            </w:r>
            <w:r>
              <w:rPr>
                <w:rFonts w:hint="eastAsia" w:ascii="Times New Roman" w:hAnsi="Times New Roman" w:eastAsia="楷体" w:cs="楷体"/>
                <w:color w:val="000000"/>
                <w:kern w:val="0"/>
                <w:sz w:val="21"/>
                <w:szCs w:val="21"/>
                <w:highlight w:val="none"/>
                <w:lang w:val="en-US" w:eastAsia="zh-CN" w:bidi="ar"/>
              </w:rPr>
              <w:t>交通运输、仓储和邮政业不包括铁路部门数据。</w:t>
            </w:r>
          </w:p>
        </w:tc>
      </w:tr>
    </w:tbl>
    <w:p w14:paraId="219F880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1"/>
        <w:jc w:val="both"/>
        <w:textAlignment w:val="center"/>
        <w:rPr>
          <w:rFonts w:hint="eastAsia" w:ascii="方正黑体_GBK" w:hAnsi="方正黑体_GBK" w:eastAsia="方正黑体_GBK" w:cs="方正黑体_GBK"/>
          <w:b w:val="0"/>
          <w:bCs w:val="0"/>
          <w:i w:val="0"/>
          <w:iCs w:val="0"/>
          <w:caps w:val="0"/>
          <w:color w:val="0C0C0C"/>
          <w:spacing w:val="0"/>
          <w:sz w:val="32"/>
          <w:szCs w:val="32"/>
          <w:shd w:val="clear" w:fill="FFFFFF"/>
        </w:rPr>
      </w:pPr>
      <w:r>
        <w:rPr>
          <w:rFonts w:hint="eastAsia" w:ascii="方正黑体_GBK" w:hAnsi="方正黑体_GBK" w:eastAsia="方正黑体_GBK" w:cs="方正黑体_GBK"/>
          <w:b w:val="0"/>
          <w:bCs w:val="0"/>
          <w:i w:val="0"/>
          <w:iCs w:val="0"/>
          <w:caps w:val="0"/>
          <w:color w:val="0C0C0C"/>
          <w:spacing w:val="0"/>
          <w:sz w:val="32"/>
          <w:szCs w:val="32"/>
          <w:shd w:val="clear" w:fill="FFFFFF"/>
        </w:rPr>
        <w:t>三、资产负债状况和营业收入</w:t>
      </w:r>
    </w:p>
    <w:p w14:paraId="5CB85AB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1"/>
        <w:jc w:val="both"/>
        <w:textAlignment w:val="center"/>
        <w:rPr>
          <w:rFonts w:hint="default" w:ascii="宋体" w:hAnsi="宋体" w:eastAsia="方正仿宋_GBK" w:cs="方正仿宋_GBK"/>
          <w:b w:val="0"/>
          <w:bCs w:val="0"/>
          <w:i w:val="0"/>
          <w:iCs w:val="0"/>
          <w:caps w:val="0"/>
          <w:color w:val="0C0C0C"/>
          <w:spacing w:val="0"/>
          <w:sz w:val="32"/>
          <w:szCs w:val="32"/>
          <w:shd w:val="clear" w:fill="FFFFFF"/>
        </w:rPr>
      </w:pPr>
      <w:r>
        <w:rPr>
          <w:rFonts w:hint="default" w:ascii="宋体" w:hAnsi="宋体" w:eastAsia="方正仿宋_GBK" w:cs="方正仿宋_GBK"/>
          <w:b w:val="0"/>
          <w:bCs w:val="0"/>
          <w:i w:val="0"/>
          <w:iCs w:val="0"/>
          <w:caps w:val="0"/>
          <w:color w:val="0C0C0C"/>
          <w:spacing w:val="0"/>
          <w:sz w:val="32"/>
          <w:szCs w:val="32"/>
          <w:shd w:val="clear" w:fill="FFFFFF"/>
        </w:rPr>
        <w:t>2023年末，全</w:t>
      </w:r>
      <w:r>
        <w:rPr>
          <w:rFonts w:hint="eastAsia" w:ascii="宋体" w:hAnsi="宋体" w:eastAsia="方正仿宋_GBK" w:cs="方正仿宋_GBK"/>
          <w:b w:val="0"/>
          <w:bCs w:val="0"/>
          <w:i w:val="0"/>
          <w:iCs w:val="0"/>
          <w:caps w:val="0"/>
          <w:color w:val="0C0C0C"/>
          <w:spacing w:val="0"/>
          <w:sz w:val="32"/>
          <w:szCs w:val="32"/>
          <w:shd w:val="clear" w:fill="FFFFFF"/>
          <w:lang w:eastAsia="zh-CN"/>
        </w:rPr>
        <w:t>市</w:t>
      </w:r>
      <w:r>
        <w:rPr>
          <w:rFonts w:hint="default" w:ascii="宋体" w:hAnsi="宋体" w:eastAsia="方正仿宋_GBK" w:cs="方正仿宋_GBK"/>
          <w:b w:val="0"/>
          <w:bCs w:val="0"/>
          <w:i w:val="0"/>
          <w:iCs w:val="0"/>
          <w:caps w:val="0"/>
          <w:color w:val="0C0C0C"/>
          <w:spacing w:val="0"/>
          <w:sz w:val="32"/>
          <w:szCs w:val="32"/>
          <w:shd w:val="clear" w:fill="FFFFFF"/>
        </w:rPr>
        <w:t>第二产业和第三产业法人单位资产总计11</w:t>
      </w:r>
      <w:r>
        <w:rPr>
          <w:rFonts w:hint="eastAsia" w:ascii="宋体" w:hAnsi="宋体" w:eastAsia="方正仿宋_GBK" w:cs="方正仿宋_GBK"/>
          <w:b w:val="0"/>
          <w:bCs w:val="0"/>
          <w:i w:val="0"/>
          <w:iCs w:val="0"/>
          <w:caps w:val="0"/>
          <w:color w:val="0C0C0C"/>
          <w:spacing w:val="0"/>
          <w:sz w:val="32"/>
          <w:szCs w:val="32"/>
          <w:shd w:val="clear" w:fill="FFFFFF"/>
          <w:lang w:val="en-US" w:eastAsia="zh-CN"/>
        </w:rPr>
        <w:t>39.14</w:t>
      </w:r>
      <w:r>
        <w:rPr>
          <w:rFonts w:hint="eastAsia" w:ascii="宋体" w:hAnsi="宋体" w:eastAsia="方正仿宋_GBK" w:cs="方正仿宋_GBK"/>
          <w:b w:val="0"/>
          <w:bCs w:val="0"/>
          <w:i w:val="0"/>
          <w:iCs w:val="0"/>
          <w:caps w:val="0"/>
          <w:color w:val="0C0C0C"/>
          <w:spacing w:val="0"/>
          <w:sz w:val="32"/>
          <w:szCs w:val="32"/>
          <w:shd w:val="clear" w:fill="FFFFFF"/>
          <w:lang w:eastAsia="zh-CN"/>
        </w:rPr>
        <w:t>亿</w:t>
      </w:r>
      <w:r>
        <w:rPr>
          <w:rFonts w:hint="default" w:ascii="宋体" w:hAnsi="宋体" w:eastAsia="方正仿宋_GBK" w:cs="方正仿宋_GBK"/>
          <w:b w:val="0"/>
          <w:bCs w:val="0"/>
          <w:i w:val="0"/>
          <w:iCs w:val="0"/>
          <w:caps w:val="0"/>
          <w:color w:val="0C0C0C"/>
          <w:spacing w:val="0"/>
          <w:sz w:val="32"/>
          <w:szCs w:val="32"/>
          <w:shd w:val="clear" w:fill="FFFFFF"/>
        </w:rPr>
        <w:t>元，比2018年末增加1</w:t>
      </w:r>
      <w:r>
        <w:rPr>
          <w:rFonts w:hint="eastAsia" w:ascii="宋体" w:hAnsi="宋体" w:eastAsia="方正仿宋_GBK" w:cs="方正仿宋_GBK"/>
          <w:b w:val="0"/>
          <w:bCs w:val="0"/>
          <w:i w:val="0"/>
          <w:iCs w:val="0"/>
          <w:caps w:val="0"/>
          <w:color w:val="0C0C0C"/>
          <w:spacing w:val="0"/>
          <w:sz w:val="32"/>
          <w:szCs w:val="32"/>
          <w:shd w:val="clear" w:fill="FFFFFF"/>
          <w:lang w:val="en-US" w:eastAsia="zh-CN"/>
        </w:rPr>
        <w:t>34.71</w:t>
      </w:r>
      <w:r>
        <w:rPr>
          <w:rFonts w:hint="eastAsia" w:ascii="宋体" w:hAnsi="宋体" w:eastAsia="方正仿宋_GBK" w:cs="方正仿宋_GBK"/>
          <w:b w:val="0"/>
          <w:bCs w:val="0"/>
          <w:i w:val="0"/>
          <w:iCs w:val="0"/>
          <w:caps w:val="0"/>
          <w:color w:val="0C0C0C"/>
          <w:spacing w:val="0"/>
          <w:sz w:val="32"/>
          <w:szCs w:val="32"/>
          <w:shd w:val="clear" w:fill="FFFFFF"/>
          <w:lang w:eastAsia="zh-CN"/>
        </w:rPr>
        <w:t>亿</w:t>
      </w:r>
      <w:r>
        <w:rPr>
          <w:rFonts w:hint="default" w:ascii="宋体" w:hAnsi="宋体" w:eastAsia="方正仿宋_GBK" w:cs="方正仿宋_GBK"/>
          <w:b w:val="0"/>
          <w:bCs w:val="0"/>
          <w:i w:val="0"/>
          <w:iCs w:val="0"/>
          <w:caps w:val="0"/>
          <w:color w:val="0C0C0C"/>
          <w:spacing w:val="0"/>
          <w:sz w:val="32"/>
          <w:szCs w:val="32"/>
          <w:shd w:val="clear" w:fill="FFFFFF"/>
        </w:rPr>
        <w:t>元，增长</w:t>
      </w:r>
      <w:r>
        <w:rPr>
          <w:rFonts w:hint="eastAsia" w:ascii="宋体" w:hAnsi="宋体" w:eastAsia="方正仿宋_GBK" w:cs="方正仿宋_GBK"/>
          <w:b w:val="0"/>
          <w:bCs w:val="0"/>
          <w:i w:val="0"/>
          <w:iCs w:val="0"/>
          <w:caps w:val="0"/>
          <w:color w:val="0C0C0C"/>
          <w:spacing w:val="0"/>
          <w:sz w:val="32"/>
          <w:szCs w:val="32"/>
          <w:shd w:val="clear" w:fill="FFFFFF"/>
          <w:lang w:val="en-US" w:eastAsia="zh-CN"/>
        </w:rPr>
        <w:t>13.4</w:t>
      </w:r>
      <w:r>
        <w:rPr>
          <w:rFonts w:hint="default" w:ascii="宋体" w:hAnsi="宋体" w:eastAsia="方正仿宋_GBK" w:cs="方正仿宋_GBK"/>
          <w:b w:val="0"/>
          <w:bCs w:val="0"/>
          <w:i w:val="0"/>
          <w:iCs w:val="0"/>
          <w:caps w:val="0"/>
          <w:color w:val="0C0C0C"/>
          <w:spacing w:val="0"/>
          <w:sz w:val="32"/>
          <w:szCs w:val="32"/>
          <w:shd w:val="clear" w:fill="FFFFFF"/>
        </w:rPr>
        <w:t>%。其中，第二产业法人单位资产总计25</w:t>
      </w:r>
      <w:r>
        <w:rPr>
          <w:rFonts w:hint="eastAsia" w:ascii="宋体" w:hAnsi="宋体" w:eastAsia="方正仿宋_GBK" w:cs="方正仿宋_GBK"/>
          <w:b w:val="0"/>
          <w:bCs w:val="0"/>
          <w:i w:val="0"/>
          <w:iCs w:val="0"/>
          <w:caps w:val="0"/>
          <w:color w:val="0C0C0C"/>
          <w:spacing w:val="0"/>
          <w:sz w:val="32"/>
          <w:szCs w:val="32"/>
          <w:shd w:val="clear" w:fill="FFFFFF"/>
          <w:lang w:val="en-US" w:eastAsia="zh-CN"/>
        </w:rPr>
        <w:t>7.37</w:t>
      </w:r>
      <w:r>
        <w:rPr>
          <w:rFonts w:hint="eastAsia" w:ascii="宋体" w:hAnsi="宋体" w:eastAsia="方正仿宋_GBK" w:cs="方正仿宋_GBK"/>
          <w:b w:val="0"/>
          <w:bCs w:val="0"/>
          <w:i w:val="0"/>
          <w:iCs w:val="0"/>
          <w:caps w:val="0"/>
          <w:color w:val="0C0C0C"/>
          <w:spacing w:val="0"/>
          <w:sz w:val="32"/>
          <w:szCs w:val="32"/>
          <w:shd w:val="clear" w:fill="FFFFFF"/>
          <w:lang w:eastAsia="zh-CN"/>
        </w:rPr>
        <w:t>亿</w:t>
      </w:r>
      <w:r>
        <w:rPr>
          <w:rFonts w:hint="default" w:ascii="宋体" w:hAnsi="宋体" w:eastAsia="方正仿宋_GBK" w:cs="方正仿宋_GBK"/>
          <w:b w:val="0"/>
          <w:bCs w:val="0"/>
          <w:i w:val="0"/>
          <w:iCs w:val="0"/>
          <w:caps w:val="0"/>
          <w:color w:val="0C0C0C"/>
          <w:spacing w:val="0"/>
          <w:sz w:val="32"/>
          <w:szCs w:val="32"/>
          <w:shd w:val="clear" w:fill="FFFFFF"/>
        </w:rPr>
        <w:t>元，增加9</w:t>
      </w:r>
      <w:r>
        <w:rPr>
          <w:rFonts w:hint="eastAsia" w:ascii="宋体" w:hAnsi="宋体" w:eastAsia="方正仿宋_GBK" w:cs="方正仿宋_GBK"/>
          <w:b w:val="0"/>
          <w:bCs w:val="0"/>
          <w:i w:val="0"/>
          <w:iCs w:val="0"/>
          <w:caps w:val="0"/>
          <w:color w:val="0C0C0C"/>
          <w:spacing w:val="0"/>
          <w:sz w:val="32"/>
          <w:szCs w:val="32"/>
          <w:shd w:val="clear" w:fill="FFFFFF"/>
          <w:lang w:val="en-US" w:eastAsia="zh-CN"/>
        </w:rPr>
        <w:t>2.7</w:t>
      </w:r>
      <w:r>
        <w:rPr>
          <w:rFonts w:hint="eastAsia" w:ascii="宋体" w:hAnsi="宋体" w:eastAsia="方正仿宋_GBK" w:cs="方正仿宋_GBK"/>
          <w:b w:val="0"/>
          <w:bCs w:val="0"/>
          <w:i w:val="0"/>
          <w:iCs w:val="0"/>
          <w:caps w:val="0"/>
          <w:color w:val="0C0C0C"/>
          <w:spacing w:val="0"/>
          <w:sz w:val="32"/>
          <w:szCs w:val="32"/>
          <w:shd w:val="clear" w:fill="FFFFFF"/>
          <w:lang w:eastAsia="zh-CN"/>
        </w:rPr>
        <w:t>亿</w:t>
      </w:r>
      <w:r>
        <w:rPr>
          <w:rFonts w:hint="default" w:ascii="宋体" w:hAnsi="宋体" w:eastAsia="方正仿宋_GBK" w:cs="方正仿宋_GBK"/>
          <w:b w:val="0"/>
          <w:bCs w:val="0"/>
          <w:i w:val="0"/>
          <w:iCs w:val="0"/>
          <w:caps w:val="0"/>
          <w:color w:val="0C0C0C"/>
          <w:spacing w:val="0"/>
          <w:sz w:val="32"/>
          <w:szCs w:val="32"/>
          <w:shd w:val="clear" w:fill="FFFFFF"/>
        </w:rPr>
        <w:t>元，增长</w:t>
      </w:r>
      <w:r>
        <w:rPr>
          <w:rFonts w:hint="eastAsia" w:ascii="宋体" w:hAnsi="宋体" w:eastAsia="方正仿宋_GBK" w:cs="方正仿宋_GBK"/>
          <w:b w:val="0"/>
          <w:bCs w:val="0"/>
          <w:i w:val="0"/>
          <w:iCs w:val="0"/>
          <w:caps w:val="0"/>
          <w:color w:val="0C0C0C"/>
          <w:spacing w:val="0"/>
          <w:sz w:val="32"/>
          <w:szCs w:val="32"/>
          <w:shd w:val="clear" w:fill="FFFFFF"/>
          <w:lang w:val="en-US" w:eastAsia="zh-CN"/>
        </w:rPr>
        <w:t>56.3</w:t>
      </w:r>
      <w:r>
        <w:rPr>
          <w:rFonts w:hint="default" w:ascii="宋体" w:hAnsi="宋体" w:eastAsia="方正仿宋_GBK" w:cs="方正仿宋_GBK"/>
          <w:b w:val="0"/>
          <w:bCs w:val="0"/>
          <w:i w:val="0"/>
          <w:iCs w:val="0"/>
          <w:caps w:val="0"/>
          <w:color w:val="0C0C0C"/>
          <w:spacing w:val="0"/>
          <w:sz w:val="32"/>
          <w:szCs w:val="32"/>
          <w:shd w:val="clear" w:fill="FFFFFF"/>
        </w:rPr>
        <w:t>%；第三产业法人单位资产总计8</w:t>
      </w:r>
      <w:r>
        <w:rPr>
          <w:rFonts w:hint="eastAsia" w:ascii="宋体" w:hAnsi="宋体" w:eastAsia="方正仿宋_GBK" w:cs="方正仿宋_GBK"/>
          <w:b w:val="0"/>
          <w:bCs w:val="0"/>
          <w:i w:val="0"/>
          <w:iCs w:val="0"/>
          <w:caps w:val="0"/>
          <w:color w:val="0C0C0C"/>
          <w:spacing w:val="0"/>
          <w:sz w:val="32"/>
          <w:szCs w:val="32"/>
          <w:shd w:val="clear" w:fill="FFFFFF"/>
          <w:lang w:val="en-US" w:eastAsia="zh-CN"/>
        </w:rPr>
        <w:t>81.77</w:t>
      </w:r>
      <w:r>
        <w:rPr>
          <w:rFonts w:hint="eastAsia" w:ascii="宋体" w:hAnsi="宋体" w:eastAsia="方正仿宋_GBK" w:cs="方正仿宋_GBK"/>
          <w:b w:val="0"/>
          <w:bCs w:val="0"/>
          <w:i w:val="0"/>
          <w:iCs w:val="0"/>
          <w:caps w:val="0"/>
          <w:color w:val="0C0C0C"/>
          <w:spacing w:val="0"/>
          <w:sz w:val="32"/>
          <w:szCs w:val="32"/>
          <w:shd w:val="clear" w:fill="FFFFFF"/>
          <w:lang w:eastAsia="zh-CN"/>
        </w:rPr>
        <w:t>亿</w:t>
      </w:r>
      <w:r>
        <w:rPr>
          <w:rFonts w:hint="default" w:ascii="宋体" w:hAnsi="宋体" w:eastAsia="方正仿宋_GBK" w:cs="方正仿宋_GBK"/>
          <w:b w:val="0"/>
          <w:bCs w:val="0"/>
          <w:i w:val="0"/>
          <w:iCs w:val="0"/>
          <w:caps w:val="0"/>
          <w:color w:val="0C0C0C"/>
          <w:spacing w:val="0"/>
          <w:sz w:val="32"/>
          <w:szCs w:val="32"/>
          <w:shd w:val="clear" w:fill="FFFFFF"/>
        </w:rPr>
        <w:t>元，增加</w:t>
      </w:r>
      <w:r>
        <w:rPr>
          <w:rFonts w:hint="eastAsia" w:ascii="宋体" w:hAnsi="宋体" w:eastAsia="方正仿宋_GBK" w:cs="方正仿宋_GBK"/>
          <w:b w:val="0"/>
          <w:bCs w:val="0"/>
          <w:i w:val="0"/>
          <w:iCs w:val="0"/>
          <w:caps w:val="0"/>
          <w:color w:val="0C0C0C"/>
          <w:spacing w:val="0"/>
          <w:sz w:val="32"/>
          <w:szCs w:val="32"/>
          <w:shd w:val="clear" w:fill="FFFFFF"/>
          <w:lang w:val="en-US" w:eastAsia="zh-CN"/>
        </w:rPr>
        <w:t>42.01</w:t>
      </w:r>
      <w:r>
        <w:rPr>
          <w:rFonts w:hint="eastAsia" w:ascii="宋体" w:hAnsi="宋体" w:eastAsia="方正仿宋_GBK" w:cs="方正仿宋_GBK"/>
          <w:b w:val="0"/>
          <w:bCs w:val="0"/>
          <w:i w:val="0"/>
          <w:iCs w:val="0"/>
          <w:caps w:val="0"/>
          <w:color w:val="0C0C0C"/>
          <w:spacing w:val="0"/>
          <w:sz w:val="32"/>
          <w:szCs w:val="32"/>
          <w:shd w:val="clear" w:fill="FFFFFF"/>
          <w:lang w:eastAsia="zh-CN"/>
        </w:rPr>
        <w:t>亿</w:t>
      </w:r>
      <w:r>
        <w:rPr>
          <w:rFonts w:hint="default" w:ascii="宋体" w:hAnsi="宋体" w:eastAsia="方正仿宋_GBK" w:cs="方正仿宋_GBK"/>
          <w:b w:val="0"/>
          <w:bCs w:val="0"/>
          <w:i w:val="0"/>
          <w:iCs w:val="0"/>
          <w:caps w:val="0"/>
          <w:color w:val="0C0C0C"/>
          <w:spacing w:val="0"/>
          <w:sz w:val="32"/>
          <w:szCs w:val="32"/>
          <w:shd w:val="clear" w:fill="FFFFFF"/>
        </w:rPr>
        <w:t>元，增长</w:t>
      </w:r>
      <w:r>
        <w:rPr>
          <w:rFonts w:hint="eastAsia" w:ascii="宋体" w:hAnsi="宋体" w:eastAsia="方正仿宋_GBK" w:cs="方正仿宋_GBK"/>
          <w:b w:val="0"/>
          <w:bCs w:val="0"/>
          <w:i w:val="0"/>
          <w:iCs w:val="0"/>
          <w:caps w:val="0"/>
          <w:color w:val="0C0C0C"/>
          <w:spacing w:val="0"/>
          <w:sz w:val="32"/>
          <w:szCs w:val="32"/>
          <w:shd w:val="clear" w:fill="FFFFFF"/>
          <w:lang w:val="en-US" w:eastAsia="zh-CN"/>
        </w:rPr>
        <w:t>5</w:t>
      </w:r>
      <w:r>
        <w:rPr>
          <w:rFonts w:hint="default" w:ascii="宋体" w:hAnsi="宋体" w:eastAsia="方正仿宋_GBK" w:cs="方正仿宋_GBK"/>
          <w:b w:val="0"/>
          <w:bCs w:val="0"/>
          <w:i w:val="0"/>
          <w:iCs w:val="0"/>
          <w:caps w:val="0"/>
          <w:color w:val="0C0C0C"/>
          <w:spacing w:val="0"/>
          <w:sz w:val="32"/>
          <w:szCs w:val="32"/>
          <w:shd w:val="clear" w:fill="FFFFFF"/>
        </w:rPr>
        <w:t>%。</w:t>
      </w:r>
    </w:p>
    <w:p w14:paraId="2727BD9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1"/>
        <w:jc w:val="both"/>
        <w:textAlignment w:val="center"/>
        <w:rPr>
          <w:rFonts w:hint="default" w:ascii="宋体" w:hAnsi="宋体" w:eastAsia="方正仿宋_GBK" w:cs="方正仿宋_GBK"/>
          <w:b w:val="0"/>
          <w:bCs w:val="0"/>
          <w:i w:val="0"/>
          <w:iCs w:val="0"/>
          <w:caps w:val="0"/>
          <w:color w:val="0C0C0C"/>
          <w:spacing w:val="0"/>
          <w:sz w:val="32"/>
          <w:szCs w:val="32"/>
          <w:shd w:val="clear" w:fill="FFFFFF"/>
        </w:rPr>
      </w:pPr>
      <w:r>
        <w:rPr>
          <w:rFonts w:hint="default" w:ascii="宋体" w:hAnsi="宋体" w:eastAsia="方正仿宋_GBK" w:cs="方正仿宋_GBK"/>
          <w:b w:val="0"/>
          <w:bCs w:val="0"/>
          <w:i w:val="0"/>
          <w:iCs w:val="0"/>
          <w:caps w:val="0"/>
          <w:color w:val="0C0C0C"/>
          <w:spacing w:val="0"/>
          <w:sz w:val="32"/>
          <w:szCs w:val="32"/>
          <w:shd w:val="clear" w:fill="FFFFFF"/>
        </w:rPr>
        <w:t>2023年末，全</w:t>
      </w:r>
      <w:r>
        <w:rPr>
          <w:rFonts w:hint="eastAsia" w:ascii="宋体" w:hAnsi="宋体" w:eastAsia="方正仿宋_GBK" w:cs="方正仿宋_GBK"/>
          <w:b w:val="0"/>
          <w:bCs w:val="0"/>
          <w:i w:val="0"/>
          <w:iCs w:val="0"/>
          <w:caps w:val="0"/>
          <w:color w:val="0C0C0C"/>
          <w:spacing w:val="0"/>
          <w:sz w:val="32"/>
          <w:szCs w:val="32"/>
          <w:shd w:val="clear" w:fill="FFFFFF"/>
          <w:lang w:eastAsia="zh-CN"/>
        </w:rPr>
        <w:t>市</w:t>
      </w:r>
      <w:r>
        <w:rPr>
          <w:rFonts w:hint="default" w:ascii="宋体" w:hAnsi="宋体" w:eastAsia="方正仿宋_GBK" w:cs="方正仿宋_GBK"/>
          <w:b w:val="0"/>
          <w:bCs w:val="0"/>
          <w:i w:val="0"/>
          <w:iCs w:val="0"/>
          <w:caps w:val="0"/>
          <w:color w:val="0C0C0C"/>
          <w:spacing w:val="0"/>
          <w:sz w:val="32"/>
          <w:szCs w:val="32"/>
          <w:shd w:val="clear" w:fill="FFFFFF"/>
        </w:rPr>
        <w:t>第二产业和第三产业法人单位负债合计6</w:t>
      </w:r>
      <w:r>
        <w:rPr>
          <w:rFonts w:hint="eastAsia" w:ascii="宋体" w:hAnsi="宋体" w:eastAsia="方正仿宋_GBK" w:cs="方正仿宋_GBK"/>
          <w:b w:val="0"/>
          <w:bCs w:val="0"/>
          <w:i w:val="0"/>
          <w:iCs w:val="0"/>
          <w:caps w:val="0"/>
          <w:color w:val="0C0C0C"/>
          <w:spacing w:val="0"/>
          <w:sz w:val="32"/>
          <w:szCs w:val="32"/>
          <w:shd w:val="clear" w:fill="FFFFFF"/>
          <w:lang w:val="en-US" w:eastAsia="zh-CN"/>
        </w:rPr>
        <w:t>45.21</w:t>
      </w:r>
      <w:r>
        <w:rPr>
          <w:rFonts w:hint="eastAsia" w:ascii="宋体" w:hAnsi="宋体" w:eastAsia="方正仿宋_GBK" w:cs="方正仿宋_GBK"/>
          <w:b w:val="0"/>
          <w:bCs w:val="0"/>
          <w:i w:val="0"/>
          <w:iCs w:val="0"/>
          <w:caps w:val="0"/>
          <w:color w:val="0C0C0C"/>
          <w:spacing w:val="0"/>
          <w:sz w:val="32"/>
          <w:szCs w:val="32"/>
          <w:shd w:val="clear" w:fill="FFFFFF"/>
          <w:lang w:eastAsia="zh-CN"/>
        </w:rPr>
        <w:t>亿</w:t>
      </w:r>
      <w:r>
        <w:rPr>
          <w:rFonts w:hint="default" w:ascii="宋体" w:hAnsi="宋体" w:eastAsia="方正仿宋_GBK" w:cs="方正仿宋_GBK"/>
          <w:b w:val="0"/>
          <w:bCs w:val="0"/>
          <w:i w:val="0"/>
          <w:iCs w:val="0"/>
          <w:caps w:val="0"/>
          <w:color w:val="0C0C0C"/>
          <w:spacing w:val="0"/>
          <w:sz w:val="32"/>
          <w:szCs w:val="32"/>
          <w:shd w:val="clear" w:fill="FFFFFF"/>
        </w:rPr>
        <w:t>元,比2018年末增加1</w:t>
      </w:r>
      <w:r>
        <w:rPr>
          <w:rFonts w:hint="eastAsia" w:ascii="宋体" w:hAnsi="宋体" w:eastAsia="方正仿宋_GBK" w:cs="方正仿宋_GBK"/>
          <w:b w:val="0"/>
          <w:bCs w:val="0"/>
          <w:i w:val="0"/>
          <w:iCs w:val="0"/>
          <w:caps w:val="0"/>
          <w:color w:val="0C0C0C"/>
          <w:spacing w:val="0"/>
          <w:sz w:val="32"/>
          <w:szCs w:val="32"/>
          <w:shd w:val="clear" w:fill="FFFFFF"/>
          <w:lang w:val="en-US" w:eastAsia="zh-CN"/>
        </w:rPr>
        <w:t>06.32</w:t>
      </w:r>
      <w:r>
        <w:rPr>
          <w:rFonts w:hint="eastAsia" w:ascii="宋体" w:hAnsi="宋体" w:eastAsia="方正仿宋_GBK" w:cs="方正仿宋_GBK"/>
          <w:b w:val="0"/>
          <w:bCs w:val="0"/>
          <w:i w:val="0"/>
          <w:iCs w:val="0"/>
          <w:caps w:val="0"/>
          <w:color w:val="0C0C0C"/>
          <w:spacing w:val="0"/>
          <w:sz w:val="32"/>
          <w:szCs w:val="32"/>
          <w:shd w:val="clear" w:fill="FFFFFF"/>
          <w:lang w:eastAsia="zh-CN"/>
        </w:rPr>
        <w:t>亿</w:t>
      </w:r>
      <w:r>
        <w:rPr>
          <w:rFonts w:hint="default" w:ascii="宋体" w:hAnsi="宋体" w:eastAsia="方正仿宋_GBK" w:cs="方正仿宋_GBK"/>
          <w:b w:val="0"/>
          <w:bCs w:val="0"/>
          <w:i w:val="0"/>
          <w:iCs w:val="0"/>
          <w:caps w:val="0"/>
          <w:color w:val="0C0C0C"/>
          <w:spacing w:val="0"/>
          <w:sz w:val="32"/>
          <w:szCs w:val="32"/>
          <w:shd w:val="clear" w:fill="FFFFFF"/>
        </w:rPr>
        <w:t>元，增长</w:t>
      </w:r>
      <w:r>
        <w:rPr>
          <w:rFonts w:hint="eastAsia" w:ascii="宋体" w:hAnsi="宋体" w:eastAsia="方正仿宋_GBK" w:cs="方正仿宋_GBK"/>
          <w:b w:val="0"/>
          <w:bCs w:val="0"/>
          <w:i w:val="0"/>
          <w:iCs w:val="0"/>
          <w:caps w:val="0"/>
          <w:color w:val="0C0C0C"/>
          <w:spacing w:val="0"/>
          <w:sz w:val="32"/>
          <w:szCs w:val="32"/>
          <w:shd w:val="clear" w:fill="FFFFFF"/>
          <w:lang w:val="en-US" w:eastAsia="zh-CN"/>
        </w:rPr>
        <w:t>19.7</w:t>
      </w:r>
      <w:r>
        <w:rPr>
          <w:rFonts w:hint="default" w:ascii="宋体" w:hAnsi="宋体" w:eastAsia="方正仿宋_GBK" w:cs="方正仿宋_GBK"/>
          <w:b w:val="0"/>
          <w:bCs w:val="0"/>
          <w:i w:val="0"/>
          <w:iCs w:val="0"/>
          <w:caps w:val="0"/>
          <w:color w:val="0C0C0C"/>
          <w:spacing w:val="0"/>
          <w:sz w:val="32"/>
          <w:szCs w:val="32"/>
          <w:shd w:val="clear" w:fill="FFFFFF"/>
        </w:rPr>
        <w:t>%。其中，第二产业法人单位负债合计</w:t>
      </w:r>
      <w:r>
        <w:rPr>
          <w:rFonts w:hint="eastAsia" w:ascii="宋体" w:hAnsi="宋体" w:eastAsia="方正仿宋_GBK" w:cs="方正仿宋_GBK"/>
          <w:b w:val="0"/>
          <w:bCs w:val="0"/>
          <w:i w:val="0"/>
          <w:iCs w:val="0"/>
          <w:caps w:val="0"/>
          <w:color w:val="0C0C0C"/>
          <w:spacing w:val="0"/>
          <w:sz w:val="32"/>
          <w:szCs w:val="32"/>
          <w:shd w:val="clear" w:fill="FFFFFF"/>
          <w:lang w:val="en-US" w:eastAsia="zh-CN"/>
        </w:rPr>
        <w:t>233.76</w:t>
      </w:r>
      <w:r>
        <w:rPr>
          <w:rFonts w:hint="eastAsia" w:ascii="宋体" w:hAnsi="宋体" w:eastAsia="方正仿宋_GBK" w:cs="方正仿宋_GBK"/>
          <w:b w:val="0"/>
          <w:bCs w:val="0"/>
          <w:i w:val="0"/>
          <w:iCs w:val="0"/>
          <w:caps w:val="0"/>
          <w:color w:val="0C0C0C"/>
          <w:spacing w:val="0"/>
          <w:sz w:val="32"/>
          <w:szCs w:val="32"/>
          <w:shd w:val="clear" w:fill="FFFFFF"/>
          <w:lang w:eastAsia="zh-CN"/>
        </w:rPr>
        <w:t>亿</w:t>
      </w:r>
      <w:r>
        <w:rPr>
          <w:rFonts w:hint="default" w:ascii="宋体" w:hAnsi="宋体" w:eastAsia="方正仿宋_GBK" w:cs="方正仿宋_GBK"/>
          <w:b w:val="0"/>
          <w:bCs w:val="0"/>
          <w:i w:val="0"/>
          <w:iCs w:val="0"/>
          <w:caps w:val="0"/>
          <w:color w:val="0C0C0C"/>
          <w:spacing w:val="0"/>
          <w:sz w:val="32"/>
          <w:szCs w:val="32"/>
          <w:shd w:val="clear" w:fill="FFFFFF"/>
        </w:rPr>
        <w:t>元，增加</w:t>
      </w:r>
      <w:r>
        <w:rPr>
          <w:rFonts w:hint="eastAsia" w:ascii="宋体" w:hAnsi="宋体" w:eastAsia="方正仿宋_GBK" w:cs="方正仿宋_GBK"/>
          <w:b w:val="0"/>
          <w:bCs w:val="0"/>
          <w:i w:val="0"/>
          <w:iCs w:val="0"/>
          <w:caps w:val="0"/>
          <w:color w:val="0C0C0C"/>
          <w:spacing w:val="0"/>
          <w:sz w:val="32"/>
          <w:szCs w:val="32"/>
          <w:shd w:val="clear" w:fill="FFFFFF"/>
          <w:lang w:val="en-US" w:eastAsia="zh-CN"/>
        </w:rPr>
        <w:t>115.15</w:t>
      </w:r>
      <w:r>
        <w:rPr>
          <w:rFonts w:hint="eastAsia" w:ascii="宋体" w:hAnsi="宋体" w:eastAsia="方正仿宋_GBK" w:cs="方正仿宋_GBK"/>
          <w:b w:val="0"/>
          <w:bCs w:val="0"/>
          <w:i w:val="0"/>
          <w:iCs w:val="0"/>
          <w:caps w:val="0"/>
          <w:color w:val="0C0C0C"/>
          <w:spacing w:val="0"/>
          <w:sz w:val="32"/>
          <w:szCs w:val="32"/>
          <w:shd w:val="clear" w:fill="FFFFFF"/>
          <w:lang w:eastAsia="zh-CN"/>
        </w:rPr>
        <w:t>亿</w:t>
      </w:r>
      <w:r>
        <w:rPr>
          <w:rFonts w:hint="default" w:ascii="宋体" w:hAnsi="宋体" w:eastAsia="方正仿宋_GBK" w:cs="方正仿宋_GBK"/>
          <w:b w:val="0"/>
          <w:bCs w:val="0"/>
          <w:i w:val="0"/>
          <w:iCs w:val="0"/>
          <w:caps w:val="0"/>
          <w:color w:val="0C0C0C"/>
          <w:spacing w:val="0"/>
          <w:sz w:val="32"/>
          <w:szCs w:val="32"/>
          <w:shd w:val="clear" w:fill="FFFFFF"/>
        </w:rPr>
        <w:t>元，增长</w:t>
      </w:r>
      <w:r>
        <w:rPr>
          <w:rFonts w:hint="eastAsia" w:ascii="宋体" w:hAnsi="宋体" w:eastAsia="方正仿宋_GBK" w:cs="方正仿宋_GBK"/>
          <w:b w:val="0"/>
          <w:bCs w:val="0"/>
          <w:i w:val="0"/>
          <w:iCs w:val="0"/>
          <w:caps w:val="0"/>
          <w:color w:val="0C0C0C"/>
          <w:spacing w:val="0"/>
          <w:sz w:val="32"/>
          <w:szCs w:val="32"/>
          <w:shd w:val="clear" w:fill="FFFFFF"/>
          <w:lang w:val="en-US" w:eastAsia="zh-CN"/>
        </w:rPr>
        <w:t>97.1</w:t>
      </w:r>
      <w:r>
        <w:rPr>
          <w:rFonts w:hint="default" w:ascii="宋体" w:hAnsi="宋体" w:eastAsia="方正仿宋_GBK" w:cs="方正仿宋_GBK"/>
          <w:b w:val="0"/>
          <w:bCs w:val="0"/>
          <w:i w:val="0"/>
          <w:iCs w:val="0"/>
          <w:caps w:val="0"/>
          <w:color w:val="0C0C0C"/>
          <w:spacing w:val="0"/>
          <w:sz w:val="32"/>
          <w:szCs w:val="32"/>
          <w:shd w:val="clear" w:fill="FFFFFF"/>
        </w:rPr>
        <w:t>%；第三产业法人单位负债合计4</w:t>
      </w:r>
      <w:r>
        <w:rPr>
          <w:rFonts w:hint="eastAsia" w:ascii="宋体" w:hAnsi="宋体" w:eastAsia="方正仿宋_GBK" w:cs="方正仿宋_GBK"/>
          <w:b w:val="0"/>
          <w:bCs w:val="0"/>
          <w:i w:val="0"/>
          <w:iCs w:val="0"/>
          <w:caps w:val="0"/>
          <w:color w:val="0C0C0C"/>
          <w:spacing w:val="0"/>
          <w:sz w:val="32"/>
          <w:szCs w:val="32"/>
          <w:shd w:val="clear" w:fill="FFFFFF"/>
          <w:lang w:val="en-US" w:eastAsia="zh-CN"/>
        </w:rPr>
        <w:t>11.45</w:t>
      </w:r>
      <w:r>
        <w:rPr>
          <w:rFonts w:hint="eastAsia" w:ascii="宋体" w:hAnsi="宋体" w:eastAsia="方正仿宋_GBK" w:cs="方正仿宋_GBK"/>
          <w:b w:val="0"/>
          <w:bCs w:val="0"/>
          <w:i w:val="0"/>
          <w:iCs w:val="0"/>
          <w:caps w:val="0"/>
          <w:color w:val="0C0C0C"/>
          <w:spacing w:val="0"/>
          <w:sz w:val="32"/>
          <w:szCs w:val="32"/>
          <w:shd w:val="clear" w:fill="FFFFFF"/>
          <w:lang w:eastAsia="zh-CN"/>
        </w:rPr>
        <w:t>亿</w:t>
      </w:r>
      <w:r>
        <w:rPr>
          <w:rFonts w:hint="default" w:ascii="宋体" w:hAnsi="宋体" w:eastAsia="方正仿宋_GBK" w:cs="方正仿宋_GBK"/>
          <w:b w:val="0"/>
          <w:bCs w:val="0"/>
          <w:i w:val="0"/>
          <w:iCs w:val="0"/>
          <w:caps w:val="0"/>
          <w:color w:val="0C0C0C"/>
          <w:spacing w:val="0"/>
          <w:sz w:val="32"/>
          <w:szCs w:val="32"/>
          <w:shd w:val="clear" w:fill="FFFFFF"/>
        </w:rPr>
        <w:t>元，</w:t>
      </w:r>
      <w:r>
        <w:rPr>
          <w:rFonts w:hint="eastAsia" w:ascii="宋体" w:hAnsi="宋体" w:eastAsia="方正仿宋_GBK" w:cs="方正仿宋_GBK"/>
          <w:b w:val="0"/>
          <w:bCs w:val="0"/>
          <w:i w:val="0"/>
          <w:iCs w:val="0"/>
          <w:caps w:val="0"/>
          <w:color w:val="auto"/>
          <w:spacing w:val="0"/>
          <w:sz w:val="32"/>
          <w:szCs w:val="32"/>
          <w:shd w:val="clear" w:fill="FFFFFF"/>
          <w:lang w:eastAsia="zh-CN"/>
        </w:rPr>
        <w:t>减少</w:t>
      </w:r>
      <w:r>
        <w:rPr>
          <w:rFonts w:hint="eastAsia" w:ascii="宋体" w:hAnsi="宋体" w:eastAsia="方正仿宋_GBK" w:cs="方正仿宋_GBK"/>
          <w:b w:val="0"/>
          <w:bCs w:val="0"/>
          <w:i w:val="0"/>
          <w:iCs w:val="0"/>
          <w:caps w:val="0"/>
          <w:color w:val="auto"/>
          <w:spacing w:val="0"/>
          <w:sz w:val="32"/>
          <w:szCs w:val="32"/>
          <w:shd w:val="clear" w:fill="FFFFFF"/>
          <w:lang w:val="en-US" w:eastAsia="zh-CN"/>
        </w:rPr>
        <w:t>8.83</w:t>
      </w:r>
      <w:r>
        <w:rPr>
          <w:rFonts w:hint="eastAsia" w:ascii="宋体" w:hAnsi="宋体" w:eastAsia="方正仿宋_GBK" w:cs="方正仿宋_GBK"/>
          <w:b w:val="0"/>
          <w:bCs w:val="0"/>
          <w:i w:val="0"/>
          <w:iCs w:val="0"/>
          <w:caps w:val="0"/>
          <w:color w:val="0C0C0C"/>
          <w:spacing w:val="0"/>
          <w:sz w:val="32"/>
          <w:szCs w:val="32"/>
          <w:shd w:val="clear" w:fill="FFFFFF"/>
          <w:lang w:eastAsia="zh-CN"/>
        </w:rPr>
        <w:t>亿</w:t>
      </w:r>
      <w:r>
        <w:rPr>
          <w:rFonts w:hint="default" w:ascii="宋体" w:hAnsi="宋体" w:eastAsia="方正仿宋_GBK" w:cs="方正仿宋_GBK"/>
          <w:b w:val="0"/>
          <w:bCs w:val="0"/>
          <w:i w:val="0"/>
          <w:iCs w:val="0"/>
          <w:caps w:val="0"/>
          <w:color w:val="0C0C0C"/>
          <w:spacing w:val="0"/>
          <w:sz w:val="32"/>
          <w:szCs w:val="32"/>
          <w:shd w:val="clear" w:fill="FFFFFF"/>
        </w:rPr>
        <w:t>元，</w:t>
      </w:r>
      <w:r>
        <w:rPr>
          <w:rFonts w:hint="eastAsia" w:ascii="宋体" w:hAnsi="宋体" w:eastAsia="方正仿宋_GBK" w:cs="方正仿宋_GBK"/>
          <w:b w:val="0"/>
          <w:bCs w:val="0"/>
          <w:i w:val="0"/>
          <w:iCs w:val="0"/>
          <w:caps w:val="0"/>
          <w:color w:val="0C0C0C"/>
          <w:spacing w:val="0"/>
          <w:sz w:val="32"/>
          <w:szCs w:val="32"/>
          <w:shd w:val="clear" w:fill="FFFFFF"/>
          <w:lang w:eastAsia="zh-CN"/>
        </w:rPr>
        <w:t>下降</w:t>
      </w:r>
      <w:r>
        <w:rPr>
          <w:rFonts w:hint="eastAsia" w:ascii="宋体" w:hAnsi="宋体" w:eastAsia="方正仿宋_GBK" w:cs="方正仿宋_GBK"/>
          <w:b w:val="0"/>
          <w:bCs w:val="0"/>
          <w:i w:val="0"/>
          <w:iCs w:val="0"/>
          <w:caps w:val="0"/>
          <w:color w:val="0C0C0C"/>
          <w:spacing w:val="0"/>
          <w:sz w:val="32"/>
          <w:szCs w:val="32"/>
          <w:shd w:val="clear" w:fill="FFFFFF"/>
          <w:lang w:val="en-US" w:eastAsia="zh-CN"/>
        </w:rPr>
        <w:t>2.1</w:t>
      </w:r>
      <w:r>
        <w:rPr>
          <w:rFonts w:hint="default" w:ascii="宋体" w:hAnsi="宋体" w:eastAsia="方正仿宋_GBK" w:cs="方正仿宋_GBK"/>
          <w:b w:val="0"/>
          <w:bCs w:val="0"/>
          <w:i w:val="0"/>
          <w:iCs w:val="0"/>
          <w:caps w:val="0"/>
          <w:color w:val="0C0C0C"/>
          <w:spacing w:val="0"/>
          <w:sz w:val="32"/>
          <w:szCs w:val="32"/>
          <w:shd w:val="clear" w:fill="FFFFFF"/>
        </w:rPr>
        <w:t>%。</w:t>
      </w:r>
    </w:p>
    <w:p w14:paraId="645157B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1"/>
        <w:jc w:val="both"/>
        <w:textAlignment w:val="center"/>
        <w:rPr>
          <w:rFonts w:hint="eastAsia" w:ascii="宋体" w:hAnsi="宋体" w:eastAsia="方正仿宋_GBK" w:cs="微软雅黑"/>
          <w:i w:val="0"/>
          <w:iCs w:val="0"/>
          <w:caps w:val="0"/>
          <w:color w:val="1B1B1B"/>
          <w:spacing w:val="0"/>
          <w:sz w:val="32"/>
          <w:szCs w:val="27"/>
        </w:rPr>
      </w:pPr>
      <w:r>
        <w:rPr>
          <w:rFonts w:hint="default" w:ascii="宋体" w:hAnsi="宋体" w:eastAsia="方正仿宋_GBK" w:cs="方正仿宋_GBK"/>
          <w:b w:val="0"/>
          <w:bCs w:val="0"/>
          <w:i w:val="0"/>
          <w:iCs w:val="0"/>
          <w:caps w:val="0"/>
          <w:color w:val="0C0C0C"/>
          <w:spacing w:val="0"/>
          <w:sz w:val="32"/>
          <w:szCs w:val="32"/>
          <w:shd w:val="clear" w:fill="FFFFFF"/>
        </w:rPr>
        <w:t>2023年，全</w:t>
      </w:r>
      <w:r>
        <w:rPr>
          <w:rFonts w:hint="eastAsia" w:ascii="宋体" w:hAnsi="宋体" w:eastAsia="方正仿宋_GBK" w:cs="方正仿宋_GBK"/>
          <w:b w:val="0"/>
          <w:bCs w:val="0"/>
          <w:i w:val="0"/>
          <w:iCs w:val="0"/>
          <w:caps w:val="0"/>
          <w:color w:val="0C0C0C"/>
          <w:spacing w:val="0"/>
          <w:sz w:val="32"/>
          <w:szCs w:val="32"/>
          <w:shd w:val="clear" w:fill="FFFFFF"/>
          <w:lang w:eastAsia="zh-CN"/>
        </w:rPr>
        <w:t>市</w:t>
      </w:r>
      <w:r>
        <w:rPr>
          <w:rFonts w:hint="default" w:ascii="宋体" w:hAnsi="宋体" w:eastAsia="方正仿宋_GBK" w:cs="方正仿宋_GBK"/>
          <w:b w:val="0"/>
          <w:bCs w:val="0"/>
          <w:i w:val="0"/>
          <w:iCs w:val="0"/>
          <w:caps w:val="0"/>
          <w:color w:val="0C0C0C"/>
          <w:spacing w:val="0"/>
          <w:sz w:val="32"/>
          <w:szCs w:val="32"/>
          <w:shd w:val="clear" w:fill="FFFFFF"/>
        </w:rPr>
        <w:t>第二产业和第三产业企业法人单位实现营业收入35</w:t>
      </w:r>
      <w:r>
        <w:rPr>
          <w:rFonts w:hint="eastAsia" w:ascii="宋体" w:hAnsi="宋体" w:eastAsia="方正仿宋_GBK" w:cs="方正仿宋_GBK"/>
          <w:b w:val="0"/>
          <w:bCs w:val="0"/>
          <w:i w:val="0"/>
          <w:iCs w:val="0"/>
          <w:caps w:val="0"/>
          <w:color w:val="0C0C0C"/>
          <w:spacing w:val="0"/>
          <w:sz w:val="32"/>
          <w:szCs w:val="32"/>
          <w:shd w:val="clear" w:fill="FFFFFF"/>
          <w:lang w:val="en-US" w:eastAsia="zh-CN"/>
        </w:rPr>
        <w:t>5.08</w:t>
      </w:r>
      <w:r>
        <w:rPr>
          <w:rFonts w:hint="eastAsia" w:ascii="宋体" w:hAnsi="宋体" w:eastAsia="方正仿宋_GBK" w:cs="方正仿宋_GBK"/>
          <w:b w:val="0"/>
          <w:bCs w:val="0"/>
          <w:i w:val="0"/>
          <w:iCs w:val="0"/>
          <w:caps w:val="0"/>
          <w:color w:val="0C0C0C"/>
          <w:spacing w:val="0"/>
          <w:sz w:val="32"/>
          <w:szCs w:val="32"/>
          <w:shd w:val="clear" w:fill="FFFFFF"/>
          <w:lang w:eastAsia="zh-CN"/>
        </w:rPr>
        <w:t>亿</w:t>
      </w:r>
      <w:r>
        <w:rPr>
          <w:rFonts w:hint="default" w:ascii="宋体" w:hAnsi="宋体" w:eastAsia="方正仿宋_GBK" w:cs="方正仿宋_GBK"/>
          <w:b w:val="0"/>
          <w:bCs w:val="0"/>
          <w:i w:val="0"/>
          <w:iCs w:val="0"/>
          <w:caps w:val="0"/>
          <w:color w:val="0C0C0C"/>
          <w:spacing w:val="0"/>
          <w:sz w:val="32"/>
          <w:szCs w:val="32"/>
          <w:shd w:val="clear" w:fill="FFFFFF"/>
        </w:rPr>
        <w:t>元，比2018年增加9</w:t>
      </w:r>
      <w:r>
        <w:rPr>
          <w:rFonts w:hint="eastAsia" w:ascii="宋体" w:hAnsi="宋体" w:eastAsia="方正仿宋_GBK" w:cs="方正仿宋_GBK"/>
          <w:b w:val="0"/>
          <w:bCs w:val="0"/>
          <w:i w:val="0"/>
          <w:iCs w:val="0"/>
          <w:caps w:val="0"/>
          <w:color w:val="0C0C0C"/>
          <w:spacing w:val="0"/>
          <w:sz w:val="32"/>
          <w:szCs w:val="32"/>
          <w:shd w:val="clear" w:fill="FFFFFF"/>
          <w:lang w:val="en-US" w:eastAsia="zh-CN"/>
        </w:rPr>
        <w:t>5.05</w:t>
      </w:r>
      <w:r>
        <w:rPr>
          <w:rFonts w:hint="eastAsia" w:ascii="宋体" w:hAnsi="宋体" w:eastAsia="方正仿宋_GBK" w:cs="方正仿宋_GBK"/>
          <w:b w:val="0"/>
          <w:bCs w:val="0"/>
          <w:i w:val="0"/>
          <w:iCs w:val="0"/>
          <w:caps w:val="0"/>
          <w:color w:val="0C0C0C"/>
          <w:spacing w:val="0"/>
          <w:sz w:val="32"/>
          <w:szCs w:val="32"/>
          <w:shd w:val="clear" w:fill="FFFFFF"/>
          <w:lang w:eastAsia="zh-CN"/>
        </w:rPr>
        <w:t>亿</w:t>
      </w:r>
      <w:r>
        <w:rPr>
          <w:rFonts w:hint="default" w:ascii="宋体" w:hAnsi="宋体" w:eastAsia="方正仿宋_GBK" w:cs="方正仿宋_GBK"/>
          <w:b w:val="0"/>
          <w:bCs w:val="0"/>
          <w:i w:val="0"/>
          <w:iCs w:val="0"/>
          <w:caps w:val="0"/>
          <w:color w:val="0C0C0C"/>
          <w:spacing w:val="0"/>
          <w:sz w:val="32"/>
          <w:szCs w:val="32"/>
          <w:shd w:val="clear" w:fill="FFFFFF"/>
        </w:rPr>
        <w:t>元，增长</w:t>
      </w:r>
      <w:r>
        <w:rPr>
          <w:rFonts w:hint="eastAsia" w:ascii="宋体" w:hAnsi="宋体" w:eastAsia="方正仿宋_GBK" w:cs="方正仿宋_GBK"/>
          <w:b w:val="0"/>
          <w:bCs w:val="0"/>
          <w:i w:val="0"/>
          <w:iCs w:val="0"/>
          <w:caps w:val="0"/>
          <w:color w:val="0C0C0C"/>
          <w:spacing w:val="0"/>
          <w:sz w:val="32"/>
          <w:szCs w:val="32"/>
          <w:shd w:val="clear" w:fill="FFFFFF"/>
          <w:lang w:val="en-US" w:eastAsia="zh-CN"/>
        </w:rPr>
        <w:t>36.6</w:t>
      </w:r>
      <w:r>
        <w:rPr>
          <w:rFonts w:hint="default" w:ascii="宋体" w:hAnsi="宋体" w:eastAsia="方正仿宋_GBK" w:cs="方正仿宋_GBK"/>
          <w:b w:val="0"/>
          <w:bCs w:val="0"/>
          <w:i w:val="0"/>
          <w:iCs w:val="0"/>
          <w:caps w:val="0"/>
          <w:color w:val="0C0C0C"/>
          <w:spacing w:val="0"/>
          <w:sz w:val="32"/>
          <w:szCs w:val="32"/>
          <w:shd w:val="clear" w:fill="FFFFFF"/>
        </w:rPr>
        <w:t>%。其中，第二产业营业收入13</w:t>
      </w:r>
      <w:r>
        <w:rPr>
          <w:rFonts w:hint="eastAsia" w:ascii="宋体" w:hAnsi="宋体" w:eastAsia="方正仿宋_GBK" w:cs="方正仿宋_GBK"/>
          <w:b w:val="0"/>
          <w:bCs w:val="0"/>
          <w:i w:val="0"/>
          <w:iCs w:val="0"/>
          <w:caps w:val="0"/>
          <w:color w:val="0C0C0C"/>
          <w:spacing w:val="0"/>
          <w:sz w:val="32"/>
          <w:szCs w:val="32"/>
          <w:shd w:val="clear" w:fill="FFFFFF"/>
          <w:lang w:val="en-US" w:eastAsia="zh-CN"/>
        </w:rPr>
        <w:t>8.95</w:t>
      </w:r>
      <w:r>
        <w:rPr>
          <w:rFonts w:hint="eastAsia" w:ascii="宋体" w:hAnsi="宋体" w:eastAsia="方正仿宋_GBK" w:cs="方正仿宋_GBK"/>
          <w:b w:val="0"/>
          <w:bCs w:val="0"/>
          <w:i w:val="0"/>
          <w:iCs w:val="0"/>
          <w:caps w:val="0"/>
          <w:color w:val="0C0C0C"/>
          <w:spacing w:val="0"/>
          <w:sz w:val="32"/>
          <w:szCs w:val="32"/>
          <w:shd w:val="clear" w:fill="FFFFFF"/>
          <w:lang w:eastAsia="zh-CN"/>
        </w:rPr>
        <w:t>亿</w:t>
      </w:r>
      <w:r>
        <w:rPr>
          <w:rFonts w:hint="default" w:ascii="宋体" w:hAnsi="宋体" w:eastAsia="方正仿宋_GBK" w:cs="方正仿宋_GBK"/>
          <w:b w:val="0"/>
          <w:bCs w:val="0"/>
          <w:i w:val="0"/>
          <w:iCs w:val="0"/>
          <w:caps w:val="0"/>
          <w:color w:val="0C0C0C"/>
          <w:spacing w:val="0"/>
          <w:sz w:val="32"/>
          <w:szCs w:val="32"/>
          <w:shd w:val="clear" w:fill="FFFFFF"/>
        </w:rPr>
        <w:t>元，增加21</w:t>
      </w:r>
      <w:r>
        <w:rPr>
          <w:rFonts w:hint="eastAsia" w:ascii="宋体" w:hAnsi="宋体" w:eastAsia="方正仿宋_GBK" w:cs="方正仿宋_GBK"/>
          <w:b w:val="0"/>
          <w:bCs w:val="0"/>
          <w:i w:val="0"/>
          <w:iCs w:val="0"/>
          <w:caps w:val="0"/>
          <w:color w:val="0C0C0C"/>
          <w:spacing w:val="0"/>
          <w:sz w:val="32"/>
          <w:szCs w:val="32"/>
          <w:shd w:val="clear" w:fill="FFFFFF"/>
          <w:lang w:val="en-US" w:eastAsia="zh-CN"/>
        </w:rPr>
        <w:t>.75</w:t>
      </w:r>
      <w:r>
        <w:rPr>
          <w:rFonts w:hint="eastAsia" w:ascii="宋体" w:hAnsi="宋体" w:eastAsia="方正仿宋_GBK" w:cs="方正仿宋_GBK"/>
          <w:b w:val="0"/>
          <w:bCs w:val="0"/>
          <w:i w:val="0"/>
          <w:iCs w:val="0"/>
          <w:caps w:val="0"/>
          <w:color w:val="0C0C0C"/>
          <w:spacing w:val="0"/>
          <w:sz w:val="32"/>
          <w:szCs w:val="32"/>
          <w:shd w:val="clear" w:fill="FFFFFF"/>
          <w:lang w:eastAsia="zh-CN"/>
        </w:rPr>
        <w:t>亿</w:t>
      </w:r>
      <w:r>
        <w:rPr>
          <w:rFonts w:hint="default" w:ascii="宋体" w:hAnsi="宋体" w:eastAsia="方正仿宋_GBK" w:cs="方正仿宋_GBK"/>
          <w:b w:val="0"/>
          <w:bCs w:val="0"/>
          <w:i w:val="0"/>
          <w:iCs w:val="0"/>
          <w:caps w:val="0"/>
          <w:color w:val="0C0C0C"/>
          <w:spacing w:val="0"/>
          <w:sz w:val="32"/>
          <w:szCs w:val="32"/>
          <w:shd w:val="clear" w:fill="FFFFFF"/>
        </w:rPr>
        <w:t>元，增长</w:t>
      </w:r>
      <w:r>
        <w:rPr>
          <w:rFonts w:hint="eastAsia" w:ascii="宋体" w:hAnsi="宋体" w:eastAsia="方正仿宋_GBK" w:cs="方正仿宋_GBK"/>
          <w:b w:val="0"/>
          <w:bCs w:val="0"/>
          <w:i w:val="0"/>
          <w:iCs w:val="0"/>
          <w:caps w:val="0"/>
          <w:color w:val="0C0C0C"/>
          <w:spacing w:val="0"/>
          <w:sz w:val="32"/>
          <w:szCs w:val="32"/>
          <w:shd w:val="clear" w:fill="FFFFFF"/>
          <w:lang w:val="en-US" w:eastAsia="zh-CN"/>
        </w:rPr>
        <w:t>18.6</w:t>
      </w:r>
      <w:r>
        <w:rPr>
          <w:rFonts w:hint="default" w:ascii="宋体" w:hAnsi="宋体" w:eastAsia="方正仿宋_GBK" w:cs="方正仿宋_GBK"/>
          <w:b w:val="0"/>
          <w:bCs w:val="0"/>
          <w:i w:val="0"/>
          <w:iCs w:val="0"/>
          <w:caps w:val="0"/>
          <w:color w:val="0C0C0C"/>
          <w:spacing w:val="0"/>
          <w:sz w:val="32"/>
          <w:szCs w:val="32"/>
          <w:shd w:val="clear" w:fill="FFFFFF"/>
        </w:rPr>
        <w:t>%；第三产业营业收入21</w:t>
      </w:r>
      <w:r>
        <w:rPr>
          <w:rFonts w:hint="eastAsia" w:ascii="宋体" w:hAnsi="宋体" w:eastAsia="方正仿宋_GBK" w:cs="方正仿宋_GBK"/>
          <w:b w:val="0"/>
          <w:bCs w:val="0"/>
          <w:i w:val="0"/>
          <w:iCs w:val="0"/>
          <w:caps w:val="0"/>
          <w:color w:val="0C0C0C"/>
          <w:spacing w:val="0"/>
          <w:sz w:val="32"/>
          <w:szCs w:val="32"/>
          <w:shd w:val="clear" w:fill="FFFFFF"/>
          <w:lang w:val="en-US" w:eastAsia="zh-CN"/>
        </w:rPr>
        <w:t>6.14</w:t>
      </w:r>
      <w:r>
        <w:rPr>
          <w:rFonts w:hint="eastAsia" w:ascii="宋体" w:hAnsi="宋体" w:eastAsia="方正仿宋_GBK" w:cs="方正仿宋_GBK"/>
          <w:b w:val="0"/>
          <w:bCs w:val="0"/>
          <w:i w:val="0"/>
          <w:iCs w:val="0"/>
          <w:caps w:val="0"/>
          <w:color w:val="0C0C0C"/>
          <w:spacing w:val="0"/>
          <w:sz w:val="32"/>
          <w:szCs w:val="32"/>
          <w:shd w:val="clear" w:fill="FFFFFF"/>
          <w:lang w:eastAsia="zh-CN"/>
        </w:rPr>
        <w:t>亿</w:t>
      </w:r>
      <w:r>
        <w:rPr>
          <w:rFonts w:hint="default" w:ascii="宋体" w:hAnsi="宋体" w:eastAsia="方正仿宋_GBK" w:cs="方正仿宋_GBK"/>
          <w:b w:val="0"/>
          <w:bCs w:val="0"/>
          <w:i w:val="0"/>
          <w:iCs w:val="0"/>
          <w:caps w:val="0"/>
          <w:color w:val="0C0C0C"/>
          <w:spacing w:val="0"/>
          <w:sz w:val="32"/>
          <w:szCs w:val="32"/>
          <w:shd w:val="clear" w:fill="FFFFFF"/>
        </w:rPr>
        <w:t>元，增加7</w:t>
      </w:r>
      <w:r>
        <w:rPr>
          <w:rFonts w:hint="eastAsia" w:ascii="宋体" w:hAnsi="宋体" w:eastAsia="方正仿宋_GBK" w:cs="方正仿宋_GBK"/>
          <w:b w:val="0"/>
          <w:bCs w:val="0"/>
          <w:i w:val="0"/>
          <w:iCs w:val="0"/>
          <w:caps w:val="0"/>
          <w:color w:val="0C0C0C"/>
          <w:spacing w:val="0"/>
          <w:sz w:val="32"/>
          <w:szCs w:val="32"/>
          <w:shd w:val="clear" w:fill="FFFFFF"/>
          <w:lang w:val="en-US" w:eastAsia="zh-CN"/>
        </w:rPr>
        <w:t>3.31</w:t>
      </w:r>
      <w:r>
        <w:rPr>
          <w:rFonts w:hint="eastAsia" w:ascii="宋体" w:hAnsi="宋体" w:eastAsia="方正仿宋_GBK" w:cs="方正仿宋_GBK"/>
          <w:b w:val="0"/>
          <w:bCs w:val="0"/>
          <w:i w:val="0"/>
          <w:iCs w:val="0"/>
          <w:caps w:val="0"/>
          <w:color w:val="0C0C0C"/>
          <w:spacing w:val="0"/>
          <w:sz w:val="32"/>
          <w:szCs w:val="32"/>
          <w:shd w:val="clear" w:fill="FFFFFF"/>
          <w:lang w:eastAsia="zh-CN"/>
        </w:rPr>
        <w:t>亿</w:t>
      </w:r>
      <w:r>
        <w:rPr>
          <w:rFonts w:hint="default" w:ascii="宋体" w:hAnsi="宋体" w:eastAsia="方正仿宋_GBK" w:cs="方正仿宋_GBK"/>
          <w:b w:val="0"/>
          <w:bCs w:val="0"/>
          <w:i w:val="0"/>
          <w:iCs w:val="0"/>
          <w:caps w:val="0"/>
          <w:color w:val="0C0C0C"/>
          <w:spacing w:val="0"/>
          <w:sz w:val="32"/>
          <w:szCs w:val="32"/>
          <w:shd w:val="clear" w:fill="FFFFFF"/>
        </w:rPr>
        <w:t>元，增长5</w:t>
      </w:r>
      <w:r>
        <w:rPr>
          <w:rFonts w:hint="eastAsia" w:ascii="宋体" w:hAnsi="宋体" w:eastAsia="方正仿宋_GBK" w:cs="方正仿宋_GBK"/>
          <w:b w:val="0"/>
          <w:bCs w:val="0"/>
          <w:i w:val="0"/>
          <w:iCs w:val="0"/>
          <w:caps w:val="0"/>
          <w:color w:val="0C0C0C"/>
          <w:spacing w:val="0"/>
          <w:sz w:val="32"/>
          <w:szCs w:val="32"/>
          <w:shd w:val="clear" w:fill="FFFFFF"/>
          <w:lang w:val="en-US" w:eastAsia="zh-CN"/>
        </w:rPr>
        <w:t>1.3</w:t>
      </w:r>
      <w:r>
        <w:rPr>
          <w:rFonts w:hint="default" w:ascii="宋体" w:hAnsi="宋体" w:eastAsia="方正仿宋_GBK" w:cs="方正仿宋_GBK"/>
          <w:b w:val="0"/>
          <w:bCs w:val="0"/>
          <w:i w:val="0"/>
          <w:iCs w:val="0"/>
          <w:caps w:val="0"/>
          <w:color w:val="0C0C0C"/>
          <w:spacing w:val="0"/>
          <w:sz w:val="32"/>
          <w:szCs w:val="32"/>
          <w:shd w:val="clear" w:fill="FFFFFF"/>
        </w:rPr>
        <w:t>%（详见表2-4）。</w:t>
      </w:r>
    </w:p>
    <w:p w14:paraId="0E063B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79" w:afterLines="30" w:afterAutospacing="0" w:line="600" w:lineRule="exact"/>
        <w:ind w:left="6" w:right="6"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表2-4 按行业门类分组的单位主要经济指标</w:t>
      </w:r>
    </w:p>
    <w:tbl>
      <w:tblPr>
        <w:tblStyle w:val="8"/>
        <w:tblpPr w:leftFromText="180" w:rightFromText="180" w:vertAnchor="text" w:horzAnchor="page" w:tblpX="1796" w:tblpY="683"/>
        <w:tblOverlap w:val="never"/>
        <w:tblW w:w="4998" w:type="pct"/>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819"/>
        <w:gridCol w:w="1901"/>
        <w:gridCol w:w="1469"/>
        <w:gridCol w:w="1652"/>
      </w:tblGrid>
      <w:tr w14:paraId="630FFA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2160" w:type="pct"/>
            <w:tcBorders>
              <w:top w:val="single" w:color="auto" w:sz="12" w:space="0"/>
              <w:left w:val="nil"/>
              <w:bottom w:val="single" w:color="auto" w:sz="4" w:space="0"/>
              <w:right w:val="single" w:color="auto" w:sz="4" w:space="0"/>
            </w:tcBorders>
            <w:noWrap w:val="0"/>
            <w:vAlign w:val="center"/>
          </w:tcPr>
          <w:p w14:paraId="50373B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57" w:right="57" w:firstLine="0" w:firstLineChars="0"/>
              <w:jc w:val="center"/>
              <w:textAlignment w:val="auto"/>
              <w:rPr>
                <w:rFonts w:hint="eastAsia" w:ascii="宋体" w:hAnsi="宋体" w:eastAsia="宋体" w:cs="宋体"/>
                <w:color w:val="000000"/>
                <w:sz w:val="21"/>
                <w:szCs w:val="21"/>
                <w:highlight w:val="none"/>
              </w:rPr>
            </w:pPr>
          </w:p>
        </w:tc>
        <w:tc>
          <w:tcPr>
            <w:tcW w:w="1075" w:type="pct"/>
            <w:tcBorders>
              <w:top w:val="single" w:color="auto" w:sz="12" w:space="0"/>
              <w:left w:val="single" w:color="auto" w:sz="4" w:space="0"/>
              <w:bottom w:val="single" w:color="auto" w:sz="4" w:space="0"/>
              <w:right w:val="single" w:color="auto" w:sz="4" w:space="0"/>
            </w:tcBorders>
            <w:noWrap w:val="0"/>
            <w:vAlign w:val="center"/>
          </w:tcPr>
          <w:p w14:paraId="697B2C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57" w:right="57" w:firstLine="0" w:firstLineChars="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法人单位</w:t>
            </w:r>
          </w:p>
          <w:p w14:paraId="3B902E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57" w:right="57" w:firstLine="0" w:firstLineChars="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资产总计</w:t>
            </w:r>
          </w:p>
          <w:p w14:paraId="0A3327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57" w:right="57" w:firstLine="0" w:firstLineChars="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（亿元）</w:t>
            </w:r>
          </w:p>
        </w:tc>
        <w:tc>
          <w:tcPr>
            <w:tcW w:w="831" w:type="pct"/>
            <w:tcBorders>
              <w:top w:val="single" w:color="auto" w:sz="12" w:space="0"/>
              <w:left w:val="single" w:color="auto" w:sz="4" w:space="0"/>
              <w:bottom w:val="single" w:color="auto" w:sz="4" w:space="0"/>
              <w:right w:val="single" w:color="auto" w:sz="4" w:space="0"/>
            </w:tcBorders>
            <w:noWrap w:val="0"/>
            <w:vAlign w:val="center"/>
          </w:tcPr>
          <w:p w14:paraId="1252BF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57" w:right="57" w:firstLine="0" w:firstLineChars="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法人单位</w:t>
            </w:r>
          </w:p>
          <w:p w14:paraId="6D7F1C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57" w:right="57" w:firstLine="0" w:firstLineChars="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负债合计</w:t>
            </w:r>
          </w:p>
          <w:p w14:paraId="48779B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57" w:right="57" w:firstLine="0" w:firstLineChars="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（亿元）</w:t>
            </w:r>
          </w:p>
        </w:tc>
        <w:tc>
          <w:tcPr>
            <w:tcW w:w="932" w:type="pct"/>
            <w:tcBorders>
              <w:top w:val="single" w:color="auto" w:sz="12" w:space="0"/>
              <w:left w:val="single" w:color="auto" w:sz="4" w:space="0"/>
              <w:bottom w:val="single" w:color="auto" w:sz="4" w:space="0"/>
              <w:right w:val="nil"/>
            </w:tcBorders>
            <w:noWrap w:val="0"/>
            <w:vAlign w:val="center"/>
          </w:tcPr>
          <w:p w14:paraId="1C2B24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57" w:right="57" w:firstLine="0" w:firstLineChars="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企业法人单位</w:t>
            </w:r>
          </w:p>
          <w:p w14:paraId="22612C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57" w:right="57" w:firstLine="0" w:firstLineChars="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营业收入</w:t>
            </w:r>
          </w:p>
          <w:p w14:paraId="729B2E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57" w:right="57" w:firstLine="0" w:firstLineChars="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（亿元）</w:t>
            </w:r>
          </w:p>
        </w:tc>
      </w:tr>
      <w:tr w14:paraId="0C00784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2160" w:type="pct"/>
            <w:tcBorders>
              <w:top w:val="single" w:color="auto" w:sz="4" w:space="0"/>
              <w:left w:val="nil"/>
              <w:bottom w:val="nil"/>
              <w:right w:val="single" w:color="auto" w:sz="4" w:space="0"/>
            </w:tcBorders>
            <w:noWrap w:val="0"/>
            <w:vAlign w:val="center"/>
          </w:tcPr>
          <w:p w14:paraId="7F1DAB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val="0"/>
                <w:color w:val="000000"/>
                <w:sz w:val="21"/>
                <w:szCs w:val="21"/>
                <w:highlight w:val="none"/>
              </w:rPr>
            </w:pPr>
            <w:r>
              <w:rPr>
                <w:rFonts w:hint="eastAsia" w:ascii="宋体" w:hAnsi="宋体" w:eastAsia="宋体" w:cs="宋体"/>
                <w:b/>
                <w:bCs w:val="0"/>
                <w:color w:val="000000"/>
                <w:kern w:val="0"/>
                <w:sz w:val="21"/>
                <w:szCs w:val="21"/>
                <w:highlight w:val="none"/>
                <w:lang w:val="en-US" w:eastAsia="zh-CN" w:bidi="ar"/>
              </w:rPr>
              <w:t>合　计</w:t>
            </w:r>
          </w:p>
        </w:tc>
        <w:tc>
          <w:tcPr>
            <w:tcW w:w="1785" w:type="dxa"/>
            <w:tcBorders>
              <w:top w:val="single" w:color="auto" w:sz="4" w:space="0"/>
              <w:left w:val="single" w:color="auto" w:sz="4" w:space="0"/>
              <w:bottom w:val="nil"/>
              <w:right w:val="single" w:color="auto" w:sz="4" w:space="0"/>
            </w:tcBorders>
            <w:noWrap w:val="0"/>
            <w:vAlign w:val="center"/>
          </w:tcPr>
          <w:p w14:paraId="13AB86E3">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b/>
                <w:bCs w:val="0"/>
                <w:i w:val="0"/>
                <w:color w:val="000000"/>
                <w:kern w:val="2"/>
                <w:sz w:val="21"/>
                <w:szCs w:val="21"/>
                <w:highlight w:val="none"/>
                <w:u w:val="none"/>
                <w:lang w:val="en" w:eastAsia="zh-CN" w:bidi="ar-SA"/>
              </w:rPr>
            </w:pPr>
            <w:r>
              <w:rPr>
                <w:rFonts w:hint="eastAsia" w:ascii="宋体" w:hAnsi="宋体" w:eastAsia="宋体" w:cs="宋体"/>
                <w:b/>
                <w:bCs w:val="0"/>
                <w:i w:val="0"/>
                <w:iCs w:val="0"/>
                <w:color w:val="000000"/>
                <w:kern w:val="0"/>
                <w:sz w:val="21"/>
                <w:szCs w:val="21"/>
                <w:u w:val="none"/>
                <w:lang w:val="en-US" w:eastAsia="zh-CN" w:bidi="ar"/>
              </w:rPr>
              <w:t>1139.14</w:t>
            </w:r>
          </w:p>
        </w:tc>
        <w:tc>
          <w:tcPr>
            <w:tcW w:w="1380" w:type="dxa"/>
            <w:tcBorders>
              <w:top w:val="single" w:color="auto" w:sz="4" w:space="0"/>
              <w:left w:val="single" w:color="auto" w:sz="4" w:space="0"/>
              <w:bottom w:val="nil"/>
              <w:right w:val="single" w:color="auto" w:sz="4" w:space="0"/>
            </w:tcBorders>
            <w:noWrap w:val="0"/>
            <w:vAlign w:val="center"/>
          </w:tcPr>
          <w:p w14:paraId="3BB2E2B7">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b/>
                <w:bCs w:val="0"/>
                <w:i w:val="0"/>
                <w:color w:val="000000"/>
                <w:kern w:val="2"/>
                <w:sz w:val="21"/>
                <w:szCs w:val="21"/>
                <w:highlight w:val="none"/>
                <w:u w:val="none"/>
                <w:lang w:val="en-US" w:eastAsia="zh-CN" w:bidi="ar-SA"/>
              </w:rPr>
            </w:pPr>
            <w:r>
              <w:rPr>
                <w:rFonts w:hint="eastAsia" w:ascii="宋体" w:hAnsi="宋体" w:eastAsia="宋体" w:cs="宋体"/>
                <w:b/>
                <w:bCs w:val="0"/>
                <w:i w:val="0"/>
                <w:iCs w:val="0"/>
                <w:color w:val="000000"/>
                <w:kern w:val="0"/>
                <w:sz w:val="21"/>
                <w:szCs w:val="21"/>
                <w:u w:val="none"/>
                <w:lang w:val="en-US" w:eastAsia="zh-CN" w:bidi="ar"/>
              </w:rPr>
              <w:t>645.21</w:t>
            </w:r>
          </w:p>
        </w:tc>
        <w:tc>
          <w:tcPr>
            <w:tcW w:w="1551" w:type="dxa"/>
            <w:tcBorders>
              <w:top w:val="single" w:color="auto" w:sz="4" w:space="0"/>
              <w:left w:val="single" w:color="auto" w:sz="4" w:space="0"/>
              <w:bottom w:val="nil"/>
              <w:right w:val="nil"/>
            </w:tcBorders>
            <w:noWrap w:val="0"/>
            <w:vAlign w:val="center"/>
          </w:tcPr>
          <w:p w14:paraId="46D428BD">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b/>
                <w:bCs w:val="0"/>
                <w:i w:val="0"/>
                <w:color w:val="000000"/>
                <w:kern w:val="2"/>
                <w:sz w:val="21"/>
                <w:szCs w:val="21"/>
                <w:highlight w:val="none"/>
                <w:u w:val="none"/>
                <w:lang w:val="en-US" w:eastAsia="zh-CN" w:bidi="ar-SA"/>
              </w:rPr>
            </w:pPr>
            <w:r>
              <w:rPr>
                <w:rFonts w:hint="eastAsia" w:ascii="宋体" w:hAnsi="宋体" w:eastAsia="宋体" w:cs="宋体"/>
                <w:b/>
                <w:bCs w:val="0"/>
                <w:i w:val="0"/>
                <w:iCs w:val="0"/>
                <w:color w:val="000000"/>
                <w:kern w:val="0"/>
                <w:sz w:val="21"/>
                <w:szCs w:val="21"/>
                <w:u w:val="none"/>
                <w:lang w:val="en-US" w:eastAsia="zh-CN" w:bidi="ar"/>
              </w:rPr>
              <w:t>355.08</w:t>
            </w:r>
          </w:p>
        </w:tc>
      </w:tr>
      <w:tr w14:paraId="6F46B1F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2160" w:type="pct"/>
            <w:tcBorders>
              <w:top w:val="nil"/>
              <w:left w:val="nil"/>
              <w:bottom w:val="nil"/>
              <w:right w:val="single" w:color="auto" w:sz="4" w:space="0"/>
            </w:tcBorders>
            <w:noWrap w:val="0"/>
            <w:vAlign w:val="center"/>
          </w:tcPr>
          <w:p w14:paraId="5CFD8A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both"/>
              <w:textAlignment w:val="auto"/>
              <w:rPr>
                <w:rFonts w:hint="eastAsia" w:ascii="宋体" w:hAnsi="宋体" w:eastAsia="宋体" w:cs="宋体"/>
                <w:color w:val="000000"/>
                <w:kern w:val="0"/>
                <w:sz w:val="21"/>
                <w:szCs w:val="21"/>
                <w:highlight w:val="none"/>
                <w:lang w:val="en" w:eastAsia="zh-CN" w:bidi="ar"/>
              </w:rPr>
            </w:pPr>
            <w:r>
              <w:rPr>
                <w:rFonts w:hint="eastAsia" w:ascii="宋体" w:hAnsi="宋体" w:eastAsia="宋体" w:cs="宋体"/>
                <w:color w:val="000000"/>
                <w:kern w:val="0"/>
                <w:sz w:val="21"/>
                <w:szCs w:val="21"/>
                <w:highlight w:val="none"/>
                <w:lang w:val="en-US" w:eastAsia="zh-CN" w:bidi="ar"/>
              </w:rPr>
              <w:t>农、林、牧、渔业</w:t>
            </w:r>
            <w:r>
              <w:rPr>
                <w:rFonts w:hint="eastAsia" w:ascii="宋体" w:hAnsi="宋体" w:eastAsia="宋体" w:cs="宋体"/>
                <w:color w:val="000000"/>
                <w:kern w:val="0"/>
                <w:sz w:val="21"/>
                <w:szCs w:val="21"/>
                <w:highlight w:val="none"/>
                <w:lang w:val="en" w:eastAsia="zh-CN" w:bidi="ar"/>
              </w:rPr>
              <w:t>*</w:t>
            </w:r>
          </w:p>
        </w:tc>
        <w:tc>
          <w:tcPr>
            <w:tcW w:w="1785" w:type="dxa"/>
            <w:tcBorders>
              <w:top w:val="nil"/>
              <w:left w:val="single" w:color="auto" w:sz="4" w:space="0"/>
              <w:bottom w:val="nil"/>
              <w:right w:val="single" w:color="auto" w:sz="4" w:space="0"/>
            </w:tcBorders>
            <w:noWrap w:val="0"/>
            <w:vAlign w:val="center"/>
          </w:tcPr>
          <w:p w14:paraId="21997E9B">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1.65</w:t>
            </w:r>
          </w:p>
        </w:tc>
        <w:tc>
          <w:tcPr>
            <w:tcW w:w="1380" w:type="dxa"/>
            <w:tcBorders>
              <w:top w:val="nil"/>
              <w:left w:val="single" w:color="auto" w:sz="4" w:space="0"/>
              <w:bottom w:val="nil"/>
              <w:right w:val="single" w:color="auto" w:sz="4" w:space="0"/>
            </w:tcBorders>
            <w:noWrap w:val="0"/>
            <w:vAlign w:val="center"/>
          </w:tcPr>
          <w:p w14:paraId="0B9E8289">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1.32</w:t>
            </w:r>
          </w:p>
        </w:tc>
        <w:tc>
          <w:tcPr>
            <w:tcW w:w="1551" w:type="dxa"/>
            <w:tcBorders>
              <w:top w:val="nil"/>
              <w:left w:val="single" w:color="auto" w:sz="4" w:space="0"/>
              <w:bottom w:val="nil"/>
              <w:right w:val="nil"/>
            </w:tcBorders>
            <w:noWrap w:val="0"/>
            <w:vAlign w:val="center"/>
          </w:tcPr>
          <w:p w14:paraId="2593D3A6">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0.84</w:t>
            </w:r>
          </w:p>
        </w:tc>
      </w:tr>
      <w:tr w14:paraId="2F9B8A6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2160" w:type="pct"/>
            <w:tcBorders>
              <w:top w:val="nil"/>
              <w:left w:val="nil"/>
              <w:bottom w:val="nil"/>
              <w:right w:val="single" w:color="auto" w:sz="4" w:space="0"/>
            </w:tcBorders>
            <w:noWrap w:val="0"/>
            <w:vAlign w:val="center"/>
          </w:tcPr>
          <w:p w14:paraId="3D9FC6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采矿业</w:t>
            </w:r>
          </w:p>
        </w:tc>
        <w:tc>
          <w:tcPr>
            <w:tcW w:w="1785" w:type="dxa"/>
            <w:tcBorders>
              <w:top w:val="nil"/>
              <w:left w:val="single" w:color="auto" w:sz="4" w:space="0"/>
              <w:bottom w:val="nil"/>
              <w:right w:val="single" w:color="auto" w:sz="4" w:space="0"/>
            </w:tcBorders>
            <w:noWrap w:val="0"/>
            <w:vAlign w:val="center"/>
          </w:tcPr>
          <w:p w14:paraId="34788CFA">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10.51</w:t>
            </w:r>
          </w:p>
        </w:tc>
        <w:tc>
          <w:tcPr>
            <w:tcW w:w="1380" w:type="dxa"/>
            <w:tcBorders>
              <w:top w:val="nil"/>
              <w:left w:val="single" w:color="auto" w:sz="4" w:space="0"/>
              <w:bottom w:val="nil"/>
              <w:right w:val="single" w:color="auto" w:sz="4" w:space="0"/>
            </w:tcBorders>
            <w:noWrap w:val="0"/>
            <w:vAlign w:val="center"/>
          </w:tcPr>
          <w:p w14:paraId="6F5DB723">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6.76</w:t>
            </w:r>
          </w:p>
        </w:tc>
        <w:tc>
          <w:tcPr>
            <w:tcW w:w="1551" w:type="dxa"/>
            <w:tcBorders>
              <w:top w:val="nil"/>
              <w:left w:val="single" w:color="auto" w:sz="4" w:space="0"/>
              <w:bottom w:val="nil"/>
              <w:right w:val="nil"/>
            </w:tcBorders>
            <w:noWrap w:val="0"/>
            <w:vAlign w:val="center"/>
          </w:tcPr>
          <w:p w14:paraId="244ACB70">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0.71</w:t>
            </w:r>
          </w:p>
        </w:tc>
      </w:tr>
      <w:tr w14:paraId="24C279C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2160" w:type="pct"/>
            <w:tcBorders>
              <w:top w:val="nil"/>
              <w:left w:val="nil"/>
              <w:bottom w:val="nil"/>
              <w:right w:val="single" w:color="auto" w:sz="4" w:space="0"/>
            </w:tcBorders>
            <w:noWrap w:val="0"/>
            <w:vAlign w:val="center"/>
          </w:tcPr>
          <w:p w14:paraId="2F3E25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制造业</w:t>
            </w:r>
          </w:p>
        </w:tc>
        <w:tc>
          <w:tcPr>
            <w:tcW w:w="1785" w:type="dxa"/>
            <w:tcBorders>
              <w:top w:val="nil"/>
              <w:left w:val="single" w:color="auto" w:sz="4" w:space="0"/>
              <w:bottom w:val="nil"/>
              <w:right w:val="single" w:color="auto" w:sz="4" w:space="0"/>
            </w:tcBorders>
            <w:noWrap w:val="0"/>
            <w:vAlign w:val="center"/>
          </w:tcPr>
          <w:p w14:paraId="7E919F3C">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87.86</w:t>
            </w:r>
          </w:p>
        </w:tc>
        <w:tc>
          <w:tcPr>
            <w:tcW w:w="1380" w:type="dxa"/>
            <w:tcBorders>
              <w:top w:val="nil"/>
              <w:left w:val="single" w:color="auto" w:sz="4" w:space="0"/>
              <w:bottom w:val="nil"/>
              <w:right w:val="single" w:color="auto" w:sz="4" w:space="0"/>
            </w:tcBorders>
            <w:noWrap w:val="0"/>
            <w:vAlign w:val="center"/>
          </w:tcPr>
          <w:p w14:paraId="0CEEE3A1">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114.82</w:t>
            </w:r>
          </w:p>
        </w:tc>
        <w:tc>
          <w:tcPr>
            <w:tcW w:w="1551" w:type="dxa"/>
            <w:tcBorders>
              <w:top w:val="nil"/>
              <w:left w:val="single" w:color="auto" w:sz="4" w:space="0"/>
              <w:bottom w:val="nil"/>
              <w:right w:val="nil"/>
            </w:tcBorders>
            <w:noWrap w:val="0"/>
            <w:vAlign w:val="center"/>
          </w:tcPr>
          <w:p w14:paraId="4218C994">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42.85</w:t>
            </w:r>
          </w:p>
        </w:tc>
      </w:tr>
      <w:tr w14:paraId="0D72023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2160" w:type="pct"/>
            <w:tcBorders>
              <w:top w:val="nil"/>
              <w:left w:val="nil"/>
              <w:bottom w:val="nil"/>
              <w:right w:val="single" w:color="auto" w:sz="4" w:space="0"/>
            </w:tcBorders>
            <w:noWrap w:val="0"/>
            <w:vAlign w:val="center"/>
          </w:tcPr>
          <w:p w14:paraId="18092E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电力、热力、燃气及水生产和供应业</w:t>
            </w:r>
          </w:p>
        </w:tc>
        <w:tc>
          <w:tcPr>
            <w:tcW w:w="1785" w:type="dxa"/>
            <w:tcBorders>
              <w:top w:val="nil"/>
              <w:left w:val="single" w:color="auto" w:sz="4" w:space="0"/>
              <w:bottom w:val="nil"/>
              <w:right w:val="single" w:color="auto" w:sz="4" w:space="0"/>
            </w:tcBorders>
            <w:noWrap w:val="0"/>
            <w:vAlign w:val="center"/>
          </w:tcPr>
          <w:p w14:paraId="7AA137F4">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89.70</w:t>
            </w:r>
          </w:p>
        </w:tc>
        <w:tc>
          <w:tcPr>
            <w:tcW w:w="1380" w:type="dxa"/>
            <w:tcBorders>
              <w:top w:val="nil"/>
              <w:left w:val="single" w:color="auto" w:sz="4" w:space="0"/>
              <w:bottom w:val="nil"/>
              <w:right w:val="single" w:color="auto" w:sz="4" w:space="0"/>
            </w:tcBorders>
            <w:noWrap w:val="0"/>
            <w:vAlign w:val="center"/>
          </w:tcPr>
          <w:p w14:paraId="7F990EF8">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63.69</w:t>
            </w:r>
          </w:p>
        </w:tc>
        <w:tc>
          <w:tcPr>
            <w:tcW w:w="1551" w:type="dxa"/>
            <w:tcBorders>
              <w:top w:val="nil"/>
              <w:left w:val="single" w:color="auto" w:sz="4" w:space="0"/>
              <w:bottom w:val="nil"/>
              <w:right w:val="nil"/>
            </w:tcBorders>
            <w:noWrap w:val="0"/>
            <w:vAlign w:val="center"/>
          </w:tcPr>
          <w:p w14:paraId="1BBE4675">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30.59</w:t>
            </w:r>
          </w:p>
        </w:tc>
      </w:tr>
      <w:tr w14:paraId="36A17EA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2160" w:type="pct"/>
            <w:tcBorders>
              <w:top w:val="nil"/>
              <w:left w:val="nil"/>
              <w:bottom w:val="nil"/>
              <w:right w:val="single" w:color="auto" w:sz="4" w:space="0"/>
            </w:tcBorders>
            <w:noWrap w:val="0"/>
            <w:vAlign w:val="center"/>
          </w:tcPr>
          <w:p w14:paraId="643237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建筑业</w:t>
            </w:r>
          </w:p>
        </w:tc>
        <w:tc>
          <w:tcPr>
            <w:tcW w:w="1785" w:type="dxa"/>
            <w:tcBorders>
              <w:top w:val="nil"/>
              <w:left w:val="single" w:color="auto" w:sz="4" w:space="0"/>
              <w:bottom w:val="nil"/>
              <w:right w:val="single" w:color="auto" w:sz="4" w:space="0"/>
            </w:tcBorders>
            <w:noWrap w:val="0"/>
            <w:vAlign w:val="center"/>
          </w:tcPr>
          <w:p w14:paraId="7054C216">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69.62</w:t>
            </w:r>
          </w:p>
        </w:tc>
        <w:tc>
          <w:tcPr>
            <w:tcW w:w="1380" w:type="dxa"/>
            <w:tcBorders>
              <w:top w:val="nil"/>
              <w:left w:val="single" w:color="auto" w:sz="4" w:space="0"/>
              <w:bottom w:val="nil"/>
              <w:right w:val="single" w:color="auto" w:sz="4" w:space="0"/>
            </w:tcBorders>
            <w:noWrap w:val="0"/>
            <w:vAlign w:val="center"/>
          </w:tcPr>
          <w:p w14:paraId="066F1AF4">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48.79</w:t>
            </w:r>
          </w:p>
        </w:tc>
        <w:tc>
          <w:tcPr>
            <w:tcW w:w="1551" w:type="dxa"/>
            <w:tcBorders>
              <w:top w:val="nil"/>
              <w:left w:val="single" w:color="auto" w:sz="4" w:space="0"/>
              <w:bottom w:val="nil"/>
              <w:right w:val="nil"/>
            </w:tcBorders>
            <w:noWrap w:val="0"/>
            <w:vAlign w:val="center"/>
          </w:tcPr>
          <w:p w14:paraId="134D19F3">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64.81</w:t>
            </w:r>
          </w:p>
        </w:tc>
      </w:tr>
      <w:tr w14:paraId="3A3CAD7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2160" w:type="pct"/>
            <w:tcBorders>
              <w:top w:val="nil"/>
              <w:left w:val="nil"/>
              <w:bottom w:val="nil"/>
              <w:right w:val="single" w:color="auto" w:sz="4" w:space="0"/>
            </w:tcBorders>
            <w:noWrap w:val="0"/>
            <w:vAlign w:val="center"/>
          </w:tcPr>
          <w:p w14:paraId="45622F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批发和零售业</w:t>
            </w:r>
          </w:p>
        </w:tc>
        <w:tc>
          <w:tcPr>
            <w:tcW w:w="1785" w:type="dxa"/>
            <w:tcBorders>
              <w:top w:val="nil"/>
              <w:left w:val="single" w:color="auto" w:sz="4" w:space="0"/>
              <w:bottom w:val="nil"/>
              <w:right w:val="single" w:color="auto" w:sz="4" w:space="0"/>
            </w:tcBorders>
            <w:noWrap w:val="0"/>
            <w:vAlign w:val="center"/>
          </w:tcPr>
          <w:p w14:paraId="6D92E2C7">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87.44</w:t>
            </w:r>
          </w:p>
        </w:tc>
        <w:tc>
          <w:tcPr>
            <w:tcW w:w="1380" w:type="dxa"/>
            <w:tcBorders>
              <w:top w:val="nil"/>
              <w:left w:val="single" w:color="auto" w:sz="4" w:space="0"/>
              <w:bottom w:val="nil"/>
              <w:right w:val="single" w:color="auto" w:sz="4" w:space="0"/>
            </w:tcBorders>
            <w:noWrap w:val="0"/>
            <w:vAlign w:val="center"/>
          </w:tcPr>
          <w:p w14:paraId="7215B737">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57.57</w:t>
            </w:r>
          </w:p>
        </w:tc>
        <w:tc>
          <w:tcPr>
            <w:tcW w:w="1551" w:type="dxa"/>
            <w:tcBorders>
              <w:top w:val="nil"/>
              <w:left w:val="single" w:color="auto" w:sz="4" w:space="0"/>
              <w:bottom w:val="nil"/>
              <w:right w:val="nil"/>
            </w:tcBorders>
            <w:noWrap w:val="0"/>
            <w:vAlign w:val="center"/>
          </w:tcPr>
          <w:p w14:paraId="64C2669B">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135.91</w:t>
            </w:r>
          </w:p>
        </w:tc>
      </w:tr>
      <w:tr w14:paraId="0935FCF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2160" w:type="pct"/>
            <w:tcBorders>
              <w:top w:val="nil"/>
              <w:left w:val="nil"/>
              <w:bottom w:val="nil"/>
              <w:right w:val="single" w:color="auto" w:sz="4" w:space="0"/>
            </w:tcBorders>
            <w:noWrap w:val="0"/>
            <w:vAlign w:val="center"/>
          </w:tcPr>
          <w:p w14:paraId="5FDA49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交通运输、仓储和邮政业</w:t>
            </w:r>
          </w:p>
        </w:tc>
        <w:tc>
          <w:tcPr>
            <w:tcW w:w="1785" w:type="dxa"/>
            <w:tcBorders>
              <w:top w:val="nil"/>
              <w:left w:val="single" w:color="auto" w:sz="4" w:space="0"/>
              <w:bottom w:val="nil"/>
              <w:right w:val="single" w:color="auto" w:sz="4" w:space="0"/>
            </w:tcBorders>
            <w:noWrap w:val="0"/>
            <w:vAlign w:val="center"/>
          </w:tcPr>
          <w:p w14:paraId="3046358C">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13.82</w:t>
            </w:r>
          </w:p>
        </w:tc>
        <w:tc>
          <w:tcPr>
            <w:tcW w:w="1380" w:type="dxa"/>
            <w:tcBorders>
              <w:top w:val="nil"/>
              <w:left w:val="single" w:color="auto" w:sz="4" w:space="0"/>
              <w:bottom w:val="nil"/>
              <w:right w:val="single" w:color="auto" w:sz="4" w:space="0"/>
            </w:tcBorders>
            <w:noWrap w:val="0"/>
            <w:vAlign w:val="center"/>
          </w:tcPr>
          <w:p w14:paraId="377AB649">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10.71</w:t>
            </w:r>
          </w:p>
        </w:tc>
        <w:tc>
          <w:tcPr>
            <w:tcW w:w="1551" w:type="dxa"/>
            <w:tcBorders>
              <w:top w:val="nil"/>
              <w:left w:val="single" w:color="auto" w:sz="4" w:space="0"/>
              <w:bottom w:val="nil"/>
              <w:right w:val="nil"/>
            </w:tcBorders>
            <w:noWrap w:val="0"/>
            <w:vAlign w:val="center"/>
          </w:tcPr>
          <w:p w14:paraId="40F013DF">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6.08</w:t>
            </w:r>
          </w:p>
        </w:tc>
      </w:tr>
      <w:tr w14:paraId="4FD7FB6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2160" w:type="pct"/>
            <w:tcBorders>
              <w:top w:val="nil"/>
              <w:left w:val="nil"/>
              <w:bottom w:val="nil"/>
              <w:right w:val="single" w:color="auto" w:sz="4" w:space="0"/>
            </w:tcBorders>
            <w:noWrap w:val="0"/>
            <w:vAlign w:val="center"/>
          </w:tcPr>
          <w:p w14:paraId="6AB2EA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住宿和餐饮业</w:t>
            </w:r>
          </w:p>
        </w:tc>
        <w:tc>
          <w:tcPr>
            <w:tcW w:w="1785" w:type="dxa"/>
            <w:tcBorders>
              <w:top w:val="nil"/>
              <w:left w:val="single" w:color="auto" w:sz="4" w:space="0"/>
              <w:bottom w:val="nil"/>
              <w:right w:val="single" w:color="auto" w:sz="4" w:space="0"/>
            </w:tcBorders>
            <w:noWrap w:val="0"/>
            <w:vAlign w:val="center"/>
          </w:tcPr>
          <w:p w14:paraId="3850B99B">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6.89</w:t>
            </w:r>
          </w:p>
        </w:tc>
        <w:tc>
          <w:tcPr>
            <w:tcW w:w="1380" w:type="dxa"/>
            <w:tcBorders>
              <w:top w:val="nil"/>
              <w:left w:val="single" w:color="auto" w:sz="4" w:space="0"/>
              <w:bottom w:val="nil"/>
              <w:right w:val="single" w:color="auto" w:sz="4" w:space="0"/>
            </w:tcBorders>
            <w:noWrap w:val="0"/>
            <w:vAlign w:val="center"/>
          </w:tcPr>
          <w:p w14:paraId="58139BD8">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5.49</w:t>
            </w:r>
          </w:p>
        </w:tc>
        <w:tc>
          <w:tcPr>
            <w:tcW w:w="1551" w:type="dxa"/>
            <w:tcBorders>
              <w:top w:val="nil"/>
              <w:left w:val="single" w:color="auto" w:sz="4" w:space="0"/>
              <w:bottom w:val="nil"/>
              <w:right w:val="nil"/>
            </w:tcBorders>
            <w:noWrap w:val="0"/>
            <w:vAlign w:val="center"/>
          </w:tcPr>
          <w:p w14:paraId="35455B60">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2.96</w:t>
            </w:r>
          </w:p>
        </w:tc>
      </w:tr>
      <w:tr w14:paraId="28834DA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2160" w:type="pct"/>
            <w:tcBorders>
              <w:top w:val="nil"/>
              <w:left w:val="nil"/>
              <w:bottom w:val="nil"/>
              <w:right w:val="single" w:color="auto" w:sz="4" w:space="0"/>
            </w:tcBorders>
            <w:noWrap w:val="0"/>
            <w:vAlign w:val="center"/>
          </w:tcPr>
          <w:p w14:paraId="59D408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信息传输、软件和信息技术服务业</w:t>
            </w:r>
          </w:p>
        </w:tc>
        <w:tc>
          <w:tcPr>
            <w:tcW w:w="1785" w:type="dxa"/>
            <w:tcBorders>
              <w:top w:val="nil"/>
              <w:left w:val="single" w:color="auto" w:sz="4" w:space="0"/>
              <w:bottom w:val="nil"/>
              <w:right w:val="single" w:color="auto" w:sz="4" w:space="0"/>
            </w:tcBorders>
            <w:noWrap w:val="0"/>
            <w:vAlign w:val="center"/>
          </w:tcPr>
          <w:p w14:paraId="2435F3DB">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23.58</w:t>
            </w:r>
          </w:p>
        </w:tc>
        <w:tc>
          <w:tcPr>
            <w:tcW w:w="1380" w:type="dxa"/>
            <w:tcBorders>
              <w:top w:val="nil"/>
              <w:left w:val="single" w:color="auto" w:sz="4" w:space="0"/>
              <w:bottom w:val="nil"/>
              <w:right w:val="single" w:color="auto" w:sz="4" w:space="0"/>
            </w:tcBorders>
            <w:noWrap w:val="0"/>
            <w:vAlign w:val="center"/>
          </w:tcPr>
          <w:p w14:paraId="10F39BF9">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9.61</w:t>
            </w:r>
          </w:p>
        </w:tc>
        <w:tc>
          <w:tcPr>
            <w:tcW w:w="1551" w:type="dxa"/>
            <w:tcBorders>
              <w:top w:val="nil"/>
              <w:left w:val="single" w:color="auto" w:sz="4" w:space="0"/>
              <w:bottom w:val="nil"/>
              <w:right w:val="nil"/>
            </w:tcBorders>
            <w:noWrap w:val="0"/>
            <w:vAlign w:val="center"/>
          </w:tcPr>
          <w:p w14:paraId="1220ECA5">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18.49</w:t>
            </w:r>
          </w:p>
        </w:tc>
      </w:tr>
      <w:tr w14:paraId="74C59B5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2160" w:type="pct"/>
            <w:tcBorders>
              <w:top w:val="nil"/>
              <w:left w:val="nil"/>
              <w:bottom w:val="nil"/>
              <w:right w:val="single" w:color="auto" w:sz="4" w:space="0"/>
            </w:tcBorders>
            <w:noWrap w:val="0"/>
            <w:vAlign w:val="center"/>
          </w:tcPr>
          <w:p w14:paraId="7D9DC8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房地产业</w:t>
            </w:r>
          </w:p>
        </w:tc>
        <w:tc>
          <w:tcPr>
            <w:tcW w:w="1785" w:type="dxa"/>
            <w:tcBorders>
              <w:top w:val="nil"/>
              <w:left w:val="single" w:color="auto" w:sz="4" w:space="0"/>
              <w:bottom w:val="nil"/>
              <w:right w:val="single" w:color="auto" w:sz="4" w:space="0"/>
            </w:tcBorders>
            <w:noWrap w:val="0"/>
            <w:vAlign w:val="center"/>
          </w:tcPr>
          <w:p w14:paraId="5F4AC299">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FF"/>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136.51</w:t>
            </w:r>
          </w:p>
        </w:tc>
        <w:tc>
          <w:tcPr>
            <w:tcW w:w="1380" w:type="dxa"/>
            <w:tcBorders>
              <w:top w:val="nil"/>
              <w:left w:val="single" w:color="auto" w:sz="4" w:space="0"/>
              <w:bottom w:val="nil"/>
              <w:right w:val="single" w:color="auto" w:sz="4" w:space="0"/>
            </w:tcBorders>
            <w:noWrap w:val="0"/>
            <w:vAlign w:val="center"/>
          </w:tcPr>
          <w:p w14:paraId="7F175B21">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FF"/>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115.60</w:t>
            </w:r>
          </w:p>
        </w:tc>
        <w:tc>
          <w:tcPr>
            <w:tcW w:w="1551" w:type="dxa"/>
            <w:tcBorders>
              <w:top w:val="nil"/>
              <w:left w:val="single" w:color="auto" w:sz="4" w:space="0"/>
              <w:bottom w:val="nil"/>
              <w:right w:val="nil"/>
            </w:tcBorders>
            <w:noWrap w:val="0"/>
            <w:vAlign w:val="center"/>
          </w:tcPr>
          <w:p w14:paraId="660415C1">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FF"/>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35.63</w:t>
            </w:r>
          </w:p>
        </w:tc>
      </w:tr>
      <w:tr w14:paraId="1C5E7FD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2160" w:type="pct"/>
            <w:tcBorders>
              <w:top w:val="nil"/>
              <w:left w:val="nil"/>
              <w:bottom w:val="nil"/>
              <w:right w:val="single" w:color="auto" w:sz="4" w:space="0"/>
            </w:tcBorders>
            <w:noWrap w:val="0"/>
            <w:vAlign w:val="center"/>
          </w:tcPr>
          <w:p w14:paraId="4D5131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租赁和商务服务业</w:t>
            </w:r>
          </w:p>
        </w:tc>
        <w:tc>
          <w:tcPr>
            <w:tcW w:w="1785" w:type="dxa"/>
            <w:tcBorders>
              <w:top w:val="nil"/>
              <w:left w:val="single" w:color="auto" w:sz="4" w:space="0"/>
              <w:bottom w:val="nil"/>
              <w:right w:val="single" w:color="auto" w:sz="4" w:space="0"/>
            </w:tcBorders>
            <w:noWrap w:val="0"/>
            <w:vAlign w:val="center"/>
          </w:tcPr>
          <w:p w14:paraId="4E07765B">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FF"/>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208.84</w:t>
            </w:r>
          </w:p>
        </w:tc>
        <w:tc>
          <w:tcPr>
            <w:tcW w:w="1380" w:type="dxa"/>
            <w:tcBorders>
              <w:top w:val="nil"/>
              <w:left w:val="single" w:color="auto" w:sz="4" w:space="0"/>
              <w:bottom w:val="nil"/>
              <w:right w:val="single" w:color="auto" w:sz="4" w:space="0"/>
            </w:tcBorders>
            <w:noWrap w:val="0"/>
            <w:vAlign w:val="center"/>
          </w:tcPr>
          <w:p w14:paraId="165BDBD0">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FF"/>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127.20</w:t>
            </w:r>
          </w:p>
        </w:tc>
        <w:tc>
          <w:tcPr>
            <w:tcW w:w="1551" w:type="dxa"/>
            <w:tcBorders>
              <w:top w:val="nil"/>
              <w:left w:val="single" w:color="auto" w:sz="4" w:space="0"/>
              <w:bottom w:val="nil"/>
              <w:right w:val="nil"/>
            </w:tcBorders>
            <w:noWrap w:val="0"/>
            <w:vAlign w:val="center"/>
          </w:tcPr>
          <w:p w14:paraId="7439E6EB">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FF"/>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8.24</w:t>
            </w:r>
          </w:p>
        </w:tc>
      </w:tr>
      <w:tr w14:paraId="289CA17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2160" w:type="pct"/>
            <w:tcBorders>
              <w:top w:val="nil"/>
              <w:left w:val="nil"/>
              <w:bottom w:val="nil"/>
              <w:right w:val="single" w:color="auto" w:sz="4" w:space="0"/>
            </w:tcBorders>
            <w:noWrap w:val="0"/>
            <w:vAlign w:val="center"/>
          </w:tcPr>
          <w:p w14:paraId="1B3FC2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科学研究和技术服务业</w:t>
            </w:r>
          </w:p>
        </w:tc>
        <w:tc>
          <w:tcPr>
            <w:tcW w:w="1785" w:type="dxa"/>
            <w:tcBorders>
              <w:top w:val="nil"/>
              <w:left w:val="single" w:color="auto" w:sz="4" w:space="0"/>
              <w:bottom w:val="nil"/>
              <w:right w:val="single" w:color="auto" w:sz="4" w:space="0"/>
            </w:tcBorders>
            <w:noWrap w:val="0"/>
            <w:vAlign w:val="center"/>
          </w:tcPr>
          <w:p w14:paraId="69FF534A">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7.15</w:t>
            </w:r>
          </w:p>
        </w:tc>
        <w:tc>
          <w:tcPr>
            <w:tcW w:w="1380" w:type="dxa"/>
            <w:tcBorders>
              <w:top w:val="nil"/>
              <w:left w:val="single" w:color="auto" w:sz="4" w:space="0"/>
              <w:bottom w:val="nil"/>
              <w:right w:val="single" w:color="auto" w:sz="4" w:space="0"/>
            </w:tcBorders>
            <w:noWrap w:val="0"/>
            <w:vAlign w:val="center"/>
          </w:tcPr>
          <w:p w14:paraId="74E8D697">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3.49</w:t>
            </w:r>
          </w:p>
        </w:tc>
        <w:tc>
          <w:tcPr>
            <w:tcW w:w="1551" w:type="dxa"/>
            <w:tcBorders>
              <w:top w:val="nil"/>
              <w:left w:val="single" w:color="auto" w:sz="4" w:space="0"/>
              <w:bottom w:val="nil"/>
              <w:right w:val="nil"/>
            </w:tcBorders>
            <w:noWrap w:val="0"/>
            <w:vAlign w:val="center"/>
          </w:tcPr>
          <w:p w14:paraId="01DADF6D">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2.69</w:t>
            </w:r>
          </w:p>
        </w:tc>
      </w:tr>
      <w:tr w14:paraId="4C306D5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2160" w:type="pct"/>
            <w:tcBorders>
              <w:top w:val="nil"/>
              <w:left w:val="nil"/>
              <w:bottom w:val="nil"/>
              <w:right w:val="single" w:color="auto" w:sz="4" w:space="0"/>
            </w:tcBorders>
            <w:noWrap w:val="0"/>
            <w:vAlign w:val="center"/>
          </w:tcPr>
          <w:p w14:paraId="7321AD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水利、环境和公共设施管理业</w:t>
            </w:r>
          </w:p>
        </w:tc>
        <w:tc>
          <w:tcPr>
            <w:tcW w:w="1785" w:type="dxa"/>
            <w:tcBorders>
              <w:top w:val="nil"/>
              <w:left w:val="single" w:color="auto" w:sz="4" w:space="0"/>
              <w:bottom w:val="nil"/>
              <w:right w:val="single" w:color="auto" w:sz="4" w:space="0"/>
            </w:tcBorders>
            <w:noWrap w:val="0"/>
            <w:vAlign w:val="center"/>
          </w:tcPr>
          <w:p w14:paraId="01929633">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16.47</w:t>
            </w:r>
          </w:p>
        </w:tc>
        <w:tc>
          <w:tcPr>
            <w:tcW w:w="1380" w:type="dxa"/>
            <w:tcBorders>
              <w:top w:val="nil"/>
              <w:left w:val="single" w:color="auto" w:sz="4" w:space="0"/>
              <w:bottom w:val="nil"/>
              <w:right w:val="single" w:color="auto" w:sz="4" w:space="0"/>
            </w:tcBorders>
            <w:noWrap w:val="0"/>
            <w:vAlign w:val="center"/>
          </w:tcPr>
          <w:p w14:paraId="527098AF">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11.16</w:t>
            </w:r>
          </w:p>
        </w:tc>
        <w:tc>
          <w:tcPr>
            <w:tcW w:w="1551" w:type="dxa"/>
            <w:tcBorders>
              <w:top w:val="nil"/>
              <w:left w:val="single" w:color="auto" w:sz="4" w:space="0"/>
              <w:bottom w:val="nil"/>
              <w:right w:val="nil"/>
            </w:tcBorders>
            <w:noWrap w:val="0"/>
            <w:vAlign w:val="center"/>
          </w:tcPr>
          <w:p w14:paraId="776D0AC1">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1.15</w:t>
            </w:r>
          </w:p>
        </w:tc>
      </w:tr>
      <w:tr w14:paraId="6C5A949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2160" w:type="pct"/>
            <w:tcBorders>
              <w:top w:val="nil"/>
              <w:left w:val="nil"/>
              <w:bottom w:val="nil"/>
              <w:right w:val="single" w:color="auto" w:sz="4" w:space="0"/>
            </w:tcBorders>
            <w:noWrap w:val="0"/>
            <w:vAlign w:val="center"/>
          </w:tcPr>
          <w:p w14:paraId="5681F7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居民服务、修理和其他服务业</w:t>
            </w:r>
          </w:p>
        </w:tc>
        <w:tc>
          <w:tcPr>
            <w:tcW w:w="1785" w:type="dxa"/>
            <w:tcBorders>
              <w:top w:val="nil"/>
              <w:left w:val="single" w:color="auto" w:sz="4" w:space="0"/>
              <w:bottom w:val="nil"/>
              <w:right w:val="single" w:color="auto" w:sz="4" w:space="0"/>
            </w:tcBorders>
            <w:noWrap w:val="0"/>
            <w:vAlign w:val="center"/>
          </w:tcPr>
          <w:p w14:paraId="5C50D397">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1.65</w:t>
            </w:r>
          </w:p>
        </w:tc>
        <w:tc>
          <w:tcPr>
            <w:tcW w:w="1380" w:type="dxa"/>
            <w:tcBorders>
              <w:top w:val="nil"/>
              <w:left w:val="single" w:color="auto" w:sz="4" w:space="0"/>
              <w:bottom w:val="nil"/>
              <w:right w:val="single" w:color="auto" w:sz="4" w:space="0"/>
            </w:tcBorders>
            <w:noWrap w:val="0"/>
            <w:vAlign w:val="center"/>
          </w:tcPr>
          <w:p w14:paraId="128A0ABE">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1.38</w:t>
            </w:r>
          </w:p>
        </w:tc>
        <w:tc>
          <w:tcPr>
            <w:tcW w:w="1551" w:type="dxa"/>
            <w:tcBorders>
              <w:top w:val="nil"/>
              <w:left w:val="single" w:color="auto" w:sz="4" w:space="0"/>
              <w:bottom w:val="nil"/>
              <w:right w:val="nil"/>
            </w:tcBorders>
            <w:noWrap w:val="0"/>
            <w:vAlign w:val="center"/>
          </w:tcPr>
          <w:p w14:paraId="40C8D09A">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1.00</w:t>
            </w:r>
          </w:p>
        </w:tc>
      </w:tr>
      <w:tr w14:paraId="738B23F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2160" w:type="pct"/>
            <w:tcBorders>
              <w:top w:val="nil"/>
              <w:left w:val="nil"/>
              <w:bottom w:val="nil"/>
              <w:right w:val="single" w:color="auto" w:sz="4" w:space="0"/>
            </w:tcBorders>
            <w:noWrap w:val="0"/>
            <w:vAlign w:val="center"/>
          </w:tcPr>
          <w:p w14:paraId="00F8ED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教育</w:t>
            </w:r>
          </w:p>
        </w:tc>
        <w:tc>
          <w:tcPr>
            <w:tcW w:w="1785" w:type="dxa"/>
            <w:tcBorders>
              <w:top w:val="nil"/>
              <w:left w:val="single" w:color="auto" w:sz="4" w:space="0"/>
              <w:bottom w:val="nil"/>
              <w:right w:val="single" w:color="auto" w:sz="4" w:space="0"/>
            </w:tcBorders>
            <w:noWrap w:val="0"/>
            <w:vAlign w:val="center"/>
          </w:tcPr>
          <w:p w14:paraId="43C91A2E">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42.08</w:t>
            </w:r>
          </w:p>
        </w:tc>
        <w:tc>
          <w:tcPr>
            <w:tcW w:w="1380" w:type="dxa"/>
            <w:tcBorders>
              <w:top w:val="nil"/>
              <w:left w:val="single" w:color="auto" w:sz="4" w:space="0"/>
              <w:bottom w:val="nil"/>
              <w:right w:val="single" w:color="auto" w:sz="4" w:space="0"/>
            </w:tcBorders>
            <w:noWrap w:val="0"/>
            <w:vAlign w:val="center"/>
          </w:tcPr>
          <w:p w14:paraId="74B51675">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4.58</w:t>
            </w:r>
          </w:p>
        </w:tc>
        <w:tc>
          <w:tcPr>
            <w:tcW w:w="1551" w:type="dxa"/>
            <w:tcBorders>
              <w:top w:val="nil"/>
              <w:left w:val="single" w:color="auto" w:sz="4" w:space="0"/>
              <w:bottom w:val="nil"/>
              <w:right w:val="nil"/>
            </w:tcBorders>
            <w:noWrap w:val="0"/>
            <w:vAlign w:val="center"/>
          </w:tcPr>
          <w:p w14:paraId="56B3BA32">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0.89</w:t>
            </w:r>
          </w:p>
        </w:tc>
      </w:tr>
      <w:tr w14:paraId="2FC1BCF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2160" w:type="pct"/>
            <w:tcBorders>
              <w:top w:val="nil"/>
              <w:left w:val="nil"/>
              <w:bottom w:val="nil"/>
              <w:right w:val="single" w:color="auto" w:sz="4" w:space="0"/>
            </w:tcBorders>
            <w:noWrap w:val="0"/>
            <w:vAlign w:val="center"/>
          </w:tcPr>
          <w:p w14:paraId="18E6F5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卫生和社会工作</w:t>
            </w:r>
          </w:p>
        </w:tc>
        <w:tc>
          <w:tcPr>
            <w:tcW w:w="1785" w:type="dxa"/>
            <w:tcBorders>
              <w:top w:val="nil"/>
              <w:left w:val="single" w:color="auto" w:sz="4" w:space="0"/>
              <w:bottom w:val="nil"/>
              <w:right w:val="single" w:color="auto" w:sz="4" w:space="0"/>
            </w:tcBorders>
            <w:noWrap w:val="0"/>
            <w:vAlign w:val="center"/>
          </w:tcPr>
          <w:p w14:paraId="64413E4E">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48.09</w:t>
            </w:r>
          </w:p>
        </w:tc>
        <w:tc>
          <w:tcPr>
            <w:tcW w:w="1380" w:type="dxa"/>
            <w:tcBorders>
              <w:top w:val="nil"/>
              <w:left w:val="single" w:color="auto" w:sz="4" w:space="0"/>
              <w:bottom w:val="nil"/>
              <w:right w:val="single" w:color="auto" w:sz="4" w:space="0"/>
            </w:tcBorders>
            <w:noWrap w:val="0"/>
            <w:vAlign w:val="center"/>
          </w:tcPr>
          <w:p w14:paraId="72BF1397">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14.45</w:t>
            </w:r>
          </w:p>
        </w:tc>
        <w:tc>
          <w:tcPr>
            <w:tcW w:w="1551" w:type="dxa"/>
            <w:tcBorders>
              <w:top w:val="nil"/>
              <w:left w:val="single" w:color="auto" w:sz="4" w:space="0"/>
              <w:bottom w:val="nil"/>
              <w:right w:val="nil"/>
            </w:tcBorders>
            <w:noWrap w:val="0"/>
            <w:vAlign w:val="center"/>
          </w:tcPr>
          <w:p w14:paraId="250D8285">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1.72</w:t>
            </w:r>
          </w:p>
        </w:tc>
      </w:tr>
      <w:tr w14:paraId="0FF34F8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2160" w:type="pct"/>
            <w:tcBorders>
              <w:top w:val="nil"/>
              <w:left w:val="nil"/>
              <w:bottom w:val="nil"/>
              <w:right w:val="single" w:color="auto" w:sz="4" w:space="0"/>
            </w:tcBorders>
            <w:noWrap w:val="0"/>
            <w:vAlign w:val="center"/>
          </w:tcPr>
          <w:p w14:paraId="79AA6D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文化、体育和娱乐业</w:t>
            </w:r>
          </w:p>
        </w:tc>
        <w:tc>
          <w:tcPr>
            <w:tcW w:w="1785" w:type="dxa"/>
            <w:tcBorders>
              <w:top w:val="nil"/>
              <w:left w:val="single" w:color="auto" w:sz="4" w:space="0"/>
              <w:bottom w:val="nil"/>
              <w:right w:val="single" w:color="auto" w:sz="4" w:space="0"/>
            </w:tcBorders>
            <w:noWrap w:val="0"/>
            <w:vAlign w:val="center"/>
          </w:tcPr>
          <w:p w14:paraId="7BD7B9C9">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1.55</w:t>
            </w:r>
          </w:p>
        </w:tc>
        <w:tc>
          <w:tcPr>
            <w:tcW w:w="1380" w:type="dxa"/>
            <w:tcBorders>
              <w:top w:val="nil"/>
              <w:left w:val="single" w:color="auto" w:sz="4" w:space="0"/>
              <w:bottom w:val="nil"/>
              <w:right w:val="single" w:color="auto" w:sz="4" w:space="0"/>
            </w:tcBorders>
            <w:noWrap w:val="0"/>
            <w:vAlign w:val="center"/>
          </w:tcPr>
          <w:p w14:paraId="25C91C6C">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0.40</w:t>
            </w:r>
          </w:p>
        </w:tc>
        <w:tc>
          <w:tcPr>
            <w:tcW w:w="1551" w:type="dxa"/>
            <w:tcBorders>
              <w:top w:val="nil"/>
              <w:left w:val="single" w:color="auto" w:sz="4" w:space="0"/>
              <w:bottom w:val="nil"/>
              <w:right w:val="nil"/>
            </w:tcBorders>
            <w:noWrap w:val="0"/>
            <w:vAlign w:val="center"/>
          </w:tcPr>
          <w:p w14:paraId="1D286D9C">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0.53</w:t>
            </w:r>
          </w:p>
        </w:tc>
      </w:tr>
      <w:tr w14:paraId="2545F9C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2160" w:type="pct"/>
            <w:tcBorders>
              <w:top w:val="nil"/>
              <w:left w:val="nil"/>
              <w:bottom w:val="single" w:color="auto" w:sz="12" w:space="0"/>
              <w:right w:val="single" w:color="auto" w:sz="4" w:space="0"/>
            </w:tcBorders>
            <w:noWrap w:val="0"/>
            <w:vAlign w:val="center"/>
          </w:tcPr>
          <w:p w14:paraId="7CFE07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公共管理、社会保障和社会组织</w:t>
            </w:r>
          </w:p>
        </w:tc>
        <w:tc>
          <w:tcPr>
            <w:tcW w:w="1785" w:type="dxa"/>
            <w:tcBorders>
              <w:top w:val="nil"/>
              <w:left w:val="single" w:color="auto" w:sz="4" w:space="0"/>
              <w:bottom w:val="single" w:color="auto" w:sz="12" w:space="0"/>
              <w:right w:val="single" w:color="auto" w:sz="4" w:space="0"/>
            </w:tcBorders>
            <w:noWrap w:val="0"/>
            <w:vAlign w:val="center"/>
          </w:tcPr>
          <w:p w14:paraId="08182D2D">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285.72</w:t>
            </w:r>
          </w:p>
        </w:tc>
        <w:tc>
          <w:tcPr>
            <w:tcW w:w="1380" w:type="dxa"/>
            <w:tcBorders>
              <w:top w:val="nil"/>
              <w:left w:val="single" w:color="auto" w:sz="4" w:space="0"/>
              <w:bottom w:val="single" w:color="auto" w:sz="12" w:space="0"/>
              <w:right w:val="single" w:color="auto" w:sz="4" w:space="0"/>
            </w:tcBorders>
            <w:noWrap w:val="0"/>
            <w:vAlign w:val="center"/>
          </w:tcPr>
          <w:p w14:paraId="1C65B2AA">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48.21</w:t>
            </w:r>
          </w:p>
        </w:tc>
        <w:tc>
          <w:tcPr>
            <w:tcW w:w="1551" w:type="dxa"/>
            <w:tcBorders>
              <w:top w:val="nil"/>
              <w:left w:val="single" w:color="auto" w:sz="4" w:space="0"/>
              <w:bottom w:val="single" w:color="auto" w:sz="12" w:space="0"/>
              <w:right w:val="nil"/>
            </w:tcBorders>
            <w:noWrap w:val="0"/>
            <w:vAlign w:val="center"/>
          </w:tcPr>
          <w:p w14:paraId="66160974">
            <w:pPr>
              <w:keepNext w:val="0"/>
              <w:keepLines w:val="0"/>
              <w:pageBreakBefore w:val="0"/>
              <w:widowControl/>
              <w:kinsoku/>
              <w:wordWrap/>
              <w:overflowPunct/>
              <w:topLinePunct w:val="0"/>
              <w:autoSpaceDE/>
              <w:autoSpaceDN/>
              <w:bidi w:val="0"/>
              <w:adjustRightInd/>
              <w:snapToGrid/>
              <w:spacing w:line="320" w:lineRule="exact"/>
              <w:jc w:val="right"/>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 xml:space="preserve">       —</w:t>
            </w:r>
          </w:p>
        </w:tc>
      </w:tr>
      <w:tr w14:paraId="38FB559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5000" w:type="pct"/>
            <w:gridSpan w:val="4"/>
            <w:tcBorders>
              <w:top w:val="single" w:color="auto" w:sz="12" w:space="0"/>
              <w:left w:val="nil"/>
              <w:bottom w:val="nil"/>
              <w:right w:val="nil"/>
            </w:tcBorders>
            <w:noWrap w:val="0"/>
            <w:vAlign w:val="center"/>
          </w:tcPr>
          <w:p w14:paraId="1836DE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both"/>
              <w:textAlignment w:val="auto"/>
              <w:rPr>
                <w:rFonts w:ascii="Times New Roman" w:hAnsi="Times New Roman" w:eastAsia="宋体" w:cs="Times New Roman"/>
                <w:color w:val="000000"/>
                <w:sz w:val="24"/>
                <w:szCs w:val="24"/>
                <w:highlight w:val="none"/>
              </w:rPr>
            </w:pPr>
            <w:r>
              <w:rPr>
                <w:rFonts w:hint="eastAsia" w:ascii="Times New Roman" w:hAnsi="Times New Roman" w:eastAsia="楷体" w:cs="楷体"/>
                <w:color w:val="000000"/>
                <w:kern w:val="0"/>
                <w:sz w:val="21"/>
                <w:szCs w:val="21"/>
                <w:highlight w:val="none"/>
                <w:lang w:val="en-US" w:eastAsia="zh-CN" w:bidi="ar"/>
              </w:rPr>
              <w:t xml:space="preserve">    注：表中农、林、牧、渔业仅包括从事农、林、牧、渔专业及辅助性活动的单位数据</w:t>
            </w:r>
            <w:r>
              <w:rPr>
                <w:rFonts w:hint="default" w:eastAsia="楷体" w:cs="楷体"/>
                <w:color w:val="000000"/>
                <w:kern w:val="0"/>
                <w:sz w:val="21"/>
                <w:szCs w:val="21"/>
                <w:highlight w:val="none"/>
                <w:lang w:val="en-US" w:eastAsia="zh-CN" w:bidi="ar"/>
              </w:rPr>
              <w:t>;</w:t>
            </w:r>
            <w:r>
              <w:rPr>
                <w:rFonts w:hint="eastAsia" w:ascii="Times New Roman" w:hAnsi="Times New Roman" w:eastAsia="楷体" w:cs="楷体"/>
                <w:color w:val="000000"/>
                <w:kern w:val="0"/>
                <w:sz w:val="21"/>
                <w:szCs w:val="21"/>
                <w:highlight w:val="none"/>
                <w:lang w:val="en-US" w:eastAsia="zh-CN" w:bidi="ar"/>
              </w:rPr>
              <w:t>合计数不包含金融业门类单位数据</w:t>
            </w:r>
            <w:r>
              <w:rPr>
                <w:rFonts w:hint="default" w:ascii="Times New Roman" w:hAnsi="Times New Roman" w:eastAsia="楷体" w:cs="楷体"/>
                <w:color w:val="000000"/>
                <w:kern w:val="0"/>
                <w:sz w:val="21"/>
                <w:szCs w:val="21"/>
                <w:highlight w:val="none"/>
                <w:lang w:val="en-US" w:eastAsia="zh-CN" w:bidi="ar"/>
              </w:rPr>
              <w:t>;</w:t>
            </w:r>
            <w:r>
              <w:rPr>
                <w:rFonts w:hint="eastAsia" w:ascii="Times New Roman" w:hAnsi="Times New Roman" w:eastAsia="楷体" w:cs="楷体"/>
                <w:color w:val="000000"/>
                <w:kern w:val="0"/>
                <w:sz w:val="21"/>
                <w:szCs w:val="21"/>
                <w:highlight w:val="none"/>
                <w:lang w:val="en-US" w:eastAsia="zh-CN" w:bidi="ar"/>
              </w:rPr>
              <w:t>表中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r>
              <w:rPr>
                <w:rFonts w:hint="default" w:eastAsia="楷体" w:cs="楷体"/>
                <w:color w:val="000000"/>
                <w:kern w:val="0"/>
                <w:sz w:val="21"/>
                <w:szCs w:val="21"/>
                <w:highlight w:val="none"/>
                <w:lang w:val="en-US" w:eastAsia="zh-CN" w:bidi="ar"/>
              </w:rPr>
              <w:t>;</w:t>
            </w:r>
            <w:r>
              <w:rPr>
                <w:rFonts w:hint="eastAsia" w:ascii="Times New Roman" w:hAnsi="Times New Roman" w:eastAsia="楷体" w:cs="楷体"/>
                <w:color w:val="000000"/>
                <w:kern w:val="0"/>
                <w:sz w:val="21"/>
                <w:szCs w:val="21"/>
                <w:highlight w:val="none"/>
                <w:lang w:val="en-US" w:eastAsia="zh-CN" w:bidi="ar"/>
              </w:rPr>
              <w:t>表中房地产业包括房地产开发经营、物业管理、房地产中介服务、房地产租赁经营和其他房地产业</w:t>
            </w:r>
            <w:r>
              <w:rPr>
                <w:rFonts w:hint="eastAsia" w:eastAsia="楷体" w:cs="楷体"/>
                <w:color w:val="000000"/>
                <w:kern w:val="0"/>
                <w:sz w:val="21"/>
                <w:szCs w:val="21"/>
                <w:highlight w:val="none"/>
                <w:lang w:val="en-US" w:eastAsia="zh-CN" w:bidi="ar"/>
              </w:rPr>
              <w:t>，</w:t>
            </w:r>
            <w:r>
              <w:rPr>
                <w:rFonts w:hint="eastAsia" w:ascii="Times New Roman" w:hAnsi="Times New Roman" w:eastAsia="楷体" w:cs="楷体"/>
                <w:color w:val="000000"/>
                <w:kern w:val="0"/>
                <w:sz w:val="21"/>
                <w:szCs w:val="21"/>
                <w:highlight w:val="none"/>
                <w:lang w:val="en-US" w:eastAsia="zh-CN" w:bidi="ar"/>
              </w:rPr>
              <w:t>交通运输、仓储和邮政业不包括铁路部门数据。</w:t>
            </w:r>
          </w:p>
        </w:tc>
      </w:tr>
    </w:tbl>
    <w:p w14:paraId="1D9530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0"/>
        <w:jc w:val="left"/>
        <w:rPr>
          <w:rFonts w:hint="eastAsia" w:ascii="微软雅黑" w:hAnsi="微软雅黑" w:eastAsia="微软雅黑" w:cs="微软雅黑"/>
          <w:i w:val="0"/>
          <w:iCs w:val="0"/>
          <w:caps w:val="0"/>
          <w:color w:val="1B1B1B"/>
          <w:spacing w:val="0"/>
          <w:sz w:val="27"/>
          <w:szCs w:val="27"/>
        </w:rPr>
      </w:pPr>
      <w:r>
        <w:rPr>
          <w:rFonts w:hint="eastAsia" w:ascii="方正黑体_GBK" w:hAnsi="方正黑体_GBK" w:eastAsia="方正黑体_GBK" w:cs="方正黑体_GBK"/>
          <w:b w:val="0"/>
          <w:bCs w:val="0"/>
          <w:i w:val="0"/>
          <w:iCs w:val="0"/>
          <w:caps w:val="0"/>
          <w:color w:val="0C0C0C"/>
          <w:spacing w:val="0"/>
          <w:kern w:val="0"/>
          <w:sz w:val="32"/>
          <w:szCs w:val="32"/>
          <w:shd w:val="clear" w:fill="FFFFFF"/>
          <w:lang w:val="en-US" w:eastAsia="zh-CN" w:bidi="ar"/>
        </w:rPr>
        <w:t>四</w:t>
      </w:r>
      <w:r>
        <w:rPr>
          <w:rFonts w:ascii="方正黑体_GBK" w:hAnsi="方正黑体_GBK" w:eastAsia="方正黑体_GBK" w:cs="方正黑体_GBK"/>
          <w:b w:val="0"/>
          <w:bCs w:val="0"/>
          <w:i w:val="0"/>
          <w:iCs w:val="0"/>
          <w:caps w:val="0"/>
          <w:color w:val="0C0C0C"/>
          <w:spacing w:val="0"/>
          <w:kern w:val="0"/>
          <w:sz w:val="32"/>
          <w:szCs w:val="32"/>
          <w:shd w:val="clear" w:fill="FFFFFF"/>
          <w:lang w:val="en-US" w:eastAsia="zh-CN" w:bidi="ar"/>
        </w:rPr>
        <w:t>、分地区单位情况</w:t>
      </w:r>
    </w:p>
    <w:p w14:paraId="77DC18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16"/>
        <w:jc w:val="both"/>
        <w:rPr>
          <w:rFonts w:hint="eastAsia" w:ascii="宋体" w:hAnsi="宋体" w:eastAsia="方正仿宋_GBK" w:cs="方正仿宋_GBK"/>
          <w:b w:val="0"/>
          <w:bCs w:val="0"/>
          <w:i w:val="0"/>
          <w:iCs w:val="0"/>
          <w:caps w:val="0"/>
          <w:color w:val="0C0C0C"/>
          <w:spacing w:val="0"/>
          <w:kern w:val="0"/>
          <w:sz w:val="32"/>
          <w:szCs w:val="32"/>
          <w:shd w:val="clear" w:fill="FFFFFF"/>
          <w:lang w:val="en-US" w:eastAsia="zh-CN" w:bidi="ar"/>
        </w:rPr>
      </w:pPr>
      <w:r>
        <w:rPr>
          <w:rFonts w:hint="default" w:ascii="宋体" w:hAnsi="宋体" w:eastAsia="方正仿宋_GBK" w:cs="方正仿宋_GBK"/>
          <w:b w:val="0"/>
          <w:bCs w:val="0"/>
          <w:i w:val="0"/>
          <w:iCs w:val="0"/>
          <w:caps w:val="0"/>
          <w:color w:val="0C0C0C"/>
          <w:spacing w:val="0"/>
          <w:kern w:val="0"/>
          <w:sz w:val="32"/>
          <w:szCs w:val="32"/>
          <w:shd w:val="clear" w:fill="FFFFFF"/>
          <w:lang w:val="en-US" w:eastAsia="zh-CN" w:bidi="ar"/>
        </w:rPr>
        <w:t>2023年末，在第二产业和第三产业法人单位中，位居前三位的地区是：</w:t>
      </w:r>
      <w:r>
        <w:rPr>
          <w:rFonts w:hint="eastAsia" w:ascii="宋体" w:hAnsi="宋体" w:eastAsia="方正仿宋_GBK" w:cs="方正仿宋_GBK"/>
          <w:b w:val="0"/>
          <w:bCs w:val="0"/>
          <w:i w:val="0"/>
          <w:iCs w:val="0"/>
          <w:caps w:val="0"/>
          <w:color w:val="0C0C0C"/>
          <w:spacing w:val="0"/>
          <w:kern w:val="0"/>
          <w:sz w:val="32"/>
          <w:szCs w:val="32"/>
          <w:shd w:val="clear" w:fill="FFFFFF"/>
          <w:lang w:val="en-US" w:eastAsia="zh-CN" w:bidi="ar"/>
        </w:rPr>
        <w:t>芒市勐焕街道3547</w:t>
      </w:r>
      <w:r>
        <w:rPr>
          <w:rFonts w:hint="default" w:ascii="宋体" w:hAnsi="宋体" w:eastAsia="方正仿宋_GBK" w:cs="方正仿宋_GBK"/>
          <w:b w:val="0"/>
          <w:bCs w:val="0"/>
          <w:i w:val="0"/>
          <w:iCs w:val="0"/>
          <w:caps w:val="0"/>
          <w:color w:val="0C0C0C"/>
          <w:spacing w:val="0"/>
          <w:kern w:val="0"/>
          <w:sz w:val="32"/>
          <w:szCs w:val="32"/>
          <w:shd w:val="clear" w:fill="FFFFFF"/>
          <w:lang w:val="en-US" w:eastAsia="zh-CN" w:bidi="ar"/>
        </w:rPr>
        <w:t>个，占</w:t>
      </w:r>
      <w:r>
        <w:rPr>
          <w:rFonts w:hint="eastAsia" w:ascii="宋体" w:hAnsi="宋体" w:eastAsia="方正仿宋_GBK" w:cs="方正仿宋_GBK"/>
          <w:b w:val="0"/>
          <w:bCs w:val="0"/>
          <w:i w:val="0"/>
          <w:iCs w:val="0"/>
          <w:caps w:val="0"/>
          <w:color w:val="0C0C0C"/>
          <w:spacing w:val="0"/>
          <w:kern w:val="0"/>
          <w:sz w:val="32"/>
          <w:szCs w:val="32"/>
          <w:shd w:val="clear" w:fill="FFFFFF"/>
          <w:lang w:val="en-US" w:eastAsia="zh-CN" w:bidi="ar"/>
        </w:rPr>
        <w:t>66.7</w:t>
      </w:r>
      <w:r>
        <w:rPr>
          <w:rFonts w:hint="default" w:ascii="宋体" w:hAnsi="宋体" w:eastAsia="方正仿宋_GBK" w:cs="方正仿宋_GBK"/>
          <w:b w:val="0"/>
          <w:bCs w:val="0"/>
          <w:i w:val="0"/>
          <w:iCs w:val="0"/>
          <w:caps w:val="0"/>
          <w:color w:val="0C0C0C"/>
          <w:spacing w:val="0"/>
          <w:kern w:val="0"/>
          <w:sz w:val="32"/>
          <w:szCs w:val="32"/>
          <w:shd w:val="clear" w:fill="FFFFFF"/>
          <w:lang w:val="en-US" w:eastAsia="zh-CN" w:bidi="ar"/>
        </w:rPr>
        <w:t>%；</w:t>
      </w:r>
      <w:r>
        <w:rPr>
          <w:rFonts w:hint="eastAsia" w:ascii="宋体" w:hAnsi="宋体" w:eastAsia="方正仿宋_GBK" w:cs="方正仿宋_GBK"/>
          <w:b w:val="0"/>
          <w:bCs w:val="0"/>
          <w:i w:val="0"/>
          <w:iCs w:val="0"/>
          <w:caps w:val="0"/>
          <w:color w:val="0C0C0C"/>
          <w:spacing w:val="0"/>
          <w:kern w:val="0"/>
          <w:sz w:val="32"/>
          <w:szCs w:val="32"/>
          <w:shd w:val="clear" w:fill="FFFFFF"/>
          <w:lang w:val="en-US" w:eastAsia="zh-CN" w:bidi="ar"/>
        </w:rPr>
        <w:t>风平镇666</w:t>
      </w:r>
      <w:r>
        <w:rPr>
          <w:rFonts w:hint="default" w:ascii="宋体" w:hAnsi="宋体" w:eastAsia="方正仿宋_GBK" w:cs="方正仿宋_GBK"/>
          <w:b w:val="0"/>
          <w:bCs w:val="0"/>
          <w:i w:val="0"/>
          <w:iCs w:val="0"/>
          <w:caps w:val="0"/>
          <w:color w:val="0C0C0C"/>
          <w:spacing w:val="0"/>
          <w:kern w:val="0"/>
          <w:sz w:val="32"/>
          <w:szCs w:val="32"/>
          <w:shd w:val="clear" w:fill="FFFFFF"/>
          <w:lang w:val="en-US" w:eastAsia="zh-CN" w:bidi="ar"/>
        </w:rPr>
        <w:t>个，占</w:t>
      </w:r>
      <w:r>
        <w:rPr>
          <w:rFonts w:hint="eastAsia" w:ascii="宋体" w:hAnsi="宋体" w:eastAsia="方正仿宋_GBK" w:cs="方正仿宋_GBK"/>
          <w:b w:val="0"/>
          <w:bCs w:val="0"/>
          <w:i w:val="0"/>
          <w:iCs w:val="0"/>
          <w:caps w:val="0"/>
          <w:color w:val="0C0C0C"/>
          <w:spacing w:val="0"/>
          <w:kern w:val="0"/>
          <w:sz w:val="32"/>
          <w:szCs w:val="32"/>
          <w:shd w:val="clear" w:fill="FFFFFF"/>
          <w:lang w:val="en-US" w:eastAsia="zh-CN" w:bidi="ar"/>
        </w:rPr>
        <w:t>12.5</w:t>
      </w:r>
      <w:r>
        <w:rPr>
          <w:rFonts w:hint="default" w:ascii="宋体" w:hAnsi="宋体" w:eastAsia="方正仿宋_GBK" w:cs="方正仿宋_GBK"/>
          <w:b w:val="0"/>
          <w:bCs w:val="0"/>
          <w:i w:val="0"/>
          <w:iCs w:val="0"/>
          <w:caps w:val="0"/>
          <w:color w:val="0C0C0C"/>
          <w:spacing w:val="0"/>
          <w:kern w:val="0"/>
          <w:sz w:val="32"/>
          <w:szCs w:val="32"/>
          <w:shd w:val="clear" w:fill="FFFFFF"/>
          <w:lang w:val="en-US" w:eastAsia="zh-CN" w:bidi="ar"/>
        </w:rPr>
        <w:t>%；</w:t>
      </w:r>
      <w:r>
        <w:rPr>
          <w:rFonts w:hint="eastAsia" w:ascii="宋体" w:hAnsi="宋体" w:eastAsia="方正仿宋_GBK" w:cs="方正仿宋_GBK"/>
          <w:b w:val="0"/>
          <w:bCs w:val="0"/>
          <w:i w:val="0"/>
          <w:iCs w:val="0"/>
          <w:caps w:val="0"/>
          <w:color w:val="0C0C0C"/>
          <w:spacing w:val="0"/>
          <w:kern w:val="0"/>
          <w:sz w:val="32"/>
          <w:szCs w:val="32"/>
          <w:shd w:val="clear" w:fill="FFFFFF"/>
          <w:lang w:val="en-US" w:eastAsia="zh-CN" w:bidi="ar"/>
        </w:rPr>
        <w:t>芒市镇463</w:t>
      </w:r>
      <w:r>
        <w:rPr>
          <w:rFonts w:hint="default" w:ascii="宋体" w:hAnsi="宋体" w:eastAsia="方正仿宋_GBK" w:cs="方正仿宋_GBK"/>
          <w:b w:val="0"/>
          <w:bCs w:val="0"/>
          <w:i w:val="0"/>
          <w:iCs w:val="0"/>
          <w:caps w:val="0"/>
          <w:color w:val="0C0C0C"/>
          <w:spacing w:val="0"/>
          <w:kern w:val="0"/>
          <w:sz w:val="32"/>
          <w:szCs w:val="32"/>
          <w:shd w:val="clear" w:fill="FFFFFF"/>
          <w:lang w:val="en-US" w:eastAsia="zh-CN" w:bidi="ar"/>
        </w:rPr>
        <w:t>个，占</w:t>
      </w:r>
      <w:r>
        <w:rPr>
          <w:rFonts w:hint="eastAsia" w:ascii="宋体" w:hAnsi="宋体" w:eastAsia="方正仿宋_GBK" w:cs="方正仿宋_GBK"/>
          <w:b w:val="0"/>
          <w:bCs w:val="0"/>
          <w:i w:val="0"/>
          <w:iCs w:val="0"/>
          <w:caps w:val="0"/>
          <w:color w:val="0C0C0C"/>
          <w:spacing w:val="0"/>
          <w:kern w:val="0"/>
          <w:sz w:val="32"/>
          <w:szCs w:val="32"/>
          <w:shd w:val="clear" w:fill="FFFFFF"/>
          <w:lang w:val="en-US" w:eastAsia="zh-CN" w:bidi="ar"/>
        </w:rPr>
        <w:t>8.7</w:t>
      </w:r>
      <w:r>
        <w:rPr>
          <w:rFonts w:hint="default" w:ascii="宋体" w:hAnsi="宋体" w:eastAsia="方正仿宋_GBK" w:cs="方正仿宋_GBK"/>
          <w:b w:val="0"/>
          <w:bCs w:val="0"/>
          <w:i w:val="0"/>
          <w:iCs w:val="0"/>
          <w:caps w:val="0"/>
          <w:color w:val="0C0C0C"/>
          <w:spacing w:val="0"/>
          <w:kern w:val="0"/>
          <w:sz w:val="32"/>
          <w:szCs w:val="32"/>
          <w:shd w:val="clear" w:fill="FFFFFF"/>
          <w:lang w:val="en-US" w:eastAsia="zh-CN" w:bidi="ar"/>
        </w:rPr>
        <w:t>%</w:t>
      </w:r>
      <w:r>
        <w:rPr>
          <w:rFonts w:hint="eastAsia" w:ascii="宋体" w:hAnsi="宋体" w:eastAsia="方正仿宋_GBK" w:cs="方正仿宋_GBK"/>
          <w:b w:val="0"/>
          <w:bCs w:val="0"/>
          <w:i w:val="0"/>
          <w:iCs w:val="0"/>
          <w:caps w:val="0"/>
          <w:color w:val="0C0C0C"/>
          <w:spacing w:val="0"/>
          <w:kern w:val="0"/>
          <w:sz w:val="32"/>
          <w:szCs w:val="32"/>
          <w:shd w:val="clear" w:fill="FFFFFF"/>
          <w:lang w:val="en-US" w:eastAsia="zh-CN" w:bidi="ar"/>
        </w:rPr>
        <w:t>（</w:t>
      </w:r>
      <w:r>
        <w:rPr>
          <w:rFonts w:hint="default" w:ascii="宋体" w:hAnsi="宋体" w:eastAsia="方正仿宋_GBK" w:cs="方正仿宋_GBK"/>
          <w:b w:val="0"/>
          <w:bCs w:val="0"/>
          <w:i w:val="0"/>
          <w:iCs w:val="0"/>
          <w:caps w:val="0"/>
          <w:color w:val="0C0C0C"/>
          <w:spacing w:val="0"/>
          <w:kern w:val="0"/>
          <w:sz w:val="32"/>
          <w:szCs w:val="32"/>
          <w:shd w:val="clear" w:fill="FFFFFF"/>
          <w:lang w:val="en-US" w:eastAsia="zh-CN" w:bidi="ar"/>
        </w:rPr>
        <w:t>详见表</w:t>
      </w:r>
      <w:r>
        <w:rPr>
          <w:rFonts w:hint="eastAsia" w:ascii="宋体" w:hAnsi="宋体" w:eastAsia="方正仿宋_GBK" w:cs="方正仿宋_GBK"/>
          <w:b w:val="0"/>
          <w:bCs w:val="0"/>
          <w:i w:val="0"/>
          <w:iCs w:val="0"/>
          <w:caps w:val="0"/>
          <w:color w:val="0C0C0C"/>
          <w:spacing w:val="0"/>
          <w:kern w:val="0"/>
          <w:sz w:val="32"/>
          <w:szCs w:val="32"/>
          <w:shd w:val="clear" w:fill="FFFFFF"/>
          <w:lang w:val="en-US" w:eastAsia="zh-CN" w:bidi="ar"/>
        </w:rPr>
        <w:t>2</w:t>
      </w:r>
      <w:r>
        <w:rPr>
          <w:rFonts w:hint="default" w:ascii="宋体" w:hAnsi="宋体" w:eastAsia="方正仿宋_GBK" w:cs="方正仿宋_GBK"/>
          <w:b w:val="0"/>
          <w:bCs w:val="0"/>
          <w:i w:val="0"/>
          <w:iCs w:val="0"/>
          <w:caps w:val="0"/>
          <w:color w:val="0C0C0C"/>
          <w:spacing w:val="0"/>
          <w:kern w:val="0"/>
          <w:sz w:val="32"/>
          <w:szCs w:val="32"/>
          <w:shd w:val="clear" w:fill="FFFFFF"/>
          <w:lang w:val="en-US" w:eastAsia="zh-CN" w:bidi="ar"/>
        </w:rPr>
        <w:t>-</w:t>
      </w:r>
      <w:r>
        <w:rPr>
          <w:rFonts w:hint="eastAsia" w:ascii="宋体" w:hAnsi="宋体" w:eastAsia="方正仿宋_GBK" w:cs="方正仿宋_GBK"/>
          <w:b w:val="0"/>
          <w:bCs w:val="0"/>
          <w:i w:val="0"/>
          <w:iCs w:val="0"/>
          <w:caps w:val="0"/>
          <w:color w:val="0C0C0C"/>
          <w:spacing w:val="0"/>
          <w:kern w:val="0"/>
          <w:sz w:val="32"/>
          <w:szCs w:val="32"/>
          <w:shd w:val="clear" w:fill="FFFFFF"/>
          <w:lang w:val="en-US" w:eastAsia="zh-CN" w:bidi="ar"/>
        </w:rPr>
        <w:t>5）</w:t>
      </w:r>
      <w:r>
        <w:rPr>
          <w:rFonts w:hint="default" w:ascii="宋体" w:hAnsi="宋体" w:eastAsia="方正仿宋_GBK" w:cs="方正仿宋_GBK"/>
          <w:b w:val="0"/>
          <w:bCs w:val="0"/>
          <w:i w:val="0"/>
          <w:iCs w:val="0"/>
          <w:caps w:val="0"/>
          <w:color w:val="0C0C0C"/>
          <w:spacing w:val="0"/>
          <w:kern w:val="0"/>
          <w:sz w:val="32"/>
          <w:szCs w:val="32"/>
          <w:shd w:val="clear" w:fill="FFFFFF"/>
          <w:lang w:val="en-US" w:eastAsia="zh-CN" w:bidi="ar"/>
        </w:rPr>
        <w:t>。</w:t>
      </w:r>
    </w:p>
    <w:p w14:paraId="20B655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79" w:afterLines="30" w:afterAutospacing="0" w:line="600" w:lineRule="exact"/>
        <w:ind w:left="6" w:right="6"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表2-5 按地区分组的法人单位数和产业活动单位数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3"/>
        <w:gridCol w:w="1522"/>
        <w:gridCol w:w="1504"/>
        <w:gridCol w:w="1490"/>
        <w:gridCol w:w="1390"/>
      </w:tblGrid>
      <w:tr w14:paraId="1FFE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633" w:type="dxa"/>
            <w:vMerge w:val="restart"/>
            <w:tcBorders>
              <w:top w:val="single" w:color="000000" w:sz="12" w:space="0"/>
              <w:left w:val="nil"/>
            </w:tcBorders>
            <w:vAlign w:val="center"/>
          </w:tcPr>
          <w:p w14:paraId="67566F5A">
            <w:pPr>
              <w:pStyle w:val="2"/>
              <w:keepNext w:val="0"/>
              <w:keepLines w:val="0"/>
              <w:pageBreakBefore w:val="0"/>
              <w:kinsoku/>
              <w:wordWrap/>
              <w:overflowPunct/>
              <w:topLinePunct w:val="0"/>
              <w:autoSpaceDE/>
              <w:autoSpaceDN/>
              <w:bidi w:val="0"/>
              <w:snapToGrid/>
              <w:spacing w:line="320" w:lineRule="exact"/>
              <w:rPr>
                <w:rFonts w:hint="eastAsia" w:asciiTheme="majorEastAsia" w:hAnsiTheme="majorEastAsia" w:eastAsiaTheme="majorEastAsia" w:cstheme="majorEastAsia"/>
                <w:b/>
                <w:bCs/>
                <w:sz w:val="21"/>
                <w:szCs w:val="21"/>
                <w:vertAlign w:val="baseline"/>
                <w:lang w:val="en-US" w:eastAsia="zh-CN"/>
              </w:rPr>
            </w:pPr>
          </w:p>
        </w:tc>
        <w:tc>
          <w:tcPr>
            <w:tcW w:w="3026" w:type="dxa"/>
            <w:gridSpan w:val="2"/>
            <w:tcBorders>
              <w:top w:val="single" w:color="000000" w:sz="12" w:space="0"/>
            </w:tcBorders>
            <w:shd w:val="clear" w:color="auto" w:fill="auto"/>
            <w:vAlign w:val="center"/>
          </w:tcPr>
          <w:p w14:paraId="44C6E4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rPr>
                <w:rFonts w:hint="eastAsia" w:asciiTheme="majorEastAsia" w:hAnsiTheme="majorEastAsia" w:eastAsiaTheme="majorEastAsia" w:cstheme="majorEastAsia"/>
                <w:b/>
                <w:bCs/>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bCs/>
                <w:i w:val="0"/>
                <w:iCs w:val="0"/>
                <w:caps w:val="0"/>
                <w:color w:val="1B1B1B"/>
                <w:spacing w:val="0"/>
                <w:kern w:val="0"/>
                <w:sz w:val="21"/>
                <w:szCs w:val="21"/>
                <w:lang w:val="en-US" w:eastAsia="zh-CN" w:bidi="ar"/>
              </w:rPr>
              <w:t>法人单位</w:t>
            </w:r>
          </w:p>
        </w:tc>
        <w:tc>
          <w:tcPr>
            <w:tcW w:w="2880" w:type="dxa"/>
            <w:gridSpan w:val="2"/>
            <w:tcBorders>
              <w:top w:val="single" w:color="000000" w:sz="12" w:space="0"/>
              <w:right w:val="nil"/>
            </w:tcBorders>
            <w:vAlign w:val="center"/>
          </w:tcPr>
          <w:p w14:paraId="510AA5FD">
            <w:pPr>
              <w:pStyle w:val="2"/>
              <w:keepNext w:val="0"/>
              <w:keepLines w:val="0"/>
              <w:pageBreakBefore w:val="0"/>
              <w:kinsoku/>
              <w:wordWrap/>
              <w:overflowPunct/>
              <w:topLinePunct w:val="0"/>
              <w:autoSpaceDE/>
              <w:autoSpaceDN/>
              <w:bidi w:val="0"/>
              <w:snapToGrid/>
              <w:spacing w:line="320" w:lineRule="exact"/>
              <w:ind w:left="0" w:leftChars="0" w:firstLine="0" w:firstLineChars="0"/>
              <w:jc w:val="center"/>
              <w:rPr>
                <w:rFonts w:hint="eastAsia" w:asciiTheme="majorEastAsia" w:hAnsiTheme="majorEastAsia" w:eastAsiaTheme="majorEastAsia" w:cstheme="majorEastAsia"/>
                <w:b/>
                <w:bCs/>
                <w:sz w:val="21"/>
                <w:szCs w:val="21"/>
                <w:vertAlign w:val="baseline"/>
                <w:lang w:val="en-US" w:eastAsia="zh-CN"/>
              </w:rPr>
            </w:pPr>
            <w:r>
              <w:rPr>
                <w:rFonts w:hint="eastAsia" w:asciiTheme="majorEastAsia" w:hAnsiTheme="majorEastAsia" w:eastAsiaTheme="majorEastAsia" w:cstheme="majorEastAsia"/>
                <w:b/>
                <w:bCs/>
                <w:i w:val="0"/>
                <w:iCs w:val="0"/>
                <w:caps w:val="0"/>
                <w:color w:val="1B1B1B"/>
                <w:spacing w:val="0"/>
                <w:kern w:val="0"/>
                <w:sz w:val="21"/>
                <w:szCs w:val="21"/>
                <w:lang w:val="en-US" w:eastAsia="zh-CN" w:bidi="ar"/>
              </w:rPr>
              <w:t>产业活动单位</w:t>
            </w:r>
          </w:p>
        </w:tc>
      </w:tr>
      <w:tr w14:paraId="6FF3C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33" w:type="dxa"/>
            <w:vMerge w:val="continue"/>
            <w:tcBorders>
              <w:left w:val="nil"/>
            </w:tcBorders>
            <w:vAlign w:val="center"/>
          </w:tcPr>
          <w:p w14:paraId="54806990">
            <w:pPr>
              <w:pStyle w:val="2"/>
              <w:keepNext w:val="0"/>
              <w:keepLines w:val="0"/>
              <w:pageBreakBefore w:val="0"/>
              <w:kinsoku/>
              <w:wordWrap/>
              <w:overflowPunct/>
              <w:topLinePunct w:val="0"/>
              <w:autoSpaceDE/>
              <w:autoSpaceDN/>
              <w:bidi w:val="0"/>
              <w:snapToGrid/>
              <w:spacing w:line="320" w:lineRule="exact"/>
              <w:rPr>
                <w:rFonts w:hint="eastAsia" w:asciiTheme="majorEastAsia" w:hAnsiTheme="majorEastAsia" w:eastAsiaTheme="majorEastAsia" w:cstheme="majorEastAsia"/>
                <w:b/>
                <w:bCs/>
                <w:sz w:val="21"/>
                <w:szCs w:val="21"/>
                <w:vertAlign w:val="baseline"/>
                <w:lang w:val="en-US" w:eastAsia="zh-CN"/>
              </w:rPr>
            </w:pPr>
          </w:p>
        </w:tc>
        <w:tc>
          <w:tcPr>
            <w:tcW w:w="1522" w:type="dxa"/>
            <w:shd w:val="clear" w:color="auto" w:fill="auto"/>
            <w:vAlign w:val="center"/>
          </w:tcPr>
          <w:p w14:paraId="4C549C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rPr>
                <w:rFonts w:hint="eastAsia" w:asciiTheme="majorEastAsia" w:hAnsiTheme="majorEastAsia" w:eastAsiaTheme="majorEastAsia" w:cstheme="majorEastAsia"/>
                <w:b/>
                <w:bCs/>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bCs/>
                <w:i w:val="0"/>
                <w:iCs w:val="0"/>
                <w:caps w:val="0"/>
                <w:color w:val="1B1B1B"/>
                <w:spacing w:val="0"/>
                <w:kern w:val="0"/>
                <w:sz w:val="21"/>
                <w:szCs w:val="21"/>
                <w:lang w:val="en-US" w:eastAsia="zh-CN" w:bidi="ar"/>
              </w:rPr>
              <w:t>数量（个）</w:t>
            </w:r>
          </w:p>
        </w:tc>
        <w:tc>
          <w:tcPr>
            <w:tcW w:w="1504" w:type="dxa"/>
            <w:shd w:val="clear" w:color="auto" w:fill="auto"/>
            <w:vAlign w:val="center"/>
          </w:tcPr>
          <w:p w14:paraId="165532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rPr>
                <w:rFonts w:hint="eastAsia" w:asciiTheme="majorEastAsia" w:hAnsiTheme="majorEastAsia" w:eastAsiaTheme="majorEastAsia" w:cstheme="majorEastAsia"/>
                <w:b/>
                <w:bCs/>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bCs/>
                <w:i w:val="0"/>
                <w:iCs w:val="0"/>
                <w:caps w:val="0"/>
                <w:color w:val="1B1B1B"/>
                <w:spacing w:val="0"/>
                <w:kern w:val="0"/>
                <w:sz w:val="21"/>
                <w:szCs w:val="21"/>
                <w:lang w:val="en-US" w:eastAsia="zh-CN" w:bidi="ar"/>
              </w:rPr>
              <w:t>比重（%）</w:t>
            </w:r>
          </w:p>
        </w:tc>
        <w:tc>
          <w:tcPr>
            <w:tcW w:w="1490" w:type="dxa"/>
            <w:shd w:val="clear" w:color="auto" w:fill="auto"/>
            <w:vAlign w:val="center"/>
          </w:tcPr>
          <w:p w14:paraId="019DB8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rPr>
                <w:rFonts w:hint="eastAsia" w:asciiTheme="majorEastAsia" w:hAnsiTheme="majorEastAsia" w:eastAsiaTheme="majorEastAsia" w:cstheme="majorEastAsia"/>
                <w:b/>
                <w:bCs/>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bCs/>
                <w:i w:val="0"/>
                <w:iCs w:val="0"/>
                <w:caps w:val="0"/>
                <w:color w:val="1B1B1B"/>
                <w:spacing w:val="0"/>
                <w:kern w:val="0"/>
                <w:sz w:val="21"/>
                <w:szCs w:val="21"/>
                <w:lang w:val="en-US" w:eastAsia="zh-CN" w:bidi="ar"/>
              </w:rPr>
              <w:t>数量（个）</w:t>
            </w:r>
          </w:p>
        </w:tc>
        <w:tc>
          <w:tcPr>
            <w:tcW w:w="1390" w:type="dxa"/>
            <w:tcBorders>
              <w:right w:val="nil"/>
            </w:tcBorders>
            <w:shd w:val="clear" w:color="auto" w:fill="auto"/>
            <w:vAlign w:val="center"/>
          </w:tcPr>
          <w:p w14:paraId="49F768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rPr>
                <w:rFonts w:hint="eastAsia" w:asciiTheme="majorEastAsia" w:hAnsiTheme="majorEastAsia" w:eastAsiaTheme="majorEastAsia" w:cstheme="majorEastAsia"/>
                <w:b/>
                <w:bCs/>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bCs/>
                <w:i w:val="0"/>
                <w:iCs w:val="0"/>
                <w:caps w:val="0"/>
                <w:color w:val="1B1B1B"/>
                <w:spacing w:val="0"/>
                <w:kern w:val="0"/>
                <w:sz w:val="21"/>
                <w:szCs w:val="21"/>
                <w:lang w:val="en-US" w:eastAsia="zh-CN" w:bidi="ar"/>
              </w:rPr>
              <w:t>比重（%）</w:t>
            </w:r>
          </w:p>
        </w:tc>
      </w:tr>
      <w:tr w14:paraId="2456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33" w:type="dxa"/>
            <w:tcBorders>
              <w:left w:val="nil"/>
              <w:bottom w:val="nil"/>
            </w:tcBorders>
            <w:shd w:val="clear" w:color="auto" w:fill="auto"/>
            <w:vAlign w:val="center"/>
          </w:tcPr>
          <w:p w14:paraId="5A08E9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bCs/>
                <w:i w:val="0"/>
                <w:iCs w:val="0"/>
                <w:caps w:val="0"/>
                <w:color w:val="1B1B1B"/>
                <w:spacing w:val="0"/>
                <w:kern w:val="0"/>
                <w:sz w:val="21"/>
                <w:szCs w:val="21"/>
                <w:lang w:val="en-US" w:eastAsia="zh-CN" w:bidi="ar"/>
              </w:rPr>
              <w:t>合 计</w:t>
            </w:r>
          </w:p>
        </w:tc>
        <w:tc>
          <w:tcPr>
            <w:tcW w:w="1522" w:type="dxa"/>
            <w:tcBorders>
              <w:bottom w:val="nil"/>
            </w:tcBorders>
            <w:shd w:val="clear" w:color="auto" w:fill="auto"/>
            <w:vAlign w:val="center"/>
          </w:tcPr>
          <w:p w14:paraId="537D44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right"/>
              <w:rPr>
                <w:rFonts w:hint="eastAsia" w:asciiTheme="majorEastAsia" w:hAnsiTheme="majorEastAsia" w:eastAsiaTheme="majorEastAsia" w:cstheme="majorEastAsia"/>
                <w:b/>
                <w:bCs/>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bCs/>
                <w:i w:val="0"/>
                <w:iCs w:val="0"/>
                <w:caps w:val="0"/>
                <w:color w:val="1B1B1B"/>
                <w:spacing w:val="0"/>
                <w:kern w:val="0"/>
                <w:sz w:val="21"/>
                <w:szCs w:val="21"/>
                <w:lang w:val="en-US" w:eastAsia="zh-CN" w:bidi="ar"/>
              </w:rPr>
              <w:t>5318</w:t>
            </w:r>
          </w:p>
        </w:tc>
        <w:tc>
          <w:tcPr>
            <w:tcW w:w="1504" w:type="dxa"/>
            <w:tcBorders>
              <w:bottom w:val="nil"/>
            </w:tcBorders>
            <w:shd w:val="clear" w:color="auto" w:fill="auto"/>
            <w:vAlign w:val="center"/>
          </w:tcPr>
          <w:p w14:paraId="25B699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right"/>
              <w:rPr>
                <w:rFonts w:hint="eastAsia" w:asciiTheme="majorEastAsia" w:hAnsiTheme="majorEastAsia" w:eastAsiaTheme="majorEastAsia" w:cstheme="majorEastAsia"/>
                <w:b/>
                <w:bCs/>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bCs/>
                <w:i w:val="0"/>
                <w:iCs w:val="0"/>
                <w:caps w:val="0"/>
                <w:color w:val="1B1B1B"/>
                <w:spacing w:val="0"/>
                <w:kern w:val="0"/>
                <w:sz w:val="21"/>
                <w:szCs w:val="21"/>
                <w:lang w:val="en-US" w:eastAsia="zh-CN" w:bidi="ar"/>
              </w:rPr>
              <w:t>100</w:t>
            </w:r>
          </w:p>
        </w:tc>
        <w:tc>
          <w:tcPr>
            <w:tcW w:w="1490" w:type="dxa"/>
            <w:tcBorders>
              <w:bottom w:val="nil"/>
            </w:tcBorders>
            <w:shd w:val="clear" w:color="auto" w:fill="auto"/>
            <w:vAlign w:val="center"/>
          </w:tcPr>
          <w:p w14:paraId="598718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right"/>
              <w:rPr>
                <w:rFonts w:hint="eastAsia" w:asciiTheme="majorEastAsia" w:hAnsiTheme="majorEastAsia" w:eastAsiaTheme="majorEastAsia" w:cstheme="majorEastAsia"/>
                <w:b/>
                <w:bCs/>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bCs/>
                <w:i w:val="0"/>
                <w:iCs w:val="0"/>
                <w:caps w:val="0"/>
                <w:color w:val="1B1B1B"/>
                <w:spacing w:val="0"/>
                <w:kern w:val="0"/>
                <w:sz w:val="21"/>
                <w:szCs w:val="21"/>
                <w:lang w:val="en-US" w:eastAsia="zh-CN" w:bidi="ar"/>
              </w:rPr>
              <w:t>6639</w:t>
            </w:r>
          </w:p>
        </w:tc>
        <w:tc>
          <w:tcPr>
            <w:tcW w:w="1390" w:type="dxa"/>
            <w:tcBorders>
              <w:bottom w:val="nil"/>
              <w:right w:val="nil"/>
            </w:tcBorders>
            <w:shd w:val="clear" w:color="auto" w:fill="auto"/>
            <w:vAlign w:val="center"/>
          </w:tcPr>
          <w:p w14:paraId="007EE1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right"/>
              <w:rPr>
                <w:rFonts w:hint="eastAsia" w:asciiTheme="majorEastAsia" w:hAnsiTheme="majorEastAsia" w:eastAsiaTheme="majorEastAsia" w:cstheme="majorEastAsia"/>
                <w:b/>
                <w:bCs/>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bCs/>
                <w:i w:val="0"/>
                <w:iCs w:val="0"/>
                <w:caps w:val="0"/>
                <w:color w:val="1B1B1B"/>
                <w:spacing w:val="0"/>
                <w:kern w:val="0"/>
                <w:sz w:val="21"/>
                <w:szCs w:val="21"/>
                <w:lang w:val="en-US" w:eastAsia="zh-CN" w:bidi="ar"/>
              </w:rPr>
              <w:t>100</w:t>
            </w:r>
          </w:p>
        </w:tc>
      </w:tr>
      <w:tr w14:paraId="1A01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33" w:type="dxa"/>
            <w:tcBorders>
              <w:top w:val="nil"/>
              <w:left w:val="nil"/>
              <w:bottom w:val="nil"/>
            </w:tcBorders>
            <w:shd w:val="clear" w:color="auto" w:fill="auto"/>
            <w:vAlign w:val="center"/>
          </w:tcPr>
          <w:p w14:paraId="4D940E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 xml:space="preserve">    芒市勐焕街道</w:t>
            </w:r>
          </w:p>
        </w:tc>
        <w:tc>
          <w:tcPr>
            <w:tcW w:w="1522" w:type="dxa"/>
            <w:tcBorders>
              <w:top w:val="nil"/>
              <w:bottom w:val="nil"/>
            </w:tcBorders>
            <w:shd w:val="clear" w:color="auto" w:fill="auto"/>
            <w:vAlign w:val="center"/>
          </w:tcPr>
          <w:p w14:paraId="6585BC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right"/>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3547</w:t>
            </w:r>
          </w:p>
        </w:tc>
        <w:tc>
          <w:tcPr>
            <w:tcW w:w="1504" w:type="dxa"/>
            <w:tcBorders>
              <w:top w:val="nil"/>
              <w:bottom w:val="nil"/>
            </w:tcBorders>
            <w:shd w:val="clear" w:color="auto" w:fill="auto"/>
            <w:vAlign w:val="center"/>
          </w:tcPr>
          <w:p w14:paraId="0FA8DE11">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66.7</w:t>
            </w:r>
          </w:p>
        </w:tc>
        <w:tc>
          <w:tcPr>
            <w:tcW w:w="1490" w:type="dxa"/>
            <w:tcBorders>
              <w:top w:val="nil"/>
              <w:bottom w:val="nil"/>
            </w:tcBorders>
            <w:shd w:val="clear" w:color="auto" w:fill="auto"/>
            <w:vAlign w:val="center"/>
          </w:tcPr>
          <w:p w14:paraId="2B0483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right"/>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4411</w:t>
            </w:r>
          </w:p>
        </w:tc>
        <w:tc>
          <w:tcPr>
            <w:tcW w:w="1390" w:type="dxa"/>
            <w:tcBorders>
              <w:top w:val="nil"/>
              <w:bottom w:val="nil"/>
              <w:right w:val="nil"/>
            </w:tcBorders>
            <w:shd w:val="clear" w:color="auto" w:fill="auto"/>
            <w:vAlign w:val="center"/>
          </w:tcPr>
          <w:p w14:paraId="010009DB">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66.4</w:t>
            </w:r>
          </w:p>
        </w:tc>
      </w:tr>
      <w:tr w14:paraId="3213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33" w:type="dxa"/>
            <w:tcBorders>
              <w:top w:val="nil"/>
              <w:left w:val="nil"/>
              <w:bottom w:val="nil"/>
            </w:tcBorders>
            <w:shd w:val="clear" w:color="auto" w:fill="auto"/>
            <w:vAlign w:val="center"/>
          </w:tcPr>
          <w:p w14:paraId="498915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 xml:space="preserve">    芒市镇</w:t>
            </w:r>
          </w:p>
        </w:tc>
        <w:tc>
          <w:tcPr>
            <w:tcW w:w="1522" w:type="dxa"/>
            <w:tcBorders>
              <w:top w:val="nil"/>
              <w:bottom w:val="nil"/>
            </w:tcBorders>
            <w:shd w:val="clear" w:color="auto" w:fill="auto"/>
            <w:vAlign w:val="center"/>
          </w:tcPr>
          <w:p w14:paraId="3C4812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right"/>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463</w:t>
            </w:r>
          </w:p>
        </w:tc>
        <w:tc>
          <w:tcPr>
            <w:tcW w:w="1504" w:type="dxa"/>
            <w:tcBorders>
              <w:top w:val="nil"/>
              <w:bottom w:val="nil"/>
            </w:tcBorders>
            <w:shd w:val="clear" w:color="auto" w:fill="auto"/>
            <w:vAlign w:val="center"/>
          </w:tcPr>
          <w:p w14:paraId="4FEB11A8">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8.7</w:t>
            </w:r>
          </w:p>
        </w:tc>
        <w:tc>
          <w:tcPr>
            <w:tcW w:w="1490" w:type="dxa"/>
            <w:tcBorders>
              <w:top w:val="nil"/>
              <w:bottom w:val="nil"/>
            </w:tcBorders>
            <w:shd w:val="clear" w:color="auto" w:fill="auto"/>
            <w:vAlign w:val="center"/>
          </w:tcPr>
          <w:p w14:paraId="4E1011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right"/>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528</w:t>
            </w:r>
          </w:p>
        </w:tc>
        <w:tc>
          <w:tcPr>
            <w:tcW w:w="1390" w:type="dxa"/>
            <w:tcBorders>
              <w:top w:val="nil"/>
              <w:bottom w:val="nil"/>
              <w:right w:val="nil"/>
            </w:tcBorders>
            <w:shd w:val="clear" w:color="auto" w:fill="auto"/>
            <w:vAlign w:val="center"/>
          </w:tcPr>
          <w:p w14:paraId="420D6B85">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8.0</w:t>
            </w:r>
          </w:p>
        </w:tc>
      </w:tr>
      <w:tr w14:paraId="6F8A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33" w:type="dxa"/>
            <w:tcBorders>
              <w:top w:val="nil"/>
              <w:left w:val="nil"/>
              <w:bottom w:val="nil"/>
            </w:tcBorders>
            <w:shd w:val="clear" w:color="auto" w:fill="auto"/>
            <w:vAlign w:val="center"/>
          </w:tcPr>
          <w:p w14:paraId="4502BB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 xml:space="preserve">    遮放镇</w:t>
            </w:r>
          </w:p>
        </w:tc>
        <w:tc>
          <w:tcPr>
            <w:tcW w:w="1522" w:type="dxa"/>
            <w:tcBorders>
              <w:top w:val="nil"/>
              <w:bottom w:val="nil"/>
            </w:tcBorders>
            <w:shd w:val="clear" w:color="auto" w:fill="auto"/>
            <w:vAlign w:val="center"/>
          </w:tcPr>
          <w:p w14:paraId="1AEBFC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right"/>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169</w:t>
            </w:r>
          </w:p>
        </w:tc>
        <w:tc>
          <w:tcPr>
            <w:tcW w:w="1504" w:type="dxa"/>
            <w:tcBorders>
              <w:top w:val="nil"/>
              <w:bottom w:val="nil"/>
            </w:tcBorders>
            <w:shd w:val="clear" w:color="auto" w:fill="auto"/>
            <w:vAlign w:val="center"/>
          </w:tcPr>
          <w:p w14:paraId="49446BA6">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3.2</w:t>
            </w:r>
          </w:p>
        </w:tc>
        <w:tc>
          <w:tcPr>
            <w:tcW w:w="1490" w:type="dxa"/>
            <w:tcBorders>
              <w:top w:val="nil"/>
              <w:bottom w:val="nil"/>
            </w:tcBorders>
            <w:shd w:val="clear" w:color="auto" w:fill="auto"/>
            <w:vAlign w:val="center"/>
          </w:tcPr>
          <w:p w14:paraId="64AB4A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right"/>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241</w:t>
            </w:r>
          </w:p>
        </w:tc>
        <w:tc>
          <w:tcPr>
            <w:tcW w:w="1390" w:type="dxa"/>
            <w:tcBorders>
              <w:top w:val="nil"/>
              <w:bottom w:val="nil"/>
              <w:right w:val="nil"/>
            </w:tcBorders>
            <w:shd w:val="clear" w:color="auto" w:fill="auto"/>
            <w:vAlign w:val="center"/>
          </w:tcPr>
          <w:p w14:paraId="27E80C56">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3.6</w:t>
            </w:r>
          </w:p>
        </w:tc>
      </w:tr>
      <w:tr w14:paraId="38311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33" w:type="dxa"/>
            <w:tcBorders>
              <w:top w:val="nil"/>
              <w:left w:val="nil"/>
              <w:bottom w:val="nil"/>
            </w:tcBorders>
            <w:shd w:val="clear" w:color="auto" w:fill="auto"/>
            <w:vAlign w:val="center"/>
          </w:tcPr>
          <w:p w14:paraId="22D4BC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 xml:space="preserve">    勐戛镇</w:t>
            </w:r>
          </w:p>
        </w:tc>
        <w:tc>
          <w:tcPr>
            <w:tcW w:w="1522" w:type="dxa"/>
            <w:tcBorders>
              <w:top w:val="nil"/>
              <w:bottom w:val="nil"/>
            </w:tcBorders>
            <w:shd w:val="clear" w:color="auto" w:fill="auto"/>
            <w:vAlign w:val="center"/>
          </w:tcPr>
          <w:p w14:paraId="662DF1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right"/>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73</w:t>
            </w:r>
          </w:p>
        </w:tc>
        <w:tc>
          <w:tcPr>
            <w:tcW w:w="1504" w:type="dxa"/>
            <w:tcBorders>
              <w:top w:val="nil"/>
              <w:bottom w:val="nil"/>
            </w:tcBorders>
            <w:shd w:val="clear" w:color="auto" w:fill="auto"/>
            <w:vAlign w:val="center"/>
          </w:tcPr>
          <w:p w14:paraId="33F69323">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1.4</w:t>
            </w:r>
          </w:p>
        </w:tc>
        <w:tc>
          <w:tcPr>
            <w:tcW w:w="1490" w:type="dxa"/>
            <w:tcBorders>
              <w:top w:val="nil"/>
              <w:bottom w:val="nil"/>
            </w:tcBorders>
            <w:shd w:val="clear" w:color="auto" w:fill="auto"/>
            <w:vAlign w:val="center"/>
          </w:tcPr>
          <w:p w14:paraId="514A8E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right"/>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102</w:t>
            </w:r>
          </w:p>
        </w:tc>
        <w:tc>
          <w:tcPr>
            <w:tcW w:w="1390" w:type="dxa"/>
            <w:tcBorders>
              <w:top w:val="nil"/>
              <w:bottom w:val="nil"/>
              <w:right w:val="nil"/>
            </w:tcBorders>
            <w:shd w:val="clear" w:color="auto" w:fill="auto"/>
            <w:vAlign w:val="center"/>
          </w:tcPr>
          <w:p w14:paraId="767E6817">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1.5</w:t>
            </w:r>
          </w:p>
        </w:tc>
      </w:tr>
      <w:tr w14:paraId="623B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33" w:type="dxa"/>
            <w:tcBorders>
              <w:top w:val="nil"/>
              <w:left w:val="nil"/>
              <w:bottom w:val="nil"/>
            </w:tcBorders>
            <w:shd w:val="clear" w:color="auto" w:fill="auto"/>
            <w:vAlign w:val="center"/>
          </w:tcPr>
          <w:p w14:paraId="27A686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 xml:space="preserve">    芒海镇</w:t>
            </w:r>
          </w:p>
        </w:tc>
        <w:tc>
          <w:tcPr>
            <w:tcW w:w="1522" w:type="dxa"/>
            <w:tcBorders>
              <w:top w:val="nil"/>
              <w:bottom w:val="nil"/>
            </w:tcBorders>
            <w:shd w:val="clear" w:color="auto" w:fill="auto"/>
            <w:vAlign w:val="center"/>
          </w:tcPr>
          <w:p w14:paraId="644CC9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right"/>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41</w:t>
            </w:r>
          </w:p>
        </w:tc>
        <w:tc>
          <w:tcPr>
            <w:tcW w:w="1504" w:type="dxa"/>
            <w:tcBorders>
              <w:top w:val="nil"/>
              <w:bottom w:val="nil"/>
            </w:tcBorders>
            <w:shd w:val="clear" w:color="auto" w:fill="auto"/>
            <w:vAlign w:val="center"/>
          </w:tcPr>
          <w:p w14:paraId="0F92D070">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0.8</w:t>
            </w:r>
          </w:p>
        </w:tc>
        <w:tc>
          <w:tcPr>
            <w:tcW w:w="1490" w:type="dxa"/>
            <w:tcBorders>
              <w:top w:val="nil"/>
              <w:bottom w:val="nil"/>
            </w:tcBorders>
            <w:shd w:val="clear" w:color="auto" w:fill="auto"/>
            <w:vAlign w:val="center"/>
          </w:tcPr>
          <w:p w14:paraId="08A515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right"/>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54</w:t>
            </w:r>
          </w:p>
        </w:tc>
        <w:tc>
          <w:tcPr>
            <w:tcW w:w="1390" w:type="dxa"/>
            <w:tcBorders>
              <w:top w:val="nil"/>
              <w:bottom w:val="nil"/>
              <w:right w:val="nil"/>
            </w:tcBorders>
            <w:shd w:val="clear" w:color="auto" w:fill="auto"/>
            <w:vAlign w:val="center"/>
          </w:tcPr>
          <w:p w14:paraId="4A85E6F2">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0.8</w:t>
            </w:r>
          </w:p>
        </w:tc>
      </w:tr>
      <w:tr w14:paraId="3FD7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33" w:type="dxa"/>
            <w:tcBorders>
              <w:top w:val="nil"/>
              <w:left w:val="nil"/>
              <w:bottom w:val="nil"/>
            </w:tcBorders>
            <w:shd w:val="clear" w:color="auto" w:fill="auto"/>
            <w:vAlign w:val="center"/>
          </w:tcPr>
          <w:p w14:paraId="2D1640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 xml:space="preserve">    风平镇</w:t>
            </w:r>
          </w:p>
        </w:tc>
        <w:tc>
          <w:tcPr>
            <w:tcW w:w="1522" w:type="dxa"/>
            <w:tcBorders>
              <w:top w:val="nil"/>
              <w:bottom w:val="nil"/>
            </w:tcBorders>
            <w:shd w:val="clear" w:color="auto" w:fill="auto"/>
            <w:vAlign w:val="center"/>
          </w:tcPr>
          <w:p w14:paraId="228806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right"/>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666</w:t>
            </w:r>
          </w:p>
        </w:tc>
        <w:tc>
          <w:tcPr>
            <w:tcW w:w="1504" w:type="dxa"/>
            <w:tcBorders>
              <w:top w:val="nil"/>
              <w:bottom w:val="nil"/>
            </w:tcBorders>
            <w:shd w:val="clear" w:color="auto" w:fill="auto"/>
            <w:vAlign w:val="center"/>
          </w:tcPr>
          <w:p w14:paraId="514298B8">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12.5</w:t>
            </w:r>
          </w:p>
        </w:tc>
        <w:tc>
          <w:tcPr>
            <w:tcW w:w="1490" w:type="dxa"/>
            <w:tcBorders>
              <w:top w:val="nil"/>
              <w:bottom w:val="nil"/>
            </w:tcBorders>
            <w:shd w:val="clear" w:color="auto" w:fill="auto"/>
            <w:vAlign w:val="center"/>
          </w:tcPr>
          <w:p w14:paraId="71140D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right"/>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801</w:t>
            </w:r>
          </w:p>
        </w:tc>
        <w:tc>
          <w:tcPr>
            <w:tcW w:w="1390" w:type="dxa"/>
            <w:tcBorders>
              <w:top w:val="nil"/>
              <w:bottom w:val="nil"/>
              <w:right w:val="nil"/>
            </w:tcBorders>
            <w:shd w:val="clear" w:color="auto" w:fill="auto"/>
            <w:vAlign w:val="center"/>
          </w:tcPr>
          <w:p w14:paraId="174401A3">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12.1</w:t>
            </w:r>
          </w:p>
        </w:tc>
      </w:tr>
      <w:tr w14:paraId="39A0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33" w:type="dxa"/>
            <w:tcBorders>
              <w:top w:val="nil"/>
              <w:left w:val="nil"/>
              <w:bottom w:val="nil"/>
            </w:tcBorders>
            <w:shd w:val="clear" w:color="auto" w:fill="auto"/>
            <w:vAlign w:val="center"/>
          </w:tcPr>
          <w:p w14:paraId="7426E7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 xml:space="preserve">    轩岗乡</w:t>
            </w:r>
          </w:p>
        </w:tc>
        <w:tc>
          <w:tcPr>
            <w:tcW w:w="1522" w:type="dxa"/>
            <w:tcBorders>
              <w:top w:val="nil"/>
              <w:bottom w:val="nil"/>
            </w:tcBorders>
            <w:shd w:val="clear" w:color="auto" w:fill="auto"/>
            <w:vAlign w:val="center"/>
          </w:tcPr>
          <w:p w14:paraId="4817AB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right"/>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113</w:t>
            </w:r>
          </w:p>
        </w:tc>
        <w:tc>
          <w:tcPr>
            <w:tcW w:w="1504" w:type="dxa"/>
            <w:tcBorders>
              <w:top w:val="nil"/>
              <w:bottom w:val="nil"/>
            </w:tcBorders>
            <w:shd w:val="clear" w:color="auto" w:fill="auto"/>
            <w:vAlign w:val="center"/>
          </w:tcPr>
          <w:p w14:paraId="521C5B68">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2.1</w:t>
            </w:r>
          </w:p>
        </w:tc>
        <w:tc>
          <w:tcPr>
            <w:tcW w:w="1490" w:type="dxa"/>
            <w:tcBorders>
              <w:top w:val="nil"/>
              <w:bottom w:val="nil"/>
            </w:tcBorders>
            <w:shd w:val="clear" w:color="auto" w:fill="auto"/>
            <w:vAlign w:val="center"/>
          </w:tcPr>
          <w:p w14:paraId="5DEA5D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right"/>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155</w:t>
            </w:r>
          </w:p>
        </w:tc>
        <w:tc>
          <w:tcPr>
            <w:tcW w:w="1390" w:type="dxa"/>
            <w:tcBorders>
              <w:top w:val="nil"/>
              <w:bottom w:val="nil"/>
              <w:right w:val="nil"/>
            </w:tcBorders>
            <w:shd w:val="clear" w:color="auto" w:fill="auto"/>
            <w:vAlign w:val="center"/>
          </w:tcPr>
          <w:p w14:paraId="79D99907">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2.3</w:t>
            </w:r>
          </w:p>
        </w:tc>
      </w:tr>
      <w:tr w14:paraId="2624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33" w:type="dxa"/>
            <w:tcBorders>
              <w:top w:val="nil"/>
              <w:left w:val="nil"/>
              <w:bottom w:val="nil"/>
            </w:tcBorders>
            <w:shd w:val="clear" w:color="auto" w:fill="auto"/>
            <w:vAlign w:val="center"/>
          </w:tcPr>
          <w:p w14:paraId="7A59E0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 xml:space="preserve">    江东乡</w:t>
            </w:r>
          </w:p>
        </w:tc>
        <w:tc>
          <w:tcPr>
            <w:tcW w:w="1522" w:type="dxa"/>
            <w:tcBorders>
              <w:top w:val="nil"/>
              <w:bottom w:val="nil"/>
            </w:tcBorders>
            <w:shd w:val="clear" w:color="auto" w:fill="auto"/>
            <w:vAlign w:val="center"/>
          </w:tcPr>
          <w:p w14:paraId="2C3916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right"/>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56</w:t>
            </w:r>
          </w:p>
        </w:tc>
        <w:tc>
          <w:tcPr>
            <w:tcW w:w="1504" w:type="dxa"/>
            <w:tcBorders>
              <w:top w:val="nil"/>
              <w:bottom w:val="nil"/>
            </w:tcBorders>
            <w:shd w:val="clear" w:color="auto" w:fill="auto"/>
            <w:vAlign w:val="center"/>
          </w:tcPr>
          <w:p w14:paraId="772F3192">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1.0</w:t>
            </w:r>
          </w:p>
        </w:tc>
        <w:tc>
          <w:tcPr>
            <w:tcW w:w="1490" w:type="dxa"/>
            <w:tcBorders>
              <w:top w:val="nil"/>
              <w:bottom w:val="nil"/>
            </w:tcBorders>
            <w:shd w:val="clear" w:color="auto" w:fill="auto"/>
            <w:vAlign w:val="center"/>
          </w:tcPr>
          <w:p w14:paraId="712089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right"/>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82</w:t>
            </w:r>
          </w:p>
        </w:tc>
        <w:tc>
          <w:tcPr>
            <w:tcW w:w="1390" w:type="dxa"/>
            <w:tcBorders>
              <w:top w:val="nil"/>
              <w:bottom w:val="nil"/>
              <w:right w:val="nil"/>
            </w:tcBorders>
            <w:shd w:val="clear" w:color="auto" w:fill="auto"/>
            <w:vAlign w:val="center"/>
          </w:tcPr>
          <w:p w14:paraId="716649C9">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1.2</w:t>
            </w:r>
          </w:p>
        </w:tc>
      </w:tr>
      <w:tr w14:paraId="6C3B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33" w:type="dxa"/>
            <w:tcBorders>
              <w:top w:val="nil"/>
              <w:left w:val="nil"/>
              <w:bottom w:val="nil"/>
            </w:tcBorders>
            <w:shd w:val="clear" w:color="auto" w:fill="auto"/>
            <w:vAlign w:val="center"/>
          </w:tcPr>
          <w:p w14:paraId="6AAC7A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 xml:space="preserve">    西山乡</w:t>
            </w:r>
          </w:p>
        </w:tc>
        <w:tc>
          <w:tcPr>
            <w:tcW w:w="1522" w:type="dxa"/>
            <w:tcBorders>
              <w:top w:val="nil"/>
              <w:bottom w:val="nil"/>
            </w:tcBorders>
            <w:shd w:val="clear" w:color="auto" w:fill="auto"/>
            <w:vAlign w:val="center"/>
          </w:tcPr>
          <w:p w14:paraId="5D9E16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right"/>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38</w:t>
            </w:r>
          </w:p>
        </w:tc>
        <w:tc>
          <w:tcPr>
            <w:tcW w:w="1504" w:type="dxa"/>
            <w:tcBorders>
              <w:top w:val="nil"/>
              <w:bottom w:val="nil"/>
            </w:tcBorders>
            <w:shd w:val="clear" w:color="auto" w:fill="auto"/>
            <w:vAlign w:val="center"/>
          </w:tcPr>
          <w:p w14:paraId="5B76EFF9">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0.7</w:t>
            </w:r>
          </w:p>
        </w:tc>
        <w:tc>
          <w:tcPr>
            <w:tcW w:w="1490" w:type="dxa"/>
            <w:tcBorders>
              <w:top w:val="nil"/>
              <w:bottom w:val="nil"/>
            </w:tcBorders>
            <w:shd w:val="clear" w:color="auto" w:fill="auto"/>
            <w:vAlign w:val="center"/>
          </w:tcPr>
          <w:p w14:paraId="35D2FC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right"/>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52</w:t>
            </w:r>
          </w:p>
        </w:tc>
        <w:tc>
          <w:tcPr>
            <w:tcW w:w="1390" w:type="dxa"/>
            <w:tcBorders>
              <w:top w:val="nil"/>
              <w:bottom w:val="nil"/>
              <w:right w:val="nil"/>
            </w:tcBorders>
            <w:shd w:val="clear" w:color="auto" w:fill="auto"/>
            <w:vAlign w:val="center"/>
          </w:tcPr>
          <w:p w14:paraId="527D810A">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0.8</w:t>
            </w:r>
          </w:p>
        </w:tc>
      </w:tr>
      <w:tr w14:paraId="237F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33" w:type="dxa"/>
            <w:tcBorders>
              <w:top w:val="nil"/>
              <w:left w:val="nil"/>
              <w:bottom w:val="nil"/>
            </w:tcBorders>
            <w:shd w:val="clear" w:color="auto" w:fill="auto"/>
            <w:vAlign w:val="center"/>
          </w:tcPr>
          <w:p w14:paraId="25C639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 xml:space="preserve">    中山乡</w:t>
            </w:r>
          </w:p>
        </w:tc>
        <w:tc>
          <w:tcPr>
            <w:tcW w:w="1522" w:type="dxa"/>
            <w:tcBorders>
              <w:top w:val="nil"/>
              <w:bottom w:val="nil"/>
            </w:tcBorders>
            <w:shd w:val="clear" w:color="auto" w:fill="auto"/>
            <w:vAlign w:val="center"/>
          </w:tcPr>
          <w:p w14:paraId="70B7CE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right"/>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55</w:t>
            </w:r>
          </w:p>
        </w:tc>
        <w:tc>
          <w:tcPr>
            <w:tcW w:w="1504" w:type="dxa"/>
            <w:tcBorders>
              <w:top w:val="nil"/>
              <w:bottom w:val="nil"/>
            </w:tcBorders>
            <w:shd w:val="clear" w:color="auto" w:fill="auto"/>
            <w:vAlign w:val="center"/>
          </w:tcPr>
          <w:p w14:paraId="5038E0A1">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1.0</w:t>
            </w:r>
          </w:p>
        </w:tc>
        <w:tc>
          <w:tcPr>
            <w:tcW w:w="1490" w:type="dxa"/>
            <w:tcBorders>
              <w:top w:val="nil"/>
              <w:bottom w:val="nil"/>
            </w:tcBorders>
            <w:shd w:val="clear" w:color="auto" w:fill="auto"/>
            <w:vAlign w:val="center"/>
          </w:tcPr>
          <w:p w14:paraId="7DFA43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right"/>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68</w:t>
            </w:r>
          </w:p>
        </w:tc>
        <w:tc>
          <w:tcPr>
            <w:tcW w:w="1390" w:type="dxa"/>
            <w:tcBorders>
              <w:top w:val="nil"/>
              <w:bottom w:val="nil"/>
              <w:right w:val="nil"/>
            </w:tcBorders>
            <w:shd w:val="clear" w:color="auto" w:fill="auto"/>
            <w:vAlign w:val="center"/>
          </w:tcPr>
          <w:p w14:paraId="32E7EB0D">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1.0</w:t>
            </w:r>
          </w:p>
        </w:tc>
      </w:tr>
      <w:tr w14:paraId="3021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33" w:type="dxa"/>
            <w:tcBorders>
              <w:top w:val="nil"/>
              <w:left w:val="nil"/>
              <w:bottom w:val="nil"/>
            </w:tcBorders>
            <w:shd w:val="clear" w:color="auto" w:fill="auto"/>
            <w:vAlign w:val="center"/>
          </w:tcPr>
          <w:p w14:paraId="5B5736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 xml:space="preserve">    三台山德昂族乡</w:t>
            </w:r>
          </w:p>
        </w:tc>
        <w:tc>
          <w:tcPr>
            <w:tcW w:w="1522" w:type="dxa"/>
            <w:tcBorders>
              <w:top w:val="nil"/>
              <w:bottom w:val="nil"/>
            </w:tcBorders>
            <w:shd w:val="clear" w:color="auto" w:fill="auto"/>
            <w:vAlign w:val="center"/>
          </w:tcPr>
          <w:p w14:paraId="2FE122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right"/>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36</w:t>
            </w:r>
          </w:p>
        </w:tc>
        <w:tc>
          <w:tcPr>
            <w:tcW w:w="1504" w:type="dxa"/>
            <w:tcBorders>
              <w:top w:val="nil"/>
              <w:bottom w:val="nil"/>
            </w:tcBorders>
            <w:shd w:val="clear" w:color="auto" w:fill="auto"/>
            <w:vAlign w:val="center"/>
          </w:tcPr>
          <w:p w14:paraId="1F017370">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0.7</w:t>
            </w:r>
          </w:p>
        </w:tc>
        <w:tc>
          <w:tcPr>
            <w:tcW w:w="1490" w:type="dxa"/>
            <w:tcBorders>
              <w:top w:val="nil"/>
              <w:bottom w:val="nil"/>
            </w:tcBorders>
            <w:shd w:val="clear" w:color="auto" w:fill="auto"/>
            <w:vAlign w:val="center"/>
          </w:tcPr>
          <w:p w14:paraId="42E0EC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right"/>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48</w:t>
            </w:r>
          </w:p>
        </w:tc>
        <w:tc>
          <w:tcPr>
            <w:tcW w:w="1390" w:type="dxa"/>
            <w:tcBorders>
              <w:top w:val="nil"/>
              <w:bottom w:val="nil"/>
              <w:right w:val="nil"/>
            </w:tcBorders>
            <w:shd w:val="clear" w:color="auto" w:fill="auto"/>
            <w:vAlign w:val="center"/>
          </w:tcPr>
          <w:p w14:paraId="06623C87">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0.7</w:t>
            </w:r>
          </w:p>
        </w:tc>
      </w:tr>
      <w:tr w14:paraId="4C47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33" w:type="dxa"/>
            <w:tcBorders>
              <w:top w:val="nil"/>
              <w:left w:val="nil"/>
              <w:bottom w:val="nil"/>
            </w:tcBorders>
            <w:shd w:val="clear" w:color="auto" w:fill="auto"/>
            <w:vAlign w:val="center"/>
          </w:tcPr>
          <w:p w14:paraId="13F8EB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 xml:space="preserve">    五岔路乡</w:t>
            </w:r>
          </w:p>
        </w:tc>
        <w:tc>
          <w:tcPr>
            <w:tcW w:w="1522" w:type="dxa"/>
            <w:tcBorders>
              <w:top w:val="nil"/>
              <w:bottom w:val="nil"/>
            </w:tcBorders>
            <w:shd w:val="clear" w:color="auto" w:fill="auto"/>
            <w:vAlign w:val="center"/>
          </w:tcPr>
          <w:p w14:paraId="67B28D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right"/>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37</w:t>
            </w:r>
          </w:p>
        </w:tc>
        <w:tc>
          <w:tcPr>
            <w:tcW w:w="1504" w:type="dxa"/>
            <w:tcBorders>
              <w:top w:val="nil"/>
              <w:bottom w:val="nil"/>
            </w:tcBorders>
            <w:shd w:val="clear" w:color="auto" w:fill="auto"/>
            <w:vAlign w:val="center"/>
          </w:tcPr>
          <w:p w14:paraId="12E02105">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0.7</w:t>
            </w:r>
          </w:p>
        </w:tc>
        <w:tc>
          <w:tcPr>
            <w:tcW w:w="1490" w:type="dxa"/>
            <w:tcBorders>
              <w:top w:val="nil"/>
              <w:bottom w:val="nil"/>
            </w:tcBorders>
            <w:shd w:val="clear" w:color="auto" w:fill="auto"/>
            <w:vAlign w:val="center"/>
          </w:tcPr>
          <w:p w14:paraId="643864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right"/>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56</w:t>
            </w:r>
          </w:p>
        </w:tc>
        <w:tc>
          <w:tcPr>
            <w:tcW w:w="1390" w:type="dxa"/>
            <w:tcBorders>
              <w:top w:val="nil"/>
              <w:bottom w:val="nil"/>
              <w:right w:val="nil"/>
            </w:tcBorders>
            <w:shd w:val="clear" w:color="auto" w:fill="auto"/>
            <w:vAlign w:val="center"/>
          </w:tcPr>
          <w:p w14:paraId="1B36C469">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0.8</w:t>
            </w:r>
          </w:p>
        </w:tc>
      </w:tr>
      <w:tr w14:paraId="3BF2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633" w:type="dxa"/>
            <w:tcBorders>
              <w:top w:val="nil"/>
              <w:left w:val="nil"/>
              <w:bottom w:val="single" w:color="000000" w:sz="12" w:space="0"/>
            </w:tcBorders>
            <w:shd w:val="clear" w:color="auto" w:fill="auto"/>
            <w:vAlign w:val="center"/>
          </w:tcPr>
          <w:p w14:paraId="0EE89D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 xml:space="preserve">    芒市遮放农场</w:t>
            </w:r>
          </w:p>
        </w:tc>
        <w:tc>
          <w:tcPr>
            <w:tcW w:w="1522" w:type="dxa"/>
            <w:tcBorders>
              <w:top w:val="nil"/>
              <w:bottom w:val="single" w:color="000000" w:sz="12" w:space="0"/>
            </w:tcBorders>
            <w:shd w:val="clear" w:color="auto" w:fill="auto"/>
            <w:vAlign w:val="center"/>
          </w:tcPr>
          <w:p w14:paraId="73EFFD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right"/>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24</w:t>
            </w:r>
          </w:p>
        </w:tc>
        <w:tc>
          <w:tcPr>
            <w:tcW w:w="1504" w:type="dxa"/>
            <w:tcBorders>
              <w:top w:val="nil"/>
              <w:bottom w:val="single" w:color="000000" w:sz="12" w:space="0"/>
            </w:tcBorders>
            <w:shd w:val="clear" w:color="auto" w:fill="auto"/>
            <w:vAlign w:val="center"/>
          </w:tcPr>
          <w:p w14:paraId="6308D290">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0.5</w:t>
            </w:r>
          </w:p>
        </w:tc>
        <w:tc>
          <w:tcPr>
            <w:tcW w:w="1490" w:type="dxa"/>
            <w:tcBorders>
              <w:top w:val="nil"/>
              <w:bottom w:val="single" w:color="000000" w:sz="12" w:space="0"/>
            </w:tcBorders>
            <w:shd w:val="clear" w:color="auto" w:fill="auto"/>
            <w:vAlign w:val="center"/>
          </w:tcPr>
          <w:p w14:paraId="740325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right"/>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41</w:t>
            </w:r>
          </w:p>
        </w:tc>
        <w:tc>
          <w:tcPr>
            <w:tcW w:w="1390" w:type="dxa"/>
            <w:tcBorders>
              <w:top w:val="nil"/>
              <w:bottom w:val="single" w:color="000000" w:sz="12" w:space="0"/>
              <w:right w:val="nil"/>
            </w:tcBorders>
            <w:shd w:val="clear" w:color="auto" w:fill="auto"/>
            <w:vAlign w:val="center"/>
          </w:tcPr>
          <w:p w14:paraId="330D3D07">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0.6</w:t>
            </w:r>
          </w:p>
        </w:tc>
      </w:tr>
    </w:tbl>
    <w:p w14:paraId="4A2AB1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firstLine="640" w:firstLineChars="200"/>
        <w:jc w:val="left"/>
        <w:rPr>
          <w:rFonts w:hint="default" w:ascii="方正黑体_GBK" w:hAnsi="方正黑体_GBK" w:eastAsia="方正黑体_GBK" w:cs="方正黑体_GBK"/>
          <w:b w:val="0"/>
          <w:bCs w:val="0"/>
          <w:i w:val="0"/>
          <w:iCs w:val="0"/>
          <w:caps w:val="0"/>
          <w:color w:val="1B1B1B"/>
          <w:spacing w:val="0"/>
          <w:kern w:val="0"/>
          <w:sz w:val="32"/>
          <w:szCs w:val="32"/>
          <w:shd w:val="clear" w:fill="FFFFFF"/>
          <w:lang w:val="en-US" w:eastAsia="zh-CN" w:bidi="ar"/>
        </w:rPr>
      </w:pPr>
      <w:r>
        <w:rPr>
          <w:rFonts w:hint="eastAsia" w:ascii="方正黑体_GBK" w:hAnsi="方正黑体_GBK" w:eastAsia="方正黑体_GBK" w:cs="方正黑体_GBK"/>
          <w:b w:val="0"/>
          <w:bCs w:val="0"/>
          <w:i w:val="0"/>
          <w:iCs w:val="0"/>
          <w:caps w:val="0"/>
          <w:color w:val="1B1B1B"/>
          <w:spacing w:val="0"/>
          <w:kern w:val="0"/>
          <w:sz w:val="32"/>
          <w:szCs w:val="32"/>
          <w:shd w:val="clear" w:fill="FFFFFF"/>
          <w:lang w:val="en-US" w:eastAsia="zh-CN" w:bidi="ar"/>
        </w:rPr>
        <w:t>五</w:t>
      </w:r>
      <w:r>
        <w:rPr>
          <w:rFonts w:hint="default" w:ascii="方正黑体_GBK" w:hAnsi="方正黑体_GBK" w:eastAsia="方正黑体_GBK" w:cs="方正黑体_GBK"/>
          <w:b w:val="0"/>
          <w:bCs w:val="0"/>
          <w:i w:val="0"/>
          <w:iCs w:val="0"/>
          <w:caps w:val="0"/>
          <w:color w:val="1B1B1B"/>
          <w:spacing w:val="0"/>
          <w:kern w:val="0"/>
          <w:sz w:val="32"/>
          <w:szCs w:val="32"/>
          <w:shd w:val="clear" w:fill="FFFFFF"/>
          <w:lang w:val="en-US" w:eastAsia="zh-CN" w:bidi="ar"/>
        </w:rPr>
        <w:t>、分地区从业人员情况</w:t>
      </w:r>
    </w:p>
    <w:p w14:paraId="78BC7A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firstLine="640" w:firstLineChars="200"/>
        <w:jc w:val="left"/>
        <w:rPr>
          <w:rFonts w:hint="eastAsia" w:ascii="宋体" w:hAnsi="宋体" w:eastAsia="方正仿宋_GBK" w:cs="方正仿宋_GBK"/>
          <w:b w:val="0"/>
          <w:bCs w:val="0"/>
          <w:i w:val="0"/>
          <w:iCs w:val="0"/>
          <w:caps w:val="0"/>
          <w:color w:val="0C0C0C"/>
          <w:spacing w:val="0"/>
          <w:kern w:val="0"/>
          <w:sz w:val="32"/>
          <w:szCs w:val="32"/>
          <w:shd w:val="clear" w:fill="FFFFFF"/>
          <w:lang w:val="en-US" w:eastAsia="zh-CN" w:bidi="ar"/>
        </w:rPr>
      </w:pPr>
      <w:r>
        <w:rPr>
          <w:rFonts w:hint="default" w:ascii="宋体" w:hAnsi="宋体" w:eastAsia="方正仿宋_GBK" w:cs="方正仿宋_GBK"/>
          <w:b w:val="0"/>
          <w:bCs w:val="0"/>
          <w:i w:val="0"/>
          <w:iCs w:val="0"/>
          <w:caps w:val="0"/>
          <w:color w:val="0C0C0C"/>
          <w:spacing w:val="0"/>
          <w:kern w:val="0"/>
          <w:sz w:val="32"/>
          <w:szCs w:val="32"/>
          <w:shd w:val="clear" w:fill="FFFFFF"/>
          <w:lang w:val="en-US" w:eastAsia="zh-CN" w:bidi="ar"/>
        </w:rPr>
        <w:t>2023年末在第二产业和第三产业法人单位从业人员中，位居前三位的地区是：</w:t>
      </w:r>
      <w:r>
        <w:rPr>
          <w:rFonts w:hint="eastAsia" w:ascii="宋体" w:hAnsi="宋体" w:eastAsia="方正仿宋_GBK" w:cs="方正仿宋_GBK"/>
          <w:b w:val="0"/>
          <w:bCs w:val="0"/>
          <w:i w:val="0"/>
          <w:iCs w:val="0"/>
          <w:caps w:val="0"/>
          <w:color w:val="0C0C0C"/>
          <w:spacing w:val="0"/>
          <w:kern w:val="0"/>
          <w:sz w:val="32"/>
          <w:szCs w:val="32"/>
          <w:shd w:val="clear" w:fill="FFFFFF"/>
          <w:lang w:val="en-US" w:eastAsia="zh-CN" w:bidi="ar"/>
        </w:rPr>
        <w:t>芒市勐焕街道62290</w:t>
      </w:r>
      <w:r>
        <w:rPr>
          <w:rFonts w:hint="default" w:ascii="宋体" w:hAnsi="宋体" w:eastAsia="方正仿宋_GBK" w:cs="方正仿宋_GBK"/>
          <w:b w:val="0"/>
          <w:bCs w:val="0"/>
          <w:i w:val="0"/>
          <w:iCs w:val="0"/>
          <w:caps w:val="0"/>
          <w:color w:val="0C0C0C"/>
          <w:spacing w:val="0"/>
          <w:kern w:val="0"/>
          <w:sz w:val="32"/>
          <w:szCs w:val="32"/>
          <w:shd w:val="clear" w:fill="FFFFFF"/>
          <w:lang w:val="en-US" w:eastAsia="zh-CN" w:bidi="ar"/>
        </w:rPr>
        <w:t>人，占</w:t>
      </w:r>
      <w:r>
        <w:rPr>
          <w:rFonts w:hint="eastAsia" w:ascii="宋体" w:hAnsi="宋体" w:eastAsia="方正仿宋_GBK" w:cs="方正仿宋_GBK"/>
          <w:b w:val="0"/>
          <w:bCs w:val="0"/>
          <w:i w:val="0"/>
          <w:iCs w:val="0"/>
          <w:caps w:val="0"/>
          <w:color w:val="0C0C0C"/>
          <w:spacing w:val="0"/>
          <w:kern w:val="0"/>
          <w:sz w:val="32"/>
          <w:szCs w:val="32"/>
          <w:shd w:val="clear" w:fill="FFFFFF"/>
          <w:lang w:val="en-US" w:eastAsia="zh-CN" w:bidi="ar"/>
        </w:rPr>
        <w:t>76.1</w:t>
      </w:r>
      <w:r>
        <w:rPr>
          <w:rFonts w:hint="default" w:ascii="宋体" w:hAnsi="宋体" w:eastAsia="方正仿宋_GBK" w:cs="方正仿宋_GBK"/>
          <w:b w:val="0"/>
          <w:bCs w:val="0"/>
          <w:i w:val="0"/>
          <w:iCs w:val="0"/>
          <w:caps w:val="0"/>
          <w:color w:val="0C0C0C"/>
          <w:spacing w:val="0"/>
          <w:kern w:val="0"/>
          <w:sz w:val="32"/>
          <w:szCs w:val="32"/>
          <w:shd w:val="clear" w:fill="FFFFFF"/>
          <w:lang w:val="en-US" w:eastAsia="zh-CN" w:bidi="ar"/>
        </w:rPr>
        <w:t>%；</w:t>
      </w:r>
      <w:r>
        <w:rPr>
          <w:rFonts w:hint="eastAsia" w:ascii="宋体" w:hAnsi="宋体" w:eastAsia="方正仿宋_GBK" w:cs="方正仿宋_GBK"/>
          <w:b w:val="0"/>
          <w:bCs w:val="0"/>
          <w:i w:val="0"/>
          <w:iCs w:val="0"/>
          <w:caps w:val="0"/>
          <w:color w:val="0C0C0C"/>
          <w:spacing w:val="0"/>
          <w:kern w:val="0"/>
          <w:sz w:val="32"/>
          <w:szCs w:val="32"/>
          <w:shd w:val="clear" w:fill="FFFFFF"/>
          <w:lang w:val="en-US" w:eastAsia="zh-CN" w:bidi="ar"/>
        </w:rPr>
        <w:t>风平镇8966</w:t>
      </w:r>
      <w:r>
        <w:rPr>
          <w:rFonts w:hint="default" w:ascii="宋体" w:hAnsi="宋体" w:eastAsia="方正仿宋_GBK" w:cs="方正仿宋_GBK"/>
          <w:b w:val="0"/>
          <w:bCs w:val="0"/>
          <w:i w:val="0"/>
          <w:iCs w:val="0"/>
          <w:caps w:val="0"/>
          <w:color w:val="0C0C0C"/>
          <w:spacing w:val="0"/>
          <w:kern w:val="0"/>
          <w:sz w:val="32"/>
          <w:szCs w:val="32"/>
          <w:shd w:val="clear" w:fill="FFFFFF"/>
          <w:lang w:val="en-US" w:eastAsia="zh-CN" w:bidi="ar"/>
        </w:rPr>
        <w:t>人，占</w:t>
      </w:r>
      <w:r>
        <w:rPr>
          <w:rFonts w:hint="eastAsia" w:ascii="宋体" w:hAnsi="宋体" w:eastAsia="方正仿宋_GBK" w:cs="方正仿宋_GBK"/>
          <w:b w:val="0"/>
          <w:bCs w:val="0"/>
          <w:i w:val="0"/>
          <w:iCs w:val="0"/>
          <w:caps w:val="0"/>
          <w:color w:val="0C0C0C"/>
          <w:spacing w:val="0"/>
          <w:kern w:val="0"/>
          <w:sz w:val="32"/>
          <w:szCs w:val="32"/>
          <w:shd w:val="clear" w:fill="FFFFFF"/>
          <w:lang w:val="en-US" w:eastAsia="zh-CN" w:bidi="ar"/>
        </w:rPr>
        <w:t>11.0</w:t>
      </w:r>
      <w:r>
        <w:rPr>
          <w:rFonts w:hint="default" w:ascii="宋体" w:hAnsi="宋体" w:eastAsia="方正仿宋_GBK" w:cs="方正仿宋_GBK"/>
          <w:b w:val="0"/>
          <w:bCs w:val="0"/>
          <w:i w:val="0"/>
          <w:iCs w:val="0"/>
          <w:caps w:val="0"/>
          <w:color w:val="0C0C0C"/>
          <w:spacing w:val="0"/>
          <w:kern w:val="0"/>
          <w:sz w:val="32"/>
          <w:szCs w:val="32"/>
          <w:shd w:val="clear" w:fill="FFFFFF"/>
          <w:lang w:val="en-US" w:eastAsia="zh-CN" w:bidi="ar"/>
        </w:rPr>
        <w:t>%；</w:t>
      </w:r>
      <w:r>
        <w:rPr>
          <w:rFonts w:hint="eastAsia" w:ascii="宋体" w:hAnsi="宋体" w:eastAsia="方正仿宋_GBK" w:cs="方正仿宋_GBK"/>
          <w:b w:val="0"/>
          <w:bCs w:val="0"/>
          <w:i w:val="0"/>
          <w:iCs w:val="0"/>
          <w:caps w:val="0"/>
          <w:color w:val="0C0C0C"/>
          <w:spacing w:val="0"/>
          <w:kern w:val="0"/>
          <w:sz w:val="32"/>
          <w:szCs w:val="32"/>
          <w:shd w:val="clear" w:fill="FFFFFF"/>
          <w:lang w:val="en-US" w:eastAsia="zh-CN" w:bidi="ar"/>
        </w:rPr>
        <w:t>芒市镇3892</w:t>
      </w:r>
      <w:r>
        <w:rPr>
          <w:rFonts w:hint="default" w:ascii="宋体" w:hAnsi="宋体" w:eastAsia="方正仿宋_GBK" w:cs="方正仿宋_GBK"/>
          <w:b w:val="0"/>
          <w:bCs w:val="0"/>
          <w:i w:val="0"/>
          <w:iCs w:val="0"/>
          <w:caps w:val="0"/>
          <w:color w:val="0C0C0C"/>
          <w:spacing w:val="0"/>
          <w:kern w:val="0"/>
          <w:sz w:val="32"/>
          <w:szCs w:val="32"/>
          <w:shd w:val="clear" w:fill="FFFFFF"/>
          <w:lang w:val="en-US" w:eastAsia="zh-CN" w:bidi="ar"/>
        </w:rPr>
        <w:t>人，占</w:t>
      </w:r>
      <w:r>
        <w:rPr>
          <w:rFonts w:hint="eastAsia" w:ascii="宋体" w:hAnsi="宋体" w:eastAsia="方正仿宋_GBK" w:cs="方正仿宋_GBK"/>
          <w:b w:val="0"/>
          <w:bCs w:val="0"/>
          <w:i w:val="0"/>
          <w:iCs w:val="0"/>
          <w:caps w:val="0"/>
          <w:color w:val="0C0C0C"/>
          <w:spacing w:val="0"/>
          <w:kern w:val="0"/>
          <w:sz w:val="32"/>
          <w:szCs w:val="32"/>
          <w:shd w:val="clear" w:fill="FFFFFF"/>
          <w:lang w:val="en-US" w:eastAsia="zh-CN" w:bidi="ar"/>
        </w:rPr>
        <w:t>4.8</w:t>
      </w:r>
      <w:r>
        <w:rPr>
          <w:rFonts w:hint="default" w:ascii="宋体" w:hAnsi="宋体" w:eastAsia="方正仿宋_GBK" w:cs="方正仿宋_GBK"/>
          <w:b w:val="0"/>
          <w:bCs w:val="0"/>
          <w:i w:val="0"/>
          <w:iCs w:val="0"/>
          <w:caps w:val="0"/>
          <w:color w:val="0C0C0C"/>
          <w:spacing w:val="0"/>
          <w:kern w:val="0"/>
          <w:sz w:val="32"/>
          <w:szCs w:val="32"/>
          <w:shd w:val="clear" w:fill="FFFFFF"/>
          <w:lang w:val="en-US" w:eastAsia="zh-CN" w:bidi="ar"/>
        </w:rPr>
        <w:t>%。</w:t>
      </w:r>
      <w:r>
        <w:rPr>
          <w:rFonts w:hint="eastAsia" w:ascii="宋体" w:hAnsi="宋体" w:eastAsia="方正仿宋_GBK" w:cs="方正仿宋_GBK"/>
          <w:b w:val="0"/>
          <w:bCs w:val="0"/>
          <w:i w:val="0"/>
          <w:iCs w:val="0"/>
          <w:caps w:val="0"/>
          <w:color w:val="0C0C0C"/>
          <w:spacing w:val="0"/>
          <w:kern w:val="0"/>
          <w:sz w:val="32"/>
          <w:szCs w:val="32"/>
          <w:shd w:val="clear" w:fill="FFFFFF"/>
          <w:lang w:val="en-US" w:eastAsia="zh-CN" w:bidi="ar"/>
        </w:rPr>
        <w:t>（</w:t>
      </w:r>
      <w:r>
        <w:rPr>
          <w:rFonts w:hint="default" w:ascii="宋体" w:hAnsi="宋体" w:eastAsia="方正仿宋_GBK" w:cs="方正仿宋_GBK"/>
          <w:b w:val="0"/>
          <w:bCs w:val="0"/>
          <w:i w:val="0"/>
          <w:iCs w:val="0"/>
          <w:caps w:val="0"/>
          <w:color w:val="0C0C0C"/>
          <w:spacing w:val="0"/>
          <w:kern w:val="0"/>
          <w:sz w:val="32"/>
          <w:szCs w:val="32"/>
          <w:shd w:val="clear" w:fill="FFFFFF"/>
          <w:lang w:val="en-US" w:eastAsia="zh-CN" w:bidi="ar"/>
        </w:rPr>
        <w:t>详见表</w:t>
      </w:r>
      <w:r>
        <w:rPr>
          <w:rFonts w:hint="eastAsia" w:ascii="宋体" w:hAnsi="宋体" w:eastAsia="方正仿宋_GBK" w:cs="方正仿宋_GBK"/>
          <w:b w:val="0"/>
          <w:bCs w:val="0"/>
          <w:i w:val="0"/>
          <w:iCs w:val="0"/>
          <w:caps w:val="0"/>
          <w:color w:val="0C0C0C"/>
          <w:spacing w:val="0"/>
          <w:kern w:val="0"/>
          <w:sz w:val="32"/>
          <w:szCs w:val="32"/>
          <w:shd w:val="clear" w:fill="FFFFFF"/>
          <w:lang w:val="en-US" w:eastAsia="zh-CN" w:bidi="ar"/>
        </w:rPr>
        <w:t>2</w:t>
      </w:r>
      <w:r>
        <w:rPr>
          <w:rFonts w:hint="default" w:ascii="宋体" w:hAnsi="宋体" w:eastAsia="方正仿宋_GBK" w:cs="方正仿宋_GBK"/>
          <w:b w:val="0"/>
          <w:bCs w:val="0"/>
          <w:i w:val="0"/>
          <w:iCs w:val="0"/>
          <w:caps w:val="0"/>
          <w:color w:val="0C0C0C"/>
          <w:spacing w:val="0"/>
          <w:kern w:val="0"/>
          <w:sz w:val="32"/>
          <w:szCs w:val="32"/>
          <w:shd w:val="clear" w:fill="FFFFFF"/>
          <w:lang w:val="en-US" w:eastAsia="zh-CN" w:bidi="ar"/>
        </w:rPr>
        <w:t>-</w:t>
      </w:r>
      <w:r>
        <w:rPr>
          <w:rFonts w:hint="eastAsia" w:ascii="宋体" w:hAnsi="宋体" w:eastAsia="方正仿宋_GBK" w:cs="方正仿宋_GBK"/>
          <w:b w:val="0"/>
          <w:bCs w:val="0"/>
          <w:i w:val="0"/>
          <w:iCs w:val="0"/>
          <w:caps w:val="0"/>
          <w:color w:val="0C0C0C"/>
          <w:spacing w:val="0"/>
          <w:kern w:val="0"/>
          <w:sz w:val="32"/>
          <w:szCs w:val="32"/>
          <w:shd w:val="clear" w:fill="FFFFFF"/>
          <w:lang w:val="en-US" w:eastAsia="zh-CN" w:bidi="ar"/>
        </w:rPr>
        <w:t>6）</w:t>
      </w:r>
    </w:p>
    <w:p w14:paraId="04CE30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79" w:afterLines="30" w:afterAutospacing="0" w:line="600" w:lineRule="exact"/>
        <w:ind w:left="6" w:right="6"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表2-6 按地区分组的法人单位从业人员</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9"/>
        <w:gridCol w:w="2825"/>
        <w:gridCol w:w="2825"/>
      </w:tblGrid>
      <w:tr w14:paraId="1966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889" w:type="dxa"/>
            <w:vMerge w:val="restart"/>
            <w:tcBorders>
              <w:top w:val="single" w:color="000000" w:sz="12" w:space="0"/>
              <w:left w:val="nil"/>
            </w:tcBorders>
          </w:tcPr>
          <w:p w14:paraId="1471B8C6">
            <w:pPr>
              <w:pStyle w:val="2"/>
              <w:rPr>
                <w:rFonts w:hint="eastAsia" w:asciiTheme="majorEastAsia" w:hAnsiTheme="majorEastAsia" w:eastAsiaTheme="majorEastAsia" w:cstheme="majorEastAsia"/>
                <w:b/>
                <w:bCs/>
                <w:sz w:val="21"/>
                <w:szCs w:val="21"/>
                <w:vertAlign w:val="baseline"/>
                <w:lang w:val="en-US" w:eastAsia="zh-CN"/>
              </w:rPr>
            </w:pPr>
          </w:p>
        </w:tc>
        <w:tc>
          <w:tcPr>
            <w:tcW w:w="2825" w:type="dxa"/>
            <w:vMerge w:val="restart"/>
            <w:tcBorders>
              <w:top w:val="single" w:color="000000" w:sz="12" w:space="0"/>
            </w:tcBorders>
            <w:shd w:val="clear" w:color="auto" w:fill="FFFFFF"/>
            <w:vAlign w:val="center"/>
          </w:tcPr>
          <w:p w14:paraId="11C1A5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textAlignment w:val="auto"/>
              <w:rPr>
                <w:rFonts w:hint="eastAsia" w:asciiTheme="majorEastAsia" w:hAnsiTheme="majorEastAsia" w:eastAsiaTheme="majorEastAsia" w:cstheme="majorEastAsia"/>
                <w:b/>
                <w:bCs/>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bCs/>
                <w:i w:val="0"/>
                <w:iCs w:val="0"/>
                <w:caps w:val="0"/>
                <w:color w:val="1B1B1B"/>
                <w:spacing w:val="0"/>
                <w:kern w:val="0"/>
                <w:sz w:val="21"/>
                <w:szCs w:val="21"/>
                <w:lang w:val="en-US" w:eastAsia="zh-CN" w:bidi="ar"/>
              </w:rPr>
              <w:t>法人单位从业人员</w:t>
            </w:r>
          </w:p>
          <w:p w14:paraId="025C2F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textAlignment w:val="auto"/>
              <w:rPr>
                <w:rFonts w:hint="eastAsia" w:asciiTheme="majorEastAsia" w:hAnsiTheme="majorEastAsia" w:eastAsiaTheme="majorEastAsia" w:cstheme="majorEastAsia"/>
                <w:b/>
                <w:bCs/>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bCs/>
                <w:i w:val="0"/>
                <w:iCs w:val="0"/>
                <w:caps w:val="0"/>
                <w:color w:val="1B1B1B"/>
                <w:spacing w:val="0"/>
                <w:kern w:val="0"/>
                <w:sz w:val="21"/>
                <w:szCs w:val="21"/>
                <w:lang w:val="en-US" w:eastAsia="zh-CN" w:bidi="ar"/>
              </w:rPr>
              <w:t>（人）</w:t>
            </w:r>
          </w:p>
        </w:tc>
        <w:tc>
          <w:tcPr>
            <w:tcW w:w="2825" w:type="dxa"/>
            <w:tcBorders>
              <w:top w:val="single" w:color="000000" w:sz="12" w:space="0"/>
              <w:right w:val="nil"/>
            </w:tcBorders>
            <w:shd w:val="clear" w:color="auto" w:fill="FFFFFF"/>
            <w:vAlign w:val="center"/>
          </w:tcPr>
          <w:p w14:paraId="6868AC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textAlignment w:val="auto"/>
              <w:rPr>
                <w:rFonts w:hint="eastAsia" w:asciiTheme="majorEastAsia" w:hAnsiTheme="majorEastAsia" w:eastAsiaTheme="majorEastAsia" w:cstheme="majorEastAsia"/>
                <w:b/>
                <w:bCs/>
                <w:i w:val="0"/>
                <w:iCs w:val="0"/>
                <w:caps w:val="0"/>
                <w:color w:val="1B1B1B"/>
                <w:spacing w:val="0"/>
                <w:kern w:val="0"/>
                <w:sz w:val="21"/>
                <w:szCs w:val="21"/>
                <w:lang w:val="en-US" w:eastAsia="zh-CN" w:bidi="ar"/>
              </w:rPr>
            </w:pPr>
          </w:p>
        </w:tc>
      </w:tr>
      <w:tr w14:paraId="41DD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889" w:type="dxa"/>
            <w:vMerge w:val="continue"/>
            <w:tcBorders>
              <w:left w:val="nil"/>
            </w:tcBorders>
          </w:tcPr>
          <w:p w14:paraId="7074D04A">
            <w:pPr>
              <w:pStyle w:val="2"/>
              <w:rPr>
                <w:rFonts w:hint="eastAsia" w:asciiTheme="majorEastAsia" w:hAnsiTheme="majorEastAsia" w:eastAsiaTheme="majorEastAsia" w:cstheme="majorEastAsia"/>
                <w:b/>
                <w:bCs/>
                <w:sz w:val="21"/>
                <w:szCs w:val="21"/>
                <w:vertAlign w:val="baseline"/>
                <w:lang w:val="en-US" w:eastAsia="zh-CN"/>
              </w:rPr>
            </w:pPr>
          </w:p>
        </w:tc>
        <w:tc>
          <w:tcPr>
            <w:tcW w:w="2825" w:type="dxa"/>
            <w:vMerge w:val="continue"/>
          </w:tcPr>
          <w:p w14:paraId="6BF8FC18">
            <w:pPr>
              <w:pStyle w:val="2"/>
              <w:rPr>
                <w:rFonts w:hint="eastAsia" w:asciiTheme="majorEastAsia" w:hAnsiTheme="majorEastAsia" w:eastAsiaTheme="majorEastAsia" w:cstheme="majorEastAsia"/>
                <w:b/>
                <w:bCs/>
                <w:sz w:val="21"/>
                <w:szCs w:val="21"/>
                <w:vertAlign w:val="baseline"/>
                <w:lang w:val="en-US" w:eastAsia="zh-CN"/>
              </w:rPr>
            </w:pPr>
          </w:p>
        </w:tc>
        <w:tc>
          <w:tcPr>
            <w:tcW w:w="2825" w:type="dxa"/>
            <w:tcBorders>
              <w:right w:val="nil"/>
            </w:tcBorders>
            <w:shd w:val="clear" w:color="auto" w:fill="FFFFFF"/>
            <w:vAlign w:val="center"/>
          </w:tcPr>
          <w:p w14:paraId="5C9665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textAlignment w:val="auto"/>
              <w:rPr>
                <w:rFonts w:hint="eastAsia" w:asciiTheme="majorEastAsia" w:hAnsiTheme="majorEastAsia" w:eastAsiaTheme="majorEastAsia" w:cstheme="majorEastAsia"/>
                <w:b/>
                <w:bCs/>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bCs/>
                <w:i w:val="0"/>
                <w:iCs w:val="0"/>
                <w:caps w:val="0"/>
                <w:color w:val="1B1B1B"/>
                <w:spacing w:val="0"/>
                <w:kern w:val="0"/>
                <w:sz w:val="21"/>
                <w:szCs w:val="21"/>
                <w:lang w:val="en-US" w:eastAsia="zh-CN" w:bidi="ar"/>
              </w:rPr>
              <w:t>其中：女性</w:t>
            </w:r>
          </w:p>
        </w:tc>
      </w:tr>
      <w:tr w14:paraId="32AA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889" w:type="dxa"/>
            <w:tcBorders>
              <w:left w:val="nil"/>
              <w:bottom w:val="nil"/>
            </w:tcBorders>
            <w:shd w:val="clear" w:color="auto" w:fill="FFFFFF"/>
            <w:vAlign w:val="center"/>
          </w:tcPr>
          <w:p w14:paraId="2AAD24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bookmarkStart w:id="2" w:name="_GoBack" w:colFirst="1" w:colLast="2"/>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 xml:space="preserve">  </w:t>
            </w:r>
            <w:r>
              <w:rPr>
                <w:rFonts w:hint="eastAsia" w:asciiTheme="majorEastAsia" w:hAnsiTheme="majorEastAsia" w:eastAsiaTheme="majorEastAsia" w:cstheme="majorEastAsia"/>
                <w:b/>
                <w:bCs/>
                <w:i w:val="0"/>
                <w:iCs w:val="0"/>
                <w:caps w:val="0"/>
                <w:color w:val="1B1B1B"/>
                <w:spacing w:val="0"/>
                <w:kern w:val="0"/>
                <w:sz w:val="21"/>
                <w:szCs w:val="21"/>
                <w:lang w:val="en-US" w:eastAsia="zh-CN" w:bidi="ar"/>
              </w:rPr>
              <w:t>总 计</w:t>
            </w:r>
          </w:p>
        </w:tc>
        <w:tc>
          <w:tcPr>
            <w:tcW w:w="2825" w:type="dxa"/>
            <w:tcBorders>
              <w:bottom w:val="nil"/>
            </w:tcBorders>
            <w:shd w:val="clear" w:color="auto" w:fill="FFFFFF"/>
            <w:vAlign w:val="center"/>
          </w:tcPr>
          <w:p w14:paraId="2F5666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auto"/>
              <w:rPr>
                <w:rFonts w:hint="eastAsia" w:asciiTheme="majorEastAsia" w:hAnsiTheme="majorEastAsia" w:eastAsiaTheme="majorEastAsia" w:cstheme="majorEastAsia"/>
                <w:b/>
                <w:bCs/>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bCs/>
                <w:i w:val="0"/>
                <w:iCs w:val="0"/>
                <w:caps w:val="0"/>
                <w:color w:val="1B1B1B"/>
                <w:spacing w:val="0"/>
                <w:kern w:val="0"/>
                <w:sz w:val="21"/>
                <w:szCs w:val="21"/>
                <w:lang w:val="en-US" w:eastAsia="zh-CN" w:bidi="ar"/>
              </w:rPr>
              <w:t>81807</w:t>
            </w:r>
          </w:p>
        </w:tc>
        <w:tc>
          <w:tcPr>
            <w:tcW w:w="2825" w:type="dxa"/>
            <w:tcBorders>
              <w:bottom w:val="nil"/>
              <w:right w:val="nil"/>
            </w:tcBorders>
            <w:shd w:val="clear" w:color="auto" w:fill="FFFFFF"/>
            <w:vAlign w:val="center"/>
          </w:tcPr>
          <w:p w14:paraId="72222D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auto"/>
              <w:rPr>
                <w:rFonts w:hint="eastAsia" w:asciiTheme="majorEastAsia" w:hAnsiTheme="majorEastAsia" w:eastAsiaTheme="majorEastAsia" w:cstheme="majorEastAsia"/>
                <w:b/>
                <w:bCs/>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bCs/>
                <w:i w:val="0"/>
                <w:iCs w:val="0"/>
                <w:caps w:val="0"/>
                <w:color w:val="1B1B1B"/>
                <w:spacing w:val="0"/>
                <w:kern w:val="0"/>
                <w:sz w:val="21"/>
                <w:szCs w:val="21"/>
                <w:lang w:val="en-US" w:eastAsia="zh-CN" w:bidi="ar"/>
              </w:rPr>
              <w:t>34452</w:t>
            </w:r>
          </w:p>
        </w:tc>
      </w:tr>
      <w:tr w14:paraId="3C0BD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889" w:type="dxa"/>
            <w:tcBorders>
              <w:top w:val="nil"/>
              <w:left w:val="nil"/>
              <w:bottom w:val="nil"/>
            </w:tcBorders>
            <w:shd w:val="clear" w:color="auto" w:fill="FFFFFF"/>
            <w:vAlign w:val="center"/>
          </w:tcPr>
          <w:p w14:paraId="295367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 xml:space="preserve">      芒市勐焕街道</w:t>
            </w:r>
          </w:p>
        </w:tc>
        <w:tc>
          <w:tcPr>
            <w:tcW w:w="2825" w:type="dxa"/>
            <w:tcBorders>
              <w:top w:val="nil"/>
              <w:bottom w:val="nil"/>
            </w:tcBorders>
            <w:shd w:val="clear" w:color="auto" w:fill="FFFFFF"/>
            <w:vAlign w:val="center"/>
          </w:tcPr>
          <w:p w14:paraId="00D7CB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62290</w:t>
            </w:r>
          </w:p>
        </w:tc>
        <w:tc>
          <w:tcPr>
            <w:tcW w:w="2825" w:type="dxa"/>
            <w:tcBorders>
              <w:top w:val="nil"/>
              <w:bottom w:val="nil"/>
              <w:right w:val="nil"/>
            </w:tcBorders>
            <w:shd w:val="clear" w:color="auto" w:fill="FFFFFF"/>
            <w:vAlign w:val="center"/>
          </w:tcPr>
          <w:p w14:paraId="1BEAA8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25899</w:t>
            </w:r>
          </w:p>
        </w:tc>
      </w:tr>
      <w:tr w14:paraId="3C84D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889" w:type="dxa"/>
            <w:tcBorders>
              <w:top w:val="nil"/>
              <w:left w:val="nil"/>
              <w:bottom w:val="nil"/>
            </w:tcBorders>
            <w:shd w:val="clear" w:color="auto" w:fill="FFFFFF"/>
            <w:vAlign w:val="center"/>
          </w:tcPr>
          <w:p w14:paraId="5C3156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 xml:space="preserve">      芒市镇</w:t>
            </w:r>
          </w:p>
        </w:tc>
        <w:tc>
          <w:tcPr>
            <w:tcW w:w="2825" w:type="dxa"/>
            <w:tcBorders>
              <w:top w:val="nil"/>
              <w:bottom w:val="nil"/>
            </w:tcBorders>
            <w:shd w:val="clear" w:color="auto" w:fill="FFFFFF"/>
            <w:vAlign w:val="center"/>
          </w:tcPr>
          <w:p w14:paraId="10211A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3892</w:t>
            </w:r>
          </w:p>
        </w:tc>
        <w:tc>
          <w:tcPr>
            <w:tcW w:w="2825" w:type="dxa"/>
            <w:tcBorders>
              <w:top w:val="nil"/>
              <w:bottom w:val="nil"/>
              <w:right w:val="nil"/>
            </w:tcBorders>
            <w:shd w:val="clear" w:color="auto" w:fill="FFFFFF"/>
            <w:vAlign w:val="center"/>
          </w:tcPr>
          <w:p w14:paraId="45CBE1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1273</w:t>
            </w:r>
          </w:p>
        </w:tc>
      </w:tr>
      <w:tr w14:paraId="0205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889" w:type="dxa"/>
            <w:tcBorders>
              <w:top w:val="nil"/>
              <w:left w:val="nil"/>
              <w:bottom w:val="nil"/>
            </w:tcBorders>
            <w:shd w:val="clear" w:color="auto" w:fill="FFFFFF"/>
            <w:vAlign w:val="center"/>
          </w:tcPr>
          <w:p w14:paraId="1AC655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 xml:space="preserve">      遮放镇</w:t>
            </w:r>
          </w:p>
        </w:tc>
        <w:tc>
          <w:tcPr>
            <w:tcW w:w="2825" w:type="dxa"/>
            <w:tcBorders>
              <w:top w:val="nil"/>
              <w:bottom w:val="nil"/>
            </w:tcBorders>
            <w:shd w:val="clear" w:color="auto" w:fill="FFFFFF"/>
            <w:vAlign w:val="center"/>
          </w:tcPr>
          <w:p w14:paraId="520FDE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2030</w:t>
            </w:r>
          </w:p>
        </w:tc>
        <w:tc>
          <w:tcPr>
            <w:tcW w:w="2825" w:type="dxa"/>
            <w:tcBorders>
              <w:top w:val="nil"/>
              <w:bottom w:val="nil"/>
              <w:right w:val="nil"/>
            </w:tcBorders>
            <w:shd w:val="clear" w:color="auto" w:fill="FFFFFF"/>
            <w:vAlign w:val="center"/>
          </w:tcPr>
          <w:p w14:paraId="60CB35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981</w:t>
            </w:r>
          </w:p>
        </w:tc>
      </w:tr>
      <w:tr w14:paraId="7ACE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889" w:type="dxa"/>
            <w:tcBorders>
              <w:top w:val="nil"/>
              <w:left w:val="nil"/>
              <w:bottom w:val="nil"/>
            </w:tcBorders>
            <w:shd w:val="clear" w:color="auto" w:fill="FFFFFF"/>
            <w:vAlign w:val="center"/>
          </w:tcPr>
          <w:p w14:paraId="71CC0D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 xml:space="preserve">      勐戛镇</w:t>
            </w:r>
          </w:p>
        </w:tc>
        <w:tc>
          <w:tcPr>
            <w:tcW w:w="2825" w:type="dxa"/>
            <w:tcBorders>
              <w:top w:val="nil"/>
              <w:bottom w:val="nil"/>
            </w:tcBorders>
            <w:shd w:val="clear" w:color="auto" w:fill="FFFFFF"/>
            <w:vAlign w:val="center"/>
          </w:tcPr>
          <w:p w14:paraId="5657CC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655</w:t>
            </w:r>
          </w:p>
        </w:tc>
        <w:tc>
          <w:tcPr>
            <w:tcW w:w="2825" w:type="dxa"/>
            <w:tcBorders>
              <w:top w:val="nil"/>
              <w:bottom w:val="nil"/>
              <w:right w:val="nil"/>
            </w:tcBorders>
            <w:shd w:val="clear" w:color="auto" w:fill="FFFFFF"/>
            <w:vAlign w:val="center"/>
          </w:tcPr>
          <w:p w14:paraId="7E9B83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344</w:t>
            </w:r>
          </w:p>
        </w:tc>
      </w:tr>
      <w:tr w14:paraId="75C2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0" w:type="auto"/>
            <w:tcBorders>
              <w:top w:val="nil"/>
              <w:left w:val="nil"/>
              <w:bottom w:val="nil"/>
            </w:tcBorders>
            <w:shd w:val="clear" w:color="auto" w:fill="FFFFFF"/>
            <w:vAlign w:val="center"/>
          </w:tcPr>
          <w:p w14:paraId="25DE30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 xml:space="preserve">      芒海镇</w:t>
            </w:r>
          </w:p>
        </w:tc>
        <w:tc>
          <w:tcPr>
            <w:tcW w:w="0" w:type="auto"/>
            <w:tcBorders>
              <w:top w:val="nil"/>
              <w:bottom w:val="nil"/>
            </w:tcBorders>
            <w:shd w:val="clear" w:color="auto" w:fill="FFFFFF"/>
            <w:vAlign w:val="center"/>
          </w:tcPr>
          <w:p w14:paraId="5D3FCC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312</w:t>
            </w:r>
          </w:p>
        </w:tc>
        <w:tc>
          <w:tcPr>
            <w:tcW w:w="0" w:type="auto"/>
            <w:tcBorders>
              <w:top w:val="nil"/>
              <w:bottom w:val="nil"/>
              <w:right w:val="nil"/>
            </w:tcBorders>
            <w:shd w:val="clear" w:color="auto" w:fill="FFFFFF"/>
            <w:vAlign w:val="center"/>
          </w:tcPr>
          <w:p w14:paraId="21A18F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144</w:t>
            </w:r>
          </w:p>
        </w:tc>
      </w:tr>
      <w:tr w14:paraId="5A10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0" w:type="auto"/>
            <w:tcBorders>
              <w:top w:val="nil"/>
              <w:left w:val="nil"/>
              <w:bottom w:val="nil"/>
            </w:tcBorders>
            <w:shd w:val="clear" w:color="auto" w:fill="FFFFFF"/>
            <w:vAlign w:val="center"/>
          </w:tcPr>
          <w:p w14:paraId="53E21B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 xml:space="preserve">      风平镇</w:t>
            </w:r>
          </w:p>
        </w:tc>
        <w:tc>
          <w:tcPr>
            <w:tcW w:w="0" w:type="auto"/>
            <w:tcBorders>
              <w:top w:val="nil"/>
              <w:bottom w:val="nil"/>
            </w:tcBorders>
            <w:shd w:val="clear" w:color="auto" w:fill="FFFFFF"/>
            <w:vAlign w:val="center"/>
          </w:tcPr>
          <w:p w14:paraId="22C342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8966</w:t>
            </w:r>
          </w:p>
        </w:tc>
        <w:tc>
          <w:tcPr>
            <w:tcW w:w="0" w:type="auto"/>
            <w:tcBorders>
              <w:top w:val="nil"/>
              <w:bottom w:val="nil"/>
              <w:right w:val="nil"/>
            </w:tcBorders>
            <w:shd w:val="clear" w:color="auto" w:fill="FFFFFF"/>
            <w:vAlign w:val="center"/>
          </w:tcPr>
          <w:p w14:paraId="5BDB86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4149</w:t>
            </w:r>
          </w:p>
        </w:tc>
      </w:tr>
      <w:tr w14:paraId="7AD9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0" w:type="auto"/>
            <w:tcBorders>
              <w:top w:val="nil"/>
              <w:left w:val="nil"/>
              <w:bottom w:val="nil"/>
            </w:tcBorders>
            <w:shd w:val="clear" w:color="auto" w:fill="FFFFFF"/>
            <w:vAlign w:val="center"/>
          </w:tcPr>
          <w:p w14:paraId="577DBB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 xml:space="preserve">      轩岗乡</w:t>
            </w:r>
          </w:p>
        </w:tc>
        <w:tc>
          <w:tcPr>
            <w:tcW w:w="0" w:type="auto"/>
            <w:tcBorders>
              <w:top w:val="nil"/>
              <w:bottom w:val="nil"/>
            </w:tcBorders>
            <w:shd w:val="clear" w:color="auto" w:fill="FFFFFF"/>
            <w:vAlign w:val="center"/>
          </w:tcPr>
          <w:p w14:paraId="356CCD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1238</w:t>
            </w:r>
          </w:p>
        </w:tc>
        <w:tc>
          <w:tcPr>
            <w:tcW w:w="0" w:type="auto"/>
            <w:tcBorders>
              <w:top w:val="nil"/>
              <w:bottom w:val="nil"/>
              <w:right w:val="nil"/>
            </w:tcBorders>
            <w:shd w:val="clear" w:color="auto" w:fill="FFFFFF"/>
            <w:vAlign w:val="center"/>
          </w:tcPr>
          <w:p w14:paraId="7680BE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540</w:t>
            </w:r>
          </w:p>
        </w:tc>
      </w:tr>
      <w:tr w14:paraId="6FA4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0" w:type="auto"/>
            <w:tcBorders>
              <w:top w:val="nil"/>
              <w:left w:val="nil"/>
              <w:bottom w:val="nil"/>
            </w:tcBorders>
            <w:shd w:val="clear" w:color="auto" w:fill="FFFFFF"/>
            <w:vAlign w:val="center"/>
          </w:tcPr>
          <w:p w14:paraId="380D86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 xml:space="preserve">      江东乡</w:t>
            </w:r>
          </w:p>
        </w:tc>
        <w:tc>
          <w:tcPr>
            <w:tcW w:w="0" w:type="auto"/>
            <w:tcBorders>
              <w:top w:val="nil"/>
              <w:bottom w:val="nil"/>
            </w:tcBorders>
            <w:shd w:val="clear" w:color="auto" w:fill="FFFFFF"/>
            <w:vAlign w:val="center"/>
          </w:tcPr>
          <w:p w14:paraId="70FD0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555</w:t>
            </w:r>
          </w:p>
        </w:tc>
        <w:tc>
          <w:tcPr>
            <w:tcW w:w="0" w:type="auto"/>
            <w:tcBorders>
              <w:top w:val="nil"/>
              <w:bottom w:val="nil"/>
              <w:right w:val="nil"/>
            </w:tcBorders>
            <w:shd w:val="clear" w:color="auto" w:fill="FFFFFF"/>
            <w:vAlign w:val="center"/>
          </w:tcPr>
          <w:p w14:paraId="2ACBD0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232</w:t>
            </w:r>
          </w:p>
        </w:tc>
      </w:tr>
      <w:tr w14:paraId="31F0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0" w:type="auto"/>
            <w:tcBorders>
              <w:top w:val="nil"/>
              <w:left w:val="nil"/>
              <w:bottom w:val="nil"/>
            </w:tcBorders>
            <w:shd w:val="clear" w:color="auto" w:fill="FFFFFF"/>
            <w:vAlign w:val="center"/>
          </w:tcPr>
          <w:p w14:paraId="65AB83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 xml:space="preserve">      西山乡</w:t>
            </w:r>
          </w:p>
        </w:tc>
        <w:tc>
          <w:tcPr>
            <w:tcW w:w="0" w:type="auto"/>
            <w:tcBorders>
              <w:top w:val="nil"/>
              <w:bottom w:val="nil"/>
            </w:tcBorders>
            <w:shd w:val="clear" w:color="auto" w:fill="FFFFFF"/>
            <w:vAlign w:val="center"/>
          </w:tcPr>
          <w:p w14:paraId="710A5E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362</w:t>
            </w:r>
          </w:p>
        </w:tc>
        <w:tc>
          <w:tcPr>
            <w:tcW w:w="0" w:type="auto"/>
            <w:tcBorders>
              <w:top w:val="nil"/>
              <w:bottom w:val="nil"/>
              <w:right w:val="nil"/>
            </w:tcBorders>
            <w:shd w:val="clear" w:color="auto" w:fill="FFFFFF"/>
            <w:vAlign w:val="center"/>
          </w:tcPr>
          <w:p w14:paraId="5A66EE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168</w:t>
            </w:r>
          </w:p>
        </w:tc>
      </w:tr>
      <w:tr w14:paraId="0D4C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0" w:type="auto"/>
            <w:tcBorders>
              <w:top w:val="nil"/>
              <w:left w:val="nil"/>
              <w:bottom w:val="nil"/>
            </w:tcBorders>
            <w:shd w:val="clear" w:color="auto" w:fill="FFFFFF"/>
            <w:vAlign w:val="center"/>
          </w:tcPr>
          <w:p w14:paraId="4C7DB8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 xml:space="preserve">      中山乡</w:t>
            </w:r>
          </w:p>
        </w:tc>
        <w:tc>
          <w:tcPr>
            <w:tcW w:w="0" w:type="auto"/>
            <w:tcBorders>
              <w:top w:val="nil"/>
              <w:bottom w:val="nil"/>
            </w:tcBorders>
            <w:shd w:val="clear" w:color="auto" w:fill="FFFFFF"/>
            <w:vAlign w:val="center"/>
          </w:tcPr>
          <w:p w14:paraId="1593E3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506</w:t>
            </w:r>
          </w:p>
        </w:tc>
        <w:tc>
          <w:tcPr>
            <w:tcW w:w="0" w:type="auto"/>
            <w:tcBorders>
              <w:top w:val="nil"/>
              <w:bottom w:val="nil"/>
              <w:right w:val="nil"/>
            </w:tcBorders>
            <w:shd w:val="clear" w:color="auto" w:fill="FFFFFF"/>
            <w:vAlign w:val="center"/>
          </w:tcPr>
          <w:p w14:paraId="6C7B6C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214</w:t>
            </w:r>
          </w:p>
        </w:tc>
      </w:tr>
      <w:tr w14:paraId="7E77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0" w:type="auto"/>
            <w:tcBorders>
              <w:top w:val="nil"/>
              <w:left w:val="nil"/>
              <w:bottom w:val="nil"/>
            </w:tcBorders>
            <w:shd w:val="clear" w:color="auto" w:fill="FFFFFF"/>
            <w:vAlign w:val="center"/>
          </w:tcPr>
          <w:p w14:paraId="1AA888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 xml:space="preserve">      三台山德昂族乡</w:t>
            </w:r>
          </w:p>
        </w:tc>
        <w:tc>
          <w:tcPr>
            <w:tcW w:w="0" w:type="auto"/>
            <w:tcBorders>
              <w:top w:val="nil"/>
              <w:bottom w:val="nil"/>
            </w:tcBorders>
            <w:shd w:val="clear" w:color="auto" w:fill="FFFFFF"/>
            <w:vAlign w:val="center"/>
          </w:tcPr>
          <w:p w14:paraId="13BE5E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239</w:t>
            </w:r>
          </w:p>
        </w:tc>
        <w:tc>
          <w:tcPr>
            <w:tcW w:w="0" w:type="auto"/>
            <w:tcBorders>
              <w:top w:val="nil"/>
              <w:bottom w:val="nil"/>
              <w:right w:val="nil"/>
            </w:tcBorders>
            <w:shd w:val="clear" w:color="auto" w:fill="FFFFFF"/>
            <w:vAlign w:val="center"/>
          </w:tcPr>
          <w:p w14:paraId="66303B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124</w:t>
            </w:r>
          </w:p>
        </w:tc>
      </w:tr>
      <w:tr w14:paraId="5777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0" w:type="auto"/>
            <w:tcBorders>
              <w:top w:val="nil"/>
              <w:left w:val="nil"/>
              <w:bottom w:val="nil"/>
            </w:tcBorders>
            <w:shd w:val="clear" w:color="auto" w:fill="FFFFFF"/>
            <w:vAlign w:val="center"/>
          </w:tcPr>
          <w:p w14:paraId="662A3A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 xml:space="preserve">      五岔路乡</w:t>
            </w:r>
          </w:p>
        </w:tc>
        <w:tc>
          <w:tcPr>
            <w:tcW w:w="0" w:type="auto"/>
            <w:tcBorders>
              <w:top w:val="nil"/>
              <w:bottom w:val="nil"/>
            </w:tcBorders>
            <w:shd w:val="clear" w:color="auto" w:fill="FFFFFF"/>
            <w:vAlign w:val="center"/>
          </w:tcPr>
          <w:p w14:paraId="59B2B7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401</w:t>
            </w:r>
          </w:p>
        </w:tc>
        <w:tc>
          <w:tcPr>
            <w:tcW w:w="0" w:type="auto"/>
            <w:tcBorders>
              <w:top w:val="nil"/>
              <w:bottom w:val="nil"/>
              <w:right w:val="nil"/>
            </w:tcBorders>
            <w:shd w:val="clear" w:color="auto" w:fill="FFFFFF"/>
            <w:vAlign w:val="center"/>
          </w:tcPr>
          <w:p w14:paraId="2C03D7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222</w:t>
            </w:r>
          </w:p>
        </w:tc>
      </w:tr>
      <w:tr w14:paraId="60D8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0" w:type="auto"/>
            <w:tcBorders>
              <w:top w:val="nil"/>
              <w:left w:val="nil"/>
              <w:bottom w:val="single" w:color="000000" w:sz="12" w:space="0"/>
            </w:tcBorders>
            <w:shd w:val="clear" w:color="auto" w:fill="FFFFFF"/>
            <w:vAlign w:val="center"/>
          </w:tcPr>
          <w:p w14:paraId="13388B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 xml:space="preserve">      芒市遮放农场</w:t>
            </w:r>
          </w:p>
        </w:tc>
        <w:tc>
          <w:tcPr>
            <w:tcW w:w="0" w:type="auto"/>
            <w:tcBorders>
              <w:top w:val="nil"/>
              <w:bottom w:val="single" w:color="000000" w:sz="12" w:space="0"/>
            </w:tcBorders>
            <w:shd w:val="clear" w:color="auto" w:fill="FFFFFF"/>
            <w:vAlign w:val="center"/>
          </w:tcPr>
          <w:p w14:paraId="7A7D91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361</w:t>
            </w:r>
          </w:p>
        </w:tc>
        <w:tc>
          <w:tcPr>
            <w:tcW w:w="0" w:type="auto"/>
            <w:tcBorders>
              <w:top w:val="nil"/>
              <w:bottom w:val="single" w:color="000000" w:sz="12" w:space="0"/>
              <w:right w:val="nil"/>
            </w:tcBorders>
            <w:shd w:val="clear" w:color="auto" w:fill="FFFFFF"/>
            <w:vAlign w:val="center"/>
          </w:tcPr>
          <w:p w14:paraId="743A81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auto"/>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pPr>
            <w:r>
              <w:rPr>
                <w:rFonts w:hint="eastAsia" w:asciiTheme="majorEastAsia" w:hAnsiTheme="majorEastAsia" w:eastAsiaTheme="majorEastAsia" w:cstheme="majorEastAsia"/>
                <w:b w:val="0"/>
                <w:bCs w:val="0"/>
                <w:i w:val="0"/>
                <w:iCs w:val="0"/>
                <w:caps w:val="0"/>
                <w:color w:val="1B1B1B"/>
                <w:spacing w:val="0"/>
                <w:kern w:val="0"/>
                <w:sz w:val="21"/>
                <w:szCs w:val="21"/>
                <w:lang w:val="en-US" w:eastAsia="zh-CN" w:bidi="ar"/>
              </w:rPr>
              <w:t>162</w:t>
            </w:r>
          </w:p>
        </w:tc>
      </w:tr>
      <w:bookmarkEnd w:id="2"/>
    </w:tbl>
    <w:p w14:paraId="33DDE1E1">
      <w:pPr>
        <w:pStyle w:val="2"/>
        <w:ind w:left="0" w:leftChars="0" w:firstLine="0" w:firstLineChars="0"/>
        <w:rPr>
          <w:rFonts w:hint="eastAsia"/>
          <w:lang w:val="en-US" w:eastAsia="zh-CN"/>
        </w:rPr>
      </w:pPr>
    </w:p>
    <w:p w14:paraId="636A26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Times New Roman" w:hAnsi="Times New Roman" w:eastAsia="黑体" w:cs="黑体"/>
          <w:b w:val="0"/>
          <w:bCs/>
          <w:i w:val="0"/>
          <w:caps w:val="0"/>
          <w:color w:val="000000"/>
          <w:spacing w:val="0"/>
          <w:kern w:val="0"/>
          <w:sz w:val="28"/>
          <w:szCs w:val="28"/>
          <w:highlight w:val="none"/>
          <w:lang w:val="en-US" w:eastAsia="zh-CN" w:bidi="ar"/>
        </w:rPr>
      </w:pPr>
      <w:r>
        <w:rPr>
          <w:rFonts w:hint="eastAsia" w:ascii="Times New Roman" w:hAnsi="Times New Roman" w:eastAsia="黑体" w:cs="黑体"/>
          <w:b w:val="0"/>
          <w:bCs/>
          <w:i w:val="0"/>
          <w:caps w:val="0"/>
          <w:color w:val="000000"/>
          <w:spacing w:val="0"/>
          <w:kern w:val="0"/>
          <w:sz w:val="28"/>
          <w:szCs w:val="28"/>
          <w:highlight w:val="none"/>
          <w:lang w:val="en-US" w:eastAsia="zh-CN" w:bidi="ar"/>
        </w:rPr>
        <w:t>注释：</w:t>
      </w:r>
    </w:p>
    <w:p w14:paraId="02549B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Times New Roman" w:hAnsi="Times New Roman" w:eastAsia="方正仿宋_GBK" w:cs="仿宋_GB2312"/>
          <w:i w:val="0"/>
          <w:caps w:val="0"/>
          <w:color w:val="000000"/>
          <w:spacing w:val="0"/>
          <w:kern w:val="0"/>
          <w:sz w:val="28"/>
          <w:szCs w:val="28"/>
          <w:highlight w:val="none"/>
          <w:lang w:val="en-US" w:eastAsia="zh-CN" w:bidi="ar"/>
        </w:rPr>
      </w:pPr>
      <w:r>
        <w:rPr>
          <w:rFonts w:hint="eastAsia" w:ascii="Times New Roman" w:hAnsi="Times New Roman" w:eastAsia="方正仿宋_GBK" w:cs="仿宋_GB2312"/>
          <w:i w:val="0"/>
          <w:caps w:val="0"/>
          <w:color w:val="000000"/>
          <w:spacing w:val="0"/>
          <w:kern w:val="0"/>
          <w:sz w:val="28"/>
          <w:szCs w:val="28"/>
          <w:highlight w:val="none"/>
          <w:lang w:val="en-US" w:eastAsia="zh-CN" w:bidi="ar"/>
        </w:rPr>
        <w:t>[1]三次产业的划分</w:t>
      </w:r>
    </w:p>
    <w:p w14:paraId="313C08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Times New Roman" w:hAnsi="Times New Roman" w:eastAsia="方正仿宋_GBK" w:cs="仿宋_GB2312"/>
          <w:i w:val="0"/>
          <w:caps w:val="0"/>
          <w:color w:val="000000"/>
          <w:spacing w:val="0"/>
          <w:kern w:val="0"/>
          <w:sz w:val="28"/>
          <w:szCs w:val="28"/>
          <w:highlight w:val="none"/>
          <w:lang w:val="en-US" w:eastAsia="zh-CN" w:bidi="ar"/>
        </w:rPr>
      </w:pPr>
      <w:r>
        <w:rPr>
          <w:rFonts w:hint="eastAsia" w:ascii="Times New Roman" w:hAnsi="Times New Roman" w:eastAsia="方正仿宋_GBK" w:cs="仿宋_GB2312"/>
          <w:i w:val="0"/>
          <w:caps w:val="0"/>
          <w:color w:val="000000"/>
          <w:spacing w:val="0"/>
          <w:kern w:val="0"/>
          <w:sz w:val="28"/>
          <w:szCs w:val="28"/>
          <w:highlight w:val="none"/>
          <w:lang w:val="en-US" w:eastAsia="zh-CN" w:bidi="ar"/>
        </w:rPr>
        <w:t>第一产业是指农、林、牧、渔业（不含农、林、牧、渔专业及辅助性活动）；</w:t>
      </w:r>
    </w:p>
    <w:p w14:paraId="5A6233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Times New Roman" w:hAnsi="Times New Roman" w:eastAsia="方正仿宋_GBK" w:cs="仿宋_GB2312"/>
          <w:i w:val="0"/>
          <w:caps w:val="0"/>
          <w:color w:val="000000"/>
          <w:spacing w:val="0"/>
          <w:kern w:val="0"/>
          <w:sz w:val="28"/>
          <w:szCs w:val="28"/>
          <w:highlight w:val="none"/>
          <w:lang w:val="en-US" w:eastAsia="zh-CN" w:bidi="ar"/>
        </w:rPr>
      </w:pPr>
      <w:r>
        <w:rPr>
          <w:rFonts w:hint="eastAsia" w:ascii="Times New Roman" w:hAnsi="Times New Roman" w:eastAsia="方正仿宋_GBK" w:cs="仿宋_GB2312"/>
          <w:i w:val="0"/>
          <w:caps w:val="0"/>
          <w:color w:val="000000"/>
          <w:spacing w:val="0"/>
          <w:kern w:val="0"/>
          <w:sz w:val="28"/>
          <w:szCs w:val="28"/>
          <w:highlight w:val="none"/>
          <w:lang w:val="en-US" w:eastAsia="zh-CN" w:bidi="ar"/>
        </w:rPr>
        <w:t>第二产业是指采矿业（不含开采专业及辅助性活动），制造业（不含金属制品、机械和设备修理业），电力、热力、燃气及水生产和供应业，建筑业；</w:t>
      </w:r>
    </w:p>
    <w:p w14:paraId="78F499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Times New Roman" w:hAnsi="Times New Roman" w:eastAsia="方正仿宋_GBK" w:cs="仿宋_GB2312"/>
          <w:i w:val="0"/>
          <w:caps w:val="0"/>
          <w:color w:val="000000"/>
          <w:spacing w:val="0"/>
          <w:kern w:val="0"/>
          <w:sz w:val="28"/>
          <w:szCs w:val="28"/>
          <w:highlight w:val="none"/>
          <w:lang w:val="en-US" w:eastAsia="zh-CN" w:bidi="ar"/>
        </w:rPr>
      </w:pPr>
      <w:r>
        <w:rPr>
          <w:rFonts w:hint="eastAsia" w:ascii="Times New Roman" w:hAnsi="Times New Roman" w:eastAsia="方正仿宋_GBK" w:cs="仿宋_GB2312"/>
          <w:i w:val="0"/>
          <w:caps w:val="0"/>
          <w:color w:val="000000"/>
          <w:spacing w:val="0"/>
          <w:kern w:val="0"/>
          <w:sz w:val="28"/>
          <w:szCs w:val="28"/>
          <w:highlight w:val="none"/>
          <w:lang w:val="en-US" w:eastAsia="zh-CN" w:bidi="ar"/>
        </w:rPr>
        <w:t>第三产业即服务业，是指除第一产业、第二产业以外的其他行业，第三产业包括：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国际组织，以及农、林、牧、渔业中的农、林、牧、渔专业及辅助性活动，采矿业中的开采专业及辅助性活动，制造业中的金属制品、机械和设备修理业。</w:t>
      </w:r>
    </w:p>
    <w:p w14:paraId="7D0B82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Times New Roman" w:hAnsi="Times New Roman" w:eastAsia="方正仿宋_GBK" w:cs="仿宋_GB2312"/>
          <w:i w:val="0"/>
          <w:caps w:val="0"/>
          <w:color w:val="000000"/>
          <w:spacing w:val="0"/>
          <w:kern w:val="0"/>
          <w:sz w:val="28"/>
          <w:szCs w:val="28"/>
          <w:highlight w:val="none"/>
          <w:lang w:val="en-US" w:eastAsia="zh-CN" w:bidi="ar"/>
        </w:rPr>
      </w:pPr>
      <w:r>
        <w:rPr>
          <w:rFonts w:hint="eastAsia" w:ascii="Times New Roman" w:hAnsi="Times New Roman" w:eastAsia="方正仿宋_GBK" w:cs="仿宋_GB2312"/>
          <w:i w:val="0"/>
          <w:caps w:val="0"/>
          <w:color w:val="000000"/>
          <w:spacing w:val="0"/>
          <w:kern w:val="0"/>
          <w:sz w:val="28"/>
          <w:szCs w:val="28"/>
          <w:highlight w:val="none"/>
          <w:lang w:val="en-US" w:eastAsia="zh-CN" w:bidi="ar"/>
        </w:rPr>
        <w:t>[2]单位的划分</w:t>
      </w:r>
    </w:p>
    <w:p w14:paraId="4E4163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Times New Roman" w:hAnsi="Times New Roman" w:eastAsia="方正仿宋_GBK" w:cs="仿宋_GB2312"/>
          <w:i w:val="0"/>
          <w:caps w:val="0"/>
          <w:color w:val="000000"/>
          <w:spacing w:val="0"/>
          <w:kern w:val="0"/>
          <w:sz w:val="28"/>
          <w:szCs w:val="28"/>
          <w:highlight w:val="none"/>
          <w:lang w:val="en-US" w:eastAsia="zh-CN" w:bidi="ar"/>
        </w:rPr>
      </w:pPr>
      <w:r>
        <w:rPr>
          <w:rFonts w:hint="eastAsia" w:ascii="Times New Roman" w:hAnsi="Times New Roman" w:eastAsia="方正仿宋_GBK" w:cs="仿宋_GB2312"/>
          <w:i w:val="0"/>
          <w:caps w:val="0"/>
          <w:color w:val="000000"/>
          <w:spacing w:val="0"/>
          <w:kern w:val="0"/>
          <w:sz w:val="28"/>
          <w:szCs w:val="28"/>
          <w:highlight w:val="none"/>
          <w:lang w:val="en-US" w:eastAsia="zh-CN" w:bidi="ar"/>
        </w:rPr>
        <w:t>法人单位是指有权拥有资产、承担负债，并独立从事社会经济活动（或者与其他单位进行交易）的组织。法人单位应同时具备以下条件：</w:t>
      </w:r>
    </w:p>
    <w:p w14:paraId="2D9166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Times New Roman" w:hAnsi="Times New Roman" w:eastAsia="方正仿宋_GBK" w:cs="仿宋_GB2312"/>
          <w:i w:val="0"/>
          <w:caps w:val="0"/>
          <w:color w:val="000000"/>
          <w:spacing w:val="0"/>
          <w:kern w:val="0"/>
          <w:sz w:val="28"/>
          <w:szCs w:val="28"/>
          <w:highlight w:val="none"/>
          <w:lang w:val="en-US" w:eastAsia="zh-CN" w:bidi="ar"/>
        </w:rPr>
      </w:pPr>
      <w:r>
        <w:rPr>
          <w:rFonts w:hint="eastAsia" w:ascii="Times New Roman" w:hAnsi="Times New Roman" w:eastAsia="方正仿宋_GBK" w:cs="仿宋_GB2312"/>
          <w:i w:val="0"/>
          <w:caps w:val="0"/>
          <w:color w:val="000000"/>
          <w:spacing w:val="0"/>
          <w:kern w:val="0"/>
          <w:sz w:val="28"/>
          <w:szCs w:val="28"/>
          <w:highlight w:val="none"/>
          <w:lang w:val="en-US" w:eastAsia="zh-CN" w:bidi="ar"/>
        </w:rPr>
        <w:t>（1）依法成立，有自己的名称、组织机构和场所，能够独立承担负债和其他民事责任；</w:t>
      </w:r>
    </w:p>
    <w:p w14:paraId="66CA50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Times New Roman" w:hAnsi="Times New Roman" w:eastAsia="方正仿宋_GBK" w:cs="仿宋_GB2312"/>
          <w:i w:val="0"/>
          <w:caps w:val="0"/>
          <w:color w:val="000000"/>
          <w:spacing w:val="0"/>
          <w:kern w:val="0"/>
          <w:sz w:val="28"/>
          <w:szCs w:val="28"/>
          <w:highlight w:val="none"/>
          <w:lang w:val="en-US" w:eastAsia="zh-CN" w:bidi="ar"/>
        </w:rPr>
      </w:pPr>
      <w:r>
        <w:rPr>
          <w:rFonts w:hint="eastAsia" w:ascii="Times New Roman" w:hAnsi="Times New Roman" w:eastAsia="方正仿宋_GBK" w:cs="仿宋_GB2312"/>
          <w:i w:val="0"/>
          <w:caps w:val="0"/>
          <w:color w:val="000000"/>
          <w:spacing w:val="0"/>
          <w:kern w:val="0"/>
          <w:sz w:val="28"/>
          <w:szCs w:val="28"/>
          <w:highlight w:val="none"/>
          <w:lang w:val="en-US" w:eastAsia="zh-CN" w:bidi="ar"/>
        </w:rPr>
        <w:t>（2）独立拥有和使用（或者授权使用）资产，有权与其他单位签订合同；</w:t>
      </w:r>
    </w:p>
    <w:p w14:paraId="2322FA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Times New Roman" w:hAnsi="Times New Roman" w:eastAsia="方正仿宋_GBK" w:cs="仿宋_GB2312"/>
          <w:i w:val="0"/>
          <w:caps w:val="0"/>
          <w:color w:val="000000"/>
          <w:spacing w:val="0"/>
          <w:kern w:val="0"/>
          <w:sz w:val="28"/>
          <w:szCs w:val="28"/>
          <w:highlight w:val="none"/>
          <w:lang w:val="en-US" w:eastAsia="zh-CN" w:bidi="ar"/>
        </w:rPr>
      </w:pPr>
      <w:r>
        <w:rPr>
          <w:rFonts w:hint="eastAsia" w:ascii="Times New Roman" w:hAnsi="Times New Roman" w:eastAsia="方正仿宋_GBK" w:cs="仿宋_GB2312"/>
          <w:i w:val="0"/>
          <w:caps w:val="0"/>
          <w:color w:val="000000"/>
          <w:spacing w:val="0"/>
          <w:kern w:val="0"/>
          <w:sz w:val="28"/>
          <w:szCs w:val="28"/>
          <w:highlight w:val="none"/>
          <w:lang w:val="en-US" w:eastAsia="zh-CN" w:bidi="ar"/>
        </w:rPr>
        <w:t>（3）会计上独立核算，能够编制资产负债表等会计报表。</w:t>
      </w:r>
    </w:p>
    <w:p w14:paraId="76698A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Times New Roman" w:hAnsi="Times New Roman" w:eastAsia="方正仿宋_GBK" w:cs="仿宋_GB2312"/>
          <w:i w:val="0"/>
          <w:caps w:val="0"/>
          <w:color w:val="000000"/>
          <w:spacing w:val="0"/>
          <w:kern w:val="0"/>
          <w:sz w:val="28"/>
          <w:szCs w:val="28"/>
          <w:highlight w:val="none"/>
          <w:lang w:val="en-US" w:eastAsia="zh-CN" w:bidi="ar"/>
        </w:rPr>
      </w:pPr>
      <w:r>
        <w:rPr>
          <w:rFonts w:hint="eastAsia" w:ascii="Times New Roman" w:hAnsi="Times New Roman" w:eastAsia="方正仿宋_GBK" w:cs="仿宋_GB2312"/>
          <w:i w:val="0"/>
          <w:caps w:val="0"/>
          <w:color w:val="000000"/>
          <w:spacing w:val="0"/>
          <w:kern w:val="0"/>
          <w:sz w:val="28"/>
          <w:szCs w:val="28"/>
          <w:highlight w:val="none"/>
          <w:lang w:val="en-US" w:eastAsia="zh-CN" w:bidi="ar"/>
        </w:rPr>
        <w:t>法人单位包括企业法人、事业单位法人、机关法人、社会团体法人、其他法人等。</w:t>
      </w:r>
    </w:p>
    <w:p w14:paraId="2157B5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Times New Roman" w:hAnsi="Times New Roman" w:eastAsia="方正仿宋_GBK" w:cs="仿宋_GB2312"/>
          <w:i w:val="0"/>
          <w:caps w:val="0"/>
          <w:color w:val="000000"/>
          <w:spacing w:val="0"/>
          <w:kern w:val="0"/>
          <w:sz w:val="28"/>
          <w:szCs w:val="28"/>
          <w:highlight w:val="none"/>
          <w:lang w:val="en-US" w:eastAsia="zh-CN" w:bidi="ar"/>
        </w:rPr>
      </w:pPr>
      <w:r>
        <w:rPr>
          <w:rFonts w:hint="eastAsia" w:ascii="Times New Roman" w:hAnsi="Times New Roman" w:eastAsia="方正仿宋_GBK" w:cs="仿宋_GB2312"/>
          <w:i w:val="0"/>
          <w:caps w:val="0"/>
          <w:color w:val="000000"/>
          <w:spacing w:val="0"/>
          <w:kern w:val="0"/>
          <w:sz w:val="28"/>
          <w:szCs w:val="28"/>
          <w:highlight w:val="none"/>
          <w:lang w:val="en-US" w:eastAsia="zh-CN" w:bidi="ar"/>
        </w:rPr>
        <w:t>产业活动单位是指位于一个地点，从事一种或主要从事一种社会经济活动的组织或者组织的一部分。产业活动单位应同时具备以下条件：</w:t>
      </w:r>
    </w:p>
    <w:p w14:paraId="491EBB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Times New Roman" w:hAnsi="Times New Roman" w:eastAsia="方正仿宋_GBK" w:cs="仿宋_GB2312"/>
          <w:i w:val="0"/>
          <w:caps w:val="0"/>
          <w:color w:val="000000"/>
          <w:spacing w:val="0"/>
          <w:kern w:val="0"/>
          <w:sz w:val="28"/>
          <w:szCs w:val="28"/>
          <w:highlight w:val="none"/>
          <w:lang w:val="en-US" w:eastAsia="zh-CN" w:bidi="ar"/>
        </w:rPr>
      </w:pPr>
      <w:r>
        <w:rPr>
          <w:rFonts w:hint="eastAsia" w:ascii="Times New Roman" w:hAnsi="Times New Roman" w:eastAsia="方正仿宋_GBK" w:cs="仿宋_GB2312"/>
          <w:i w:val="0"/>
          <w:caps w:val="0"/>
          <w:color w:val="000000"/>
          <w:spacing w:val="0"/>
          <w:kern w:val="0"/>
          <w:sz w:val="28"/>
          <w:szCs w:val="28"/>
          <w:highlight w:val="none"/>
          <w:lang w:val="en-US" w:eastAsia="zh-CN" w:bidi="ar"/>
        </w:rPr>
        <w:t>（1）在一个场所从事一种或者主要从事一种社会经济活动；</w:t>
      </w:r>
    </w:p>
    <w:p w14:paraId="4834CC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Times New Roman" w:hAnsi="Times New Roman" w:eastAsia="方正仿宋_GBK" w:cs="仿宋_GB2312"/>
          <w:i w:val="0"/>
          <w:caps w:val="0"/>
          <w:color w:val="000000"/>
          <w:spacing w:val="0"/>
          <w:kern w:val="0"/>
          <w:sz w:val="28"/>
          <w:szCs w:val="28"/>
          <w:highlight w:val="none"/>
          <w:lang w:val="en-US" w:eastAsia="zh-CN" w:bidi="ar"/>
        </w:rPr>
      </w:pPr>
      <w:r>
        <w:rPr>
          <w:rFonts w:hint="eastAsia" w:ascii="Times New Roman" w:hAnsi="Times New Roman" w:eastAsia="方正仿宋_GBK" w:cs="仿宋_GB2312"/>
          <w:i w:val="0"/>
          <w:caps w:val="0"/>
          <w:color w:val="000000"/>
          <w:spacing w:val="0"/>
          <w:kern w:val="0"/>
          <w:sz w:val="28"/>
          <w:szCs w:val="28"/>
          <w:highlight w:val="none"/>
          <w:lang w:val="en-US" w:eastAsia="zh-CN" w:bidi="ar"/>
        </w:rPr>
        <w:t>（2）相对独立地组织生产活动或经营活动；</w:t>
      </w:r>
    </w:p>
    <w:p w14:paraId="4E09E8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Times New Roman" w:hAnsi="Times New Roman" w:eastAsia="方正仿宋_GBK" w:cs="仿宋_GB2312"/>
          <w:i w:val="0"/>
          <w:caps w:val="0"/>
          <w:color w:val="000000"/>
          <w:spacing w:val="0"/>
          <w:kern w:val="0"/>
          <w:sz w:val="28"/>
          <w:szCs w:val="28"/>
          <w:highlight w:val="none"/>
          <w:lang w:val="en-US" w:eastAsia="zh-CN" w:bidi="ar"/>
        </w:rPr>
      </w:pPr>
      <w:r>
        <w:rPr>
          <w:rFonts w:hint="eastAsia" w:ascii="Times New Roman" w:hAnsi="Times New Roman" w:eastAsia="方正仿宋_GBK" w:cs="仿宋_GB2312"/>
          <w:i w:val="0"/>
          <w:caps w:val="0"/>
          <w:color w:val="000000"/>
          <w:spacing w:val="0"/>
          <w:kern w:val="0"/>
          <w:sz w:val="28"/>
          <w:szCs w:val="28"/>
          <w:highlight w:val="none"/>
          <w:lang w:val="en-US" w:eastAsia="zh-CN" w:bidi="ar"/>
        </w:rPr>
        <w:t>（3）能提供收入或者支出等相关资料。</w:t>
      </w:r>
    </w:p>
    <w:p w14:paraId="53C869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Times New Roman" w:hAnsi="Times New Roman" w:eastAsia="方正仿宋_GBK" w:cs="仿宋_GB2312"/>
          <w:i w:val="0"/>
          <w:caps w:val="0"/>
          <w:color w:val="000000"/>
          <w:spacing w:val="0"/>
          <w:kern w:val="0"/>
          <w:sz w:val="28"/>
          <w:szCs w:val="28"/>
          <w:highlight w:val="none"/>
          <w:lang w:val="en-US" w:eastAsia="zh-CN" w:bidi="ar"/>
        </w:rPr>
      </w:pPr>
      <w:r>
        <w:rPr>
          <w:rFonts w:hint="eastAsia" w:ascii="Times New Roman" w:hAnsi="Times New Roman" w:eastAsia="方正仿宋_GBK" w:cs="仿宋_GB2312"/>
          <w:i w:val="0"/>
          <w:caps w:val="0"/>
          <w:color w:val="000000"/>
          <w:spacing w:val="0"/>
          <w:kern w:val="0"/>
          <w:sz w:val="28"/>
          <w:szCs w:val="28"/>
          <w:highlight w:val="none"/>
          <w:lang w:val="en-US" w:eastAsia="zh-CN" w:bidi="ar"/>
        </w:rPr>
        <w:t>[3]公报中法人单位数和从业人员数包含了垂直管理的金融保险证券业单位。由于从德宏州级无法取得金融业完整数据，因此法人单位主要经济指标未包含金融业门类数据。</w:t>
      </w:r>
    </w:p>
    <w:p w14:paraId="5B2737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default" w:ascii="Times New Roman" w:hAnsi="Times New Roman" w:eastAsia="方正仿宋_GBK" w:cs="仿宋_GB2312"/>
          <w:i w:val="0"/>
          <w:caps w:val="0"/>
          <w:color w:val="000000"/>
          <w:spacing w:val="0"/>
          <w:kern w:val="0"/>
          <w:sz w:val="28"/>
          <w:szCs w:val="28"/>
          <w:highlight w:val="none"/>
          <w:lang w:val="en-US" w:eastAsia="zh-CN" w:bidi="ar"/>
        </w:rPr>
      </w:pPr>
      <w:r>
        <w:rPr>
          <w:rFonts w:hint="eastAsia" w:ascii="Times New Roman" w:hAnsi="Times New Roman" w:eastAsia="方正仿宋_GBK" w:cs="仿宋_GB2312"/>
          <w:i w:val="0"/>
          <w:caps w:val="0"/>
          <w:color w:val="000000"/>
          <w:spacing w:val="0"/>
          <w:kern w:val="0"/>
          <w:sz w:val="28"/>
          <w:szCs w:val="28"/>
          <w:highlight w:val="none"/>
          <w:lang w:val="en-US" w:eastAsia="zh-CN" w:bidi="ar"/>
        </w:rPr>
        <w:t>[</w:t>
      </w:r>
      <w:r>
        <w:rPr>
          <w:rFonts w:hint="default" w:ascii="Times New Roman" w:hAnsi="Times New Roman" w:eastAsia="方正仿宋_GBK" w:cs="仿宋_GB2312"/>
          <w:i w:val="0"/>
          <w:caps w:val="0"/>
          <w:color w:val="000000"/>
          <w:spacing w:val="0"/>
          <w:kern w:val="0"/>
          <w:sz w:val="28"/>
          <w:szCs w:val="28"/>
          <w:highlight w:val="none"/>
          <w:lang w:val="en-US" w:eastAsia="zh-CN" w:bidi="ar"/>
        </w:rPr>
        <w:t>4</w:t>
      </w:r>
      <w:r>
        <w:rPr>
          <w:rFonts w:hint="eastAsia" w:ascii="Times New Roman" w:hAnsi="Times New Roman" w:eastAsia="方正仿宋_GBK" w:cs="仿宋_GB2312"/>
          <w:i w:val="0"/>
          <w:caps w:val="0"/>
          <w:color w:val="000000"/>
          <w:spacing w:val="0"/>
          <w:kern w:val="0"/>
          <w:sz w:val="28"/>
          <w:szCs w:val="28"/>
          <w:highlight w:val="none"/>
          <w:lang w:val="en-US" w:eastAsia="zh-CN" w:bidi="ar"/>
        </w:rPr>
        <w:t>]表中的合计数和部分计算数据因小数取舍而产生的误差，均未作机械调整。</w:t>
      </w:r>
      <w:bookmarkStart w:id="1" w:name="OLE_LINK2"/>
      <w:r>
        <w:rPr>
          <w:rFonts w:hint="eastAsia" w:ascii="Times New Roman" w:hAnsi="Times New Roman" w:eastAsia="方正仿宋_GBK" w:cs="仿宋_GB2312"/>
          <w:i w:val="0"/>
          <w:caps w:val="0"/>
          <w:color w:val="000000"/>
          <w:spacing w:val="0"/>
          <w:kern w:val="0"/>
          <w:sz w:val="28"/>
          <w:szCs w:val="28"/>
          <w:highlight w:val="none"/>
          <w:lang w:val="en-US" w:eastAsia="zh-CN" w:bidi="ar"/>
        </w:rPr>
        <w:t>为保证数据精确度，个别数据保留2位小数。</w:t>
      </w:r>
      <w:bookmarkEnd w:id="1"/>
    </w:p>
    <w:sectPr>
      <w:footerReference r:id="rId4" w:type="default"/>
      <w:pgSz w:w="11906" w:h="16838"/>
      <w:pgMar w:top="2098" w:right="1474" w:bottom="1984" w:left="1587" w:header="851" w:footer="116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247B25-49C6-4D7B-A8A5-4301234592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7A66348-5BC3-4928-A35F-8F7A4EE35002}"/>
  </w:font>
  <w:font w:name="方正小标宋_GBK">
    <w:panose1 w:val="03000509000000000000"/>
    <w:charset w:val="86"/>
    <w:family w:val="auto"/>
    <w:pitch w:val="default"/>
    <w:sig w:usb0="00000001" w:usb1="080E0000" w:usb2="00000000" w:usb3="00000000" w:csb0="00040000" w:csb1="00000000"/>
    <w:embedRegular r:id="rId3" w:fontKey="{9941C703-8D5B-4B8B-B0C8-E9434DFCCE65}"/>
  </w:font>
  <w:font w:name="方正楷体_GBK">
    <w:panose1 w:val="03000509000000000000"/>
    <w:charset w:val="86"/>
    <w:family w:val="auto"/>
    <w:pitch w:val="default"/>
    <w:sig w:usb0="00000001" w:usb1="080E0000" w:usb2="00000000" w:usb3="00000000" w:csb0="00040000" w:csb1="00000000"/>
    <w:embedRegular r:id="rId4" w:fontKey="{F9CB1E29-0B8F-40FF-B8DE-8C940ADF43D1}"/>
  </w:font>
  <w:font w:name="方正仿宋_GBK">
    <w:panose1 w:val="03000509000000000000"/>
    <w:charset w:val="86"/>
    <w:family w:val="auto"/>
    <w:pitch w:val="default"/>
    <w:sig w:usb0="00000001" w:usb1="080E0000" w:usb2="00000000" w:usb3="00000000" w:csb0="00040000" w:csb1="00000000"/>
    <w:embedRegular r:id="rId5" w:fontKey="{8903C48D-3756-4B21-8BBD-2895B5E1A3C0}"/>
  </w:font>
  <w:font w:name="微软雅黑">
    <w:panose1 w:val="020B0503020204020204"/>
    <w:charset w:val="86"/>
    <w:family w:val="auto"/>
    <w:pitch w:val="default"/>
    <w:sig w:usb0="80000287" w:usb1="2ACF3C50" w:usb2="00000016" w:usb3="00000000" w:csb0="0004001F" w:csb1="00000000"/>
    <w:embedRegular r:id="rId6" w:fontKey="{ECEE382B-9B2E-4D9B-9764-DF7C5C90972B}"/>
  </w:font>
  <w:font w:name="方正黑体_GBK">
    <w:panose1 w:val="03000509000000000000"/>
    <w:charset w:val="86"/>
    <w:family w:val="auto"/>
    <w:pitch w:val="default"/>
    <w:sig w:usb0="00000001" w:usb1="080E0000" w:usb2="00000000" w:usb3="00000000" w:csb0="00040000" w:csb1="00000000"/>
    <w:embedRegular r:id="rId7" w:fontKey="{602F0BB7-5F9B-4A16-AB1A-5E13BF8D0EB5}"/>
  </w:font>
  <w:font w:name="仿宋">
    <w:panose1 w:val="02010609060101010101"/>
    <w:charset w:val="86"/>
    <w:family w:val="auto"/>
    <w:pitch w:val="default"/>
    <w:sig w:usb0="800002BF" w:usb1="38CF7CFA" w:usb2="00000016" w:usb3="00000000" w:csb0="00040001" w:csb1="00000000"/>
    <w:embedRegular r:id="rId8" w:fontKey="{D1D33ED0-59F0-4DFB-AE11-E29D2D917622}"/>
  </w:font>
  <w:font w:name="楷体">
    <w:panose1 w:val="02010609060101010101"/>
    <w:charset w:val="86"/>
    <w:family w:val="auto"/>
    <w:pitch w:val="default"/>
    <w:sig w:usb0="800002BF" w:usb1="38CF7CFA" w:usb2="00000016" w:usb3="00000000" w:csb0="00040001" w:csb1="00000000"/>
    <w:embedRegular r:id="rId9" w:fontKey="{50BF5738-B726-4069-8CED-6D18499EDBD1}"/>
  </w:font>
  <w:font w:name="仿宋_GB2312">
    <w:panose1 w:val="02010609030101010101"/>
    <w:charset w:val="86"/>
    <w:family w:val="modern"/>
    <w:pitch w:val="default"/>
    <w:sig w:usb0="00000001" w:usb1="080E0000" w:usb2="00000000" w:usb3="00000000" w:csb0="00040000" w:csb1="00000000"/>
    <w:embedRegular r:id="rId10" w:fontKey="{CCFFAA8E-9525-4A17-AF5A-618FFFA90B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2F56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94F21">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D94F21">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5DB71DA">
      <w:pPr>
        <w:pStyle w:val="6"/>
        <w:keepNext w:val="0"/>
        <w:keepLines w:val="0"/>
        <w:pageBreakBefore w:val="0"/>
        <w:widowControl w:val="0"/>
        <w:kinsoku/>
        <w:wordWrap/>
        <w:overflowPunct/>
        <w:topLinePunct w:val="0"/>
        <w:autoSpaceDE/>
        <w:autoSpaceDN/>
        <w:bidi w:val="0"/>
        <w:adjustRightInd/>
        <w:snapToGrid w:val="0"/>
        <w:spacing w:line="200" w:lineRule="exact"/>
        <w:ind w:firstLine="0" w:firstLineChars="0"/>
        <w:jc w:val="both"/>
        <w:textAlignment w:val="auto"/>
        <w:rPr>
          <w:rFonts w:hint="eastAsia" w:ascii="宋体" w:hAnsi="宋体" w:eastAsia="宋体" w:cs="宋体"/>
          <w:szCs w:val="18"/>
        </w:rPr>
      </w:pPr>
      <w:r>
        <w:rPr>
          <w:rStyle w:val="11"/>
          <w:rFonts w:hint="eastAsia" w:ascii="Calibri" w:hAnsi="Calibri" w:eastAsia="宋体" w:cs="Times New Roman"/>
          <w:vertAlign w:val="superscript"/>
        </w:rPr>
        <w:footnoteRef/>
      </w:r>
      <w:r>
        <w:rPr>
          <w:rStyle w:val="11"/>
          <w:rFonts w:hint="eastAsia" w:ascii="Calibri" w:hAnsi="Calibri" w:eastAsia="宋体" w:cs="Times New Roman"/>
          <w:vertAlign w:val="superscript"/>
        </w:rPr>
        <w:t xml:space="preserve"> </w:t>
      </w:r>
      <w:r>
        <w:rPr>
          <w:rFonts w:hint="eastAsia" w:ascii="宋体" w:hAnsi="宋体" w:eastAsia="宋体" w:cs="宋体"/>
          <w:szCs w:val="18"/>
          <w:lang w:eastAsia="zh-CN"/>
        </w:rPr>
        <w:t>产业活动单位是法人单位的组成部分。仅包含一个产业活动单位的法人单位，称为单产业法人单位，该法人单位同时也是一个产业活动单位；由两个及以上产业活动单位组成的法人单位，称为多产业法人单位。本公报中产业活动单位包括单产业法人单位和多产业法人单位下属产业活动单位。</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7637B8"/>
    <w:rsid w:val="01A53D20"/>
    <w:rsid w:val="040405BB"/>
    <w:rsid w:val="06931642"/>
    <w:rsid w:val="07051CCC"/>
    <w:rsid w:val="07D653C6"/>
    <w:rsid w:val="07E13EC2"/>
    <w:rsid w:val="09815281"/>
    <w:rsid w:val="0BA971CA"/>
    <w:rsid w:val="0FF72425"/>
    <w:rsid w:val="125A6980"/>
    <w:rsid w:val="138364E5"/>
    <w:rsid w:val="16E12982"/>
    <w:rsid w:val="1B65681D"/>
    <w:rsid w:val="1BDD1849"/>
    <w:rsid w:val="1D9D3DBA"/>
    <w:rsid w:val="1DC00E27"/>
    <w:rsid w:val="1F1C67E7"/>
    <w:rsid w:val="21F42BC1"/>
    <w:rsid w:val="25740911"/>
    <w:rsid w:val="280800B8"/>
    <w:rsid w:val="28E07542"/>
    <w:rsid w:val="29A72549"/>
    <w:rsid w:val="30105E3D"/>
    <w:rsid w:val="303B1BC5"/>
    <w:rsid w:val="312E02D0"/>
    <w:rsid w:val="327637B8"/>
    <w:rsid w:val="353C05F5"/>
    <w:rsid w:val="35FF3BC2"/>
    <w:rsid w:val="39CE6393"/>
    <w:rsid w:val="42BB3724"/>
    <w:rsid w:val="45E1039B"/>
    <w:rsid w:val="46290BB4"/>
    <w:rsid w:val="471636A5"/>
    <w:rsid w:val="47490C78"/>
    <w:rsid w:val="4764310D"/>
    <w:rsid w:val="4BD454EA"/>
    <w:rsid w:val="4CB12A13"/>
    <w:rsid w:val="4D4001B9"/>
    <w:rsid w:val="51714D12"/>
    <w:rsid w:val="59C54019"/>
    <w:rsid w:val="5A2C0443"/>
    <w:rsid w:val="5FDC2C36"/>
    <w:rsid w:val="694D770F"/>
    <w:rsid w:val="6B3F01BA"/>
    <w:rsid w:val="6C04463F"/>
    <w:rsid w:val="71FC3F9C"/>
    <w:rsid w:val="73B2651D"/>
    <w:rsid w:val="74D51605"/>
    <w:rsid w:val="760D2A7F"/>
    <w:rsid w:val="7A7032AE"/>
    <w:rsid w:val="7CFE5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99"/>
    <w:pPr>
      <w:adjustRightInd w:val="0"/>
      <w:spacing w:line="360" w:lineRule="atLeast"/>
      <w:ind w:firstLine="600"/>
      <w:textAlignment w:val="baseline"/>
    </w:pPr>
    <w:rPr>
      <w:kern w:val="0"/>
      <w:sz w:val="3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unhideWhenUsed/>
    <w:qFormat/>
    <w:uiPriority w:val="99"/>
    <w:pPr>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otnote reference"/>
    <w:basedOn w:val="10"/>
    <w:unhideWhenUsed/>
    <w:qFormat/>
    <w:uiPriority w:val="99"/>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1150</Words>
  <Characters>1564</Characters>
  <Lines>0</Lines>
  <Paragraphs>0</Paragraphs>
  <TotalTime>1</TotalTime>
  <ScaleCrop>false</ScaleCrop>
  <LinksUpToDate>false</LinksUpToDate>
  <CharactersWithSpaces>1572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2025-03-19T01:20:00Z</dcterms:created>
  <dc:creator>Administrator</dc:creator>
  <cp:lastModifiedBy>Administrator</cp:lastModifiedBy>
  <cp:lastPrinted>2025-04-29T09:45:00Z</cp:lastPrinted>
  <dcterms:modified xsi:type="dcterms:W3CDTF">2025-04-30T08:08:10Z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2E6348D824214DD6AC859926BDD96868</vt:lpwstr>
  </property>
  <property fmtid="{D5CDD505-2E9C-101B-9397-08002B2CF9AE}" pid="4" name="KSOTemplateDocerSaveRecord">
    <vt:lpwstr>eyJoZGlkIjoiYTU4M2ZlNTlhNGQ2Zjk0ZmQ5Y2Y5NGU0NGNhNGRmZjUiLCJ1c2VySWQiOiI0Mjg2NDUzNzIifQ==</vt:lpwstr>
  </property>
</Properties>
</file>