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5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DC0002"/>
          <w:spacing w:val="0"/>
          <w:sz w:val="39"/>
          <w:szCs w:val="39"/>
        </w:rPr>
        <w:t>解读《2023年度市级美丽河湖》</w:t>
      </w:r>
    </w:p>
    <w:bookmarkEnd w:id="0"/>
    <w:p w14:paraId="15A51D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  <w:t>一、通告出台背景</w:t>
      </w:r>
    </w:p>
    <w:p w14:paraId="74D86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为认真贯彻执行《云南省美丽河湖评定指南（试行）》有关规定，按照《德宏州美丽河湖建设行动方案（2019—2023年）》、《2023年德宏州全面推行河湖长制工作要点》（德河长组发〔2023〕3号）、《德宏州美丽河湖评定工作实施方案（试行）》（德河长组发〔2020〕3号）、《德宏州河湖长制办公室关于推进德宏州2023年度美丽河湖建设及评定的通知》（德河长办发〔2023〕9号）有关要求，规范推进2023年度芒市美丽河湖建设及评定工作，特制定本通告。</w:t>
      </w:r>
    </w:p>
    <w:p w14:paraId="1726A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二、目标任务</w:t>
      </w:r>
    </w:p>
    <w:p w14:paraId="42BCC3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  <w:t>通过开展准入自评、公众评价、专业技术评价等程序，将黄莲塘水库、草坝水库、怒江、澡地河纳入2023年度市级美丽河湖。</w:t>
      </w:r>
    </w:p>
    <w:p w14:paraId="77D1C4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  <w:t>三、核心举措</w:t>
      </w:r>
    </w:p>
    <w:p w14:paraId="601C37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  <w:t>根据年度申报计划，芒市人民政府于2023年7月20日组织有关部门对黄莲塘水库、草坝水库、怒江、澡地河4项河湖进行评定，通过开展准入自评、公众评价、专业技术评价等程序，黄莲塘水库等4项河湖符合美丽河湖要求，评定为2023年度市级美丽河湖。</w:t>
      </w:r>
    </w:p>
    <w:p w14:paraId="7ED85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75DEC"/>
    <w:rsid w:val="1F8612F4"/>
    <w:rsid w:val="377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397</Words>
  <Characters>434</Characters>
  <Lines>0</Lines>
  <Paragraphs>0</Paragraphs>
  <TotalTime>4</TotalTime>
  <ScaleCrop>false</ScaleCrop>
  <LinksUpToDate>false</LinksUpToDate>
  <CharactersWithSpaces>434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2023-08-31T02:59:00Z</dcterms:created>
  <dc:creator>lenovo</dc:creator>
  <cp:lastModifiedBy>梵</cp:lastModifiedBy>
  <dcterms:modified xsi:type="dcterms:W3CDTF">2024-11-14T06:50:52Z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A32657C2146B431690C64B2BC0AB4A1D_12</vt:lpwstr>
  </property>
</Properties>
</file>