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420" w:firstLineChars="0"/>
        <w:jc w:val="center"/>
        <w:textAlignment w:val="auto"/>
        <w:outlineLvl w:val="9"/>
        <w:rPr>
          <w:rFonts w:hint="eastAsia" w:ascii="方正小标宋简体" w:hAnsi="方正小标宋简体" w:eastAsia="方正小标宋简体" w:cs="方正小标宋简体"/>
          <w:i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caps w:val="0"/>
          <w:color w:val="333333"/>
          <w:spacing w:val="0"/>
          <w:kern w:val="0"/>
          <w:sz w:val="44"/>
          <w:szCs w:val="44"/>
          <w:lang w:val="en-US" w:eastAsia="zh-CN" w:bidi="ar"/>
        </w:rPr>
        <w:t>芒市司法局关于2019年政务公开工作要点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420" w:firstLineChars="0"/>
        <w:jc w:val="center"/>
        <w:textAlignment w:val="auto"/>
        <w:outlineLvl w:val="9"/>
        <w:rPr>
          <w:rFonts w:hint="eastAsia" w:ascii="方正小标宋简体" w:hAnsi="方正小标宋简体" w:eastAsia="方正小标宋简体" w:cs="方正小标宋简体"/>
          <w:i w:val="0"/>
          <w:caps w:val="0"/>
          <w:color w:val="333333"/>
          <w:spacing w:val="0"/>
          <w:sz w:val="44"/>
          <w:szCs w:val="44"/>
        </w:rPr>
      </w:pPr>
      <w:r>
        <w:rPr>
          <w:rFonts w:hint="eastAsia" w:ascii="方正小标宋简体" w:hAnsi="方正小标宋简体" w:eastAsia="方正小标宋简体" w:cs="方正小标宋简体"/>
          <w:i w:val="0"/>
          <w:caps w:val="0"/>
          <w:color w:val="333333"/>
          <w:spacing w:val="0"/>
          <w:kern w:val="0"/>
          <w:sz w:val="44"/>
          <w:szCs w:val="44"/>
          <w:lang w:val="en-US" w:eastAsia="zh-CN" w:bidi="ar"/>
        </w:rPr>
        <w:t>落实情况的报告</w:t>
      </w: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芒市人民政府办公室：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根</w:t>
      </w:r>
      <w:r>
        <w:rPr>
          <w:rFonts w:hint="eastAsia" w:ascii="方正仿宋_GBK" w:hAnsi="方正仿宋_GBK" w:eastAsia="方正仿宋_GBK" w:cs="方正仿宋_GBK"/>
          <w:sz w:val="32"/>
          <w:szCs w:val="32"/>
        </w:rPr>
        <w:t>据《芒市人民政府办公室关于印发201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年政务公开工作要点分工方案的通知》（芒政办发〔201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31</w:t>
      </w:r>
      <w:r>
        <w:rPr>
          <w:rFonts w:hint="eastAsia" w:ascii="方正仿宋_GBK" w:hAnsi="方正仿宋_GBK" w:eastAsia="方正仿宋_GBK" w:cs="方正仿宋_GBK"/>
          <w:sz w:val="32"/>
          <w:szCs w:val="32"/>
        </w:rPr>
        <w:t>号）要求，</w:t>
      </w:r>
      <w:r>
        <w:rPr>
          <w:rFonts w:hint="eastAsia" w:ascii="方正仿宋_GBK" w:hAnsi="方正仿宋_GBK" w:eastAsia="方正仿宋_GBK" w:cs="方正仿宋_GBK"/>
          <w:sz w:val="32"/>
          <w:szCs w:val="32"/>
          <w:lang w:val="en-US" w:eastAsia="zh-CN"/>
        </w:rPr>
        <w:t>结合实际，现将我局2019年政务公开工作落实情况报告如下：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320" w:firstLineChars="100"/>
        <w:jc w:val="both"/>
        <w:textAlignment w:val="auto"/>
        <w:outlineLvl w:val="9"/>
        <w:rPr>
          <w:rFonts w:hint="eastAsia" w:ascii="方正黑体_GBK" w:hAnsi="方正黑体_GBK" w:eastAsia="方正黑体_GBK" w:cs="方正黑体_GBK"/>
          <w:i w:val="0"/>
          <w:caps w:val="0"/>
          <w:color w:val="333333"/>
          <w:spacing w:val="0"/>
          <w:sz w:val="32"/>
          <w:szCs w:val="32"/>
          <w:shd w:val="clear" w:fill="FFFFFF"/>
        </w:rPr>
      </w:pPr>
      <w:r>
        <w:rPr>
          <w:rFonts w:hint="eastAsia" w:ascii="方正黑体_GBK" w:hAnsi="方正黑体_GBK" w:eastAsia="方正黑体_GBK" w:cs="方正黑体_GBK"/>
          <w:i w:val="0"/>
          <w:caps w:val="0"/>
          <w:color w:val="333333"/>
          <w:spacing w:val="0"/>
          <w:sz w:val="32"/>
          <w:szCs w:val="32"/>
          <w:shd w:val="clear" w:fill="FFFFFF"/>
          <w:lang w:eastAsia="zh-CN"/>
        </w:rPr>
        <w:t>一、</w:t>
      </w:r>
      <w:r>
        <w:rPr>
          <w:rFonts w:hint="eastAsia" w:ascii="方正黑体_GBK" w:hAnsi="方正黑体_GBK" w:eastAsia="方正黑体_GBK" w:cs="方正黑体_GBK"/>
          <w:i w:val="0"/>
          <w:caps w:val="0"/>
          <w:color w:val="333333"/>
          <w:spacing w:val="0"/>
          <w:sz w:val="32"/>
          <w:szCs w:val="32"/>
          <w:shd w:val="clear" w:fill="FFFFFF"/>
        </w:rPr>
        <w:t>加强组织领导，压实工作责任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按照市委、市政府对政务公开工作的统一部署和要求，我局将政务公开工作列入局党组重要议事日程。为加强对政务公开工作的组织领导，确保“政务公开”工作顺利实施，</w:t>
      </w:r>
      <w:r>
        <w:rPr>
          <w:rFonts w:hint="eastAsia" w:ascii="方正仿宋_GBK" w:hAnsi="方正仿宋_GBK" w:eastAsia="方正仿宋_GBK" w:cs="方正仿宋_GBK"/>
          <w:sz w:val="32"/>
          <w:szCs w:val="32"/>
        </w:rPr>
        <w:t>我局</w:t>
      </w:r>
      <w:r>
        <w:rPr>
          <w:rFonts w:hint="eastAsia" w:ascii="方正仿宋_GBK" w:hAnsi="方正仿宋_GBK" w:eastAsia="方正仿宋_GBK" w:cs="方正仿宋_GBK"/>
          <w:sz w:val="32"/>
          <w:szCs w:val="32"/>
          <w:lang w:eastAsia="zh-CN"/>
        </w:rPr>
        <w:t>调整充实</w:t>
      </w:r>
      <w:r>
        <w:rPr>
          <w:rFonts w:hint="eastAsia" w:ascii="方正仿宋_GBK" w:hAnsi="方正仿宋_GBK" w:eastAsia="方正仿宋_GBK" w:cs="方正仿宋_GBK"/>
          <w:sz w:val="32"/>
          <w:szCs w:val="32"/>
        </w:rPr>
        <w:t>了由</w:t>
      </w:r>
      <w:r>
        <w:rPr>
          <w:rFonts w:hint="eastAsia" w:ascii="方正仿宋_GBK" w:hAnsi="方正仿宋_GBK" w:eastAsia="方正仿宋_GBK" w:cs="方正仿宋_GBK"/>
          <w:sz w:val="32"/>
          <w:szCs w:val="32"/>
          <w:lang w:eastAsia="zh-CN"/>
        </w:rPr>
        <w:t>局党组书记、局长李留英同志担</w:t>
      </w:r>
      <w:r>
        <w:rPr>
          <w:rFonts w:hint="eastAsia" w:ascii="方正仿宋_GBK" w:hAnsi="方正仿宋_GBK" w:eastAsia="方正仿宋_GBK" w:cs="方正仿宋_GBK"/>
          <w:sz w:val="32"/>
          <w:szCs w:val="32"/>
        </w:rPr>
        <w:t>任组长，其他</w:t>
      </w:r>
      <w:r>
        <w:rPr>
          <w:rFonts w:hint="eastAsia" w:ascii="方正仿宋_GBK" w:hAnsi="方正仿宋_GBK" w:eastAsia="方正仿宋_GBK" w:cs="方正仿宋_GBK"/>
          <w:sz w:val="32"/>
          <w:szCs w:val="32"/>
          <w:lang w:eastAsia="zh-CN"/>
        </w:rPr>
        <w:t>班子成员</w:t>
      </w:r>
      <w:r>
        <w:rPr>
          <w:rFonts w:hint="eastAsia" w:ascii="方正仿宋_GBK" w:hAnsi="方正仿宋_GBK" w:eastAsia="方正仿宋_GBK" w:cs="方正仿宋_GBK"/>
          <w:sz w:val="32"/>
          <w:szCs w:val="32"/>
        </w:rPr>
        <w:t>任副组长，各</w:t>
      </w:r>
      <w:r>
        <w:rPr>
          <w:rFonts w:hint="eastAsia" w:ascii="方正仿宋_GBK" w:hAnsi="方正仿宋_GBK" w:eastAsia="方正仿宋_GBK" w:cs="方正仿宋_GBK"/>
          <w:sz w:val="32"/>
          <w:szCs w:val="32"/>
          <w:lang w:eastAsia="zh-CN"/>
        </w:rPr>
        <w:t>股（室）</w:t>
      </w:r>
      <w:r>
        <w:rPr>
          <w:rFonts w:hint="eastAsia" w:ascii="方正仿宋_GBK" w:hAnsi="方正仿宋_GBK" w:eastAsia="方正仿宋_GBK" w:cs="方正仿宋_GBK"/>
          <w:sz w:val="32"/>
          <w:szCs w:val="32"/>
        </w:rPr>
        <w:t>负责人为成员的</w:t>
      </w:r>
      <w:r>
        <w:rPr>
          <w:rFonts w:hint="eastAsia" w:ascii="方正仿宋_GBK" w:hAnsi="方正仿宋_GBK" w:eastAsia="方正仿宋_GBK" w:cs="方正仿宋_GBK"/>
          <w:sz w:val="32"/>
          <w:szCs w:val="32"/>
          <w:lang w:eastAsia="zh-CN"/>
        </w:rPr>
        <w:t>芒市司法局</w:t>
      </w:r>
      <w:r>
        <w:rPr>
          <w:rFonts w:hint="eastAsia" w:ascii="方正仿宋_GBK" w:hAnsi="方正仿宋_GBK" w:eastAsia="方正仿宋_GBK" w:cs="方正仿宋_GBK"/>
          <w:sz w:val="32"/>
          <w:szCs w:val="32"/>
        </w:rPr>
        <w:t>信息公开工作领导小组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领导小组下设于局办公室，主要</w:t>
      </w:r>
      <w:r>
        <w:rPr>
          <w:rFonts w:hint="eastAsia" w:ascii="方正仿宋_GBK" w:hAnsi="方正仿宋_GBK" w:eastAsia="方正仿宋_GBK" w:cs="方正仿宋_GBK"/>
          <w:sz w:val="32"/>
          <w:szCs w:val="32"/>
        </w:rPr>
        <w:t>负责推进、指导、协调、监督</w:t>
      </w:r>
      <w:r>
        <w:rPr>
          <w:rFonts w:hint="eastAsia" w:ascii="方正仿宋_GBK" w:hAnsi="方正仿宋_GBK" w:eastAsia="方正仿宋_GBK" w:cs="方正仿宋_GBK"/>
          <w:sz w:val="32"/>
          <w:szCs w:val="32"/>
          <w:lang w:eastAsia="zh-CN"/>
        </w:rPr>
        <w:t>我</w:t>
      </w:r>
      <w:r>
        <w:rPr>
          <w:rFonts w:hint="eastAsia" w:ascii="方正仿宋_GBK" w:hAnsi="方正仿宋_GBK" w:eastAsia="方正仿宋_GBK" w:cs="方正仿宋_GBK"/>
          <w:sz w:val="32"/>
          <w:szCs w:val="32"/>
        </w:rPr>
        <w:t>局的政府信息公开工作，</w:t>
      </w:r>
      <w:r>
        <w:rPr>
          <w:rFonts w:hint="eastAsia" w:ascii="方正仿宋_GBK" w:hAnsi="方正仿宋_GBK" w:eastAsia="方正仿宋_GBK" w:cs="方正仿宋_GBK"/>
          <w:sz w:val="32"/>
          <w:szCs w:val="32"/>
          <w:lang w:val="en-US" w:eastAsia="zh-CN"/>
        </w:rPr>
        <w:t>确保政务工作有条不紊的开展。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（一）加强政策解读和回应关切工作情况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lang w:val="en-US" w:eastAsia="zh-CN"/>
        </w:rPr>
        <w:t>1.</w:t>
      </w:r>
      <w:r>
        <w:rPr>
          <w:rFonts w:hint="eastAsia" w:ascii="方正仿宋_GBK" w:hAnsi="方正仿宋_GBK" w:eastAsia="方正仿宋_GBK" w:cs="方正仿宋_GBK"/>
          <w:b/>
          <w:bCs/>
          <w:sz w:val="32"/>
          <w:lang w:val="zh-CN"/>
        </w:rPr>
        <w:t>深入解读重要政策。</w:t>
      </w:r>
      <w:r>
        <w:rPr>
          <w:rFonts w:hint="eastAsia" w:ascii="方正仿宋_GBK" w:hAnsi="方正仿宋_GBK" w:eastAsia="方正仿宋_GBK" w:cs="方正仿宋_GBK"/>
          <w:sz w:val="32"/>
          <w:szCs w:val="32"/>
          <w:lang w:val="zh-CN"/>
        </w:rPr>
        <w:t>严格执行《芒市人民政府办公室关于印发芒市行政机关政策文件解读工作实施办法的通知》（芒政办发〔2018〕82号），按照“谁起草、谁解读”原则，切实做到政策性文件与解读方案、解读材料同步组织、同步审签、同步部署，确保解读材料于政策文件公开后在单位信息公开专栏的文件与解读专栏发布，并做好政策文件的相互链接。在重要政策出台、重点工作推进、重大事件发生时，单位主要负责同志要切实履行好信息发布、把关等职责，带头解读政策。</w:t>
      </w:r>
      <w:r>
        <w:rPr>
          <w:rFonts w:hint="eastAsia" w:ascii="方正仿宋_GBK" w:hAnsi="方正仿宋_GBK" w:eastAsia="方正仿宋_GBK" w:cs="方正仿宋_GBK"/>
          <w:sz w:val="32"/>
          <w:szCs w:val="32"/>
          <w:lang w:val="en-US" w:eastAsia="zh-CN"/>
        </w:rPr>
        <w:t>2019年，我局共解读文件2份：即单位主要负责同志对《芒市法律援助值班律师工作管理办法（试行）》进行文件解读；制作了《芒市城乡居民普法读本》并将内容在网上进行公示。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lang w:val="en-US" w:eastAsia="zh-CN"/>
        </w:rPr>
        <w:t>2.</w:t>
      </w:r>
      <w:r>
        <w:rPr>
          <w:rFonts w:hint="eastAsia" w:ascii="方正仿宋_GBK" w:hAnsi="方正仿宋_GBK" w:eastAsia="方正仿宋_GBK" w:cs="方正仿宋_GBK"/>
          <w:b/>
          <w:bCs/>
          <w:sz w:val="32"/>
          <w:lang w:val="zh-CN"/>
        </w:rPr>
        <w:t>积极回应社会关切。</w:t>
      </w:r>
      <w:r>
        <w:rPr>
          <w:rFonts w:hint="eastAsia" w:ascii="方正仿宋_GBK" w:hAnsi="方正仿宋_GBK" w:eastAsia="方正仿宋_GBK" w:cs="方正仿宋_GBK"/>
          <w:sz w:val="32"/>
          <w:lang w:val="zh-CN"/>
        </w:rPr>
        <w:t>深入推进政务舆情回应工作，切实增强舆情风险防控意识，进一步明确政务舆情回应责任。</w:t>
      </w:r>
      <w:r>
        <w:rPr>
          <w:rFonts w:hint="eastAsia" w:ascii="方正仿宋_GBK" w:hAnsi="方正仿宋_GBK" w:eastAsia="方正仿宋_GBK" w:cs="方正仿宋_GBK"/>
          <w:sz w:val="32"/>
          <w:szCs w:val="32"/>
        </w:rPr>
        <w:t>加强舆情风险防控意识，</w:t>
      </w:r>
      <w:r>
        <w:rPr>
          <w:rFonts w:hint="eastAsia" w:ascii="方正仿宋_GBK" w:hAnsi="方正仿宋_GBK" w:eastAsia="方正仿宋_GBK" w:cs="方正仿宋_GBK"/>
          <w:sz w:val="32"/>
          <w:szCs w:val="32"/>
          <w:lang w:eastAsia="zh-CN"/>
        </w:rPr>
        <w:t>重新调整芒市司法局</w:t>
      </w:r>
      <w:r>
        <w:rPr>
          <w:rFonts w:hint="eastAsia" w:ascii="方正仿宋_GBK" w:hAnsi="方正仿宋_GBK" w:eastAsia="方正仿宋_GBK" w:cs="方正仿宋_GBK"/>
          <w:sz w:val="32"/>
          <w:szCs w:val="32"/>
        </w:rPr>
        <w:t>舆情应对与依法处置领导小组，制定、印发相关舆情应对工作实施方案和“三同步”实施办法，积极做好突发事件舆情回应工作。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方正仿宋_GBK" w:hAnsi="方正仿宋_GBK" w:eastAsia="方正仿宋_GBK" w:cs="方正仿宋_GBK"/>
          <w:sz w:val="32"/>
          <w:lang w:val="zh-CN"/>
        </w:rPr>
      </w:pPr>
      <w:r>
        <w:rPr>
          <w:rFonts w:hint="eastAsia" w:ascii="方正仿宋_GBK" w:hAnsi="方正仿宋_GBK" w:eastAsia="方正仿宋_GBK" w:cs="方正仿宋_GBK"/>
          <w:b/>
          <w:bCs/>
          <w:sz w:val="32"/>
          <w:lang w:val="en-US" w:eastAsia="zh-CN"/>
        </w:rPr>
        <w:t>3.</w:t>
      </w:r>
      <w:r>
        <w:rPr>
          <w:rFonts w:hint="eastAsia" w:ascii="方正仿宋_GBK" w:hAnsi="方正仿宋_GBK" w:eastAsia="方正仿宋_GBK" w:cs="方正仿宋_GBK"/>
          <w:b/>
          <w:bCs/>
          <w:sz w:val="32"/>
          <w:lang w:val="zh-CN"/>
        </w:rPr>
        <w:t>增强解读回应效果。</w:t>
      </w:r>
      <w:r>
        <w:rPr>
          <w:rFonts w:hint="eastAsia" w:ascii="方正仿宋_GBK" w:hAnsi="方正仿宋_GBK" w:eastAsia="方正仿宋_GBK" w:cs="方正仿宋_GBK"/>
          <w:sz w:val="32"/>
          <w:szCs w:val="32"/>
          <w:lang w:val="zh-CN"/>
        </w:rPr>
        <w:t>开展形象化、通俗化、多元化解读，聚焦政策的背景依据、目标任务、主要内容、涉及范围、执行标准等要素，综合运用数字化、图片图表、音频视频等群众喜闻乐见的方式，开展立体式、多方位解读。年内，我局制作政策解读专题简明问答手册等解读材料</w:t>
      </w:r>
      <w:r>
        <w:rPr>
          <w:rFonts w:hint="eastAsia" w:ascii="方正仿宋_GBK" w:hAnsi="方正仿宋_GBK" w:eastAsia="方正仿宋_GBK" w:cs="方正仿宋_GBK"/>
          <w:sz w:val="32"/>
          <w:szCs w:val="32"/>
          <w:lang w:val="en-US" w:eastAsia="zh-CN"/>
        </w:rPr>
        <w:t>1份</w:t>
      </w:r>
      <w:r>
        <w:rPr>
          <w:rFonts w:hint="eastAsia" w:ascii="方正仿宋_GBK" w:hAnsi="方正仿宋_GBK" w:eastAsia="方正仿宋_GBK" w:cs="方正仿宋_GBK"/>
          <w:sz w:val="32"/>
          <w:szCs w:val="32"/>
          <w:lang w:val="zh-CN"/>
        </w:rPr>
        <w:t>。对专业性较强的政策，注重发挥文件起草牵头负责同志的作用，提升解读的准确性、权威性。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方正楷体_GBK" w:hAnsi="方正楷体_GBK" w:eastAsia="方正楷体_GBK" w:cs="方正楷体_GBK"/>
          <w:b/>
          <w:bCs/>
          <w:sz w:val="32"/>
          <w:lang w:val="en-US" w:eastAsia="zh-CN"/>
        </w:rPr>
      </w:pPr>
      <w:r>
        <w:rPr>
          <w:rFonts w:hint="eastAsia" w:ascii="方正楷体_GBK" w:hAnsi="方正楷体_GBK" w:eastAsia="方正楷体_GBK" w:cs="方正楷体_GBK"/>
          <w:b/>
          <w:bCs/>
          <w:sz w:val="32"/>
          <w:szCs w:val="32"/>
          <w:lang w:eastAsia="zh-CN"/>
        </w:rPr>
        <w:t>（二）</w:t>
      </w:r>
      <w:r>
        <w:rPr>
          <w:rFonts w:hint="eastAsia" w:ascii="方正楷体_GBK" w:hAnsi="方正楷体_GBK" w:eastAsia="方正楷体_GBK" w:cs="方正楷体_GBK"/>
          <w:b/>
          <w:bCs/>
          <w:sz w:val="32"/>
          <w:lang w:val="en-US" w:eastAsia="zh-CN"/>
        </w:rPr>
        <w:t>深入推进决策和执行公开工作情况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方正仿宋_GBK" w:hAnsi="方正仿宋_GBK" w:eastAsia="方正仿宋_GBK" w:cs="方正仿宋_GBK"/>
          <w:color w:val="auto"/>
          <w:kern w:val="2"/>
          <w:sz w:val="32"/>
          <w:szCs w:val="32"/>
          <w:lang w:val="en-US" w:eastAsia="zh-CN" w:bidi="ar"/>
        </w:rPr>
      </w:pPr>
      <w:r>
        <w:rPr>
          <w:rFonts w:hint="eastAsia" w:ascii="方正仿宋_GBK" w:hAnsi="方正仿宋_GBK" w:eastAsia="方正仿宋_GBK" w:cs="方正仿宋_GBK"/>
          <w:b/>
          <w:bCs/>
          <w:sz w:val="32"/>
          <w:lang w:val="en-US" w:eastAsia="zh-CN"/>
        </w:rPr>
        <w:t>1.推进重要部署执行公开。一是</w:t>
      </w:r>
      <w:r>
        <w:rPr>
          <w:rFonts w:hint="eastAsia" w:ascii="方正仿宋_GBK" w:hAnsi="方正仿宋_GBK" w:eastAsia="方正仿宋_GBK" w:cs="方正仿宋_GBK"/>
          <w:sz w:val="32"/>
          <w:szCs w:val="32"/>
          <w:lang w:val="zh-CN"/>
        </w:rPr>
        <w:t>围绕2019年政府工作报告重点工作任务的贯彻落实，年度重点工作、惠民实事项目等工作细化到责任股室，将主要措施、实施步骤、监督渠道以及工作进度、存在问题、后续举措等信息及时上报并向社会公开，重点公开各类发展目标、改革任务、民生举措等落实情况。</w:t>
      </w:r>
      <w:r>
        <w:rPr>
          <w:rFonts w:hint="eastAsia" w:ascii="方正仿宋_GBK" w:hAnsi="方正仿宋_GBK" w:eastAsia="方正仿宋_GBK" w:cs="方正仿宋_GBK"/>
          <w:b/>
          <w:bCs/>
          <w:sz w:val="32"/>
          <w:szCs w:val="32"/>
          <w:lang w:val="zh-CN"/>
        </w:rPr>
        <w:t>二是</w:t>
      </w:r>
      <w:r>
        <w:rPr>
          <w:rFonts w:hint="eastAsia" w:ascii="方正仿宋_GBK" w:hAnsi="方正仿宋_GBK" w:eastAsia="方正仿宋_GBK" w:cs="方正仿宋_GBK"/>
          <w:sz w:val="32"/>
          <w:szCs w:val="32"/>
          <w:lang w:val="zh-CN"/>
        </w:rPr>
        <w:t>加大人大代表建议、政协提案办理结果公开力度，年内我局公开</w:t>
      </w:r>
      <w:r>
        <w:rPr>
          <w:rFonts w:hint="eastAsia" w:ascii="方正仿宋_GBK" w:hAnsi="方正仿宋_GBK" w:eastAsia="方正仿宋_GBK" w:cs="方正仿宋_GBK"/>
          <w:sz w:val="32"/>
          <w:szCs w:val="32"/>
          <w:lang w:val="en-US" w:eastAsia="zh-CN"/>
        </w:rPr>
        <w:t>2019年</w:t>
      </w:r>
      <w:r>
        <w:rPr>
          <w:rFonts w:hint="eastAsia" w:ascii="方正仿宋_GBK" w:hAnsi="方正仿宋_GBK" w:eastAsia="方正仿宋_GBK" w:cs="方正仿宋_GBK"/>
          <w:sz w:val="32"/>
          <w:szCs w:val="32"/>
          <w:lang w:val="zh-CN"/>
        </w:rPr>
        <w:t>度政协提案办理情况报告</w:t>
      </w:r>
      <w:r>
        <w:rPr>
          <w:rFonts w:hint="eastAsia" w:ascii="方正仿宋_GBK" w:hAnsi="方正仿宋_GBK" w:eastAsia="方正仿宋_GBK" w:cs="方正仿宋_GBK"/>
          <w:sz w:val="32"/>
          <w:szCs w:val="32"/>
          <w:lang w:val="en-US" w:eastAsia="zh-CN"/>
        </w:rPr>
        <w:t>1件。</w:t>
      </w:r>
      <w:r>
        <w:rPr>
          <w:rFonts w:hint="eastAsia" w:ascii="方正仿宋_GBK" w:hAnsi="方正仿宋_GBK" w:eastAsia="方正仿宋_GBK" w:cs="方正仿宋_GBK"/>
          <w:sz w:val="32"/>
          <w:szCs w:val="32"/>
          <w:lang w:val="zh-CN"/>
        </w:rPr>
        <w:t>对涉及公共利益、公众权益、社会关切以及需要社会广泛知晓的办理复文，依法、及时、全面、准确、具体地向社会公开。</w:t>
      </w:r>
      <w:r>
        <w:rPr>
          <w:rFonts w:hint="eastAsia" w:ascii="方正仿宋_GBK" w:hAnsi="方正仿宋_GBK" w:eastAsia="方正仿宋_GBK" w:cs="方正仿宋_GBK"/>
          <w:b/>
          <w:bCs/>
          <w:color w:val="auto"/>
          <w:kern w:val="2"/>
          <w:sz w:val="32"/>
          <w:szCs w:val="32"/>
          <w:lang w:val="en-US" w:eastAsia="zh-CN" w:bidi="ar"/>
        </w:rPr>
        <w:t>三是</w:t>
      </w:r>
      <w:r>
        <w:rPr>
          <w:rFonts w:hint="eastAsia" w:ascii="方正仿宋_GBK" w:hAnsi="方正仿宋_GBK" w:eastAsia="方正仿宋_GBK" w:cs="方正仿宋_GBK"/>
          <w:color w:val="auto"/>
          <w:kern w:val="2"/>
          <w:sz w:val="32"/>
          <w:szCs w:val="32"/>
          <w:lang w:val="en-US" w:eastAsia="zh-CN" w:bidi="ar"/>
        </w:rPr>
        <w:t>严格落实重大行政决策程序规定。年内全市共有重大行政决策4件，分别是《芒市3个乡（镇）土地利用总体规划（2015-2020年）调整方案（草案）》《芒市征地拆迁补偿安置标准（草案）》《芒市机场停车场机动车停放服务收费标准方案（草案）》《芒市殡葬管理改革实施方案》，均通过举行听证会听取公众意见，并按照法定程序要求实施决策行为。</w:t>
      </w:r>
      <w:r>
        <w:rPr>
          <w:rFonts w:hint="eastAsia" w:ascii="方正仿宋_GBK" w:hAnsi="方正仿宋_GBK" w:eastAsia="方正仿宋_GBK" w:cs="方正仿宋_GBK"/>
          <w:color w:val="auto"/>
          <w:kern w:val="2"/>
          <w:sz w:val="32"/>
          <w:szCs w:val="32"/>
          <w:lang w:val="zh-CN" w:eastAsia="zh-CN" w:bidi="ar"/>
        </w:rPr>
        <w:t>共参与审查涉法事务文件</w:t>
      </w:r>
      <w:r>
        <w:rPr>
          <w:rFonts w:hint="eastAsia" w:ascii="方正仿宋_GBK" w:hAnsi="方正仿宋_GBK" w:eastAsia="方正仿宋_GBK" w:cs="方正仿宋_GBK"/>
          <w:color w:val="auto"/>
          <w:kern w:val="2"/>
          <w:sz w:val="32"/>
          <w:szCs w:val="32"/>
          <w:lang w:val="en-US" w:eastAsia="zh-CN" w:bidi="ar"/>
        </w:rPr>
        <w:t>95</w:t>
      </w:r>
      <w:r>
        <w:rPr>
          <w:rFonts w:hint="eastAsia" w:ascii="方正仿宋_GBK" w:hAnsi="方正仿宋_GBK" w:eastAsia="方正仿宋_GBK" w:cs="方正仿宋_GBK"/>
          <w:color w:val="auto"/>
          <w:kern w:val="2"/>
          <w:sz w:val="32"/>
          <w:szCs w:val="32"/>
          <w:lang w:val="zh-CN" w:eastAsia="zh-CN" w:bidi="ar"/>
        </w:rPr>
        <w:t>份、审查案件</w:t>
      </w:r>
      <w:r>
        <w:rPr>
          <w:rFonts w:hint="eastAsia" w:ascii="方正仿宋_GBK" w:hAnsi="方正仿宋_GBK" w:eastAsia="方正仿宋_GBK" w:cs="方正仿宋_GBK"/>
          <w:color w:val="auto"/>
          <w:kern w:val="2"/>
          <w:sz w:val="32"/>
          <w:szCs w:val="32"/>
          <w:lang w:val="en-US" w:eastAsia="zh-CN" w:bidi="ar"/>
        </w:rPr>
        <w:t>43</w:t>
      </w:r>
      <w:r>
        <w:rPr>
          <w:rFonts w:hint="eastAsia" w:ascii="方正仿宋_GBK" w:hAnsi="方正仿宋_GBK" w:eastAsia="方正仿宋_GBK" w:cs="方正仿宋_GBK"/>
          <w:color w:val="auto"/>
          <w:kern w:val="2"/>
          <w:sz w:val="32"/>
          <w:szCs w:val="32"/>
          <w:lang w:val="zh-CN" w:eastAsia="zh-CN" w:bidi="ar"/>
        </w:rPr>
        <w:t>件、草拟、修改和审查各类合同协议</w:t>
      </w:r>
      <w:r>
        <w:rPr>
          <w:rFonts w:hint="eastAsia" w:ascii="方正仿宋_GBK" w:hAnsi="方正仿宋_GBK" w:eastAsia="方正仿宋_GBK" w:cs="方正仿宋_GBK"/>
          <w:color w:val="auto"/>
          <w:kern w:val="2"/>
          <w:sz w:val="32"/>
          <w:szCs w:val="32"/>
          <w:lang w:val="en-US" w:eastAsia="zh-CN" w:bidi="ar"/>
        </w:rPr>
        <w:t>67</w:t>
      </w:r>
      <w:r>
        <w:rPr>
          <w:rFonts w:hint="eastAsia" w:ascii="方正仿宋_GBK" w:hAnsi="方正仿宋_GBK" w:eastAsia="方正仿宋_GBK" w:cs="方正仿宋_GBK"/>
          <w:color w:val="auto"/>
          <w:kern w:val="2"/>
          <w:sz w:val="32"/>
          <w:szCs w:val="32"/>
          <w:lang w:val="zh-CN" w:eastAsia="zh-CN" w:bidi="ar"/>
        </w:rPr>
        <w:t>份。</w:t>
      </w:r>
    </w:p>
    <w:p>
      <w:pPr>
        <w:keepNext w:val="0"/>
        <w:keepLines w:val="0"/>
        <w:widowControl w:val="0"/>
        <w:suppressLineNumbers w:val="0"/>
        <w:spacing w:before="0" w:beforeAutospacing="0" w:after="0" w:afterAutospacing="0" w:line="520" w:lineRule="exact"/>
        <w:ind w:left="0" w:right="0" w:firstLine="643" w:firstLineChars="200"/>
        <w:jc w:val="both"/>
        <w:rPr>
          <w:rFonts w:hint="eastAsia" w:ascii="宋体" w:hAnsi="宋体" w:eastAsia="仿宋_GB2312" w:cs="仿宋_GB2312"/>
          <w:color w:val="000000" w:themeColor="text1"/>
          <w:sz w:val="32"/>
          <w:szCs w:val="32"/>
          <w:lang w:val="en-US"/>
          <w14:textFill>
            <w14:solidFill>
              <w14:schemeClr w14:val="tx1"/>
            </w14:solidFill>
          </w14:textFill>
        </w:rPr>
      </w:pPr>
      <w: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t>2.</w:t>
      </w:r>
      <w: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t>推动执法信息公开。</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贯彻落实行政执法公示制度、执法全过程记录制度和重大执法决定法制审核制度，严格落实行政执法公示制度，规范行政执法行为。</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一</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是</w:t>
      </w:r>
      <w:r>
        <w:rPr>
          <w:rFonts w:hint="eastAsia" w:ascii="宋体" w:hAnsi="宋体" w:eastAsia="方正仿宋_GBK" w:cs="仿宋_GB2312"/>
          <w:color w:val="000000" w:themeColor="text1"/>
          <w:kern w:val="2"/>
          <w:sz w:val="32"/>
          <w:szCs w:val="32"/>
          <w:lang w:val="en-US" w:eastAsia="zh-CN" w:bidi="ar"/>
          <w14:textFill>
            <w14:solidFill>
              <w14:schemeClr w14:val="tx1"/>
            </w14:solidFill>
          </w14:textFill>
        </w:rPr>
        <w:t>全面落实行政执法“三项制度”</w:t>
      </w:r>
      <w:r>
        <w:rPr>
          <w:rFonts w:hint="eastAsia" w:ascii="宋体" w:hAnsi="宋体" w:eastAsia="方正仿宋_GBK" w:cs="楷体_GB2312"/>
          <w:color w:val="000000" w:themeColor="text1"/>
          <w:kern w:val="2"/>
          <w:sz w:val="32"/>
          <w:szCs w:val="32"/>
          <w:shd w:val="clear" w:fill="FFFFFF"/>
          <w:lang w:val="en-US" w:eastAsia="zh-CN" w:bidi="ar"/>
          <w14:textFill>
            <w14:solidFill>
              <w14:schemeClr w14:val="tx1"/>
            </w14:solidFill>
          </w14:textFill>
        </w:rPr>
        <w:t>。</w:t>
      </w:r>
      <w:r>
        <w:rPr>
          <w:rFonts w:hint="eastAsia" w:ascii="宋体" w:hAnsi="宋体" w:eastAsia="方正仿宋_GBK" w:cs="宋体"/>
          <w:color w:val="000000" w:themeColor="text1"/>
          <w:kern w:val="0"/>
          <w:sz w:val="32"/>
          <w:szCs w:val="32"/>
          <w:lang w:val="en-US" w:eastAsia="zh-CN" w:bidi="ar"/>
          <w14:textFill>
            <w14:solidFill>
              <w14:schemeClr w14:val="tx1"/>
            </w14:solidFill>
          </w14:textFill>
        </w:rPr>
        <w:t>2019</w:t>
      </w:r>
      <w:r>
        <w:rPr>
          <w:rFonts w:hint="eastAsia" w:ascii="宋体" w:hAnsi="宋体" w:eastAsia="方正仿宋_GBK" w:cs="方正仿宋_GBK"/>
          <w:color w:val="000000" w:themeColor="text1"/>
          <w:kern w:val="0"/>
          <w:sz w:val="32"/>
          <w:szCs w:val="32"/>
          <w:lang w:val="en-US" w:eastAsia="zh-CN" w:bidi="ar"/>
          <w14:textFill>
            <w14:solidFill>
              <w14:schemeClr w14:val="tx1"/>
            </w14:solidFill>
          </w14:textFill>
        </w:rPr>
        <w:t>年</w:t>
      </w:r>
      <w:r>
        <w:rPr>
          <w:rFonts w:hint="eastAsia" w:ascii="宋体" w:hAnsi="宋体" w:eastAsia="方正仿宋_GBK" w:cs="宋体"/>
          <w:color w:val="000000" w:themeColor="text1"/>
          <w:kern w:val="0"/>
          <w:sz w:val="32"/>
          <w:szCs w:val="32"/>
          <w:lang w:val="en-US" w:eastAsia="zh-CN" w:bidi="ar"/>
          <w14:textFill>
            <w14:solidFill>
              <w14:schemeClr w14:val="tx1"/>
            </w14:solidFill>
          </w14:textFill>
        </w:rPr>
        <w:t>6</w:t>
      </w:r>
      <w:r>
        <w:rPr>
          <w:rFonts w:hint="eastAsia" w:ascii="宋体" w:hAnsi="宋体" w:eastAsia="方正仿宋_GBK" w:cs="方正仿宋_GBK"/>
          <w:color w:val="000000" w:themeColor="text1"/>
          <w:kern w:val="0"/>
          <w:sz w:val="32"/>
          <w:szCs w:val="32"/>
          <w:lang w:val="en-US" w:eastAsia="zh-CN" w:bidi="ar"/>
          <w14:textFill>
            <w14:solidFill>
              <w14:schemeClr w14:val="tx1"/>
            </w14:solidFill>
          </w14:textFill>
        </w:rPr>
        <w:t>月</w:t>
      </w:r>
      <w:r>
        <w:rPr>
          <w:rFonts w:hint="eastAsia" w:ascii="宋体" w:hAnsi="宋体" w:eastAsia="方正仿宋_GBK" w:cs="宋体"/>
          <w:color w:val="000000" w:themeColor="text1"/>
          <w:kern w:val="0"/>
          <w:sz w:val="32"/>
          <w:szCs w:val="32"/>
          <w:lang w:val="en-US" w:eastAsia="zh-CN" w:bidi="ar"/>
          <w14:textFill>
            <w14:solidFill>
              <w14:schemeClr w14:val="tx1"/>
            </w14:solidFill>
          </w14:textFill>
        </w:rPr>
        <w:t>13</w:t>
      </w:r>
      <w:r>
        <w:rPr>
          <w:rFonts w:hint="eastAsia" w:ascii="宋体" w:hAnsi="宋体" w:eastAsia="方正仿宋_GBK" w:cs="方正仿宋_GBK"/>
          <w:color w:val="000000" w:themeColor="text1"/>
          <w:kern w:val="0"/>
          <w:sz w:val="32"/>
          <w:szCs w:val="32"/>
          <w:lang w:val="en-US" w:eastAsia="zh-CN" w:bidi="ar"/>
          <w14:textFill>
            <w14:solidFill>
              <w14:schemeClr w14:val="tx1"/>
            </w14:solidFill>
          </w14:textFill>
        </w:rPr>
        <w:t>日芒市人民政府办公室印发了《芒市全面推行行政执法公示制度执法全过程记录制度重大行政执法决定法制审核制度工作方案》（芒政办发</w:t>
      </w:r>
      <w:r>
        <w:rPr>
          <w:rFonts w:hint="eastAsia" w:ascii="宋体" w:hAnsi="宋体" w:eastAsia="方正仿宋_GBK" w:cs="方正仿宋_GBK"/>
          <w:color w:val="000000" w:themeColor="text1"/>
          <w:kern w:val="2"/>
          <w:sz w:val="32"/>
          <w:szCs w:val="32"/>
          <w:lang w:val="en-US" w:eastAsia="zh-CN" w:bidi="ar"/>
          <w14:textFill>
            <w14:solidFill>
              <w14:schemeClr w14:val="tx1"/>
            </w14:solidFill>
          </w14:textFill>
        </w:rPr>
        <w:t>〔</w:t>
      </w:r>
      <w:r>
        <w:rPr>
          <w:rFonts w:hint="eastAsia" w:ascii="宋体" w:hAnsi="宋体" w:eastAsia="方正仿宋_GBK" w:cs="宋体"/>
          <w:color w:val="000000" w:themeColor="text1"/>
          <w:kern w:val="2"/>
          <w:sz w:val="32"/>
          <w:szCs w:val="32"/>
          <w:lang w:val="en-US" w:eastAsia="zh-CN" w:bidi="ar"/>
          <w14:textFill>
            <w14:solidFill>
              <w14:schemeClr w14:val="tx1"/>
            </w14:solidFill>
          </w14:textFill>
        </w:rPr>
        <w:t>2019</w:t>
      </w:r>
      <w:r>
        <w:rPr>
          <w:rFonts w:hint="eastAsia" w:ascii="宋体" w:hAnsi="宋体" w:eastAsia="方正仿宋_GBK" w:cs="方正仿宋_GBK"/>
          <w:color w:val="000000" w:themeColor="text1"/>
          <w:kern w:val="2"/>
          <w:sz w:val="32"/>
          <w:szCs w:val="32"/>
          <w:lang w:val="en-US" w:eastAsia="zh-CN" w:bidi="ar"/>
          <w14:textFill>
            <w14:solidFill>
              <w14:schemeClr w14:val="tx1"/>
            </w14:solidFill>
          </w14:textFill>
        </w:rPr>
        <w:t>〕</w:t>
      </w:r>
      <w:r>
        <w:rPr>
          <w:rFonts w:hint="eastAsia" w:ascii="宋体" w:hAnsi="宋体" w:eastAsia="方正仿宋_GBK" w:cs="宋体"/>
          <w:color w:val="000000" w:themeColor="text1"/>
          <w:kern w:val="2"/>
          <w:sz w:val="32"/>
          <w:szCs w:val="32"/>
          <w:lang w:val="en-US" w:eastAsia="zh-CN" w:bidi="ar"/>
          <w14:textFill>
            <w14:solidFill>
              <w14:schemeClr w14:val="tx1"/>
            </w14:solidFill>
          </w14:textFill>
        </w:rPr>
        <w:t>26</w:t>
      </w:r>
      <w:r>
        <w:rPr>
          <w:rFonts w:hint="eastAsia" w:ascii="宋体" w:hAnsi="宋体" w:eastAsia="方正仿宋_GBK" w:cs="方正仿宋_GBK"/>
          <w:color w:val="000000" w:themeColor="text1"/>
          <w:kern w:val="2"/>
          <w:sz w:val="32"/>
          <w:szCs w:val="32"/>
          <w:lang w:val="en-US" w:eastAsia="zh-CN" w:bidi="ar"/>
          <w14:textFill>
            <w14:solidFill>
              <w14:schemeClr w14:val="tx1"/>
            </w14:solidFill>
          </w14:textFill>
        </w:rPr>
        <w:t>号</w:t>
      </w:r>
      <w:r>
        <w:rPr>
          <w:rFonts w:hint="eastAsia" w:ascii="宋体" w:hAnsi="宋体" w:eastAsia="方正仿宋_GBK" w:cs="方正仿宋_GBK"/>
          <w:color w:val="000000" w:themeColor="text1"/>
          <w:kern w:val="0"/>
          <w:sz w:val="32"/>
          <w:szCs w:val="32"/>
          <w:lang w:val="en-US" w:eastAsia="zh-CN" w:bidi="ar"/>
          <w14:textFill>
            <w14:solidFill>
              <w14:schemeClr w14:val="tx1"/>
            </w14:solidFill>
          </w14:textFill>
        </w:rPr>
        <w:t>）。</w:t>
      </w:r>
      <w:r>
        <w:rPr>
          <w:rFonts w:hint="eastAsia" w:ascii="宋体" w:hAnsi="宋体" w:eastAsia="方正仿宋_GBK" w:cs="仿宋_GB2312"/>
          <w:color w:val="000000" w:themeColor="text1"/>
          <w:kern w:val="2"/>
          <w:sz w:val="32"/>
          <w:szCs w:val="32"/>
          <w:lang w:val="en-US" w:eastAsia="zh-CN" w:bidi="ar"/>
          <w14:textFill>
            <w14:solidFill>
              <w14:schemeClr w14:val="tx1"/>
            </w14:solidFill>
          </w14:textFill>
        </w:rPr>
        <w:t>组织全市17个行政执法部门开展行政执法案卷及涉及民营企业行政执法案卷专项评查工作，评查案件124件。</w:t>
      </w:r>
      <w:r>
        <w:rPr>
          <w:rFonts w:hint="eastAsia" w:ascii="方正仿宋_GBK" w:hAnsi="方正仿宋_GBK" w:eastAsia="方正仿宋_GBK" w:cs="方正仿宋_GBK"/>
          <w:b/>
          <w:bCs/>
          <w:color w:val="000000" w:themeColor="text1"/>
          <w:sz w:val="32"/>
          <w:szCs w:val="32"/>
          <w:lang w:val="zh-CN"/>
          <w14:textFill>
            <w14:solidFill>
              <w14:schemeClr w14:val="tx1"/>
            </w14:solidFill>
          </w14:textFill>
        </w:rPr>
        <w:t>二</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是</w:t>
      </w:r>
      <w:r>
        <w:rPr>
          <w:rFonts w:hint="eastAsia" w:ascii="方正仿宋_GBK" w:hAnsi="方正仿宋_GBK" w:eastAsia="方正仿宋_GBK" w:cs="方正仿宋_GBK"/>
          <w:bCs/>
          <w:color w:val="000000" w:themeColor="text1"/>
          <w:kern w:val="0"/>
          <w:sz w:val="32"/>
          <w:szCs w:val="32"/>
          <w:lang w:val="zh-CN"/>
          <w14:textFill>
            <w14:solidFill>
              <w14:schemeClr w14:val="tx1"/>
            </w14:solidFill>
          </w14:textFill>
        </w:rPr>
        <w:t>开展部门执法主体资格、执法依据的审查公告工作</w:t>
      </w:r>
      <w:r>
        <w:rPr>
          <w:rFonts w:hint="eastAsia" w:ascii="方正仿宋_GBK" w:hAnsi="方正仿宋_GBK" w:eastAsia="方正仿宋_GBK" w:cs="方正仿宋_GBK"/>
          <w:b/>
          <w:bCs/>
          <w:color w:val="000000" w:themeColor="text1"/>
          <w:kern w:val="0"/>
          <w:sz w:val="32"/>
          <w:szCs w:val="32"/>
          <w:lang w:val="zh-CN"/>
          <w14:textFill>
            <w14:solidFill>
              <w14:schemeClr w14:val="tx1"/>
            </w14:solidFill>
          </w14:textFill>
        </w:rPr>
        <w:t>。</w:t>
      </w:r>
      <w:r>
        <w:rPr>
          <w:rFonts w:hint="eastAsia" w:ascii="宋体" w:hAnsi="宋体" w:eastAsia="仿宋_GB2312" w:cs="仿宋_GB2312"/>
          <w:color w:val="000000" w:themeColor="text1"/>
          <w:kern w:val="2"/>
          <w:sz w:val="32"/>
          <w:szCs w:val="32"/>
          <w:lang w:val="en-US" w:eastAsia="zh-CN" w:bidi="ar"/>
          <w14:textFill>
            <w14:solidFill>
              <w14:schemeClr w14:val="tx1"/>
            </w14:solidFill>
          </w14:textFill>
        </w:rPr>
        <w:t>清理公告行政执法职权</w:t>
      </w:r>
      <w:r>
        <w:rPr>
          <w:rFonts w:hint="eastAsia" w:ascii="宋体" w:hAnsi="宋体" w:eastAsia="宋体" w:cs="宋体"/>
          <w:color w:val="000000" w:themeColor="text1"/>
          <w:kern w:val="2"/>
          <w:sz w:val="32"/>
          <w:szCs w:val="32"/>
          <w:lang w:val="en-US" w:eastAsia="zh-CN" w:bidi="ar"/>
          <w14:textFill>
            <w14:solidFill>
              <w14:schemeClr w14:val="tx1"/>
            </w14:solidFill>
          </w14:textFill>
        </w:rPr>
        <w:t>，</w:t>
      </w:r>
      <w:r>
        <w:rPr>
          <w:rFonts w:hint="eastAsia" w:ascii="宋体" w:hAnsi="宋体" w:eastAsia="仿宋_GB2312" w:cs="仿宋_GB2312"/>
          <w:color w:val="000000" w:themeColor="text1"/>
          <w:kern w:val="2"/>
          <w:sz w:val="32"/>
          <w:szCs w:val="32"/>
          <w:lang w:val="en-US" w:eastAsia="zh-CN" w:bidi="ar"/>
          <w14:textFill>
            <w14:solidFill>
              <w14:schemeClr w14:val="tx1"/>
            </w14:solidFill>
          </w14:textFill>
        </w:rPr>
        <w:t>对47个行政执法主体</w:t>
      </w:r>
      <w:r>
        <w:rPr>
          <w:rFonts w:hint="eastAsia" w:ascii="宋体" w:hAnsi="宋体" w:eastAsia="宋体" w:cs="宋体"/>
          <w:color w:val="000000" w:themeColor="text1"/>
          <w:kern w:val="2"/>
          <w:sz w:val="32"/>
          <w:szCs w:val="32"/>
          <w:lang w:val="en-US" w:eastAsia="zh-CN" w:bidi="ar"/>
          <w14:textFill>
            <w14:solidFill>
              <w14:schemeClr w14:val="tx1"/>
            </w14:solidFill>
          </w14:textFill>
        </w:rPr>
        <w:t>（</w:t>
      </w:r>
      <w:r>
        <w:rPr>
          <w:rFonts w:hint="eastAsia" w:ascii="宋体" w:hAnsi="宋体" w:eastAsia="仿宋_GB2312" w:cs="仿宋_GB2312"/>
          <w:color w:val="000000" w:themeColor="text1"/>
          <w:kern w:val="2"/>
          <w:sz w:val="32"/>
          <w:szCs w:val="32"/>
          <w:lang w:val="en-US" w:eastAsia="zh-CN" w:bidi="ar"/>
          <w14:textFill>
            <w14:solidFill>
              <w14:schemeClr w14:val="tx1"/>
            </w14:solidFill>
          </w14:textFill>
        </w:rPr>
        <w:t>含乡镇</w:t>
      </w:r>
      <w:r>
        <w:rPr>
          <w:rFonts w:hint="eastAsia" w:ascii="宋体" w:hAnsi="宋体" w:eastAsia="宋体" w:cs="宋体"/>
          <w:color w:val="000000" w:themeColor="text1"/>
          <w:kern w:val="2"/>
          <w:sz w:val="32"/>
          <w:szCs w:val="32"/>
          <w:lang w:val="en-US" w:eastAsia="zh-CN" w:bidi="ar"/>
          <w14:textFill>
            <w14:solidFill>
              <w14:schemeClr w14:val="tx1"/>
            </w14:solidFill>
          </w14:textFill>
        </w:rPr>
        <w:t>）</w:t>
      </w:r>
      <w:r>
        <w:rPr>
          <w:rFonts w:hint="eastAsia" w:ascii="宋体" w:hAnsi="宋体" w:eastAsia="仿宋_GB2312" w:cs="仿宋_GB2312"/>
          <w:color w:val="000000" w:themeColor="text1"/>
          <w:kern w:val="2"/>
          <w:sz w:val="32"/>
          <w:szCs w:val="32"/>
          <w:lang w:val="en-US" w:eastAsia="zh-CN" w:bidi="ar"/>
          <w14:textFill>
            <w14:solidFill>
              <w14:schemeClr w14:val="tx1"/>
            </w14:solidFill>
          </w14:textFill>
        </w:rPr>
        <w:t>的执法依据和相关信息进行清理</w:t>
      </w:r>
      <w:r>
        <w:rPr>
          <w:rFonts w:hint="eastAsia" w:ascii="宋体" w:hAnsi="宋体" w:eastAsia="宋体" w:cs="宋体"/>
          <w:color w:val="000000" w:themeColor="text1"/>
          <w:kern w:val="2"/>
          <w:sz w:val="32"/>
          <w:szCs w:val="32"/>
          <w:lang w:val="en-US" w:eastAsia="zh-CN" w:bidi="ar"/>
          <w14:textFill>
            <w14:solidFill>
              <w14:schemeClr w14:val="tx1"/>
            </w14:solidFill>
          </w14:textFill>
        </w:rPr>
        <w:t>，</w:t>
      </w:r>
      <w:r>
        <w:rPr>
          <w:rFonts w:hint="eastAsia" w:ascii="宋体" w:hAnsi="宋体" w:eastAsia="仿宋_GB2312" w:cs="仿宋_GB2312"/>
          <w:color w:val="000000" w:themeColor="text1"/>
          <w:kern w:val="2"/>
          <w:sz w:val="32"/>
          <w:szCs w:val="32"/>
          <w:lang w:val="en-US" w:eastAsia="zh-CN" w:bidi="ar"/>
          <w14:textFill>
            <w14:solidFill>
              <w14:schemeClr w14:val="tx1"/>
            </w14:solidFill>
          </w14:textFill>
        </w:rPr>
        <w:t>目前已公告45个行政执法主体信息</w:t>
      </w:r>
      <w:r>
        <w:rPr>
          <w:rFonts w:hint="eastAsia" w:ascii="宋体" w:hAnsi="宋体" w:eastAsia="宋体" w:cs="宋体"/>
          <w:color w:val="000000" w:themeColor="text1"/>
          <w:kern w:val="2"/>
          <w:sz w:val="32"/>
          <w:szCs w:val="32"/>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方正楷体_GBK" w:hAnsi="方正楷体_GBK" w:eastAsia="方正楷体_GBK" w:cs="方正楷体_GBK"/>
          <w:b/>
          <w:bCs/>
          <w:sz w:val="32"/>
          <w:lang w:val="en-US" w:eastAsia="zh-CN"/>
        </w:rPr>
      </w:pPr>
      <w:r>
        <w:rPr>
          <w:rFonts w:hint="eastAsia" w:ascii="方正楷体_GBK" w:hAnsi="方正楷体_GBK" w:eastAsia="方正楷体_GBK" w:cs="方正楷体_GBK"/>
          <w:b/>
          <w:bCs/>
          <w:sz w:val="32"/>
          <w:szCs w:val="32"/>
          <w:lang w:eastAsia="zh-CN"/>
        </w:rPr>
        <w:t>（三）</w:t>
      </w:r>
      <w:r>
        <w:rPr>
          <w:rFonts w:hint="eastAsia" w:ascii="方正楷体_GBK" w:hAnsi="方正楷体_GBK" w:eastAsia="方正楷体_GBK" w:cs="方正楷体_GBK"/>
          <w:b/>
          <w:bCs/>
          <w:sz w:val="32"/>
          <w:lang w:val="en-US" w:eastAsia="zh-CN"/>
        </w:rPr>
        <w:t>深化重点领域信息公开工作情况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方正仿宋_GBK" w:cs="Times New Roman"/>
          <w:color w:val="000000" w:themeColor="text1"/>
          <w:kern w:val="2"/>
          <w:sz w:val="32"/>
          <w:szCs w:val="32"/>
          <w:lang w:val="en-US" w:eastAsia="zh-CN" w:bidi="ar"/>
          <w14:textFill>
            <w14:solidFill>
              <w14:schemeClr w14:val="tx1"/>
            </w14:solidFill>
          </w14:textFill>
        </w:rPr>
      </w:pPr>
      <w:r>
        <w:rPr>
          <w:rFonts w:hint="eastAsia" w:ascii="宋体" w:hAnsi="宋体" w:eastAsia="楷体_GB2312"/>
          <w:color w:val="000000" w:themeColor="text1"/>
          <w:sz w:val="32"/>
          <w:lang w:val="en-US" w:eastAsia="zh-CN"/>
          <w14:textFill>
            <w14:solidFill>
              <w14:schemeClr w14:val="tx1"/>
            </w14:solidFill>
          </w14:textFill>
        </w:rPr>
        <w:t>1.</w:t>
      </w:r>
      <w:r>
        <w:rPr>
          <w:rFonts w:hint="eastAsia" w:ascii="宋体" w:hAnsi="宋体" w:eastAsia="楷体_GB2312"/>
          <w:color w:val="000000" w:themeColor="text1"/>
          <w:sz w:val="32"/>
          <w:lang w:val="zh-CN"/>
          <w14:textFill>
            <w14:solidFill>
              <w14:schemeClr w14:val="tx1"/>
            </w14:solidFill>
          </w14:textFill>
        </w:rPr>
        <w:t>深化</w:t>
      </w:r>
      <w:r>
        <w:rPr>
          <w:rFonts w:hint="eastAsia" w:ascii="宋体" w:hAnsi="宋体" w:eastAsia="宋体" w:cs="宋体"/>
          <w:color w:val="000000" w:themeColor="text1"/>
          <w:sz w:val="32"/>
          <w:lang w:val="zh-CN"/>
          <w14:textFill>
            <w14:solidFill>
              <w14:schemeClr w14:val="tx1"/>
            </w14:solidFill>
          </w14:textFill>
        </w:rPr>
        <w:t>“</w:t>
      </w:r>
      <w:r>
        <w:rPr>
          <w:rFonts w:hint="eastAsia" w:ascii="宋体" w:hAnsi="宋体" w:eastAsia="楷体_GB2312"/>
          <w:color w:val="000000" w:themeColor="text1"/>
          <w:sz w:val="32"/>
          <w:lang w:val="zh-CN"/>
          <w14:textFill>
            <w14:solidFill>
              <w14:schemeClr w14:val="tx1"/>
            </w14:solidFill>
          </w14:textFill>
        </w:rPr>
        <w:t>放管服</w:t>
      </w:r>
      <w:r>
        <w:rPr>
          <w:rFonts w:hint="eastAsia" w:ascii="宋体" w:hAnsi="宋体" w:eastAsia="宋体" w:cs="宋体"/>
          <w:color w:val="000000" w:themeColor="text1"/>
          <w:sz w:val="32"/>
          <w:lang w:val="zh-CN"/>
          <w14:textFill>
            <w14:solidFill>
              <w14:schemeClr w14:val="tx1"/>
            </w14:solidFill>
          </w14:textFill>
        </w:rPr>
        <w:t>”</w:t>
      </w:r>
      <w:r>
        <w:rPr>
          <w:rFonts w:hint="eastAsia" w:ascii="宋体" w:hAnsi="宋体" w:eastAsia="楷体_GB2312"/>
          <w:color w:val="000000" w:themeColor="text1"/>
          <w:sz w:val="32"/>
          <w:lang w:val="zh-CN"/>
          <w14:textFill>
            <w14:solidFill>
              <w14:schemeClr w14:val="tx1"/>
            </w14:solidFill>
          </w14:textFill>
        </w:rPr>
        <w:t>改革信息公开</w:t>
      </w:r>
      <w:r>
        <w:rPr>
          <w:rFonts w:hint="eastAsia" w:ascii="宋体" w:hAnsi="宋体" w:eastAsia="宋体" w:cs="宋体"/>
          <w:color w:val="000000" w:themeColor="text1"/>
          <w:sz w:val="32"/>
          <w:lang w:val="zh-CN"/>
          <w14:textFill>
            <w14:solidFill>
              <w14:schemeClr w14:val="tx1"/>
            </w14:solidFill>
          </w14:textFill>
        </w:rPr>
        <w:t>。</w:t>
      </w:r>
      <w:r>
        <w:rPr>
          <w:rFonts w:hint="eastAsia" w:ascii="宋体" w:hAnsi="宋体" w:eastAsia="方正仿宋_GBK" w:cs="方正仿宋_GBK"/>
          <w:color w:val="000000" w:themeColor="text1"/>
          <w:sz w:val="32"/>
          <w:szCs w:val="32"/>
          <w:lang w:val="zh-CN"/>
          <w14:textFill>
            <w14:solidFill>
              <w14:schemeClr w14:val="tx1"/>
            </w14:solidFill>
          </w14:textFill>
        </w:rPr>
        <w:t>围绕</w:t>
      </w:r>
      <w:r>
        <w:rPr>
          <w:rFonts w:hint="eastAsia" w:ascii="宋体" w:hAnsi="宋体" w:eastAsia="宋体" w:cs="宋体"/>
          <w:color w:val="000000" w:themeColor="text1"/>
          <w:sz w:val="32"/>
          <w:szCs w:val="32"/>
          <w:lang w:val="zh-CN"/>
          <w14:textFill>
            <w14:solidFill>
              <w14:schemeClr w14:val="tx1"/>
            </w14:solidFill>
          </w14:textFill>
        </w:rPr>
        <w:t>“</w:t>
      </w:r>
      <w:r>
        <w:rPr>
          <w:rFonts w:hint="eastAsia" w:ascii="宋体" w:hAnsi="宋体" w:eastAsia="方正仿宋_GBK" w:cs="方正仿宋_GBK"/>
          <w:color w:val="000000" w:themeColor="text1"/>
          <w:sz w:val="32"/>
          <w:szCs w:val="32"/>
          <w:lang w:val="zh-CN"/>
          <w14:textFill>
            <w14:solidFill>
              <w14:schemeClr w14:val="tx1"/>
            </w14:solidFill>
          </w14:textFill>
        </w:rPr>
        <w:t>放管服</w:t>
      </w:r>
      <w:r>
        <w:rPr>
          <w:rFonts w:hint="eastAsia" w:ascii="宋体" w:hAnsi="宋体" w:eastAsia="宋体" w:cs="宋体"/>
          <w:color w:val="000000" w:themeColor="text1"/>
          <w:sz w:val="32"/>
          <w:szCs w:val="32"/>
          <w:lang w:val="zh-CN"/>
          <w14:textFill>
            <w14:solidFill>
              <w14:schemeClr w14:val="tx1"/>
            </w14:solidFill>
          </w14:textFill>
        </w:rPr>
        <w:t>”</w:t>
      </w:r>
      <w:r>
        <w:rPr>
          <w:rFonts w:hint="eastAsia" w:ascii="宋体" w:hAnsi="宋体" w:eastAsia="方正仿宋_GBK" w:cs="方正仿宋_GBK"/>
          <w:color w:val="000000" w:themeColor="text1"/>
          <w:sz w:val="32"/>
          <w:szCs w:val="32"/>
          <w:lang w:val="zh-CN"/>
          <w14:textFill>
            <w14:solidFill>
              <w14:schemeClr w14:val="tx1"/>
            </w14:solidFill>
          </w14:textFill>
        </w:rPr>
        <w:t>改革新任务新举措</w:t>
      </w:r>
      <w:r>
        <w:rPr>
          <w:rFonts w:hint="eastAsia" w:ascii="宋体" w:hAnsi="宋体" w:eastAsia="宋体" w:cs="宋体"/>
          <w:color w:val="000000" w:themeColor="text1"/>
          <w:sz w:val="32"/>
          <w:szCs w:val="32"/>
          <w:lang w:val="zh-CN"/>
          <w14:textFill>
            <w14:solidFill>
              <w14:schemeClr w14:val="tx1"/>
            </w14:solidFill>
          </w14:textFill>
        </w:rPr>
        <w:t>，</w:t>
      </w:r>
      <w:r>
        <w:rPr>
          <w:rFonts w:hint="eastAsia" w:ascii="宋体" w:hAnsi="宋体" w:eastAsia="方正仿宋_GBK" w:cs="方正仿宋_GBK"/>
          <w:color w:val="000000" w:themeColor="text1"/>
          <w:sz w:val="32"/>
          <w:szCs w:val="32"/>
          <w:lang w:val="zh-CN"/>
          <w14:textFill>
            <w14:solidFill>
              <w14:schemeClr w14:val="tx1"/>
            </w14:solidFill>
          </w14:textFill>
        </w:rPr>
        <w:t>紧盯优化营商环境政策措施落实和营商环境提升十大行动的推进情况</w:t>
      </w:r>
      <w:r>
        <w:rPr>
          <w:rFonts w:hint="eastAsia" w:ascii="宋体" w:hAnsi="宋体" w:eastAsia="宋体" w:cs="宋体"/>
          <w:color w:val="000000" w:themeColor="text1"/>
          <w:sz w:val="32"/>
          <w:szCs w:val="32"/>
          <w:lang w:val="zh-CN"/>
          <w14:textFill>
            <w14:solidFill>
              <w14:schemeClr w14:val="tx1"/>
            </w14:solidFill>
          </w14:textFill>
        </w:rPr>
        <w:t>，</w:t>
      </w:r>
      <w:r>
        <w:rPr>
          <w:rFonts w:hint="eastAsia" w:ascii="宋体" w:hAnsi="宋体" w:eastAsia="方正仿宋_GBK" w:cs="方正仿宋_GBK"/>
          <w:color w:val="000000" w:themeColor="text1"/>
          <w:sz w:val="32"/>
          <w:szCs w:val="32"/>
          <w:lang w:val="zh-CN"/>
          <w14:textFill>
            <w14:solidFill>
              <w14:schemeClr w14:val="tx1"/>
            </w14:solidFill>
          </w14:textFill>
        </w:rPr>
        <w:t>深入推进信息公开工作</w:t>
      </w:r>
      <w:r>
        <w:rPr>
          <w:rFonts w:hint="eastAsia" w:ascii="宋体" w:hAnsi="宋体" w:eastAsia="宋体" w:cs="宋体"/>
          <w:color w:val="000000" w:themeColor="text1"/>
          <w:sz w:val="32"/>
          <w:szCs w:val="32"/>
          <w:lang w:val="zh-CN"/>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val="zh-CN"/>
          <w14:textFill>
            <w14:solidFill>
              <w14:schemeClr w14:val="tx1"/>
            </w14:solidFill>
          </w14:textFill>
        </w:rPr>
        <w:t>一是</w:t>
      </w:r>
      <w:r>
        <w:rPr>
          <w:rFonts w:hint="eastAsia" w:ascii="宋体" w:hAnsi="宋体" w:eastAsia="仿宋_GB2312" w:cs="仿宋_GB2312"/>
          <w:color w:val="000000" w:themeColor="text1"/>
          <w:kern w:val="2"/>
          <w:sz w:val="32"/>
          <w:szCs w:val="32"/>
          <w:lang w:val="en-US" w:eastAsia="zh-CN" w:bidi="ar"/>
          <w14:textFill>
            <w14:solidFill>
              <w14:schemeClr w14:val="tx1"/>
            </w14:solidFill>
          </w14:textFill>
        </w:rPr>
        <w:t>开展证明事项清理工作</w:t>
      </w:r>
      <w:r>
        <w:rPr>
          <w:rFonts w:hint="eastAsia" w:ascii="宋体" w:hAnsi="宋体" w:eastAsia="宋体" w:cs="宋体"/>
          <w:color w:val="000000" w:themeColor="text1"/>
          <w:kern w:val="2"/>
          <w:sz w:val="32"/>
          <w:szCs w:val="32"/>
          <w:lang w:val="en-US" w:eastAsia="zh-CN" w:bidi="ar"/>
          <w14:textFill>
            <w14:solidFill>
              <w14:schemeClr w14:val="tx1"/>
            </w14:solidFill>
          </w14:textFill>
        </w:rPr>
        <w:t>，</w:t>
      </w:r>
      <w:r>
        <w:rPr>
          <w:rFonts w:hint="eastAsia" w:ascii="宋体" w:hAnsi="宋体" w:eastAsia="仿宋_GB2312" w:cs="仿宋_GB2312"/>
          <w:color w:val="000000" w:themeColor="text1"/>
          <w:kern w:val="2"/>
          <w:sz w:val="32"/>
          <w:szCs w:val="32"/>
          <w:lang w:val="zh-CN" w:eastAsia="zh-CN" w:bidi="ar"/>
          <w14:textFill>
            <w14:solidFill>
              <w14:schemeClr w14:val="tx1"/>
            </w14:solidFill>
          </w14:textFill>
        </w:rPr>
        <w:t>共清理证明事项245项</w:t>
      </w:r>
      <w:r>
        <w:rPr>
          <w:rFonts w:hint="eastAsia" w:ascii="宋体" w:hAnsi="宋体" w:eastAsia="宋体" w:cs="宋体"/>
          <w:color w:val="000000" w:themeColor="text1"/>
          <w:kern w:val="2"/>
          <w:sz w:val="32"/>
          <w:szCs w:val="32"/>
          <w:lang w:val="zh-CN" w:eastAsia="zh-CN" w:bidi="ar"/>
          <w14:textFill>
            <w14:solidFill>
              <w14:schemeClr w14:val="tx1"/>
            </w14:solidFill>
          </w14:textFill>
        </w:rPr>
        <w:t>，</w:t>
      </w:r>
      <w:r>
        <w:rPr>
          <w:rFonts w:hint="eastAsia" w:ascii="宋体" w:hAnsi="宋体" w:eastAsia="仿宋_GB2312" w:cs="仿宋_GB2312"/>
          <w:color w:val="000000" w:themeColor="text1"/>
          <w:kern w:val="2"/>
          <w:sz w:val="32"/>
          <w:szCs w:val="32"/>
          <w:lang w:val="zh-CN" w:eastAsia="zh-CN" w:bidi="ar"/>
          <w14:textFill>
            <w14:solidFill>
              <w14:schemeClr w14:val="tx1"/>
            </w14:solidFill>
          </w14:textFill>
        </w:rPr>
        <w:t>其中取消132项</w:t>
      </w:r>
      <w:r>
        <w:rPr>
          <w:rFonts w:hint="eastAsia" w:ascii="宋体" w:hAnsi="宋体" w:eastAsia="宋体" w:cs="宋体"/>
          <w:color w:val="000000" w:themeColor="text1"/>
          <w:kern w:val="2"/>
          <w:sz w:val="32"/>
          <w:szCs w:val="32"/>
          <w:lang w:val="zh-CN" w:eastAsia="zh-CN" w:bidi="ar"/>
          <w14:textFill>
            <w14:solidFill>
              <w14:schemeClr w14:val="tx1"/>
            </w14:solidFill>
          </w14:textFill>
        </w:rPr>
        <w:t>、</w:t>
      </w:r>
      <w:r>
        <w:rPr>
          <w:rFonts w:hint="eastAsia" w:ascii="宋体" w:hAnsi="宋体" w:eastAsia="仿宋_GB2312" w:cs="仿宋_GB2312"/>
          <w:color w:val="000000" w:themeColor="text1"/>
          <w:kern w:val="2"/>
          <w:sz w:val="32"/>
          <w:szCs w:val="32"/>
          <w:lang w:val="zh-CN" w:eastAsia="zh-CN" w:bidi="ar"/>
          <w14:textFill>
            <w14:solidFill>
              <w14:schemeClr w14:val="tx1"/>
            </w14:solidFill>
          </w14:textFill>
        </w:rPr>
        <w:t>保留113项</w:t>
      </w:r>
      <w:r>
        <w:rPr>
          <w:rFonts w:hint="eastAsia" w:ascii="宋体" w:hAnsi="宋体" w:eastAsia="宋体" w:cs="宋体"/>
          <w:color w:val="000000" w:themeColor="text1"/>
          <w:kern w:val="2"/>
          <w:sz w:val="32"/>
          <w:szCs w:val="32"/>
          <w:lang w:val="zh-CN" w:eastAsia="zh-CN" w:bidi="ar"/>
          <w14:textFill>
            <w14:solidFill>
              <w14:schemeClr w14:val="tx1"/>
            </w14:solidFill>
          </w14:textFill>
        </w:rPr>
        <w:t>。</w:t>
      </w:r>
      <w:r>
        <w:rPr>
          <w:rFonts w:hint="eastAsia" w:ascii="Times New Roman" w:hAnsi="方正仿宋_GBK" w:eastAsia="方正仿宋_GBK" w:cs="方正仿宋_GBK"/>
          <w:color w:val="000000" w:themeColor="text1"/>
          <w:kern w:val="2"/>
          <w:sz w:val="32"/>
          <w:szCs w:val="32"/>
          <w:lang w:val="en-US" w:eastAsia="zh-CN" w:bidi="ar"/>
          <w14:textFill>
            <w14:solidFill>
              <w14:schemeClr w14:val="tx1"/>
            </w14:solidFill>
          </w14:textFill>
        </w:rPr>
        <w:t>为简政放权，改革行政审批，激发市场活力创造条件。</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二是</w:t>
      </w:r>
      <w:r>
        <w:rPr>
          <w:rFonts w:hint="eastAsia" w:ascii="宋体" w:hAnsi="宋体" w:eastAsia="方正仿宋_GBK" w:cs="Times New Roman"/>
          <w:color w:val="000000" w:themeColor="text1"/>
          <w:kern w:val="2"/>
          <w:sz w:val="32"/>
          <w:szCs w:val="32"/>
          <w:lang w:val="en-US" w:eastAsia="zh-CN" w:bidi="ar"/>
          <w14:textFill>
            <w14:solidFill>
              <w14:schemeClr w14:val="tx1"/>
            </w14:solidFill>
          </w14:textFill>
        </w:rPr>
        <w:t>严格执行规范性文件制定备案审查程序。共开展规范性文件清理2次，</w:t>
      </w:r>
      <w:r>
        <w:rPr>
          <w:rFonts w:hint="eastAsia" w:ascii="宋体" w:hAnsi="宋体" w:eastAsia="方正仿宋_GBK" w:cs="Times New Roman"/>
          <w:color w:val="000000" w:themeColor="text1"/>
          <w:kern w:val="2"/>
          <w:sz w:val="32"/>
          <w:szCs w:val="32"/>
          <w:lang w:val="zh-CN" w:eastAsia="zh-CN" w:bidi="ar"/>
          <w14:textFill>
            <w14:solidFill>
              <w14:schemeClr w14:val="tx1"/>
            </w14:solidFill>
          </w14:textFill>
        </w:rPr>
        <w:t>对截至</w:t>
      </w:r>
      <w:r>
        <w:rPr>
          <w:rFonts w:hint="eastAsia" w:ascii="宋体" w:hAnsi="宋体" w:eastAsia="方正仿宋_GBK" w:cs="Times New Roman"/>
          <w:color w:val="000000" w:themeColor="text1"/>
          <w:kern w:val="2"/>
          <w:sz w:val="32"/>
          <w:szCs w:val="32"/>
          <w:lang w:val="en-US" w:eastAsia="zh-CN" w:bidi="ar"/>
          <w14:textFill>
            <w14:solidFill>
              <w14:schemeClr w14:val="tx1"/>
            </w14:solidFill>
          </w14:textFill>
        </w:rPr>
        <w:t>2019</w:t>
      </w:r>
      <w:r>
        <w:rPr>
          <w:rFonts w:hint="eastAsia" w:ascii="宋体" w:hAnsi="宋体" w:eastAsia="方正仿宋_GBK" w:cs="Times New Roman"/>
          <w:color w:val="000000" w:themeColor="text1"/>
          <w:kern w:val="2"/>
          <w:sz w:val="32"/>
          <w:szCs w:val="32"/>
          <w:lang w:val="zh-CN" w:eastAsia="zh-CN" w:bidi="ar"/>
          <w14:textFill>
            <w14:solidFill>
              <w14:schemeClr w14:val="tx1"/>
            </w14:solidFill>
          </w14:textFill>
        </w:rPr>
        <w:t>年</w:t>
      </w:r>
      <w:r>
        <w:rPr>
          <w:rFonts w:hint="eastAsia" w:ascii="宋体" w:hAnsi="宋体" w:eastAsia="方正仿宋_GBK" w:cs="Times New Roman"/>
          <w:color w:val="000000" w:themeColor="text1"/>
          <w:kern w:val="2"/>
          <w:sz w:val="32"/>
          <w:szCs w:val="32"/>
          <w:lang w:val="en-US" w:eastAsia="zh-CN" w:bidi="ar"/>
          <w14:textFill>
            <w14:solidFill>
              <w14:schemeClr w14:val="tx1"/>
            </w14:solidFill>
          </w14:textFill>
        </w:rPr>
        <w:t>5</w:t>
      </w:r>
      <w:r>
        <w:rPr>
          <w:rFonts w:hint="eastAsia" w:ascii="宋体" w:hAnsi="宋体" w:eastAsia="方正仿宋_GBK" w:cs="Times New Roman"/>
          <w:color w:val="000000" w:themeColor="text1"/>
          <w:kern w:val="2"/>
          <w:sz w:val="32"/>
          <w:szCs w:val="32"/>
          <w:lang w:val="zh-CN" w:eastAsia="zh-CN" w:bidi="ar"/>
          <w14:textFill>
            <w14:solidFill>
              <w14:schemeClr w14:val="tx1"/>
            </w14:solidFill>
          </w14:textFill>
        </w:rPr>
        <w:t>月</w:t>
      </w:r>
      <w:r>
        <w:rPr>
          <w:rFonts w:hint="eastAsia" w:ascii="宋体" w:hAnsi="宋体" w:eastAsia="方正仿宋_GBK" w:cs="Times New Roman"/>
          <w:color w:val="000000" w:themeColor="text1"/>
          <w:kern w:val="2"/>
          <w:sz w:val="32"/>
          <w:szCs w:val="32"/>
          <w:lang w:val="en-US" w:eastAsia="zh-CN" w:bidi="ar"/>
          <w14:textFill>
            <w14:solidFill>
              <w14:schemeClr w14:val="tx1"/>
            </w14:solidFill>
          </w14:textFill>
        </w:rPr>
        <w:t>21</w:t>
      </w:r>
      <w:r>
        <w:rPr>
          <w:rFonts w:hint="eastAsia" w:ascii="宋体" w:hAnsi="宋体" w:eastAsia="方正仿宋_GBK" w:cs="Times New Roman"/>
          <w:color w:val="000000" w:themeColor="text1"/>
          <w:kern w:val="2"/>
          <w:sz w:val="32"/>
          <w:szCs w:val="32"/>
          <w:lang w:val="zh-CN" w:eastAsia="zh-CN" w:bidi="ar"/>
          <w14:textFill>
            <w14:solidFill>
              <w14:schemeClr w14:val="tx1"/>
            </w14:solidFill>
          </w14:textFill>
        </w:rPr>
        <w:t>日</w:t>
      </w:r>
      <w:r>
        <w:rPr>
          <w:rFonts w:hint="eastAsia" w:ascii="宋体" w:hAnsi="宋体" w:eastAsia="方正仿宋_GBK" w:cs="Times New Roman"/>
          <w:color w:val="000000" w:themeColor="text1"/>
          <w:kern w:val="2"/>
          <w:sz w:val="32"/>
          <w:szCs w:val="32"/>
          <w:lang w:val="en-US" w:eastAsia="zh-CN" w:bidi="ar"/>
          <w14:textFill>
            <w14:solidFill>
              <w14:schemeClr w14:val="tx1"/>
            </w14:solidFill>
          </w14:textFill>
        </w:rPr>
        <w:t>全市现行有效的41件规范性文件</w:t>
      </w:r>
      <w:r>
        <w:rPr>
          <w:rFonts w:hint="eastAsia" w:ascii="宋体" w:hAnsi="宋体" w:eastAsia="方正仿宋_GBK" w:cs="Times New Roman"/>
          <w:color w:val="000000" w:themeColor="text1"/>
          <w:kern w:val="2"/>
          <w:sz w:val="32"/>
          <w:szCs w:val="32"/>
          <w:lang w:val="zh-CN" w:eastAsia="zh-CN" w:bidi="ar"/>
          <w14:textFill>
            <w14:solidFill>
              <w14:schemeClr w14:val="tx1"/>
            </w14:solidFill>
          </w14:textFill>
        </w:rPr>
        <w:t>进行清理，</w:t>
      </w:r>
      <w:r>
        <w:rPr>
          <w:rFonts w:hint="eastAsia" w:ascii="宋体" w:hAnsi="宋体" w:eastAsia="方正仿宋_GBK" w:cs="Times New Roman"/>
          <w:color w:val="000000" w:themeColor="text1"/>
          <w:kern w:val="2"/>
          <w:sz w:val="32"/>
          <w:szCs w:val="32"/>
          <w:lang w:val="en-US" w:eastAsia="zh-CN" w:bidi="ar"/>
          <w14:textFill>
            <w14:solidFill>
              <w14:schemeClr w14:val="tx1"/>
            </w14:solidFill>
          </w14:textFill>
        </w:rPr>
        <w:t>经过初步清理，拟建议废止2件、保留23件、修改16件，目前规范性文件的相关废止及修订工作还在进行之中。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方正仿宋_GBK" w:hAnsi="方正仿宋_GBK" w:eastAsia="方正仿宋_GBK" w:cs="方正仿宋_GBK"/>
          <w:color w:val="auto"/>
          <w:sz w:val="32"/>
          <w:szCs w:val="32"/>
          <w:lang w:val="zh-CN"/>
        </w:rPr>
      </w:pPr>
      <w:r>
        <w:rPr>
          <w:rFonts w:hint="eastAsia" w:ascii="宋体" w:hAnsi="宋体" w:eastAsia="方正楷体_GBK" w:cs="方正楷体_GBK"/>
          <w:color w:val="auto"/>
          <w:sz w:val="32"/>
          <w:szCs w:val="32"/>
          <w:lang w:val="en-US" w:eastAsia="zh-CN"/>
        </w:rPr>
        <w:t>3.</w:t>
      </w:r>
      <w:r>
        <w:rPr>
          <w:rFonts w:hint="eastAsia" w:ascii="宋体" w:hAnsi="宋体" w:eastAsia="方正楷体_GBK" w:cs="方正楷体_GBK"/>
          <w:color w:val="auto"/>
          <w:sz w:val="32"/>
          <w:szCs w:val="32"/>
          <w:lang w:val="zh-CN"/>
        </w:rPr>
        <w:t>强化重点民生领域信息公开</w:t>
      </w:r>
      <w:r>
        <w:rPr>
          <w:rFonts w:hint="eastAsia" w:ascii="宋体" w:hAnsi="宋体" w:eastAsia="宋体" w:cs="宋体"/>
          <w:color w:val="auto"/>
          <w:sz w:val="32"/>
          <w:szCs w:val="32"/>
          <w:lang w:val="zh-CN"/>
        </w:rPr>
        <w:t>。</w:t>
      </w:r>
      <w:r>
        <w:rPr>
          <w:rFonts w:hint="eastAsia" w:ascii="方正仿宋_GBK" w:hAnsi="方正仿宋_GBK" w:eastAsia="方正仿宋_GBK" w:cs="方正仿宋_GBK"/>
          <w:color w:val="auto"/>
          <w:sz w:val="32"/>
          <w:szCs w:val="32"/>
          <w:lang w:val="en-US" w:eastAsia="zh-CN"/>
        </w:rPr>
        <w:t>2019年，我局未涉及重点民生领域方面的工作，</w:t>
      </w:r>
      <w:r>
        <w:rPr>
          <w:rFonts w:hint="eastAsia" w:ascii="方正仿宋_GBK" w:hAnsi="方正仿宋_GBK" w:eastAsia="方正仿宋_GBK" w:cs="方正仿宋_GBK"/>
          <w:color w:val="auto"/>
          <w:sz w:val="32"/>
          <w:szCs w:val="32"/>
          <w:lang w:val="zh-CN"/>
        </w:rPr>
        <w:t>积极配合相关单位做好涉及重点民生领域的相关工作。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宋体" w:hAnsi="宋体" w:eastAsia="方正楷体_GBK" w:cs="方正楷体_GBK"/>
          <w:sz w:val="32"/>
          <w:szCs w:val="32"/>
          <w:lang w:val="en-US" w:eastAsia="zh-CN"/>
        </w:rPr>
        <w:t>4.</w:t>
      </w:r>
      <w:r>
        <w:rPr>
          <w:rFonts w:hint="eastAsia" w:ascii="宋体" w:hAnsi="宋体" w:eastAsia="方正楷体_GBK" w:cs="方正楷体_GBK"/>
          <w:sz w:val="32"/>
          <w:szCs w:val="32"/>
          <w:lang w:val="zh-CN"/>
        </w:rPr>
        <w:t>细化财务信息公开</w:t>
      </w:r>
      <w:r>
        <w:rPr>
          <w:rFonts w:hint="eastAsia" w:ascii="宋体" w:hAnsi="宋体" w:eastAsia="宋体" w:cs="宋体"/>
          <w:sz w:val="32"/>
          <w:szCs w:val="32"/>
          <w:lang w:val="zh-CN"/>
        </w:rPr>
        <w:t>。</w:t>
      </w:r>
      <w:r>
        <w:rPr>
          <w:rFonts w:hint="eastAsia" w:ascii="方正仿宋_GBK" w:hAnsi="方正仿宋_GBK" w:eastAsia="方正仿宋_GBK" w:cs="方正仿宋_GBK"/>
          <w:sz w:val="32"/>
          <w:szCs w:val="32"/>
        </w:rPr>
        <w:t>严格按照财务规定，每年年初和年末，积极做好部门预算、决算公开工作，加大“三公”经费公开力度，详细公开财政拨款</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的“三公”经费使用情况，增强政府财政资金的透明度。201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，芒市司法局在信息公开专栏</w:t>
      </w:r>
      <w:r>
        <w:rPr>
          <w:rFonts w:hint="eastAsia" w:ascii="方正仿宋_GBK" w:hAnsi="方正仿宋_GBK" w:eastAsia="方正仿宋_GBK" w:cs="方正仿宋_GBK"/>
          <w:sz w:val="32"/>
          <w:szCs w:val="32"/>
        </w:rPr>
        <w:t>公布了《</w:t>
      </w:r>
      <w:r>
        <w:rPr>
          <w:rFonts w:hint="eastAsia" w:ascii="方正仿宋_GBK" w:hAnsi="方正仿宋_GBK" w:eastAsia="方正仿宋_GBK" w:cs="方正仿宋_GBK"/>
          <w:sz w:val="32"/>
          <w:szCs w:val="32"/>
          <w:lang w:eastAsia="zh-CN"/>
        </w:rPr>
        <w:t>芒市</w:t>
      </w:r>
      <w:r>
        <w:rPr>
          <w:rFonts w:hint="eastAsia" w:ascii="方正仿宋_GBK" w:hAnsi="方正仿宋_GBK" w:eastAsia="方正仿宋_GBK" w:cs="方正仿宋_GBK"/>
          <w:sz w:val="32"/>
          <w:szCs w:val="32"/>
        </w:rPr>
        <w:t>司法局201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年度部门预算编制说明》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芒市</w:t>
      </w:r>
      <w:r>
        <w:rPr>
          <w:rFonts w:hint="eastAsia" w:ascii="方正仿宋_GBK" w:hAnsi="方正仿宋_GBK" w:eastAsia="方正仿宋_GBK" w:cs="方正仿宋_GBK"/>
          <w:sz w:val="32"/>
          <w:szCs w:val="32"/>
        </w:rPr>
        <w:t>司法局201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年度部门预算</w:t>
      </w:r>
      <w:r>
        <w:rPr>
          <w:rFonts w:hint="eastAsia" w:ascii="方正仿宋_GBK" w:hAnsi="方正仿宋_GBK" w:eastAsia="方正仿宋_GBK" w:cs="方正仿宋_GBK"/>
          <w:sz w:val="32"/>
          <w:szCs w:val="32"/>
          <w:lang w:eastAsia="zh-CN"/>
        </w:rPr>
        <w:t>公开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芒市司法局</w:t>
      </w:r>
      <w:r>
        <w:rPr>
          <w:rFonts w:hint="eastAsia"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度</w:t>
      </w:r>
      <w:r>
        <w:rPr>
          <w:rFonts w:hint="eastAsia" w:ascii="方正仿宋_GBK" w:hAnsi="方正仿宋_GBK" w:eastAsia="方正仿宋_GBK" w:cs="方正仿宋_GBK"/>
          <w:sz w:val="32"/>
          <w:szCs w:val="32"/>
        </w:rPr>
        <w:t>部门决算</w:t>
      </w:r>
      <w:r>
        <w:rPr>
          <w:rFonts w:hint="eastAsia" w:ascii="方正仿宋_GBK" w:hAnsi="方正仿宋_GBK" w:eastAsia="方正仿宋_GBK" w:cs="方正仿宋_GBK"/>
          <w:sz w:val="32"/>
          <w:szCs w:val="32"/>
          <w:lang w:eastAsia="zh-CN"/>
        </w:rPr>
        <w:t>公开说明</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方正楷体_GBK" w:hAnsi="方正楷体_GBK" w:eastAsia="方正楷体_GBK" w:cs="方正楷体_GBK"/>
          <w:b/>
          <w:bCs/>
          <w:sz w:val="32"/>
          <w:lang w:val="en-US" w:eastAsia="zh-CN"/>
        </w:rPr>
      </w:pPr>
      <w:r>
        <w:rPr>
          <w:rFonts w:hint="eastAsia" w:ascii="方正楷体_GBK" w:hAnsi="方正楷体_GBK" w:eastAsia="方正楷体_GBK" w:cs="方正楷体_GBK"/>
          <w:b/>
          <w:bCs/>
          <w:sz w:val="32"/>
          <w:szCs w:val="32"/>
          <w:lang w:eastAsia="zh-CN"/>
        </w:rPr>
        <w:t>（四）</w:t>
      </w:r>
      <w:r>
        <w:rPr>
          <w:rFonts w:hint="eastAsia" w:ascii="方正楷体_GBK" w:hAnsi="方正楷体_GBK" w:eastAsia="方正楷体_GBK" w:cs="方正楷体_GBK"/>
          <w:b/>
          <w:bCs/>
          <w:sz w:val="32"/>
          <w:lang w:val="en-US" w:eastAsia="zh-CN"/>
        </w:rPr>
        <w:t>加强公开平台建设工作情况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20" w:firstLineChars="1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1.推进政府网站优质规范发展。</w:t>
      </w:r>
      <w:r>
        <w:rPr>
          <w:rFonts w:hint="eastAsia" w:ascii="方正仿宋_GBK" w:hAnsi="方正仿宋_GBK" w:eastAsia="方正仿宋_GBK" w:cs="方正仿宋_GBK"/>
          <w:b/>
          <w:bCs/>
          <w:sz w:val="32"/>
          <w:szCs w:val="32"/>
        </w:rPr>
        <w:t>一是</w:t>
      </w:r>
      <w:r>
        <w:rPr>
          <w:rFonts w:hint="eastAsia" w:ascii="方正仿宋_GBK" w:hAnsi="方正仿宋_GBK" w:eastAsia="方正仿宋_GBK" w:cs="方正仿宋_GBK"/>
          <w:sz w:val="32"/>
          <w:szCs w:val="32"/>
        </w:rPr>
        <w:t>加强</w:t>
      </w:r>
      <w:r>
        <w:rPr>
          <w:rFonts w:hint="eastAsia" w:ascii="方正仿宋_GBK" w:hAnsi="方正仿宋_GBK" w:eastAsia="方正仿宋_GBK" w:cs="方正仿宋_GBK"/>
          <w:sz w:val="32"/>
          <w:szCs w:val="32"/>
          <w:lang w:eastAsia="zh-CN"/>
        </w:rPr>
        <w:t>司法局信息公开专栏内容</w:t>
      </w:r>
      <w:r>
        <w:rPr>
          <w:rFonts w:hint="eastAsia" w:ascii="方正仿宋_GBK" w:hAnsi="方正仿宋_GBK" w:eastAsia="方正仿宋_GBK" w:cs="方正仿宋_GBK"/>
          <w:sz w:val="32"/>
          <w:szCs w:val="32"/>
        </w:rPr>
        <w:t>建设</w:t>
      </w:r>
      <w:r>
        <w:rPr>
          <w:rFonts w:hint="eastAsia" w:ascii="方正仿宋_GBK" w:hAnsi="方正仿宋_GBK" w:eastAsia="方正仿宋_GBK" w:cs="方正仿宋_GBK"/>
          <w:sz w:val="32"/>
          <w:szCs w:val="32"/>
          <w:lang w:eastAsia="zh-CN"/>
        </w:rPr>
        <w:t>和信息发布审核</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把好政治关、政策关、文字关，</w:t>
      </w:r>
      <w:r>
        <w:rPr>
          <w:rFonts w:hint="eastAsia" w:ascii="方正仿宋_GBK" w:hAnsi="方正仿宋_GBK" w:eastAsia="方正仿宋_GBK" w:cs="方正仿宋_GBK"/>
          <w:sz w:val="32"/>
          <w:szCs w:val="32"/>
        </w:rPr>
        <w:t>切实履行对政府</w:t>
      </w:r>
      <w:r>
        <w:rPr>
          <w:rFonts w:hint="eastAsia" w:ascii="方正仿宋_GBK" w:hAnsi="方正仿宋_GBK" w:eastAsia="方正仿宋_GBK" w:cs="方正仿宋_GBK"/>
          <w:sz w:val="32"/>
          <w:szCs w:val="32"/>
          <w:lang w:eastAsia="zh-CN"/>
        </w:rPr>
        <w:t>门户</w:t>
      </w:r>
      <w:r>
        <w:rPr>
          <w:rFonts w:hint="eastAsia" w:ascii="方正仿宋_GBK" w:hAnsi="方正仿宋_GBK" w:eastAsia="方正仿宋_GBK" w:cs="方正仿宋_GBK"/>
          <w:sz w:val="32"/>
          <w:szCs w:val="32"/>
        </w:rPr>
        <w:t>网站的监管责任，强化网站信息内容保障，及时更新网站信息</w:t>
      </w:r>
      <w:r>
        <w:rPr>
          <w:rFonts w:hint="eastAsia" w:ascii="方正仿宋_GBK" w:hAnsi="方正仿宋_GBK" w:eastAsia="方正仿宋_GBK" w:cs="方正仿宋_GBK"/>
          <w:sz w:val="32"/>
          <w:szCs w:val="32"/>
          <w:lang w:eastAsia="zh-CN"/>
        </w:rPr>
        <w:t>，没有出现栏目板块内容空白情况</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lang w:eastAsia="zh-CN"/>
        </w:rPr>
        <w:t>二是</w:t>
      </w:r>
      <w:r>
        <w:rPr>
          <w:rFonts w:hint="eastAsia" w:ascii="方正仿宋_GBK" w:hAnsi="方正仿宋_GBK" w:eastAsia="方正仿宋_GBK" w:cs="方正仿宋_GBK"/>
          <w:sz w:val="32"/>
          <w:szCs w:val="32"/>
          <w:lang w:eastAsia="zh-CN"/>
        </w:rPr>
        <w:t>及时处理上级部门对司法局信息公开专栏的纠错意见，对上级政府发布的重要政策信息进行转载。</w:t>
      </w:r>
      <w:r>
        <w:rPr>
          <w:rFonts w:hint="eastAsia" w:ascii="方正仿宋_GBK" w:hAnsi="方正仿宋_GBK" w:eastAsia="方正仿宋_GBK" w:cs="方正仿宋_GBK"/>
          <w:b/>
          <w:bCs/>
          <w:sz w:val="32"/>
          <w:szCs w:val="32"/>
          <w:lang w:eastAsia="zh-CN"/>
        </w:rPr>
        <w:t>三是</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司法局</w:t>
      </w:r>
      <w:r>
        <w:rPr>
          <w:rFonts w:hint="eastAsia" w:ascii="方正仿宋_GBK" w:hAnsi="方正仿宋_GBK" w:eastAsia="方正仿宋_GBK" w:cs="方正仿宋_GBK"/>
          <w:sz w:val="32"/>
          <w:szCs w:val="32"/>
        </w:rPr>
        <w:t>一楼大厅设置信息公开栏，将司法行政信息、通知公告、政策文件、法律法规等张贴于栏内，及时更新公开内容。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仿宋_GBK" w:hAnsi="方正仿宋_GBK" w:eastAsia="方正仿宋_GBK" w:cs="方正仿宋_GBK"/>
          <w:sz w:val="32"/>
          <w:lang w:val="en-US" w:eastAsia="zh-CN"/>
        </w:rPr>
        <w:t>推进政务新媒体健康有序发展。</w:t>
      </w:r>
      <w:r>
        <w:rPr>
          <w:rFonts w:hint="eastAsia" w:ascii="宋体" w:hAnsi="宋体" w:eastAsia="方正仿宋_GBK" w:cs="方正仿宋_GBK"/>
          <w:sz w:val="32"/>
          <w:lang w:val="zh-CN"/>
        </w:rPr>
        <w:t>充分发挥政务微信灵活便捷的优势</w:t>
      </w:r>
      <w:r>
        <w:rPr>
          <w:rFonts w:hint="eastAsia" w:ascii="宋体" w:hAnsi="宋体" w:eastAsia="宋体" w:cs="宋体"/>
          <w:sz w:val="32"/>
          <w:lang w:val="zh-CN"/>
        </w:rPr>
        <w:t>，</w:t>
      </w:r>
      <w:r>
        <w:rPr>
          <w:rFonts w:hint="eastAsia" w:ascii="宋体" w:hAnsi="宋体" w:eastAsia="方正仿宋_GBK" w:cs="方正仿宋_GBK"/>
          <w:sz w:val="32"/>
          <w:lang w:val="zh-CN"/>
        </w:rPr>
        <w:t>做好信息发布</w:t>
      </w:r>
      <w:r>
        <w:rPr>
          <w:rFonts w:hint="eastAsia" w:ascii="宋体" w:hAnsi="宋体" w:eastAsia="宋体" w:cs="宋体"/>
          <w:sz w:val="32"/>
          <w:lang w:val="zh-CN"/>
        </w:rPr>
        <w:t>、</w:t>
      </w:r>
      <w:r>
        <w:rPr>
          <w:rFonts w:hint="eastAsia" w:ascii="宋体" w:hAnsi="宋体" w:eastAsia="方正仿宋_GBK" w:cs="方正仿宋_GBK"/>
          <w:sz w:val="32"/>
          <w:lang w:val="zh-CN"/>
        </w:rPr>
        <w:t>政策解读工作</w:t>
      </w:r>
      <w:r>
        <w:rPr>
          <w:rFonts w:hint="eastAsia" w:ascii="宋体" w:hAnsi="宋体" w:eastAsia="宋体" w:cs="宋体"/>
          <w:sz w:val="32"/>
          <w:lang w:val="zh-CN"/>
        </w:rPr>
        <w:t>，</w:t>
      </w:r>
      <w:r>
        <w:rPr>
          <w:rFonts w:hint="eastAsia" w:ascii="宋体" w:hAnsi="宋体" w:eastAsia="方正仿宋_GBK" w:cs="方正仿宋_GBK"/>
          <w:sz w:val="32"/>
          <w:lang w:val="zh-CN"/>
        </w:rPr>
        <w:t>进一步增强公开实效</w:t>
      </w:r>
      <w:r>
        <w:rPr>
          <w:rFonts w:hint="eastAsia" w:ascii="宋体" w:hAnsi="宋体" w:eastAsia="宋体" w:cs="宋体"/>
          <w:sz w:val="32"/>
          <w:lang w:val="zh-CN"/>
        </w:rPr>
        <w:t>。</w:t>
      </w:r>
      <w:r>
        <w:rPr>
          <w:rFonts w:hint="eastAsia" w:ascii="宋体" w:hAnsi="宋体" w:eastAsia="方正仿宋_GBK" w:cs="方正仿宋_GBK"/>
          <w:sz w:val="32"/>
          <w:lang w:val="zh-CN"/>
        </w:rPr>
        <w:t>加强微信日常维护管理</w:t>
      </w:r>
      <w:r>
        <w:rPr>
          <w:rFonts w:hint="eastAsia" w:ascii="宋体" w:hAnsi="宋体" w:eastAsia="宋体" w:cs="宋体"/>
          <w:sz w:val="32"/>
          <w:lang w:val="zh-CN"/>
        </w:rPr>
        <w:t>，</w:t>
      </w:r>
      <w:r>
        <w:rPr>
          <w:rFonts w:hint="eastAsia" w:ascii="宋体" w:hAnsi="宋体" w:eastAsia="方正仿宋_GBK" w:cs="方正仿宋_GBK"/>
          <w:sz w:val="32"/>
          <w:lang w:val="zh-CN"/>
        </w:rPr>
        <w:t>严格内容审查把关</w:t>
      </w:r>
      <w:r>
        <w:rPr>
          <w:rFonts w:hint="eastAsia" w:ascii="宋体" w:hAnsi="宋体" w:eastAsia="宋体" w:cs="宋体"/>
          <w:sz w:val="32"/>
          <w:lang w:val="zh-CN"/>
        </w:rPr>
        <w:t>，</w:t>
      </w:r>
      <w:r>
        <w:rPr>
          <w:rFonts w:hint="eastAsia" w:ascii="宋体" w:hAnsi="宋体" w:eastAsia="方正仿宋_GBK" w:cs="方正仿宋_GBK"/>
          <w:sz w:val="32"/>
          <w:lang w:val="zh-CN"/>
        </w:rPr>
        <w:t>不得发布与职能无直接关联的信息</w:t>
      </w:r>
      <w:r>
        <w:rPr>
          <w:rFonts w:hint="eastAsia" w:ascii="宋体" w:hAnsi="宋体" w:eastAsia="宋体" w:cs="宋体"/>
          <w:sz w:val="32"/>
          <w:lang w:val="zh-CN"/>
        </w:rPr>
        <w:t>，</w:t>
      </w:r>
      <w:r>
        <w:rPr>
          <w:rFonts w:hint="eastAsia" w:ascii="宋体" w:hAnsi="宋体" w:eastAsia="方正仿宋_GBK" w:cs="方正仿宋_GBK"/>
          <w:sz w:val="32"/>
          <w:lang w:val="zh-CN"/>
        </w:rPr>
        <w:t>信息发布失实</w:t>
      </w:r>
      <w:r>
        <w:rPr>
          <w:rFonts w:hint="eastAsia" w:ascii="宋体" w:hAnsi="宋体" w:eastAsia="宋体" w:cs="宋体"/>
          <w:sz w:val="32"/>
          <w:lang w:val="zh-CN"/>
        </w:rPr>
        <w:t>、</w:t>
      </w:r>
      <w:r>
        <w:rPr>
          <w:rFonts w:hint="eastAsia" w:ascii="宋体" w:hAnsi="宋体" w:eastAsia="方正仿宋_GBK" w:cs="方正仿宋_GBK"/>
          <w:sz w:val="32"/>
          <w:lang w:val="zh-CN"/>
        </w:rPr>
        <w:t>造成不良影响的要及时整改</w:t>
      </w:r>
      <w:r>
        <w:rPr>
          <w:rFonts w:hint="eastAsia" w:ascii="宋体" w:hAnsi="宋体" w:eastAsia="宋体" w:cs="宋体"/>
          <w:sz w:val="32"/>
          <w:lang w:val="zh-CN"/>
        </w:rPr>
        <w:t>。</w:t>
      </w:r>
      <w:r>
        <w:rPr>
          <w:rFonts w:hint="eastAsia" w:ascii="方正仿宋_GBK" w:hAnsi="方正仿宋_GBK" w:eastAsia="方正仿宋_GBK" w:cs="方正仿宋_GBK"/>
          <w:sz w:val="32"/>
          <w:szCs w:val="32"/>
          <w:lang w:val="zh-CN"/>
        </w:rPr>
        <w:t>我局</w:t>
      </w:r>
      <w:r>
        <w:rPr>
          <w:rFonts w:hint="eastAsia" w:ascii="方正仿宋_GBK" w:hAnsi="方正仿宋_GBK" w:eastAsia="方正仿宋_GBK" w:cs="方正仿宋_GBK"/>
          <w:sz w:val="32"/>
          <w:szCs w:val="32"/>
        </w:rPr>
        <w:t>充分利用</w:t>
      </w:r>
      <w:r>
        <w:rPr>
          <w:rFonts w:hint="eastAsia" w:ascii="方正仿宋_GBK" w:hAnsi="方正仿宋_GBK" w:eastAsia="方正仿宋_GBK" w:cs="方正仿宋_GBK"/>
          <w:sz w:val="32"/>
          <w:szCs w:val="32"/>
          <w:lang w:eastAsia="zh-CN"/>
        </w:rPr>
        <w:t>“芒市</w:t>
      </w:r>
      <w:r>
        <w:rPr>
          <w:rFonts w:hint="eastAsia" w:ascii="方正仿宋_GBK" w:hAnsi="方正仿宋_GBK" w:eastAsia="方正仿宋_GBK" w:cs="方正仿宋_GBK"/>
          <w:sz w:val="32"/>
          <w:szCs w:val="32"/>
        </w:rPr>
        <w:t>司法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微信公众号，实时推送</w:t>
      </w:r>
      <w:r>
        <w:rPr>
          <w:rFonts w:hint="eastAsia" w:ascii="方正仿宋_GBK" w:hAnsi="方正仿宋_GBK" w:eastAsia="方正仿宋_GBK" w:cs="方正仿宋_GBK"/>
          <w:sz w:val="32"/>
          <w:szCs w:val="32"/>
          <w:lang w:eastAsia="zh-CN"/>
        </w:rPr>
        <w:t>司法行政工作</w:t>
      </w:r>
      <w:r>
        <w:rPr>
          <w:rFonts w:hint="eastAsia" w:ascii="方正仿宋_GBK" w:hAnsi="方正仿宋_GBK" w:eastAsia="方正仿宋_GBK" w:cs="方正仿宋_GBK"/>
          <w:sz w:val="32"/>
          <w:szCs w:val="32"/>
        </w:rPr>
        <w:t>信息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截至11月24日，共发送各类信息138条，累计阅读量16285次，7266人，推动了“互联网+法治宣传”工作开展。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加快办事大厅线上线下融合发展。</w:t>
      </w:r>
      <w:r>
        <w:rPr>
          <w:rFonts w:hint="eastAsia" w:ascii="方正仿宋_GBK" w:hAnsi="方正仿宋_GBK" w:eastAsia="方正仿宋_GBK" w:cs="方正仿宋_GBK"/>
          <w:b/>
          <w:bCs/>
          <w:sz w:val="32"/>
          <w:szCs w:val="32"/>
          <w:lang w:eastAsia="zh-CN"/>
        </w:rPr>
        <w:t>一是</w:t>
      </w:r>
      <w:r>
        <w:rPr>
          <w:rFonts w:hint="eastAsia" w:ascii="方正仿宋_GBK" w:hAnsi="方正仿宋_GBK" w:eastAsia="方正仿宋_GBK" w:cs="方正仿宋_GBK"/>
          <w:sz w:val="32"/>
          <w:szCs w:val="32"/>
        </w:rPr>
        <w:t>推进“互联网+政务服务”工作，进驻云南省政务服务网上大厅，实现网上办理和实体大厅办事服务同源管理，解决服务群众“最后一公里”，让群众办事力争“最多跑一次”。</w:t>
      </w:r>
      <w:r>
        <w:rPr>
          <w:rFonts w:hint="eastAsia" w:ascii="方正仿宋_GBK" w:hAnsi="方正仿宋_GBK" w:eastAsia="方正仿宋_GBK" w:cs="方正仿宋_GBK"/>
          <w:b/>
          <w:bCs/>
          <w:sz w:val="32"/>
          <w:szCs w:val="32"/>
        </w:rPr>
        <w:t>二是</w:t>
      </w:r>
      <w:r>
        <w:rPr>
          <w:rFonts w:hint="eastAsia" w:ascii="方正仿宋_GBK" w:hAnsi="方正仿宋_GBK" w:eastAsia="方正仿宋_GBK" w:cs="方正仿宋_GBK"/>
          <w:sz w:val="32"/>
          <w:szCs w:val="32"/>
          <w:lang w:val="en-US" w:eastAsia="zh-CN"/>
        </w:rPr>
        <w:t>在司法局一楼建立了公共法律服务大厅，</w:t>
      </w:r>
      <w:r>
        <w:rPr>
          <w:rFonts w:hint="eastAsia" w:ascii="方正仿宋_GBK" w:hAnsi="方正仿宋_GBK" w:eastAsia="方正仿宋_GBK" w:cs="方正仿宋_GBK"/>
          <w:sz w:val="32"/>
          <w:szCs w:val="32"/>
        </w:rPr>
        <w:t>提供</w:t>
      </w:r>
      <w:r>
        <w:rPr>
          <w:rFonts w:hint="eastAsia" w:ascii="方正仿宋_GBK" w:hAnsi="方正仿宋_GBK" w:eastAsia="方正仿宋_GBK" w:cs="方正仿宋_GBK"/>
          <w:sz w:val="32"/>
          <w:szCs w:val="32"/>
          <w:lang w:eastAsia="zh-CN"/>
        </w:rPr>
        <w:t>服刑人员远程探视申请、</w:t>
      </w:r>
      <w:r>
        <w:rPr>
          <w:rFonts w:hint="eastAsia" w:ascii="方正仿宋_GBK" w:hAnsi="方正仿宋_GBK" w:eastAsia="方正仿宋_GBK" w:cs="方正仿宋_GBK"/>
          <w:sz w:val="32"/>
          <w:szCs w:val="32"/>
        </w:rPr>
        <w:t>法律咨询，法律援助申请和调解、律师等业务咨询，为群众提供便捷高效的公共法律服务。</w:t>
      </w:r>
      <w:r>
        <w:rPr>
          <w:rFonts w:hint="eastAsia" w:ascii="方正仿宋_GBK" w:hAnsi="方正仿宋_GBK" w:eastAsia="方正仿宋_GBK" w:cs="方正仿宋_GBK"/>
          <w:b/>
          <w:bCs/>
          <w:sz w:val="32"/>
          <w:szCs w:val="32"/>
          <w:lang w:eastAsia="zh-CN"/>
        </w:rPr>
        <w:t>三</w:t>
      </w:r>
      <w:r>
        <w:rPr>
          <w:rFonts w:hint="eastAsia" w:ascii="方正仿宋_GBK" w:hAnsi="方正仿宋_GBK" w:eastAsia="方正仿宋_GBK" w:cs="方正仿宋_GBK"/>
          <w:b/>
          <w:bCs/>
          <w:color w:val="000000" w:themeColor="text1"/>
          <w:sz w:val="32"/>
          <w:szCs w:val="32"/>
          <w14:textFill>
            <w14:solidFill>
              <w14:schemeClr w14:val="tx1"/>
            </w14:solidFill>
          </w14:textFill>
        </w:rPr>
        <w:t>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由专人</w:t>
      </w:r>
      <w:r>
        <w:rPr>
          <w:rFonts w:hint="eastAsia" w:ascii="方正仿宋_GBK" w:hAnsi="方正仿宋_GBK" w:eastAsia="方正仿宋_GBK" w:cs="方正仿宋_GBK"/>
          <w:color w:val="000000" w:themeColor="text1"/>
          <w:sz w:val="32"/>
          <w:szCs w:val="32"/>
          <w14:textFill>
            <w14:solidFill>
              <w14:schemeClr w14:val="tx1"/>
            </w14:solidFill>
          </w14:textFill>
        </w:rPr>
        <w:t>负责“12348”热线的接听</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，截止</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2019年10月底共接听群众来电78人次</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b/>
          <w:bCs/>
          <w:sz w:val="32"/>
          <w:szCs w:val="32"/>
          <w:lang w:eastAsia="zh-CN"/>
        </w:rPr>
        <w:t>四是</w:t>
      </w:r>
      <w:r>
        <w:rPr>
          <w:rFonts w:hint="eastAsia" w:ascii="方正仿宋_GBK" w:hAnsi="方正仿宋_GBK" w:eastAsia="方正仿宋_GBK" w:cs="方正仿宋_GBK"/>
          <w:sz w:val="32"/>
          <w:szCs w:val="32"/>
        </w:rPr>
        <w:t>积极加强政府热线电话管理，全力做好政务查询专线接听工作，不断提高转接</w:t>
      </w:r>
      <w:r>
        <w:rPr>
          <w:rFonts w:hint="eastAsia" w:ascii="方正仿宋_GBK" w:hAnsi="方正仿宋_GBK" w:eastAsia="方正仿宋_GBK" w:cs="方正仿宋_GBK"/>
          <w:sz w:val="32"/>
          <w:szCs w:val="32"/>
          <w:lang w:eastAsia="zh-CN"/>
        </w:rPr>
        <w:t>成功率。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bCs/>
          <w:sz w:val="32"/>
          <w:lang w:val="en-US" w:eastAsia="zh-CN"/>
        </w:rPr>
      </w:pPr>
      <w:r>
        <w:rPr>
          <w:rFonts w:hint="eastAsia" w:ascii="方正楷体_GBK" w:hAnsi="方正楷体_GBK" w:eastAsia="方正楷体_GBK" w:cs="方正楷体_GBK"/>
          <w:b/>
          <w:bCs/>
          <w:sz w:val="32"/>
          <w:szCs w:val="32"/>
          <w:lang w:eastAsia="zh-CN"/>
        </w:rPr>
        <w:t>（五）完善公开制度规范</w:t>
      </w:r>
      <w:r>
        <w:rPr>
          <w:rFonts w:hint="eastAsia" w:ascii="方正楷体_GBK" w:hAnsi="方正楷体_GBK" w:eastAsia="方正楷体_GBK" w:cs="方正楷体_GBK"/>
          <w:b/>
          <w:bCs/>
          <w:sz w:val="32"/>
          <w:lang w:val="en-US" w:eastAsia="zh-CN"/>
        </w:rPr>
        <w:t>工作情况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方正楷体_GBK" w:hAnsi="方正楷体_GBK" w:eastAsia="方正楷体_GBK" w:cs="方正楷体_GBK"/>
          <w:sz w:val="32"/>
          <w:lang w:val="en-US" w:eastAsia="zh-CN"/>
        </w:rPr>
      </w:pPr>
      <w:r>
        <w:rPr>
          <w:rFonts w:hint="eastAsia" w:ascii="方正仿宋_GBK" w:hAnsi="方正仿宋_GBK" w:eastAsia="方正仿宋_GBK" w:cs="方正仿宋_GBK"/>
          <w:b/>
          <w:bCs/>
          <w:sz w:val="32"/>
          <w:lang w:val="en-US" w:eastAsia="zh-CN"/>
        </w:rPr>
        <w:t>1.强化组织领导。</w:t>
      </w:r>
      <w:r>
        <w:rPr>
          <w:rFonts w:hint="eastAsia" w:ascii="宋体" w:hAnsi="宋体" w:eastAsia="方正仿宋_GBK" w:cs="方正仿宋_GBK"/>
          <w:sz w:val="32"/>
          <w:lang w:val="zh-CN"/>
        </w:rPr>
        <w:t>调整完善我局政府信息和政务公开工作领导小组及依申请公开领导小组</w:t>
      </w:r>
      <w:r>
        <w:rPr>
          <w:rFonts w:hint="eastAsia" w:ascii="宋体" w:hAnsi="宋体" w:eastAsia="宋体" w:cs="宋体"/>
          <w:sz w:val="32"/>
          <w:lang w:val="zh-CN"/>
        </w:rPr>
        <w:t>，</w:t>
      </w:r>
      <w:r>
        <w:rPr>
          <w:rFonts w:hint="eastAsia" w:ascii="宋体" w:hAnsi="宋体" w:eastAsia="方正仿宋_GBK" w:cs="方正仿宋_GBK"/>
          <w:sz w:val="32"/>
          <w:lang w:val="zh-CN"/>
        </w:rPr>
        <w:t>明确分管领导和工作人员</w:t>
      </w:r>
      <w:r>
        <w:rPr>
          <w:rFonts w:hint="eastAsia" w:ascii="宋体" w:hAnsi="宋体" w:eastAsia="宋体" w:cs="宋体"/>
          <w:sz w:val="32"/>
          <w:lang w:val="zh-CN"/>
        </w:rPr>
        <w:t>。</w:t>
      </w:r>
      <w:r>
        <w:rPr>
          <w:rFonts w:hint="eastAsia" w:ascii="宋体" w:hAnsi="宋体" w:eastAsia="方正仿宋_GBK" w:cs="方正仿宋_GBK"/>
          <w:sz w:val="32"/>
          <w:lang w:val="zh-CN"/>
        </w:rPr>
        <w:t>进一步加强工作机制</w:t>
      </w:r>
      <w:r>
        <w:rPr>
          <w:rFonts w:hint="eastAsia" w:ascii="宋体" w:hAnsi="宋体" w:eastAsia="宋体" w:cs="宋体"/>
          <w:sz w:val="32"/>
          <w:lang w:val="zh-CN"/>
        </w:rPr>
        <w:t>，</w:t>
      </w:r>
      <w:r>
        <w:rPr>
          <w:rFonts w:hint="eastAsia" w:ascii="宋体" w:hAnsi="宋体" w:eastAsia="方正仿宋_GBK" w:cs="方正仿宋_GBK"/>
          <w:sz w:val="32"/>
          <w:lang w:val="zh-CN"/>
        </w:rPr>
        <w:t>将政务公开要求贯穿于办文办会办事等日常工作中</w:t>
      </w:r>
      <w:r>
        <w:rPr>
          <w:rFonts w:hint="eastAsia" w:ascii="宋体" w:hAnsi="宋体" w:eastAsia="宋体" w:cs="宋体"/>
          <w:sz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2.抓好政府信息公开条例的贯彻落实。</w:t>
      </w:r>
      <w:r>
        <w:rPr>
          <w:rFonts w:hint="eastAsia" w:ascii="宋体" w:hAnsi="宋体" w:eastAsia="仿宋_GB2312"/>
          <w:sz w:val="32"/>
          <w:lang w:val="zh-CN"/>
        </w:rPr>
        <w:t>根据国务院新修订出台的</w:t>
      </w:r>
      <w:r>
        <w:rPr>
          <w:rFonts w:hint="eastAsia" w:ascii="宋体" w:hAnsi="宋体" w:eastAsia="宋体" w:cs="宋体"/>
          <w:sz w:val="32"/>
          <w:lang w:val="zh-CN"/>
        </w:rPr>
        <w:t>《</w:t>
      </w:r>
      <w:r>
        <w:rPr>
          <w:rFonts w:hint="eastAsia" w:ascii="宋体" w:hAnsi="宋体" w:eastAsia="仿宋_GB2312"/>
          <w:sz w:val="32"/>
          <w:lang w:val="zh-CN"/>
        </w:rPr>
        <w:t>中华人民共和国政府信息公开条例</w:t>
      </w:r>
      <w:r>
        <w:rPr>
          <w:rFonts w:hint="eastAsia" w:ascii="宋体" w:hAnsi="宋体" w:eastAsia="宋体" w:cs="宋体"/>
          <w:sz w:val="32"/>
          <w:lang w:val="zh-CN"/>
        </w:rPr>
        <w:t>》，</w:t>
      </w:r>
      <w:r>
        <w:rPr>
          <w:rFonts w:hint="eastAsia" w:ascii="宋体" w:hAnsi="宋体" w:eastAsia="仿宋_GB2312"/>
          <w:sz w:val="32"/>
          <w:lang w:val="zh-CN"/>
        </w:rPr>
        <w:t>调整完善相关配套措施</w:t>
      </w:r>
      <w:r>
        <w:rPr>
          <w:rFonts w:hint="eastAsia" w:ascii="宋体" w:hAnsi="宋体" w:eastAsia="宋体" w:cs="宋体"/>
          <w:sz w:val="32"/>
          <w:lang w:val="zh-CN"/>
        </w:rPr>
        <w:t>，</w:t>
      </w:r>
      <w:r>
        <w:rPr>
          <w:rFonts w:hint="eastAsia" w:ascii="宋体" w:hAnsi="宋体" w:eastAsia="仿宋_GB2312"/>
          <w:sz w:val="32"/>
          <w:lang w:val="zh-CN"/>
        </w:rPr>
        <w:t>对干部职工开展政务公开业务培训</w:t>
      </w:r>
      <w:r>
        <w:rPr>
          <w:rFonts w:hint="eastAsia" w:ascii="宋体" w:hAnsi="宋体" w:eastAsia="宋体" w:cs="宋体"/>
          <w:sz w:val="32"/>
          <w:lang w:val="zh-CN"/>
        </w:rPr>
        <w:t>，</w:t>
      </w:r>
      <w:r>
        <w:rPr>
          <w:rFonts w:hint="eastAsia" w:ascii="宋体" w:hAnsi="宋体" w:eastAsia="仿宋_GB2312"/>
          <w:sz w:val="32"/>
          <w:lang w:val="zh-CN"/>
        </w:rPr>
        <w:t>严格落实新条例各项规定</w:t>
      </w:r>
      <w:r>
        <w:rPr>
          <w:rFonts w:hint="eastAsia" w:ascii="宋体" w:hAnsi="宋体" w:eastAsia="宋体" w:cs="宋体"/>
          <w:sz w:val="32"/>
          <w:lang w:val="zh-CN"/>
        </w:rPr>
        <w:t>。</w:t>
      </w:r>
      <w:r>
        <w:rPr>
          <w:rFonts w:hint="eastAsia" w:ascii="宋体" w:hAnsi="宋体" w:eastAsia="仿宋_GB2312"/>
          <w:sz w:val="32"/>
          <w:lang w:val="zh-CN"/>
        </w:rPr>
        <w:t>对照新条例要求全面梳理应当主动公开的政府信息</w:t>
      </w:r>
      <w:r>
        <w:rPr>
          <w:rFonts w:hint="eastAsia" w:ascii="宋体" w:hAnsi="宋体" w:eastAsia="宋体" w:cs="宋体"/>
          <w:sz w:val="32"/>
          <w:lang w:val="zh-CN"/>
        </w:rPr>
        <w:t>，</w:t>
      </w:r>
      <w:r>
        <w:rPr>
          <w:rFonts w:hint="eastAsia" w:ascii="宋体" w:hAnsi="宋体" w:eastAsia="仿宋_GB2312"/>
          <w:sz w:val="32"/>
          <w:lang w:val="zh-CN"/>
        </w:rPr>
        <w:t>未公开的要及时向社会公开</w:t>
      </w:r>
      <w:r>
        <w:rPr>
          <w:rFonts w:hint="eastAsia" w:ascii="宋体" w:hAnsi="宋体" w:eastAsia="宋体" w:cs="宋体"/>
          <w:sz w:val="32"/>
          <w:lang w:val="zh-CN"/>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进一步健全和完善了</w:t>
      </w:r>
      <w:r>
        <w:rPr>
          <w:rFonts w:hint="eastAsia" w:ascii="仿宋_GB2312" w:hAnsi="仿宋_GB2312" w:eastAsia="仿宋_GB2312" w:cs="仿宋_GB2312"/>
          <w:sz w:val="32"/>
          <w:szCs w:val="32"/>
          <w:lang w:eastAsia="zh-CN"/>
        </w:rPr>
        <w:t>芒</w:t>
      </w:r>
      <w:r>
        <w:rPr>
          <w:rFonts w:hint="eastAsia" w:ascii="仿宋_GB2312" w:hAnsi="仿宋_GB2312" w:eastAsia="仿宋_GB2312" w:cs="仿宋_GB2312"/>
          <w:sz w:val="32"/>
          <w:szCs w:val="32"/>
        </w:rPr>
        <w:t>市司法局</w:t>
      </w:r>
      <w:r>
        <w:rPr>
          <w:rFonts w:hint="eastAsia" w:ascii="仿宋_GB2312" w:hAnsi="仿宋_GB2312" w:eastAsia="仿宋_GB2312" w:cs="仿宋_GB2312"/>
          <w:sz w:val="32"/>
          <w:szCs w:val="32"/>
          <w:lang w:eastAsia="zh-CN"/>
        </w:rPr>
        <w:t>政务</w:t>
      </w:r>
      <w:r>
        <w:rPr>
          <w:rFonts w:hint="eastAsia" w:ascii="仿宋_GB2312" w:hAnsi="仿宋_GB2312" w:eastAsia="仿宋_GB2312" w:cs="仿宋_GB2312"/>
          <w:sz w:val="32"/>
          <w:szCs w:val="32"/>
        </w:rPr>
        <w:t>信息主动公开、依申请公开、评议考核、责任追究、协调发布、目录管理和备案、保密审查等相关工作制度，制定相应实施办法和措施，明确职责、程序、公开方式和时限要求，规范</w:t>
      </w:r>
      <w:r>
        <w:rPr>
          <w:rFonts w:hint="eastAsia" w:ascii="仿宋_GB2312" w:hAnsi="仿宋_GB2312" w:eastAsia="仿宋_GB2312" w:cs="仿宋_GB2312"/>
          <w:sz w:val="32"/>
          <w:szCs w:val="32"/>
          <w:lang w:eastAsia="zh-CN"/>
        </w:rPr>
        <w:t>政务</w:t>
      </w:r>
      <w:r>
        <w:rPr>
          <w:rFonts w:hint="eastAsia" w:ascii="仿宋_GB2312" w:hAnsi="仿宋_GB2312" w:eastAsia="仿宋_GB2312" w:cs="仿宋_GB2312"/>
          <w:sz w:val="32"/>
          <w:szCs w:val="32"/>
        </w:rPr>
        <w:t>信息公开发布流程和指导，增强信息公开实效性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认真执行新修订的《中华人民共和国政府信息公开条例》《云南省政府信息公开规定》，</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梳理各</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室</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应当公开的</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信息。</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结合职能职责，通过法律“</w:t>
      </w:r>
      <w:r>
        <w:rPr>
          <w:rFonts w:hint="eastAsia" w:ascii="仿宋_GB2312" w:hAnsi="仿宋_GB2312" w:eastAsia="仿宋_GB2312" w:cs="仿宋_GB2312"/>
          <w:sz w:val="32"/>
          <w:szCs w:val="32"/>
          <w:lang w:val="en-US" w:eastAsia="zh-CN"/>
        </w:rPr>
        <w:t>6+N进</w:t>
      </w:r>
      <w:r>
        <w:rPr>
          <w:rFonts w:hint="eastAsia" w:ascii="仿宋_GB2312" w:hAnsi="仿宋_GB2312" w:eastAsia="仿宋_GB2312" w:cs="仿宋_GB2312"/>
          <w:sz w:val="32"/>
          <w:szCs w:val="32"/>
        </w:rPr>
        <w:t>”、“七五”普法</w:t>
      </w:r>
      <w:r>
        <w:rPr>
          <w:rFonts w:hint="eastAsia" w:ascii="仿宋_GB2312" w:hAnsi="仿宋_GB2312" w:eastAsia="仿宋_GB2312" w:cs="仿宋_GB2312"/>
          <w:sz w:val="32"/>
          <w:szCs w:val="32"/>
          <w:lang w:eastAsia="zh-CN"/>
        </w:rPr>
        <w:t>宣传</w:t>
      </w:r>
      <w:r>
        <w:rPr>
          <w:rFonts w:hint="eastAsia" w:ascii="仿宋_GB2312" w:hAnsi="仿宋_GB2312" w:eastAsia="仿宋_GB2312" w:cs="仿宋_GB2312"/>
          <w:sz w:val="32"/>
          <w:szCs w:val="32"/>
        </w:rPr>
        <w:t>等，开展多种形式的宣传活动，对政府信息公开等工作进行宣传，营造良好氛围。</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进一步规范信息发布程序，按照“谁公开、谁负责，先审查、后公开”“上网不涉密，涉密不上网”等原则，严格落实信息公开发布登记制度，加强信息公开保密审查。</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完成了</w:t>
      </w:r>
      <w:r>
        <w:rPr>
          <w:rFonts w:hint="eastAsia" w:ascii="仿宋_GB2312" w:hAnsi="仿宋_GB2312" w:eastAsia="仿宋_GB2312" w:cs="仿宋_GB2312"/>
          <w:sz w:val="32"/>
          <w:szCs w:val="32"/>
          <w:lang w:val="en-US" w:eastAsia="zh-CN"/>
        </w:rPr>
        <w:t>2019年芒</w:t>
      </w:r>
      <w:r>
        <w:rPr>
          <w:rFonts w:hint="eastAsia" w:ascii="仿宋_GB2312" w:hAnsi="仿宋_GB2312" w:eastAsia="仿宋_GB2312" w:cs="仿宋_GB2312"/>
          <w:sz w:val="32"/>
          <w:szCs w:val="32"/>
        </w:rPr>
        <w:t>市司法局信息</w:t>
      </w:r>
      <w:r>
        <w:rPr>
          <w:rFonts w:hint="eastAsia" w:ascii="仿宋_GB2312" w:hAnsi="仿宋_GB2312" w:eastAsia="仿宋_GB2312" w:cs="仿宋_GB2312"/>
          <w:sz w:val="32"/>
          <w:szCs w:val="32"/>
          <w:lang w:eastAsia="zh-CN"/>
        </w:rPr>
        <w:t>公开目录和芒市司法局公开指南的编写并在芒市司法局信息公开专栏上公布。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b/>
          <w:bCs/>
          <w:sz w:val="32"/>
          <w:szCs w:val="32"/>
          <w:lang w:val="zh-CN"/>
        </w:rPr>
        <w:t>加强相关基础工作。一是</w:t>
      </w:r>
      <w:r>
        <w:rPr>
          <w:rFonts w:hint="eastAsia" w:ascii="方正仿宋_GBK" w:hAnsi="方正仿宋_GBK" w:eastAsia="方正仿宋_GBK" w:cs="方正仿宋_GBK"/>
          <w:sz w:val="32"/>
          <w:szCs w:val="32"/>
          <w:lang w:val="zh-CN"/>
        </w:rPr>
        <w:t>进一步加强政府信息公开前的审查力度，特别要做好对公开内容表述、公开时间、公开方式的研判，避免发生信息发布失实、失信、影响社会稳定等问题。</w:t>
      </w:r>
      <w:r>
        <w:rPr>
          <w:rFonts w:hint="eastAsia" w:ascii="方正仿宋_GBK" w:hAnsi="方正仿宋_GBK" w:eastAsia="方正仿宋_GBK" w:cs="方正仿宋_GBK"/>
          <w:b/>
          <w:bCs/>
          <w:sz w:val="32"/>
          <w:szCs w:val="32"/>
          <w:lang w:val="zh-CN"/>
        </w:rPr>
        <w:t>二是</w:t>
      </w:r>
      <w:r>
        <w:rPr>
          <w:rFonts w:hint="eastAsia" w:ascii="方正仿宋_GBK" w:hAnsi="方正仿宋_GBK" w:eastAsia="方正仿宋_GBK" w:cs="方正仿宋_GBK"/>
          <w:sz w:val="32"/>
          <w:szCs w:val="32"/>
          <w:lang w:val="zh-CN"/>
        </w:rPr>
        <w:t>依法保护好相关人员个人隐私，除惩戒公示、强制性信息披露外，对涉及个人隐私的政府信息，公开时要进行去标识化处理，公开方式、范围要合理恰当。</w:t>
      </w:r>
      <w:r>
        <w:rPr>
          <w:rFonts w:hint="eastAsia" w:ascii="方正仿宋_GBK" w:hAnsi="方正仿宋_GBK" w:eastAsia="方正仿宋_GBK" w:cs="方正仿宋_GBK"/>
          <w:b/>
          <w:bCs/>
          <w:sz w:val="32"/>
          <w:szCs w:val="32"/>
          <w:lang w:val="zh-CN"/>
        </w:rPr>
        <w:t>三是</w:t>
      </w:r>
      <w:r>
        <w:rPr>
          <w:rFonts w:hint="eastAsia" w:ascii="方正仿宋_GBK" w:hAnsi="方正仿宋_GBK" w:eastAsia="方正仿宋_GBK" w:cs="方正仿宋_GBK"/>
          <w:sz w:val="32"/>
          <w:szCs w:val="32"/>
          <w:lang w:val="zh-CN"/>
        </w:rPr>
        <w:t>进一步加强依申请公开工作，规范依申请的接收、登记、办理、答复等流程，合法合规答复，答复内容要明示引用的法律法规和政策规定，告知有效救济渠道和救济时效，依法保障公民、法人和其他组织获取政府信息的权利。</w:t>
      </w:r>
      <w:r>
        <w:rPr>
          <w:rFonts w:hint="eastAsia" w:ascii="方正仿宋_GBK" w:hAnsi="方正仿宋_GBK" w:eastAsia="方正仿宋_GBK" w:cs="方正仿宋_GBK"/>
          <w:b/>
          <w:bCs/>
          <w:sz w:val="32"/>
          <w:szCs w:val="32"/>
          <w:lang w:val="zh-CN"/>
        </w:rPr>
        <w:t>四是</w:t>
      </w:r>
      <w:r>
        <w:rPr>
          <w:rFonts w:hint="eastAsia" w:ascii="方正仿宋_GBK" w:hAnsi="方正仿宋_GBK" w:eastAsia="方正仿宋_GBK" w:cs="方正仿宋_GBK"/>
          <w:sz w:val="32"/>
          <w:szCs w:val="32"/>
          <w:lang w:val="zh-CN"/>
        </w:rPr>
        <w:t>做好政府信息工作年度报告，按照要求做好</w:t>
      </w:r>
      <w:r>
        <w:rPr>
          <w:rFonts w:hint="eastAsia" w:ascii="方正仿宋_GBK" w:hAnsi="方正仿宋_GBK" w:eastAsia="方正仿宋_GBK" w:cs="方正仿宋_GBK"/>
          <w:sz w:val="32"/>
          <w:szCs w:val="32"/>
          <w:lang w:val="en-US" w:eastAsia="zh-CN"/>
        </w:rPr>
        <w:t>2019年政府信息工作年度报告</w:t>
      </w:r>
      <w:r>
        <w:rPr>
          <w:rFonts w:hint="eastAsia" w:ascii="方正仿宋_GBK" w:hAnsi="方正仿宋_GBK" w:eastAsia="方正仿宋_GBK" w:cs="方正仿宋_GBK"/>
          <w:sz w:val="32"/>
          <w:szCs w:val="32"/>
          <w:lang w:val="zh-CN"/>
        </w:rPr>
        <w:t>并在规定时限前在我局政府信息公开专栏公开。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三、存在问题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我局的政务公开工作在深化公开内容、完善公开载体、配套公开措施、加强基础工作等方面取得了明显成效，但仍存在一些困难和问题。主要表现在：</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从事政务公开特别是信息公开工作的人员多数是兼职人员，工作力量不足；</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lang w:eastAsia="zh-CN"/>
        </w:rPr>
        <w:t>个别股</w:t>
      </w:r>
      <w:r>
        <w:rPr>
          <w:rFonts w:hint="eastAsia" w:ascii="仿宋_GB2312" w:hAnsi="仿宋_GB2312" w:eastAsia="仿宋_GB2312" w:cs="仿宋_GB2312"/>
          <w:sz w:val="32"/>
          <w:szCs w:val="32"/>
        </w:rPr>
        <w:t>室对政务公开工作的重要性认识不足，工作的积极性、主动性有待加强；</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主动公开的信息内容与群众需求还有一定差距，公开量、公开面、公开形式、公开深度等方面还不能满足群众的要求。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四、下一步工作打算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针对存在的问题，我局将进一步加强对政务公开工作的领导，认真制定切实可行的措施，以求真务实的作风，扎实做好今后的政务公开工作，重点抓好以下几项工作：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进一步提高全局干部职工对做好政务公开工作的认识，努力探索政务公开工作的新思路、新方法。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进一步完善政务公开工作责任机制，加大考核督查力度，确保信息及时快速公开。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进做好政务公开资料归档工作，做到政务公开有据可查。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加强对政务公开工作人员的业务培训，加强政务公开工作人员政策理论学习和业务研究，准确把握政策精神，增强专业素养，强化公开理念，提高指导、推动政务公开工作的能力和水平。</w:t>
      </w:r>
    </w:p>
    <w:p>
      <w:pPr>
        <w:keepNext w:val="0"/>
        <w:keepLines w:val="0"/>
        <w:pageBreakBefore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right="0" w:rightChars="0" w:firstLine="6080" w:firstLineChars="19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芒市司法局</w:t>
      </w:r>
    </w:p>
    <w:p>
      <w:pPr>
        <w:keepNext w:val="0"/>
        <w:keepLines w:val="0"/>
        <w:pageBreakBefore w:val="0"/>
        <w:kinsoku/>
        <w:wordWrap/>
        <w:overflowPunct/>
        <w:topLinePunct w:val="0"/>
        <w:autoSpaceDE/>
        <w:autoSpaceDN/>
        <w:bidi w:val="0"/>
        <w:adjustRightInd/>
        <w:snapToGrid/>
        <w:spacing w:line="560" w:lineRule="exact"/>
        <w:ind w:right="0" w:rightChars="0" w:firstLine="5760" w:firstLineChars="18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2019年11月22日</w:t>
      </w:r>
      <w:bookmarkStart w:id="0" w:name="_GoBack"/>
      <w:bookmarkEnd w:id="0"/>
    </w:p>
    <w:sectPr>
      <w:headerReference r:id="rId3" w:type="default"/>
      <w:footerReference r:id="rId4" w:type="default"/>
      <w:pgSz w:w="11906" w:h="16838"/>
      <w:pgMar w:top="1519" w:right="1440" w:bottom="151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Century Gothic">
    <w:panose1 w:val="020B0502020202020204"/>
    <w:charset w:val="00"/>
    <w:family w:val="auto"/>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61007A87" w:usb1="80000000" w:usb2="00000008" w:usb3="00000000" w:csb0="200101FF" w:csb1="2028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00000287" w:usb1="00000000"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Trebuchet MS">
    <w:panose1 w:val="020B0603020202020204"/>
    <w:charset w:val="00"/>
    <w:family w:val="auto"/>
    <w:pitch w:val="default"/>
    <w:sig w:usb0="00000287" w:usb1="00000000"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8D64F"/>
    <w:multiLevelType w:val="singleLevel"/>
    <w:tmpl w:val="5C08D64F"/>
    <w:lvl w:ilvl="0" w:tentative="0">
      <w:start w:val="2"/>
      <w:numFmt w:val="chineseCounting"/>
      <w:suff w:val="nothing"/>
      <w:lvlText w:val="%1、"/>
      <w:lvlJc w:val="left"/>
    </w:lvl>
  </w:abstractNum>
  <w:abstractNum w:abstractNumId="1">
    <w:nsid w:val="5DD903CA"/>
    <w:multiLevelType w:val="singleLevel"/>
    <w:tmpl w:val="5DD903CA"/>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7E0D53"/>
    <w:rsid w:val="0EB733C5"/>
    <w:rsid w:val="19F02DBF"/>
    <w:rsid w:val="19F47B47"/>
    <w:rsid w:val="1B7B67BB"/>
    <w:rsid w:val="24DC111C"/>
    <w:rsid w:val="2BD73913"/>
    <w:rsid w:val="2D2C34C1"/>
    <w:rsid w:val="2E1B64B4"/>
    <w:rsid w:val="2E4E082F"/>
    <w:rsid w:val="307E0D53"/>
    <w:rsid w:val="32EF754A"/>
    <w:rsid w:val="374304F9"/>
    <w:rsid w:val="39121DD4"/>
    <w:rsid w:val="3B83567C"/>
    <w:rsid w:val="3C9A46DD"/>
    <w:rsid w:val="3D2D5989"/>
    <w:rsid w:val="463F5280"/>
    <w:rsid w:val="4E3A448B"/>
    <w:rsid w:val="4F660F93"/>
    <w:rsid w:val="5A0A01F9"/>
    <w:rsid w:val="5B57231B"/>
    <w:rsid w:val="5C565CCE"/>
    <w:rsid w:val="5D664DBA"/>
    <w:rsid w:val="63E371B5"/>
    <w:rsid w:val="67490ACB"/>
    <w:rsid w:val="696022D3"/>
    <w:rsid w:val="73445AC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2018-12-06T01:36:00Z</dcterms:created>
  <dc:creator>Administrator</dc:creator>
  <cp:lastModifiedBy>Administrator</cp:lastModifiedBy>
  <dcterms:modified xsi:type="dcterms:W3CDTF">2019-11-27T09:26:40Z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