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pacing w:val="-11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color w:val="auto"/>
          <w:spacing w:val="-11"/>
          <w:sz w:val="44"/>
          <w:szCs w:val="44"/>
          <w:lang w:eastAsia="zh-CN"/>
        </w:rPr>
        <w:t>芒市</w:t>
      </w:r>
      <w:r>
        <w:rPr>
          <w:rFonts w:hint="eastAsia" w:ascii="宋体" w:hAnsi="宋体" w:eastAsia="方正小标宋_GBK" w:cs="方正小标宋_GBK"/>
          <w:color w:val="auto"/>
          <w:spacing w:val="-11"/>
          <w:sz w:val="44"/>
          <w:szCs w:val="44"/>
        </w:rPr>
        <w:t>购买</w:t>
      </w:r>
      <w:r>
        <w:rPr>
          <w:rFonts w:hint="eastAsia" w:ascii="宋体" w:hAnsi="宋体" w:eastAsia="方正小标宋_GBK" w:cs="方正小标宋_GBK"/>
          <w:color w:val="auto"/>
          <w:spacing w:val="-11"/>
          <w:sz w:val="44"/>
          <w:szCs w:val="44"/>
          <w:lang w:eastAsia="zh-CN"/>
        </w:rPr>
        <w:t>兽医</w:t>
      </w:r>
      <w:r>
        <w:rPr>
          <w:rFonts w:hint="eastAsia" w:ascii="宋体" w:hAnsi="宋体" w:eastAsia="方正小标宋_GBK" w:cs="方正小标宋_GBK"/>
          <w:color w:val="auto"/>
          <w:spacing w:val="-11"/>
          <w:sz w:val="44"/>
          <w:szCs w:val="44"/>
        </w:rPr>
        <w:t>社会化服务</w:t>
      </w:r>
      <w:r>
        <w:rPr>
          <w:rFonts w:hint="eastAsia" w:ascii="宋体" w:hAnsi="宋体" w:eastAsia="方正小标宋_GBK" w:cs="方正小标宋_GBK"/>
          <w:color w:val="auto"/>
          <w:spacing w:val="-11"/>
          <w:sz w:val="44"/>
          <w:szCs w:val="44"/>
          <w:lang w:eastAsia="zh-CN"/>
        </w:rPr>
        <w:t>整县推进工作实施方案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为加强我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重大动物疫病防控工作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有效保障畜牧业健康发展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全面提升兽医卫生公共服务能力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云南省农业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厅关于推进兽医社会化服务工作的实施意见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云农牧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〔2018〕47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）、《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云南省农业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农村</w:t>
      </w:r>
      <w:bookmarkStart w:id="0" w:name="_GoBack"/>
      <w:bookmarkEnd w:id="0"/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厅办公室转发农业农村部办公厅做好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2018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年兽医社会化服务推进工作文件的通知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云农牧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〔2018〕245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等文件精神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结合我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实际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特制定本方案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以习近平新时代中国特色社会主义思想和党的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二十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大精神为指导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以保障畜牧业生产安全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公共卫生安全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生态安全和畜产品质量安全为前提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以促进畜牧业增效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农民增收为目的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以加强指导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转变职能为手段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以重大动物疫病防控为重点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进一步放开政府购买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服务市场准入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逐步转变政府投入模式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形成政府调控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市场调节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社会参与格局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不断提升动物防疫服务水平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为人民群众提供优质高效动物防疫服务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推动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体系建设和发展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确保我市不发生口蹄疫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非洲猪瘟等重大动物疫情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促进畜牧业健康持续发展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坚持公开透明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权责明确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加强监管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注重实效的原则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稳妥推进政府向社会力量购买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充分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运用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市场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调节机制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加强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政府和社会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良性互动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有效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降低行政成本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深挖财政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资金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使用效能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确保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向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养殖场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提供更加优质高效的公共服务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三、组织领导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为加强政府购买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服务工作组织领导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成立领导小组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组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杨善斌  市人民政府副市长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副组长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陈绍国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市农业农村局局长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　　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eastAsia="zh-CN"/>
        </w:rPr>
        <w:t>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市财政局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 李方正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市人力资源和社会保障局副局长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成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杨春潮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市农业农村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局副局长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李正颖  芒市镇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杨荣坚  风平镇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color w:val="auto"/>
          <w:spacing w:val="-45"/>
          <w:sz w:val="32"/>
          <w:szCs w:val="32"/>
          <w:lang w:eastAsia="zh-CN"/>
        </w:rPr>
        <w:t>万叶团坐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遮放镇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许家春  勐戛镇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项永华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芒海镇副镇长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赵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凯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轩岗乡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张道孔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江东乡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人大主席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何  敏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五岔路乡副乡长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曾得丽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中山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排勒用  西山乡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李准兴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三台山乡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副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朗三哏  遮放农场社区管委会副主任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领导小组办公室设在市农业农村局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none"/>
          <w:lang w:val="en-US" w:eastAsia="zh-CN"/>
        </w:rPr>
        <w:t>陈绍国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兼任办公室主任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办公室人员从市动物疫控中心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动物卫生监督所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市畜牧站抽调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具体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负责处理日常工作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主要职责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负责组织开展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服务工作领导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协调解决工作中存在困难和问题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督促和指导全市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人员如有变化，由相应岗位人员自行替补，不再另行发文。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四、目标任务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通过政府购买兽医社会化服务方式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年底确保全市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达到动物防疫社会化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技术人员专业化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和择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优化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组织管理制度化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集中免疫集团化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漏免补免加强化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抗体监测科学化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考核验收严格化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动物免疫目标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免疫密度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高致病性禽流感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羊口蹄疫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小反刍兽疫应免畜禽免疫密度达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群体免疫密度常年保持在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％以上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其他常规动物疫病免疫达到省州要求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；《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动物免疫档案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建档率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动物免疫户口册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持有率达到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动物疫病免疫质量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群体免疫抗体合格率达到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％以上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畜禽疫病死亡率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达到省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州的控制范围内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羊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禽疫病死亡率分别控制在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、1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、2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、6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％以内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生猪保险及无害化处理目标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1.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应保尽保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具体目标不低于政府与保险公司签订的目标任务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其中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：100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头以上的生猪养殖场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投保数量不低于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50%；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辖区能繁母猪保险覆盖率不低于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80%。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病死畜禽无害化处理率达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100%。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实施内容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购买主体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芒市农业农村局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服务工作主体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选定承接主体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由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农业农村局按照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合法正规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手续齐全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专业诚信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业务规模大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覆盖范围广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经营业绩好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的标准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根据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芒市人民政府办公室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关于印发政府向</w:t>
      </w:r>
      <w:r>
        <w:rPr>
          <w:rFonts w:hint="default" w:ascii="宋体" w:hAnsi="宋体" w:eastAsia="方正仿宋_GBK" w:cs="方正仿宋_GBK"/>
          <w:color w:val="auto"/>
          <w:sz w:val="32"/>
          <w:szCs w:val="32"/>
        </w:rPr>
        <w:t>社会力量购买服务实施方案的通知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》（</w:t>
      </w:r>
      <w:r>
        <w:rPr>
          <w:rFonts w:hint="default" w:ascii="宋体" w:hAnsi="宋体" w:eastAsia="方正仿宋_GBK" w:cs="方正仿宋_GBK"/>
          <w:color w:val="auto"/>
          <w:sz w:val="32"/>
          <w:szCs w:val="32"/>
        </w:rPr>
        <w:t>芒政办发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〔2017〕51</w:t>
      </w:r>
      <w:r>
        <w:rPr>
          <w:rFonts w:hint="default" w:ascii="宋体" w:hAnsi="宋体" w:eastAsia="方正仿宋_GBK" w:cs="方正仿宋_GBK"/>
          <w:color w:val="auto"/>
          <w:sz w:val="32"/>
          <w:szCs w:val="32"/>
        </w:rPr>
        <w:t>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要求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委托招标代理服务机构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依据政府采购流程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选定符合条件的兽医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社会化服务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承接主体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并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签订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政府购买服务合同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承接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服务主体必须是依法在工商管理和行业主管部门登记成立的企业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机构等社会力量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需具备以下条件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依法设立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并具有独立承担民事责任的能力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具有独立健全的财务管理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会计核算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资产管理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风险防范等制度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具备提供动物防疫服务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所必需的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设施设备和场所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具有良好的社会和商业信誉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无偷税漏税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违法违纪等不良记录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原则上承接主体应具有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5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名以上有动物防疫员资格证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执业兽医资格证或乡村兽医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备案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或具有畜牧兽医中专及以上学历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或经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级以上畜牧兽医主管部门培训合格的专业技术人员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从事动物防疫工作或相关工作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3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年以上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承接主体招聘动物防疫人员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应按照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公开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竞争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择优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的原则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优先吸纳辖区现有村级防疫员参加动物防疫工作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有畜牧兽医社会化服务基础或经验的企业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具有兽医生物制品经营资质的企业优先考虑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法律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行政法规规定的其他要求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购买内容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防疫服务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禽流感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口蹄疫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小反刍兽疫等重大动物疫病强制免疫工作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包括免疫注射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挂标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填制记录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废弃疫苗瓶等废弃物收集处理工作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协助养殖场户申请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先打后补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补助资金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猪蓝耳病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猪伪狂犬病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猪圆环病毒病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猪流行性腹泻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猪传染性胃肠炎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猪链球菌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牛巴氏杆菌病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犬类狂犬病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羊传染性胸膜肺炎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新城疫等其他重大动物疫病免疫注射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记录填制等工作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协助开展养殖场疫病净化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无疫小区创建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兽用抗菌药减量等工作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负责小散户病死畜禽的收集和畜禽粪污综合治理技术指导工作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报告服务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履行动物疫情报告义务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协助做好动物防疫法律法规宣传贯彻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第一时间举报畜牧兽医和动物防疫违法行为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采样服务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负责免疫抗体监测采样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流行病学调查监测采样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协助做好兽药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饲料等投入品质量安全例行监测采样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协助做好畜禽产品质量安全风险监测采样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协管服务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协助官方兽医做好产地检疫和瘦肉精抽检工作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协助做好养殖户申报的病死畜禽现场勘验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消毒等工作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协助做好无害化收集处理点的病死畜禽现场勘验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信息核查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登记建档和来往现场人员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车辆及收集点清洗消毒等有关工作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协助做好养殖环节畜禽保险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出险理赔勘验及信息采集上传等保处联动工作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协助做好畜牧兽医各类统计工作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协助做好非洲猪瘟等重大动物疫病排查工作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购买程序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德宏州人民政府办公室关于印发政府向社会力量购买服务实施方案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暂行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的通知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政府采购有关法规和基本规程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按照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芒市人民政府办公室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关于印发政府向</w:t>
      </w:r>
      <w:r>
        <w:rPr>
          <w:rFonts w:hint="default" w:ascii="宋体" w:hAnsi="宋体" w:eastAsia="方正仿宋_GBK" w:cs="方正仿宋_GBK"/>
          <w:color w:val="auto"/>
          <w:sz w:val="32"/>
          <w:szCs w:val="32"/>
        </w:rPr>
        <w:t>社会力量购买服务实施方案的通知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》（</w:t>
      </w:r>
      <w:r>
        <w:rPr>
          <w:rFonts w:hint="default" w:ascii="宋体" w:hAnsi="宋体" w:eastAsia="方正仿宋_GBK" w:cs="方正仿宋_GBK"/>
          <w:color w:val="auto"/>
          <w:sz w:val="32"/>
          <w:szCs w:val="32"/>
        </w:rPr>
        <w:t>芒政办发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〔2017〕51</w:t>
      </w:r>
      <w:r>
        <w:rPr>
          <w:rFonts w:hint="default" w:ascii="宋体" w:hAnsi="宋体" w:eastAsia="方正仿宋_GBK" w:cs="方正仿宋_GBK"/>
          <w:color w:val="auto"/>
          <w:sz w:val="32"/>
          <w:szCs w:val="32"/>
        </w:rPr>
        <w:t>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要求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编制购买服务计划方案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公示购买信息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确定购买方式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签订购买合同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合同验收结算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严格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按照政府采购相关工作机制运行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购买服务每个周期为三年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服务合同每年一签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三年期满后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须按照政府购买服务相关流程进行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 xml:space="preserve">资金来源及概算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 xml:space="preserve">资金来源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统筹中央基层动物防疫补助资金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动物防疫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省级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配套补助资金及州市财政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安排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的动物防疫专项资金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资金概算为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包含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强制免疫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先打后补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财政直补资金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具体以中标价格为准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群众要求免疫的政府购买以外的免疫项目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费用由群众自负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统筹中央基层动物防疫补助资金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动物防疫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省级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配套补助资金不足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万元的部分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列入市级财政预算解决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补助内容及标准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严格按照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财政部 农业农村部关于修订印发农业相关转移支付管理资金办法的通知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财农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〔2020〕10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号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中的附件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动物防疫等补助经费管理办法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动物防疫等补助经费分配测算方法及标准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进行测算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综合考虑行政区域畜禽养殖实际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合理确定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服务价格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结合承接主体的隐形付出和当地经济发展水平确定服务费用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服务费用不包含疫苗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免疫应激死亡补偿等费用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年度购买服务费用测算参考标准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基础性服务费用＋器材费用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注射器具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防护用品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消毒药品等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＋疫苗冷藏费用＋购买自选服务费用等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服务报价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与保障方式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由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农业农村局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进行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测算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政府购买服务合同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中约定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验收结算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及资金兑付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验收结算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由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农业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农村局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依据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芒市兽医社会化服务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工作考核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实施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细则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每半年对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兽医社会化服务承接主体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工作考评一次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年终汇总实际防疫数量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并结合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血清学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抗体检测达标率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进行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考核验收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防疫服务经费专款专用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不得截留或挪用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严禁用于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兽医社会化服务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工作以外支出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资金兑付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服务经费按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4:6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的比例分二次拨付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春季考核合格后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按服务费的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40%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拨付服务经费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考核不合格不拨付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整改合格后进行兑付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秋季考核合格后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拨付剩余的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60%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服务经费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考核不合格不拨付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整改合格后进行兑付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连续两季考核不合格的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终止下一年度的服务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宋体" w:hAnsi="宋体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连续三年考核优秀的在同等条件下优先考虑下一周期继续合作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、职责分工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市农业农村局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职责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制定全市年度动物疫病免疫实施方案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并按照年度动物疫病免疫实施方案要求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编制年度购买服务项目书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明确购买服务项目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标准和相关要求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评价方法等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并将项目书报财政部门备案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负责开展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服务工作技术培训和指导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落实各项工作开展的检查考核和购买服务的资金兑付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市财政局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职责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负责购买服务资金的落实和预算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监督资金的使用方向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年终考核后及时拨付相关经费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人民政府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职责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按照属地管理职责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做好辖区内动物防疫和保险工作的总体部署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及时与承接主体签订责任书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无偿提供必要的办公场所和设施设备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防疫必备冷链设施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疫苗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动物免疫标识等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）；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负责辖区内对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服务工作的指导检查和初验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提供考核结果和参与购买资金兑付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委会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职责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负责辖区内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服务工作的组织和宣传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配合协助承接主体开展工作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动物防疫社会化服务组织职责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接受乡镇和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农业农村局的监督检查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技术指导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科学评估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考核验收等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注册合法组织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组建过硬技术团队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设置便民服务场所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热情周到全面开展防疫及协检服务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人员管理制度化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建立健全防疫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网格化管理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在规定时间内保质保量地完成强制免疫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月度补针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建档立卡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疫情巡查及排查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疫情扑灭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防疫服务宣传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防疫技术培训等任务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确保所服务的片区内不发生重大动物疫病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协助官方兽医开展动物产地检疫协检工作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对申报检疫者如实核查当地身份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畜禽防疫档案等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并佩戴检疫标识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出具免疫证明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5.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如实及时上报免疫进度报表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6.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负责做好血样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拭子等样品采集及送样工作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7.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保证疫苗冷贮设施设备正常运行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确保疫苗等物资的运输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管理和使用安全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做好疫苗领取及发放的各项工作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避免失效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浪费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丢失等现象发生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提升技术素质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及时处理强制免疫应激现象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做好强制免疫应激事件的诊治及协助处理等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严格履行购买合同义务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认真组织实施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主动接受当地党委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政府和业务部门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养殖户及社会监督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在完成责任书或协议约定的服务事项后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及时申请验收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严格合同管理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农业农村局要按照合同管理要求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对服务进行全过程的跟踪监管和对服务效果的检查验收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要对政府购买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工作实施全过程的绩效目标管理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制定具体的绩效考核方案并组织实施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要对购买服务实时绩效跟踪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对购买服务项目数量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质量和资金使用绩效等进行考核评价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绩效考核结果作为选择承接主体的重要参考依据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对违法违规者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依法依约追究有关责任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规范组织运营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承接主体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采取市场化运作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自筹自支的经营模式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通过契约的形式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为畜牧生产企业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养殖户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政府部门等提供有偿服务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要结合动物防疫工作实际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研究制定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相关制度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标准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规范服务行为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提高服务质量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避免出现无序竞争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低水平重复等情况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要严格履行合同义务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按时完成服务项目任务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保证服务数量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质量和效果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把动物防疫人员培训纳入动物防疫队伍整体培训计划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制定完善的培训方案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建立健全岗前和在岗培训制度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加强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法治教育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和业务培训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强化督导检查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市农业农村局要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督导承接主体按照要求做好全年动物强制免疫工作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确保畜禽免疫抗体达到国家规定的标准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保障我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畜牧业健康发展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财政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审计等部门要加强对政府购买服务资金的监督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确保政府购买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资金规范管理和使用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承接主体应当健全财务报告制度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接受有关部门的监督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加大宣传力度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各乡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政府及有关部门要广泛宣传政府购买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工作的目的意义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目标任务和相关要求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做好政策解读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加强舆论引导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充分调动社会参与性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按规定主动做好政府购买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的有关政策和实施过程的信息公开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接受社会监督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同时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要认真做好村级防疫员安抚解释工作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维护社会和谐稳定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营造良好的工作氛围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强化督查检查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市农业农村局和各乡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人民政府要加强对承接主体的指导和督促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及时了解掌握其工作进展情况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共同研究解决工作中遇到的困难和问题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确保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兽医社会化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服务工作有序推进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落地见效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；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市重大动物疫病防治指挥部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办公室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要采取定期或不定期对防疫全程实施监督检查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对各乡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）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动物防疫工作部署落实不到位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工作措施不力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防疫密度和免疫质量不达标的进行通报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因工作不力导致疫情发生造成重大经济损失的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对直接责任人和相关工作人员依法依规处理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204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C8EE0"/>
    <w:multiLevelType w:val="singleLevel"/>
    <w:tmpl w:val="C66C8EE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18"/>
  <w:drawingGridVerticalSpacing w:val="2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2VlMWQ3ZTc5Y2NiNmMwMWVlMDk1OTUxZTM2ZjgifQ=="/>
    <w:docVar w:name="KSO_WPS_MARK_KEY" w:val="59fc5ead-e625-41a5-9a5e-0dd833a277c1"/>
  </w:docVars>
  <w:rsids>
    <w:rsidRoot w:val="02C23FAE"/>
    <w:rsid w:val="00020BBD"/>
    <w:rsid w:val="000263A7"/>
    <w:rsid w:val="02986296"/>
    <w:rsid w:val="02C23FAE"/>
    <w:rsid w:val="05741055"/>
    <w:rsid w:val="09715584"/>
    <w:rsid w:val="0A5E769F"/>
    <w:rsid w:val="111166EB"/>
    <w:rsid w:val="16A30D92"/>
    <w:rsid w:val="1FFA5A0F"/>
    <w:rsid w:val="218F25C3"/>
    <w:rsid w:val="25503AE8"/>
    <w:rsid w:val="29F61C0A"/>
    <w:rsid w:val="2C75023E"/>
    <w:rsid w:val="30743F18"/>
    <w:rsid w:val="320D0C6D"/>
    <w:rsid w:val="32D32EC7"/>
    <w:rsid w:val="359B77A3"/>
    <w:rsid w:val="3A921F6A"/>
    <w:rsid w:val="3B9B1061"/>
    <w:rsid w:val="4242603B"/>
    <w:rsid w:val="447B4F49"/>
    <w:rsid w:val="4536756D"/>
    <w:rsid w:val="48232FE5"/>
    <w:rsid w:val="48906651"/>
    <w:rsid w:val="4CA92AE1"/>
    <w:rsid w:val="4E15685F"/>
    <w:rsid w:val="4FAD2A7C"/>
    <w:rsid w:val="572144EA"/>
    <w:rsid w:val="5A847F50"/>
    <w:rsid w:val="5BF7F37B"/>
    <w:rsid w:val="5E1727F2"/>
    <w:rsid w:val="5F672A8F"/>
    <w:rsid w:val="61BB2EEC"/>
    <w:rsid w:val="66BCC560"/>
    <w:rsid w:val="674C517E"/>
    <w:rsid w:val="6BF682DF"/>
    <w:rsid w:val="6DF51E11"/>
    <w:rsid w:val="704E71E4"/>
    <w:rsid w:val="70F67E79"/>
    <w:rsid w:val="749F2259"/>
    <w:rsid w:val="78872E84"/>
    <w:rsid w:val="7AFEEEFD"/>
    <w:rsid w:val="7D1364F4"/>
    <w:rsid w:val="7DED6E2D"/>
    <w:rsid w:val="7DF27E95"/>
    <w:rsid w:val="7FBFE49F"/>
    <w:rsid w:val="BB5FD6B2"/>
    <w:rsid w:val="DEDE1397"/>
    <w:rsid w:val="DFF61760"/>
    <w:rsid w:val="FBA35EE9"/>
    <w:rsid w:val="FBFF8F1B"/>
    <w:rsid w:val="FC78DBFC"/>
    <w:rsid w:val="FF5FA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5141</Words>
  <Characters>5219</Characters>
  <Lines>0</Lines>
  <Paragraphs>0</Paragraphs>
  <TotalTime>14</TotalTime>
  <ScaleCrop>false</ScaleCrop>
  <LinksUpToDate>false</LinksUpToDate>
  <CharactersWithSpaces>5365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2023-04-27T08:55:00Z</dcterms:created>
  <dc:creator>qsnc</dc:creator>
  <cp:lastModifiedBy>杨永县</cp:lastModifiedBy>
  <cp:lastPrinted>2024-04-08T12:21:00Z</cp:lastPrinted>
  <dcterms:modified xsi:type="dcterms:W3CDTF">2026-03-18T02:16:10Z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C1DD15A84E1748EAB6522CD7DBB23DCB_13</vt:lpwstr>
  </property>
</Properties>
</file>