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  <w:t>解读《芒农发〔2024〕7号芒市农业农村局关于芒市遮放镇2021年农田设施建设项目竣工决算审计反馈问题整改情况的报告》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根据芒市审计局芒审报〔2023〕11号芒市遮放镇2021年农田设施建设项目竣工决算审计反馈问题整改情况的报告，芒市农业农村局将芒市2021年—2022年高标准农田建设管理情况审计反馈问题整改情况向社会公告。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（一）多计工程价款问题整改完成情况。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（二）项目市级自筹资金未到位问题整改完成情况。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（三）未按照规定计提并缴纳合同印花税问题整改完成情况。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A5F559C-72F7-43EC-AC34-DBFB2F18043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07027F-F1E2-451A-B050-B6CA12018ED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4EDDAA-BF0D-4156-BC97-FBFA0C1238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2VlMWQ3ZTc5Y2NiNmMwMWVlMDk1OTUxZTM2ZjgifQ=="/>
  </w:docVars>
  <w:rsids>
    <w:rsidRoot w:val="00000000"/>
    <w:rsid w:val="12DA1D05"/>
    <w:rsid w:val="4B1C77E3"/>
    <w:rsid w:val="4BA52437"/>
    <w:rsid w:val="53DA3020"/>
    <w:rsid w:val="59E847E6"/>
    <w:rsid w:val="605D43F7"/>
    <w:rsid w:val="69433A6D"/>
    <w:rsid w:val="761026A6"/>
    <w:rsid w:val="7D92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 New New New New New New New New New New New New New New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2024-02-07T01:26:00Z</dcterms:created>
  <dc:creator>Administrator</dc:creator>
  <cp:lastModifiedBy>杨永县</cp:lastModifiedBy>
  <dcterms:modified xsi:type="dcterms:W3CDTF">2024-02-27T02:35:05Z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A820CBBC94294F07B6EB534B73E2061F_12</vt:lpwstr>
  </property>
</Properties>
</file>