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解读《云南省脱贫人口持续增收三年行动方案（2022—2024年）》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黑体_GBK" w:hAnsi="方正黑体_GBK" w:eastAsia="方正黑体_GBK" w:cs="方正黑体_GBK"/>
          <w:i w:val="0"/>
          <w:caps w:val="0"/>
          <w:color w:val="auto"/>
          <w:spacing w:val="0"/>
          <w:sz w:val="32"/>
          <w:szCs w:val="32"/>
        </w:rPr>
      </w:pPr>
      <w:r>
        <w:rPr>
          <w:rFonts w:hint="eastAsia" w:ascii="方正黑体_GBK" w:hAnsi="方正黑体_GBK" w:eastAsia="方正黑体_GBK" w:cs="方正黑体_GBK"/>
          <w:i w:val="0"/>
          <w:caps w:val="0"/>
          <w:color w:val="auto"/>
          <w:spacing w:val="0"/>
          <w:sz w:val="32"/>
          <w:szCs w:val="32"/>
          <w:bdr w:val="none" w:color="auto" w:sz="0" w:space="0"/>
          <w:shd w:val="clear" w:fill="FFFFFF"/>
        </w:rPr>
        <w:t>一、 《方案》出台的背景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党的十八大以来，在习近平总书记亲切关怀和党中央坚强领导下，经过8年接续奋斗，我们如期完成了新时代脱贫攻坚目标任务，933万农村贫困人口全部脱贫，8502个贫困村全部出列，88个贫困县全部摘帽，11个“直过民族”和“人口较少民族”实现整体脱贫，困扰云南千百年的绝对贫困问题得到历史性解决，创造了彪炳史册的人间奇迹。特别是全省脱贫人口人均纯收入从2015年的2785.23元增加到2021年的12266.75元，年平均增长28.03%，增速高于全国平均水平8个百分点，高于全省农村居民可支配收入平均增速18.5个百分点，脱贫群众的获得感、幸福感、安全感显著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脱贫摘帽不是终点，而是新生活、新奋斗的起点。去年以来，全省上下坚决贯彻落实党中央决策部署，把巩固拓展脱贫攻坚成果摆在压倒性位置来抓，严格落实“四个不摘”要求，守住了不发生规模性返贫底线。但目前来看，全省脱贫人口增收基础依然薄弱，部分地区脱贫人口收入增速呈现下降趋势，人均纯收入低于1万元的还有310.6万人，占全省脱贫人口的41.14%；全省脱贫人口中丧失劳动力和无劳动力人口占37.87%，弱劳动力人口占6.27%，有技能脱贫劳动力仅占3.6%，转移就业增收潜力大；全省脱贫人口人均生产经营性收入仅为1265.01元，发展农业产业促进增收空间大；很多脱贫地区具有良好的旅游资源禀赋和旅游发展基础，乡村旅游带动增收前景广；全省已摸清扶贫项目资产总规模3794.28亿元，充分发挥扶贫项目资产作用支撑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巩固拓展脱贫攻坚成果，切实维护脱贫攻坚伟大成就，最根本的措施是促进脱贫人口持续稳定增收。省委、省政府高度重视脱贫人口增收工作，王宁书记、王予波省长亲自谋划、亲自研究、亲自推动、亲自督导脱贫人口增收工作，多次作出重要指示批示，提出明确要求，形成了“一切为了农民增收、一切为了脱贫户增收”的鲜明导向。在前期广泛深入调研、认真研究的基础上，省委、省政府提出了实施脱贫人口增收三年行动，印发了《云南省脱贫人口持续增收三年行动方案（2022—2024年）》，旨在千方百计增加脱贫群众收入，从根本上巩固拓展脱贫攻坚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auto"/>
          <w:spacing w:val="0"/>
          <w:sz w:val="32"/>
          <w:szCs w:val="32"/>
          <w:shd w:val="clear" w:fill="FFFFFF"/>
        </w:rPr>
      </w:pPr>
      <w:r>
        <w:rPr>
          <w:rFonts w:hint="default" w:ascii="方正黑体_GBK" w:hAnsi="方正黑体_GBK" w:eastAsia="方正黑体_GBK" w:cs="方正黑体_GBK"/>
          <w:i w:val="0"/>
          <w:caps w:val="0"/>
          <w:color w:val="auto"/>
          <w:spacing w:val="0"/>
          <w:sz w:val="32"/>
          <w:szCs w:val="32"/>
          <w:shd w:val="clear" w:fill="FFFFFF"/>
        </w:rPr>
        <w:t>二、《方案》明确的总体目标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方案》紧紧围绕巩固拓展脱贫攻坚成果同乡村振兴有效衔接这个主题，以脱贫人口（含纳入防止返贫监测帮扶的边缘易致贫户和突发严重困难户）增收为主线，不断培育壮大市场主体，建立健全联农带农机制，引导脱贫人口进一步融入产业就业发展格局，精准制定到户增收计划，实现收入持续快速增长，力争到2024年底全省脱贫人口收入超过全国脱贫人口收入水平，牢牢守住不发生规模性返贫底线，为实现乡村振兴奠定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auto"/>
          <w:spacing w:val="0"/>
          <w:sz w:val="32"/>
          <w:szCs w:val="32"/>
          <w:shd w:val="clear" w:fill="FFFFFF"/>
        </w:rPr>
      </w:pPr>
      <w:r>
        <w:rPr>
          <w:rFonts w:hint="default" w:ascii="方正黑体_GBK" w:hAnsi="方正黑体_GBK" w:eastAsia="方正黑体_GBK" w:cs="方正黑体_GBK"/>
          <w:i w:val="0"/>
          <w:caps w:val="0"/>
          <w:color w:val="auto"/>
          <w:spacing w:val="0"/>
          <w:sz w:val="32"/>
          <w:szCs w:val="32"/>
          <w:shd w:val="clear" w:fill="FFFFFF"/>
        </w:rPr>
        <w:t>三、 《方案》明确的主要任务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结合我省实际，《方案》提出“六个一批”重点任务，推动脱贫人口帮扶全覆盖，促进脱贫人口收入持续增长。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一是</w:t>
      </w:r>
      <w:r>
        <w:rPr>
          <w:rFonts w:hint="default" w:ascii="Times New Roman" w:hAnsi="Times New Roman" w:eastAsia="方正仿宋_GBK" w:cs="Times New Roman"/>
          <w:i w:val="0"/>
          <w:caps w:val="0"/>
          <w:color w:val="auto"/>
          <w:spacing w:val="0"/>
          <w:sz w:val="32"/>
          <w:szCs w:val="32"/>
          <w:bdr w:val="none" w:color="auto" w:sz="0" w:space="0"/>
          <w:shd w:val="clear" w:fill="FFFFFF"/>
        </w:rPr>
        <w:t>通过农业产业提档升级带动增收一批。围绕各地优势特色农业产业，帮助补齐技术、设施、营销短板，把科技资源引向乡村、引向农户，省级每年安排资金建设巩固拓展脱贫攻坚成果与乡村振兴冷链物流示范基地、电子商务示范点各100个，精心打造“一县一业”“一村一品”和特色产业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二是</w:t>
      </w:r>
      <w:r>
        <w:rPr>
          <w:rFonts w:hint="default" w:ascii="Times New Roman" w:hAnsi="Times New Roman" w:eastAsia="方正仿宋_GBK" w:cs="Times New Roman"/>
          <w:i w:val="0"/>
          <w:caps w:val="0"/>
          <w:color w:val="auto"/>
          <w:spacing w:val="0"/>
          <w:sz w:val="32"/>
          <w:szCs w:val="32"/>
          <w:bdr w:val="none" w:color="auto" w:sz="0" w:space="0"/>
          <w:shd w:val="clear" w:fill="FFFFFF"/>
        </w:rPr>
        <w:t>发展乡村旅游增收一批。引导有条件的脱贫村、脱贫户融入乡村旅游产业体系，全方位带动脱贫人口增收。围绕大滇西旅游环线、沿边跨境旅游、茶马古道等旅游经济带，打造1000个山美、水美、田园美、村庄美、庭院美的乡村振兴旅游示范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三是</w:t>
      </w:r>
      <w:r>
        <w:rPr>
          <w:rFonts w:hint="default" w:ascii="Times New Roman" w:hAnsi="Times New Roman" w:eastAsia="方正仿宋_GBK" w:cs="Times New Roman"/>
          <w:i w:val="0"/>
          <w:caps w:val="0"/>
          <w:color w:val="auto"/>
          <w:spacing w:val="0"/>
          <w:sz w:val="32"/>
          <w:szCs w:val="32"/>
          <w:bdr w:val="none" w:color="auto" w:sz="0" w:space="0"/>
          <w:shd w:val="clear" w:fill="FFFFFF"/>
        </w:rPr>
        <w:t>提升劳动力技能增收一批。以加强职业技能培训和巩固就业为抓手，突出实作实训和就业服务，确保有劳动力的零就业家庭动态清零。全省每年计划培训60万以上脱贫劳动力，确保培训后每人掌握1项劳动技能、获得1项职业技能认定，就业率达90%以上。提高脱贫人口“两后生”、易地扶贫搬迁新增劳动力接受职业教育覆盖面，确保90%以上脱贫人口“两后生”接受职业教育，完成职业教育后90%以上实现稳定就业；易地扶贫搬迁新增劳动力100%接受中等以上职业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四是</w:t>
      </w:r>
      <w:r>
        <w:rPr>
          <w:rFonts w:hint="default" w:ascii="Times New Roman" w:hAnsi="Times New Roman" w:eastAsia="方正仿宋_GBK" w:cs="Times New Roman"/>
          <w:i w:val="0"/>
          <w:caps w:val="0"/>
          <w:color w:val="auto"/>
          <w:spacing w:val="0"/>
          <w:sz w:val="32"/>
          <w:szCs w:val="32"/>
          <w:bdr w:val="none" w:color="auto" w:sz="0" w:space="0"/>
          <w:shd w:val="clear" w:fill="FFFFFF"/>
        </w:rPr>
        <w:t>促进分工分业增收一批。推动乡村之间、农户之间分工分业，培育壮大市场主体，造就一批有专业技能的劳动力，力争3年内全省扶持10万名致富带头人，每个乡村振兴重点帮扶县至少引进50家东部民营企业等市场主体。以易地扶贫搬迁集中安置区为重点，做实帮扶车间，发展劳动密集型加工业及家政服务、物流配送、养老托育等生活性服务业，促进搬迁脱贫户就地就近就业。稳定16.8万生态护林员规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五是</w:t>
      </w:r>
      <w:r>
        <w:rPr>
          <w:rFonts w:hint="default" w:ascii="Times New Roman" w:hAnsi="Times New Roman" w:eastAsia="方正仿宋_GBK" w:cs="Times New Roman"/>
          <w:i w:val="0"/>
          <w:caps w:val="0"/>
          <w:color w:val="auto"/>
          <w:spacing w:val="0"/>
          <w:sz w:val="32"/>
          <w:szCs w:val="32"/>
          <w:bdr w:val="none" w:color="auto" w:sz="0" w:space="0"/>
          <w:shd w:val="clear" w:fill="FFFFFF"/>
        </w:rPr>
        <w:t>盘活资产增收一批。引导到户扶贫项目资产和集体资产与市场主体合作，建立联农带农机制，拓展资产增值空间。盘活村集体资产，壮大村集体经济，实现行政村村集体经济收入10万元以上。全面盘点利用易地扶贫搬迁人口在迁出地的承包地、山林地等资源，扩大搬迁人口收入来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六是加大政策性转移支付力度增收一批。保持各项强农惠农富农政策的连续性和稳定性。建立健全各项保障性转移支付收入与经济社会发展水平相适应的联动增长机制，确保政策兜底保障的脱贫人口生活水平稳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方正黑体_GBK" w:hAnsi="方正黑体_GBK" w:eastAsia="方正黑体_GBK" w:cs="方正黑体_GBK"/>
          <w:i w:val="0"/>
          <w:caps w:val="0"/>
          <w:color w:val="auto"/>
          <w:spacing w:val="0"/>
          <w:sz w:val="32"/>
          <w:szCs w:val="32"/>
          <w:shd w:val="clear" w:fill="FFFFFF"/>
        </w:rPr>
      </w:pPr>
      <w:r>
        <w:rPr>
          <w:rFonts w:hint="default" w:ascii="方正黑体_GBK" w:hAnsi="方正黑体_GBK" w:eastAsia="方正黑体_GBK" w:cs="方正黑体_GBK"/>
          <w:i w:val="0"/>
          <w:caps w:val="0"/>
          <w:color w:val="auto"/>
          <w:spacing w:val="0"/>
          <w:sz w:val="32"/>
          <w:szCs w:val="32"/>
          <w:shd w:val="clear" w:fill="FFFFFF"/>
        </w:rPr>
        <w:t>四、 全力推动《方案》落实落地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bdr w:val="none" w:color="auto" w:sz="0" w:space="0"/>
          <w:shd w:val="clear" w:fill="FFFFFF"/>
        </w:rPr>
        <w:t>《方案》提出了加强组织领导、提高资金绩效、强化金融扶持、整合帮扶力量、深化联带机制、抓实监测调度、严格督查考评、加强宣传引导等八个方面的工作措施。当前，结合《方案》制定我们正着力抓好三个方面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一是</w:t>
      </w:r>
      <w:r>
        <w:rPr>
          <w:rFonts w:hint="default" w:ascii="Times New Roman" w:hAnsi="Times New Roman" w:eastAsia="方正仿宋_GBK" w:cs="Times New Roman"/>
          <w:i w:val="0"/>
          <w:caps w:val="0"/>
          <w:color w:val="auto"/>
          <w:spacing w:val="0"/>
          <w:sz w:val="32"/>
          <w:szCs w:val="32"/>
          <w:bdr w:val="none" w:color="auto" w:sz="0" w:space="0"/>
          <w:shd w:val="clear" w:fill="FFFFFF"/>
        </w:rPr>
        <w:t>逐级逐户逐人制定增收计划。坚持因地制宜、分类施策，推动州（市）、县（市、区）、乡（镇）结合实际制定具体实施方案，指导村级制定到户到人增收措施和帮扶措施，一定三年、分年实施。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二是</w:t>
      </w:r>
      <w:r>
        <w:rPr>
          <w:rFonts w:hint="default" w:ascii="Times New Roman" w:hAnsi="Times New Roman" w:eastAsia="方正仿宋_GBK" w:cs="Times New Roman"/>
          <w:i w:val="0"/>
          <w:caps w:val="0"/>
          <w:color w:val="auto"/>
          <w:spacing w:val="0"/>
          <w:sz w:val="32"/>
          <w:szCs w:val="32"/>
          <w:bdr w:val="none" w:color="auto" w:sz="0" w:space="0"/>
          <w:shd w:val="clear" w:fill="FFFFFF"/>
        </w:rPr>
        <w:t>建立按季监测调度和通报机制。建设“云南省脱贫人口收入监测系统”，实行村级动态排查、乡级半月定期研判、县级每月定期调度制度，省级按季调度分析和通报，对工作做得好的，给予表扬奖励，对工作落实不到位的，及时通报约谈，做到动态跟踪监测、动态综合研判、动态帮扶落地，确保收入增长动态平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bCs/>
          <w:i w:val="0"/>
          <w:caps w:val="0"/>
          <w:color w:val="auto"/>
          <w:spacing w:val="0"/>
          <w:sz w:val="32"/>
          <w:szCs w:val="32"/>
          <w:bdr w:val="none" w:color="auto" w:sz="0" w:space="0"/>
          <w:shd w:val="clear" w:fill="FFFFFF"/>
        </w:rPr>
        <w:t>三是</w:t>
      </w:r>
      <w:r>
        <w:rPr>
          <w:rFonts w:hint="default" w:ascii="Times New Roman" w:hAnsi="Times New Roman" w:eastAsia="方正仿宋_GBK" w:cs="Times New Roman"/>
          <w:i w:val="0"/>
          <w:caps w:val="0"/>
          <w:color w:val="auto"/>
          <w:spacing w:val="0"/>
          <w:sz w:val="32"/>
          <w:szCs w:val="32"/>
          <w:bdr w:val="none" w:color="auto" w:sz="0" w:space="0"/>
          <w:shd w:val="clear" w:fill="FFFFFF"/>
        </w:rPr>
        <w:t>完善督查考评制度。将脱贫人口增收作为巩固拓展脱贫攻坚成果督查的重要内容，纳入对各级党政领导班子和领导干部巩固拓展脱贫攻坚成果成效考核、定点帮扶单位工作考核评价、驻村工作队和队员工作考核。</w:t>
      </w:r>
    </w:p>
    <w:p>
      <w:pPr>
        <w:keepNext w:val="0"/>
        <w:keepLines w:val="0"/>
        <w:pageBreakBefore w:val="0"/>
        <w:numPr>
          <w:numId w:val="0"/>
        </w:numPr>
        <w:kinsoku/>
        <w:wordWrap/>
        <w:overflowPunct/>
        <w:topLinePunct w:val="0"/>
        <w:autoSpaceDE/>
        <w:autoSpaceDN/>
        <w:bidi w:val="0"/>
        <w:adjustRightInd/>
        <w:snapToGrid/>
        <w:spacing w:line="560" w:lineRule="exact"/>
        <w:ind w:leftChars="0" w:firstLine="480" w:firstLineChars="200"/>
        <w:jc w:val="both"/>
        <w:textAlignment w:val="auto"/>
        <w:rPr>
          <w:rFonts w:hint="default" w:ascii="宋体" w:hAnsi="宋体" w:eastAsia="宋体" w:cs="宋体"/>
          <w:i w:val="0"/>
          <w:caps w:val="0"/>
          <w:color w:val="333333"/>
          <w:spacing w:val="0"/>
          <w:sz w:val="24"/>
          <w:szCs w:val="24"/>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02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2022-09-16T08:22:10Z</dcterms:created>
  <dc:creator>dell</dc:creator>
  <cp:lastModifiedBy>皮皮虾</cp:lastModifiedBy>
  <dcterms:modified xsi:type="dcterms:W3CDTF">2022-09-16T08:31:38Z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