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202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2</w:t>
      </w:r>
      <w:r>
        <w:rPr>
          <w:rStyle w:val="9"/>
          <w:rFonts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年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中央成品油价格调整对渔业补助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芒市稻渔综合种养</w:t>
      </w:r>
      <w:r>
        <w:rPr>
          <w:rStyle w:val="9"/>
          <w:rFonts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项目实施方案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宋体" w:hAnsi="宋体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1600" w:firstLineChars="500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项目承担单位（公章）：芒市水产技术推广站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1600" w:firstLineChars="500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通讯地址：芒市勐焕路附43号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1600" w:firstLineChars="500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邮政编码：678400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1600" w:firstLineChars="500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联系人：杨定权 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1600" w:firstLineChars="500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联系电话：0692—2118769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ind w:firstLine="1600" w:firstLineChars="500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9"/>
          <w:rFonts w:ascii="方正仿宋_GBK" w:hAnsi="方正仿宋_GBK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9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9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</w:t>
      </w: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9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9"/>
          <w:rFonts w:ascii="方正仿宋_GBK" w:hAnsi="方正仿宋_GBK" w:eastAsia="方正仿宋_GBK" w:cs="方正仿宋_GBK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（一）项目名称：2022年中央成品油价格调整对渔业补助芒市稻渔综合种养项目。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（二）项目资金来源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根据《云南省财政厅关于下达2022年中央成品油价格调整对渔业补助预算的通知》（云财农〔2022〕93号）、《云南省农业农村厅 云南省财政厅关于印发2022年中央成品油价格调整对渔业补助项目实施方案的通知》（云农渔〔2022〕7号）、《德宏州财政局关于下达2022年中央成品油价格调整对渔业补助预算的通知》（德财农〔2022〕49号）、《芒市财政局关于下达2022年中央成品油价格调整对渔业补助预算的通知》（芒财农〔2022〕90号）文件精神，下达2022年中央成品油价格调整对渔业补助资金48万元至芒市农业农村局，用于实施芒市2022年稻渔综合种养项目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（三）项目实施主体和承担单位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1.项目实施主体单位：芒市农业农村局。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2.项目承担单位：芒市水产技术推广站。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（四）项目承担单位工作职能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1.各级人民政府确定的关键渔业技术的引进、试验、示范及推广。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2.水生动物疫病检验检疫及疫（病）情监测、预报、防治和处置，水产灾害的监测、预报和预防。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3.水产品生产过程中的检验、检测、监测咨询技术服务。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4.水生生物资源、水域生态安全和水产养殖投入品使用的监测服务。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5.水产养殖管理、水产养殖防汛抗旱和水产技术推广服务。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6.渔业公共信息和水产技术宣传教育、培训服务。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7.贯彻技术标准，制定技术规程，评定实用水产技术。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8.渔业环境管理、渔政监督管理。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9.法律、法规规定的其他职责。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10.承担上级主管部门交办的其它工作任务。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（五）项目实施地点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项目实施地点在芒市镇大湾村，遮放镇芒里村，轩岗乡拉哏村，五岔路乡新寨及弯丹村，江东乡大水沟及李子坪村，风平镇芒别及那目村，勐戛镇勐戛村，芒海镇等村寨。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（六）项目建设意义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田养殖</w:t>
      </w:r>
      <w:r>
        <w:rPr>
          <w:rFonts w:hint="eastAsia" w:ascii="仿宋" w:hAnsi="仿宋" w:eastAsia="仿宋" w:cs="仿宋"/>
          <w:sz w:val="32"/>
          <w:szCs w:val="32"/>
        </w:rPr>
        <w:t>，是发展生态农业、提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升</w:t>
      </w:r>
      <w:r>
        <w:rPr>
          <w:rFonts w:hint="eastAsia" w:ascii="仿宋" w:hAnsi="仿宋" w:eastAsia="仿宋" w:cs="仿宋"/>
          <w:sz w:val="32"/>
          <w:szCs w:val="32"/>
        </w:rPr>
        <w:t>稻田综合效益的一项重要技术措施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是促进渔业转型升级，开辟养殖模式的一条新途径</w:t>
      </w:r>
      <w:r>
        <w:rPr>
          <w:rFonts w:hint="eastAsia" w:ascii="仿宋" w:hAnsi="仿宋" w:eastAsia="仿宋" w:cs="仿宋"/>
          <w:sz w:val="32"/>
          <w:szCs w:val="32"/>
        </w:rPr>
        <w:t>。利用稻田水面养鱼，既可获得鱼产品，又可利用鱼吃掉稻田中的害虫和杂草，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</w:t>
      </w:r>
      <w:r>
        <w:rPr>
          <w:rFonts w:hint="eastAsia" w:ascii="仿宋" w:hAnsi="仿宋" w:eastAsia="仿宋" w:cs="仿宋"/>
          <w:sz w:val="32"/>
          <w:szCs w:val="32"/>
        </w:rPr>
        <w:t>排泄粪肥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翻动疏松泥土、搅动田水促进肥料分解，为水稻生长创造良好条件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田养殖得</w:t>
      </w:r>
      <w:r>
        <w:rPr>
          <w:rFonts w:hint="eastAsia" w:ascii="仿宋" w:hAnsi="仿宋" w:eastAsia="仿宋" w:cs="仿宋"/>
          <w:sz w:val="32"/>
          <w:szCs w:val="32"/>
        </w:rPr>
        <w:t>到“一田多用、一季多收”的最佳效果；起着“稻因鱼而优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鱼因稻而贵”的互利互补作用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稻田养殖具有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四增”（增粮、增鱼、增肥、增收）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“四节”（节地、节工、节肥、节支）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的特殊功效。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因此，因地制宜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稻田养殖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生产模式，既能拓宽农民的增收渠道，为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提供一个行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有效的“产业扶贫”项目，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又能提升水稻和水产品的质量，降低农业面源污染，促进改善生态环境等意义。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（七）项目建设绩效目标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1.完成稻渔综合种养6000亩，其中：示范面积1100，带动推广面积4900亩；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2.开展稻渔综合种养科技培训450人次；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3.项目实施养殖户及科技培训人员满意度≥90%。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（一）开展稻渔综合种养示范1100亩。其中：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稻田养鱼示范1070亩。其中：芒市镇大湾村委会480亩，遮放镇户弄村委会100亩，轩岗乡芒广村委会100亩，五岔路乡新寨及弯丹村委会120亩，江东乡大水沟及李子坪村委会130亩，勐戛镇勐戛村委会100亩，芒海镇40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2.稻田养虾示范30亩。其中：芒市镇大湾村委会15亩，风平镇芒别村委会15亩。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（二）科技培训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开展稻渔综合种养科技培训450人次。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三、项目资金使用计划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项目总投资48万元，使用2022年中央成品油价格调整对渔业补助资金48万元。资金使用计划如下：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（一）开展稻渔综合种养示范1100亩，支出45.4万元。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1.补助农户稻田鱼种19400kg，平均单价20元/kg，支出38.8万元。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2.补助农户稻田养殖虾苗110000只，单价0.6元/只，支出6.6万元。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（二）科技培训支出2.6万元。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培训人员450人次，每人每天平均费用约58元。培训费主要用于伙食费及制作打印培训资料费用等支出2.6万元。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四、项目实施时间及进度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（一）项目实施时间：2022年5月至2022年12月。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（二）项目实施进度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1.项目准备阶段（2022年5月）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根据项目绩效目标任务，对项目进行分析调研，编制报批项目方案。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2.项目实施阶段（2022年6月～2022年11月）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按照实施方案，搞好各项建设，抓好养殖管理技术培训。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（1）2022年6月15日前完成养殖稻田基础设施建设。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（2）2022年6月16日～6月30日投放种苗。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（3）2022年6月～10月开展养殖管理及技术培训。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（4）2022年9～11月适时收捕销售。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3.项目总结阶段（2022年12月）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完成项目建设工作总结报告，总结经验成效，分析存在的问题和不足。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五、技术措施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（一）稻田选择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选择稻田交通便利，水源无污染、水量充足，排灌方便，旱不干、涝不淹，土壤肥沃，不渗漏，光照条件好。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（二）稻田基础设施建设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1.加高加固田埂。田埂高要达到40cm以上，埂宽30cm以上，捶打结实、不塌不漏、平整光滑。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开挖鱼沟、鱼坑。稻田在放养鱼苗之前，要事先在田内开挖不同形状、不同规格的鱼坑、鱼沟，坑沟水深要求达40厘米以上。田块面积在0.5亩以上的，在进水口处开挖一个15～20平方米左右的鱼坑，深度0.5～1米；面积在0.5亩以下小田，开挖一个10平方米左右的鱼坑，鱼坑面积占稻田面积3～5%，鱼坑出水口与鱼沟相通相接。耙田后插秧前，根据田块大小、形状不同，在田间开挖鱼沟，鱼沟深度及宽度在40～60cm，鱼沟面积占稻田总面积的5～7%，鱼沟与鱼坑相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进排水口拦鱼设施。在进、出水口都要设置拦鱼设施，防止鱼类外逃，拦鱼设施一般用竹筒、PVC管、竹片、铁筛网或尼龙网片等材料制成。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（三）养殖品种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稻田养殖品种有鲤鱼、鲫鱼、罗非鱼、草鱼、鲶鱼、泥鳅、虾、蟹等，结合鱼类习性和当地市场合理选择养殖品种。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（四）放苗规格及密度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1.放养规格。培养鱼种，则放养夏花鱼苗；若为培养大规格鱼种，放养4～5cm以上的鱼种；培养食用鱼，应放养大规格鱼种，30～50g/尾。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2.放养密度。放养密度与鱼种规格、沟溜坑凼的面积和水稻种植方式有关。沟坑面积大时，密度可大一些，鱼种规格大时应少放一些。一般每亩投放大规格鱼种300～400尾。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（五）消毒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稻田消毒。鱼苗投放前稻田消毒，特别是养虾、蟹稻田必须要消毒，消毒药物主要有生石灰、茶麸、漂白粉等，无水的稻田，每亩用生石灰70公斤左右，加水搅拌后，立即均匀泼洒；若稻田带水消毒则亩用生石灰100公斤左右，加水搅拌后，立即均匀泼洒；用茶麸消毒，水深10cm时，每亩用10～15公斤。用漂白粉消毒，水深10cm时，每亩用漂白粉4～5公斤，先将漂白粉放入木桶内加水稀释搅拌后，立即均匀泼洒。稻田消毒7天毒性消失后，方可投放鱼苗鱼种（放鱼前先用少数鱼苗试水，如不发生死亡就可放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2.鱼种消毒。鱼种放养时，用2～3％的食盐水或用10ppm高锰酸钾溶液浸泡5～10分钟消毒，再缓缓倒入鱼坑中。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（六）放鱼时间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鱼种放养时间越早，养鱼的季节就越长，因此应尽量争取早放养，稻田在插秧7天后即可放养鱼苗鱼种。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（七）饲养管理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1.投喂。稻田养鱼在不投饵，鱼类仅摄取田中天然饵料的情况下，亩产量仅为10公斤左右；若人工投喂亩产量可达50～100公斤，甚至可以更高。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喂饵料：可以投喂农副产品（玉米粉、谷粉、豆腐渣、酒糟、麦麸、米糠等）及专用鱼饲料，日投喂量为鱼体总重量的3～5%；根据水质、气候、鱼的生长状况，灵活掌握投饲量。投喂做到“四定”投饵，即定质、定量、定时、定位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诱虫投喂：安装诱虫灯诱虫喂养。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处理好施用化肥与养鱼的关系。在稻田中施化肥是促进水稻增产的重要措施，而稻谷需要的氮、磷、钾等肥料，同时也是培养鱼的饵料生物——浮游生物和底栖生物所需要的营养盐类。稻田的肥料多少，直接影响鱼类的饵料丰歉，二者利害一致，没有矛盾。但在施用化肥时要注意肥料的种类和数量，否则会因施用不当造成鱼类中毒死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处理好施用农药与养鱼的关系。养鱼稻田应该选用高效低毒农药。施药应采用叶面喷雾或喷粉方法,不宜撒施或泼浇,以防用药不均匀而毒杀田里的鱼。水剂宜在晴天露水干后喷药。喷粉则要选择晴天、无风、露水大的早晨进行，使药剂粘在禾叶上。在用药前,先排掉田面水层,把鱼赶入鱼沟或鱼坑内，关好进水口,防止田水流入,然后再打药。喷药后如果发现鱼有异常现象,应马上灌入新水,使鱼恢复正常生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六、组织保障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（一）组织机构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为加强和保障项目的组织管理，确保项目顺利实施，组建项目实施领导小组，负责项目的规划协调和组织实施工作。项目实施领导小组组长由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芒市农业农村局党组成员蔺如圣</w:t>
      </w:r>
      <w:r>
        <w:rPr>
          <w:rFonts w:hint="eastAsia" w:ascii="仿宋" w:hAnsi="仿宋" w:eastAsia="仿宋" w:cs="仿宋"/>
          <w:sz w:val="32"/>
          <w:szCs w:val="32"/>
        </w:rPr>
        <w:t>担任，副组长由芒市农业农村局畜牧兽医与渔业管理股股长刀安辉、芒市水产技术推广站站长杨定权担任。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</w:t>
      </w:r>
      <w:r>
        <w:rPr>
          <w:rFonts w:hint="eastAsia" w:ascii="仿宋" w:hAnsi="仿宋" w:eastAsia="仿宋" w:cs="仿宋"/>
          <w:sz w:val="32"/>
          <w:szCs w:val="32"/>
        </w:rPr>
        <w:t>由芒市水产技术推广站赵宝洪、郗玉牙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吴明周、</w:t>
      </w:r>
      <w:r>
        <w:rPr>
          <w:rFonts w:hint="eastAsia" w:ascii="仿宋" w:hAnsi="仿宋" w:eastAsia="仿宋" w:cs="仿宋"/>
          <w:sz w:val="32"/>
          <w:szCs w:val="32"/>
        </w:rPr>
        <w:t>何忠品、李成凯、杨祖荣、宋文常、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线吞孟、</w:t>
      </w:r>
      <w:r>
        <w:rPr>
          <w:rFonts w:hint="eastAsia" w:ascii="仿宋" w:hAnsi="仿宋" w:eastAsia="仿宋" w:cs="仿宋"/>
          <w:sz w:val="32"/>
          <w:szCs w:val="32"/>
        </w:rPr>
        <w:t>焦玉补、线月补、杨润娣、金艳华、匡丽梅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哏小四</w:t>
      </w:r>
      <w:r>
        <w:rPr>
          <w:rFonts w:hint="eastAsia" w:ascii="仿宋" w:hAnsi="仿宋" w:eastAsia="仿宋" w:cs="仿宋"/>
          <w:sz w:val="32"/>
          <w:szCs w:val="32"/>
        </w:rPr>
        <w:t>等科技人员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组成</w:t>
      </w:r>
      <w:r>
        <w:rPr>
          <w:rFonts w:hint="eastAsia" w:ascii="仿宋" w:hAnsi="仿宋" w:eastAsia="仿宋" w:cs="仿宋"/>
          <w:sz w:val="32"/>
          <w:szCs w:val="32"/>
        </w:rPr>
        <w:t>。领导小组全程对项目跟踪服务，定期加强项目建设前期、中期、后期进行现场指导，解决项目实施过程中遇到的各种难题。领导小组下设办公室，办公室设在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芒市</w:t>
      </w:r>
      <w:r>
        <w:rPr>
          <w:rFonts w:hint="eastAsia" w:ascii="仿宋" w:hAnsi="仿宋" w:eastAsia="仿宋" w:cs="仿宋"/>
          <w:sz w:val="32"/>
          <w:szCs w:val="32"/>
        </w:rPr>
        <w:t>水产站，办公室主任由杨定权（兼）担任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办公室副主任由赵宝洪担任，办公室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负责处理项目日常工作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1.健全工作机制，明确工作责任。整个项目实施工作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由项目领导小组负责，</w:t>
      </w:r>
      <w:r>
        <w:rPr>
          <w:rFonts w:hint="eastAsia" w:ascii="仿宋" w:hAnsi="仿宋" w:eastAsia="仿宋" w:cs="仿宋"/>
          <w:sz w:val="32"/>
          <w:szCs w:val="32"/>
        </w:rPr>
        <w:t>具体由办公室负责组织、协调、实施、检查督促等工作，做到事事有人抓，件件有人管。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2.严格项目管理，确保工程质量。制定项目实施各阶段的管理措施，对项目所花费的时间进行估算，项目建设严格按相关程序进行，确保项目顺利实施。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3.建立健全项目档案管理，确保各项目建设内容档案资料的立卷、归档，以便查询。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4.强化廉政风险管理。建立健全廉政风险防控机制，杜绝项目推进过程中发生各种违规违纪行为，确保项目建成民心工程、廉洁工程。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（三）项目资金管理措施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财政资金，严格按照《农业科技推广示范项目资金管理办法》要求进行项目资金管理，建立专用账户，按照资金跟着项目走的原则使用资金，做到专款专用，实行县（市）级报账制。报账单据由项目实施单位主要负责人审查签字后，报农业农村局分管领导审核签字方可报账。财政补助资金向社会张榜公布资金使用情况，接受群众和各级财政部门的监督检查，随时接受审计部门的审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、预期效益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（一）经济效益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实施稻渔综合种养示范1100亩，其中：稻虾养殖30亩、稻鱼养殖1070亩。其中：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亩产稻田虾50kg，30亩总产虾1500kg。按照市场平均单价160元/kg计算，亩产值为8000元，总产值为24万元，除去种苗、饲料、围网等成本（人工管理费用没有计算在内）8.4万元，纯收入15.6万元，平均每亩纯收入5200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计亩产稻田鱼50kg，1070亩总产量53500kg。按照市场平均单价30元/kg计算，亩产值为1500元，总产值为160.5万元，除去种苗、饲料、围网等成本（人工管理费用没有计算在内）56.71万元，纯收入103.79万元，平均每亩纯收入970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以上合计鱼、虾总产量55000kg、总产值184.5万元、收入119.39万元，平均亩产值1677元、亩纯收入1085元。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（二）社会效益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主要探索罗氏沼虾苗种标粗及稻田养殖试验，名优水产品稻田养殖试验示范。通过项目实施，集成养殖技术，对加快我市水产品养殖结构调整，转变养殖模式，探寻渔业新的增长点，丰富水产品市场供给，推进农业产业扶贫，实现渔业增效，农民增收具有重要意义。同时，该项目实施带动12户建档立卡贫困户及边沿贫困户发展稻渔综合种养产业和解决就业，户均增收0.5万元以上，确保巩固脱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（三）生态效益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严格按照《水产品质量安全养殖技术规范》和《云南省农业厅稻田综合种养技术规范》的要求实施。稻渔结合种养技术，主要是利用稻田生态系统生物链的互补循环利用方式，通过稻田饲养的鱼在稻田中生存觅食游动，可以改善水稻通风透气条件，疏松稻田底质，释放土壤中的N 、P、 K，以及鱼排除的粪便，增加土壤肥力，促进水稻生长；稻田鱼可以大量摄食田间昆虫、螺类、蚌类及杂草等敌害水生生物，减少了水稻的病虫草害的发生，可以少用或者不用农药、化肥，提高水稻品质，打造生态农业食品提供了条件，长期进行稻田养鱼的田块，对改良稻田土壤、保护农业环境生态都具有重要促进作用。</w:t>
      </w:r>
    </w:p>
    <w:sectPr>
      <w:footerReference r:id="rId3" w:type="default"/>
      <w:pgSz w:w="11906" w:h="16838"/>
      <w:pgMar w:top="1440" w:right="1531" w:bottom="1440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right"/>
      <w:textAlignment w:val="baseline"/>
      <w:rPr>
        <w:rStyle w:val="9"/>
        <w:rFonts w:ascii="Calibri" w:hAnsi="Calibri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widowControl/>
      <w:snapToGrid w:val="0"/>
      <w:jc w:val="left"/>
      <w:textAlignment w:val="baseline"/>
      <w:rPr>
        <w:rStyle w:val="9"/>
        <w:rFonts w:ascii="Calibri" w:hAnsi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jUzNjg4MTg4NjljMmVkMTNjY2Y0Y2VlYTYwOTc5ZTMifQ=="/>
  </w:docVars>
  <w:rsids>
    <w:rsidRoot w:val="00000000"/>
    <w:rsid w:val="06B92053"/>
    <w:rsid w:val="0BA95194"/>
    <w:rsid w:val="12E32D73"/>
    <w:rsid w:val="1E0E42C5"/>
    <w:rsid w:val="247D18CC"/>
    <w:rsid w:val="249370D2"/>
    <w:rsid w:val="35C04E99"/>
    <w:rsid w:val="3D4A78EA"/>
    <w:rsid w:val="3FE85742"/>
    <w:rsid w:val="5F607E6C"/>
    <w:rsid w:val="67756087"/>
    <w:rsid w:val="6FCB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overflowPunct w:val="0"/>
      <w:autoSpaceDE w:val="0"/>
      <w:autoSpaceDN w:val="0"/>
      <w:adjustRightInd w:val="0"/>
      <w:spacing w:before="100" w:beforeAutospacing="1" w:line="360" w:lineRule="auto"/>
      <w:ind w:left="0" w:leftChars="0" w:firstLine="420" w:firstLineChars="200"/>
      <w:textAlignment w:val="baseline"/>
    </w:pPr>
    <w:rPr>
      <w:rFonts w:ascii="宋体" w:hAnsi="MS Sans Serif"/>
      <w:spacing w:val="12"/>
      <w:sz w:val="24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8">
    <w:name w:val="Strong"/>
    <w:basedOn w:val="9"/>
    <w:link w:val="1"/>
    <w:qFormat/>
    <w:uiPriority w:val="0"/>
    <w:rPr>
      <w:rFonts w:cs="Times New Roman"/>
      <w:b/>
      <w:bCs/>
    </w:rPr>
  </w:style>
  <w:style w:type="character" w:customStyle="1" w:styleId="9">
    <w:name w:val="NormalCharacter"/>
    <w:link w:val="1"/>
    <w:semiHidden/>
    <w:qFormat/>
    <w:uiPriority w:val="0"/>
  </w:style>
  <w:style w:type="character" w:styleId="10">
    <w:name w:val="page number"/>
    <w:basedOn w:val="7"/>
    <w:qFormat/>
    <w:uiPriority w:val="0"/>
  </w:style>
  <w:style w:type="character" w:styleId="11">
    <w:name w:val="Hyperlink"/>
    <w:basedOn w:val="9"/>
    <w:link w:val="1"/>
    <w:qFormat/>
    <w:uiPriority w:val="0"/>
    <w:rPr>
      <w:color w:val="0000FF"/>
      <w:u w:val="single"/>
    </w:rPr>
  </w:style>
  <w:style w:type="table" w:customStyle="1" w:styleId="12">
    <w:name w:val="TableNormal"/>
    <w:semiHidden/>
    <w:qFormat/>
    <w:uiPriority w:val="0"/>
  </w:style>
  <w:style w:type="character" w:customStyle="1" w:styleId="13">
    <w:name w:val="UserStyle_0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1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4714</Words>
  <Characters>5068</Characters>
  <TotalTime>3</TotalTime>
  <ScaleCrop>false</ScaleCrop>
  <LinksUpToDate>false</LinksUpToDate>
  <CharactersWithSpaces>5074</CharactersWithSpaces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2022-05-20T01:58:00Z</dcterms:created>
  <dc:creator>DELL</dc:creator>
  <cp:lastModifiedBy>DELL</cp:lastModifiedBy>
  <dcterms:modified xsi:type="dcterms:W3CDTF">2022-06-28T08:07:23Z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7659C1F60BE54E4B9BDF9486FECD1DBE</vt:lpwstr>
  </property>
</Properties>
</file>