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webp" ContentType="image/webp"/>
  <Override PartName="/word/media/image3.webp" ContentType="image/webp"/>
  <Override PartName="/word/media/image4.webp" ContentType="image/webp"/>
  <Override PartName="/word/media/image5.webp" ContentType="image/webp"/>
  <Override PartName="/word/media/image6.webp" ContentType="image/webp"/>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CF6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Microsoft YaHei UI" w:hAnsi="Microsoft YaHei UI" w:eastAsia="Microsoft YaHei UI" w:cs="Microsoft YaHei UI"/>
          <w:i w:val="0"/>
          <w:iCs w:val="0"/>
          <w:caps w:val="0"/>
          <w:spacing w:val="8"/>
          <w:sz w:val="33"/>
          <w:szCs w:val="33"/>
        </w:rPr>
      </w:pPr>
      <w:r>
        <w:rPr>
          <w:rFonts w:hint="eastAsia" w:ascii="Microsoft YaHei UI" w:hAnsi="Microsoft YaHei UI" w:eastAsia="Microsoft YaHei UI" w:cs="Microsoft YaHei UI"/>
          <w:i w:val="0"/>
          <w:iCs w:val="0"/>
          <w:caps w:val="0"/>
          <w:spacing w:val="8"/>
          <w:sz w:val="33"/>
          <w:szCs w:val="33"/>
          <w:bdr w:val="none" w:color="auto" w:sz="0" w:space="0"/>
          <w:shd w:val="clear" w:fill="FFFFFF"/>
        </w:rPr>
        <w:t>芒海镇城乡居民基本养老保险缴费权益告知书</w:t>
      </w:r>
    </w:p>
    <w:p w14:paraId="6D5692DB">
      <w:pPr>
        <w:pStyle w:val="3"/>
        <w:keepNext w:val="0"/>
        <w:keepLines w:val="0"/>
        <w:widowControl/>
        <w:suppressLineNumbers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尊敬的缴费人：</w:t>
      </w:r>
    </w:p>
    <w:p w14:paraId="11898D3D">
      <w:pPr>
        <w:pStyle w:val="3"/>
        <w:keepNext w:val="0"/>
        <w:keepLines w:val="0"/>
        <w:widowControl/>
        <w:suppressLineNumbers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       您好！为保障您的城乡基本养老保险权益，使您更加了解城乡居民养老保险的相关政策和规定，现就有关事项告知如下：</w:t>
      </w:r>
    </w:p>
    <w:p w14:paraId="04FCE1A3">
      <w:pPr>
        <w:pStyle w:val="3"/>
        <w:keepNext w:val="0"/>
        <w:keepLines w:val="0"/>
        <w:widowControl/>
        <w:suppressLineNumbers w:val="0"/>
        <w:rPr>
          <w:rFonts w:hint="eastAsia" w:ascii="微软雅黑" w:hAnsi="微软雅黑" w:eastAsia="微软雅黑" w:cs="微软雅黑"/>
          <w:sz w:val="28"/>
          <w:szCs w:val="28"/>
        </w:rPr>
      </w:pPr>
      <w:r>
        <w:rPr>
          <w:rStyle w:val="6"/>
          <w:rFonts w:hint="eastAsia" w:ascii="微软雅黑" w:hAnsi="微软雅黑" w:eastAsia="微软雅黑" w:cs="微软雅黑"/>
          <w:sz w:val="28"/>
          <w:szCs w:val="28"/>
        </w:rPr>
        <w:t>       一、参保范围</w:t>
      </w:r>
    </w:p>
    <w:p w14:paraId="11E2774E">
      <w:pPr>
        <w:pStyle w:val="3"/>
        <w:keepNext w:val="0"/>
        <w:keepLines w:val="0"/>
        <w:widowControl/>
        <w:suppressLineNumbers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      年满16周岁（不含在校学生），非国家机关事业单位工作人员及不属于职工基本养老保险制度覆盖范围，具有芒市户籍的城乡居民均可在户籍地参保。</w:t>
      </w:r>
    </w:p>
    <w:p w14:paraId="66E5D3DA">
      <w:pPr>
        <w:pStyle w:val="3"/>
        <w:keepNext w:val="0"/>
        <w:keepLines w:val="0"/>
        <w:widowControl/>
        <w:suppressLineNumbers w:val="0"/>
        <w:rPr>
          <w:rFonts w:hint="eastAsia" w:ascii="微软雅黑" w:hAnsi="微软雅黑" w:eastAsia="微软雅黑" w:cs="微软雅黑"/>
          <w:sz w:val="28"/>
          <w:szCs w:val="28"/>
        </w:rPr>
      </w:pPr>
      <w:r>
        <w:rPr>
          <w:rStyle w:val="6"/>
          <w:rFonts w:hint="eastAsia" w:ascii="微软雅黑" w:hAnsi="微软雅黑" w:eastAsia="微软雅黑" w:cs="微软雅黑"/>
          <w:sz w:val="28"/>
          <w:szCs w:val="28"/>
        </w:rPr>
        <w:t>       二、缴费时间</w:t>
      </w:r>
    </w:p>
    <w:p w14:paraId="29405CA2">
      <w:pPr>
        <w:pStyle w:val="3"/>
        <w:keepNext w:val="0"/>
        <w:keepLines w:val="0"/>
        <w:widowControl/>
        <w:suppressLineNumbers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       2024年集中缴费时间为2024年3月1日至2024年7月25日，每月25日前缴纳。</w:t>
      </w:r>
    </w:p>
    <w:p w14:paraId="4E4621F4">
      <w:pPr>
        <w:pStyle w:val="3"/>
        <w:keepNext w:val="0"/>
        <w:keepLines w:val="0"/>
        <w:widowControl/>
        <w:suppressLineNumbers w:val="0"/>
        <w:rPr>
          <w:rFonts w:hint="eastAsia" w:ascii="微软雅黑" w:hAnsi="微软雅黑" w:eastAsia="微软雅黑" w:cs="微软雅黑"/>
          <w:sz w:val="28"/>
          <w:szCs w:val="28"/>
        </w:rPr>
      </w:pPr>
      <w:r>
        <w:rPr>
          <w:rStyle w:val="6"/>
          <w:rFonts w:hint="eastAsia" w:ascii="微软雅黑" w:hAnsi="微软雅黑" w:eastAsia="微软雅黑" w:cs="微软雅黑"/>
          <w:sz w:val="28"/>
          <w:szCs w:val="28"/>
        </w:rPr>
        <w:t>       三、个人缴费金额</w:t>
      </w:r>
    </w:p>
    <w:p w14:paraId="49FF6091">
      <w:pPr>
        <w:pStyle w:val="3"/>
        <w:keepNext w:val="0"/>
        <w:keepLines w:val="0"/>
        <w:widowControl/>
        <w:suppressLineNumbers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      缴费标准设200元、300元、400元、500元、600元、700元、800元、900元、1000元、1500元、2000元、3000元、4000元、5000元、6000元、7000元、8000元、9000元18个缴费档次，由参保人自主选择，按年缴纳，多缴多得，长缴多得。</w:t>
      </w:r>
    </w:p>
    <w:p w14:paraId="6F8C4088">
      <w:pPr>
        <w:pStyle w:val="3"/>
        <w:keepNext w:val="0"/>
        <w:keepLines w:val="0"/>
        <w:widowControl/>
        <w:suppressLineNumbers w:val="0"/>
        <w:rPr>
          <w:rFonts w:hint="eastAsia" w:ascii="微软雅黑" w:hAnsi="微软雅黑" w:eastAsia="微软雅黑" w:cs="微软雅黑"/>
          <w:sz w:val="28"/>
          <w:szCs w:val="28"/>
        </w:rPr>
      </w:pPr>
      <w:r>
        <w:rPr>
          <w:rStyle w:val="6"/>
          <w:rFonts w:hint="eastAsia" w:ascii="微软雅黑" w:hAnsi="微软雅黑" w:eastAsia="微软雅黑" w:cs="微软雅黑"/>
          <w:sz w:val="28"/>
          <w:szCs w:val="28"/>
        </w:rPr>
        <w:t>       四、缴费渠道</w:t>
      </w:r>
    </w:p>
    <w:p w14:paraId="3D09EDF5">
      <w:pPr>
        <w:pStyle w:val="3"/>
        <w:keepNext w:val="0"/>
        <w:keepLines w:val="0"/>
        <w:widowControl/>
        <w:suppressLineNumbers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      ①税务部门：“云南省电子税务局”微信公众号、支付宝App；</w:t>
      </w:r>
    </w:p>
    <w:p w14:paraId="3F009095">
      <w:pPr>
        <w:pStyle w:val="3"/>
        <w:keepNext w:val="0"/>
        <w:keepLines w:val="0"/>
        <w:widowControl/>
        <w:suppressLineNumbers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      ②市农商行：云南农信手机银行App、自助终端机、网上银行、网点窗口；</w:t>
      </w:r>
    </w:p>
    <w:p w14:paraId="55D226C6">
      <w:pPr>
        <w:pStyle w:val="3"/>
        <w:keepNext w:val="0"/>
        <w:keepLines w:val="0"/>
        <w:widowControl/>
        <w:suppressLineNumbers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      ③市农行：“农行云南分行微银行”微信公众号、网点窗口、自助终端机、各村惠农支付点；</w:t>
      </w:r>
    </w:p>
    <w:p w14:paraId="275A85DC">
      <w:pPr>
        <w:pStyle w:val="3"/>
        <w:keepNext w:val="0"/>
        <w:keepLines w:val="0"/>
        <w:widowControl/>
        <w:suppressLineNumbers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      ④州建行：“裕农通”App、各村委“裕农通”服务点、村委智慧终端机、营业网点。</w:t>
      </w:r>
    </w:p>
    <w:p w14:paraId="46A37613">
      <w:pPr>
        <w:pStyle w:val="3"/>
        <w:keepNext w:val="0"/>
        <w:keepLines w:val="0"/>
        <w:widowControl/>
        <w:suppressLineNumbers w:val="0"/>
        <w:rPr>
          <w:rFonts w:hint="eastAsia" w:ascii="微软雅黑" w:hAnsi="微软雅黑" w:eastAsia="微软雅黑" w:cs="微软雅黑"/>
          <w:sz w:val="28"/>
          <w:szCs w:val="28"/>
        </w:rPr>
      </w:pPr>
      <w:r>
        <w:rPr>
          <w:rStyle w:val="6"/>
          <w:rFonts w:hint="eastAsia" w:ascii="微软雅黑" w:hAnsi="微软雅黑" w:eastAsia="微软雅黑" w:cs="微软雅黑"/>
          <w:sz w:val="28"/>
          <w:szCs w:val="28"/>
        </w:rPr>
        <w:t>       五、待遇测算</w:t>
      </w:r>
    </w:p>
    <w:p w14:paraId="3B1B529C">
      <w:pPr>
        <w:pStyle w:val="3"/>
        <w:keepNext w:val="0"/>
        <w:keepLines w:val="0"/>
        <w:widowControl/>
        <w:suppressLineNumbers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drawing>
          <wp:inline distT="0" distB="0" distL="114300" distR="114300">
            <wp:extent cx="5586730" cy="2846070"/>
            <wp:effectExtent l="0" t="0" r="13970" b="11430"/>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4"/>
                    <a:stretch>
                      <a:fillRect/>
                    </a:stretch>
                  </pic:blipFill>
                  <pic:spPr>
                    <a:xfrm>
                      <a:off x="0" y="0"/>
                      <a:ext cx="5586730" cy="2846070"/>
                    </a:xfrm>
                    <a:prstGeom prst="rect">
                      <a:avLst/>
                    </a:prstGeom>
                    <a:noFill/>
                    <a:ln w="9525">
                      <a:noFill/>
                    </a:ln>
                  </pic:spPr>
                </pic:pic>
              </a:graphicData>
            </a:graphic>
          </wp:inline>
        </w:drawing>
      </w:r>
    </w:p>
    <w:p w14:paraId="41F098FF">
      <w:pPr>
        <w:pStyle w:val="3"/>
        <w:keepNext w:val="0"/>
        <w:keepLines w:val="0"/>
        <w:widowControl/>
        <w:suppressLineNumbers w:val="0"/>
        <w:rPr>
          <w:rFonts w:hint="eastAsia" w:ascii="微软雅黑" w:hAnsi="微软雅黑" w:eastAsia="微软雅黑" w:cs="微软雅黑"/>
          <w:sz w:val="28"/>
          <w:szCs w:val="28"/>
        </w:rPr>
      </w:pPr>
      <w:bookmarkStart w:id="0" w:name="_GoBack"/>
      <w:r>
        <w:rPr>
          <w:rFonts w:hint="eastAsia" w:ascii="微软雅黑" w:hAnsi="微软雅黑" w:eastAsia="微软雅黑" w:cs="微软雅黑"/>
          <w:sz w:val="28"/>
          <w:szCs w:val="28"/>
        </w:rPr>
        <w:drawing>
          <wp:inline distT="0" distB="0" distL="114300" distR="114300">
            <wp:extent cx="5969635" cy="2475230"/>
            <wp:effectExtent l="0" t="0" r="12065" b="1270"/>
            <wp:docPr id="5"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7"/>
                    <pic:cNvPicPr>
                      <a:picLocks noChangeAspect="1"/>
                    </pic:cNvPicPr>
                  </pic:nvPicPr>
                  <pic:blipFill>
                    <a:blip r:embed="rId5"/>
                    <a:stretch>
                      <a:fillRect/>
                    </a:stretch>
                  </pic:blipFill>
                  <pic:spPr>
                    <a:xfrm>
                      <a:off x="0" y="0"/>
                      <a:ext cx="5969635" cy="2475230"/>
                    </a:xfrm>
                    <a:prstGeom prst="rect">
                      <a:avLst/>
                    </a:prstGeom>
                    <a:noFill/>
                    <a:ln w="9525">
                      <a:noFill/>
                    </a:ln>
                  </pic:spPr>
                </pic:pic>
              </a:graphicData>
            </a:graphic>
          </wp:inline>
        </w:drawing>
      </w:r>
      <w:bookmarkEnd w:id="0"/>
    </w:p>
    <w:p w14:paraId="2F825814">
      <w:pPr>
        <w:pStyle w:val="3"/>
        <w:keepNext w:val="0"/>
        <w:keepLines w:val="0"/>
        <w:widowControl/>
        <w:suppressLineNumbers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drawing>
          <wp:inline distT="0" distB="0" distL="114300" distR="114300">
            <wp:extent cx="5960745" cy="2651125"/>
            <wp:effectExtent l="0" t="0" r="1905" b="15875"/>
            <wp:docPr id="1"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IMG_258"/>
                    <pic:cNvPicPr>
                      <a:picLocks noChangeAspect="1"/>
                    </pic:cNvPicPr>
                  </pic:nvPicPr>
                  <pic:blipFill>
                    <a:blip r:embed="rId6"/>
                    <a:stretch>
                      <a:fillRect/>
                    </a:stretch>
                  </pic:blipFill>
                  <pic:spPr>
                    <a:xfrm>
                      <a:off x="0" y="0"/>
                      <a:ext cx="5960745" cy="2651125"/>
                    </a:xfrm>
                    <a:prstGeom prst="rect">
                      <a:avLst/>
                    </a:prstGeom>
                    <a:noFill/>
                    <a:ln w="9525">
                      <a:noFill/>
                    </a:ln>
                  </pic:spPr>
                </pic:pic>
              </a:graphicData>
            </a:graphic>
          </wp:inline>
        </w:drawing>
      </w:r>
    </w:p>
    <w:p w14:paraId="12E8E710">
      <w:pPr>
        <w:pStyle w:val="3"/>
        <w:keepNext w:val="0"/>
        <w:keepLines w:val="0"/>
        <w:widowControl/>
        <w:suppressLineNumbers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drawing>
          <wp:inline distT="0" distB="0" distL="114300" distR="114300">
            <wp:extent cx="6032500" cy="2447290"/>
            <wp:effectExtent l="0" t="0" r="6350" b="10160"/>
            <wp:docPr id="2"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9"/>
                    <pic:cNvPicPr>
                      <a:picLocks noChangeAspect="1"/>
                    </pic:cNvPicPr>
                  </pic:nvPicPr>
                  <pic:blipFill>
                    <a:blip r:embed="rId7"/>
                    <a:stretch>
                      <a:fillRect/>
                    </a:stretch>
                  </pic:blipFill>
                  <pic:spPr>
                    <a:xfrm>
                      <a:off x="0" y="0"/>
                      <a:ext cx="6032500" cy="2447290"/>
                    </a:xfrm>
                    <a:prstGeom prst="rect">
                      <a:avLst/>
                    </a:prstGeom>
                    <a:noFill/>
                    <a:ln w="9525">
                      <a:noFill/>
                    </a:ln>
                  </pic:spPr>
                </pic:pic>
              </a:graphicData>
            </a:graphic>
          </wp:inline>
        </w:drawing>
      </w:r>
    </w:p>
    <w:p w14:paraId="5CA015FC">
      <w:pPr>
        <w:pStyle w:val="3"/>
        <w:keepNext w:val="0"/>
        <w:keepLines w:val="0"/>
        <w:widowControl/>
        <w:suppressLineNumbers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drawing>
          <wp:inline distT="0" distB="0" distL="114300" distR="114300">
            <wp:extent cx="6056630" cy="2587625"/>
            <wp:effectExtent l="0" t="0" r="1270" b="3175"/>
            <wp:docPr id="4"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IMG_260"/>
                    <pic:cNvPicPr>
                      <a:picLocks noChangeAspect="1"/>
                    </pic:cNvPicPr>
                  </pic:nvPicPr>
                  <pic:blipFill>
                    <a:blip r:embed="rId8"/>
                    <a:stretch>
                      <a:fillRect/>
                    </a:stretch>
                  </pic:blipFill>
                  <pic:spPr>
                    <a:xfrm>
                      <a:off x="0" y="0"/>
                      <a:ext cx="6056630" cy="2587625"/>
                    </a:xfrm>
                    <a:prstGeom prst="rect">
                      <a:avLst/>
                    </a:prstGeom>
                    <a:noFill/>
                    <a:ln w="9525">
                      <a:noFill/>
                    </a:ln>
                  </pic:spPr>
                </pic:pic>
              </a:graphicData>
            </a:graphic>
          </wp:inline>
        </w:drawing>
      </w:r>
    </w:p>
    <w:p w14:paraId="0524CF87">
      <w:pPr>
        <w:pStyle w:val="3"/>
        <w:keepNext w:val="0"/>
        <w:keepLines w:val="0"/>
        <w:widowControl/>
        <w:suppressLineNumbers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drawing>
          <wp:inline distT="0" distB="0" distL="114300" distR="114300">
            <wp:extent cx="6078855" cy="3329940"/>
            <wp:effectExtent l="0" t="0" r="17145" b="3810"/>
            <wp:docPr id="3"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IMG_261"/>
                    <pic:cNvPicPr>
                      <a:picLocks noChangeAspect="1"/>
                    </pic:cNvPicPr>
                  </pic:nvPicPr>
                  <pic:blipFill>
                    <a:blip r:embed="rId9"/>
                    <a:stretch>
                      <a:fillRect/>
                    </a:stretch>
                  </pic:blipFill>
                  <pic:spPr>
                    <a:xfrm>
                      <a:off x="0" y="0"/>
                      <a:ext cx="6078855" cy="3329940"/>
                    </a:xfrm>
                    <a:prstGeom prst="rect">
                      <a:avLst/>
                    </a:prstGeom>
                    <a:noFill/>
                    <a:ln w="9525">
                      <a:noFill/>
                    </a:ln>
                  </pic:spPr>
                </pic:pic>
              </a:graphicData>
            </a:graphic>
          </wp:inline>
        </w:drawing>
      </w:r>
    </w:p>
    <w:p w14:paraId="0A89CA6D">
      <w:pPr>
        <w:pStyle w:val="3"/>
        <w:keepNext w:val="0"/>
        <w:keepLines w:val="0"/>
        <w:widowControl/>
        <w:suppressLineNumbers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       ①参保人领取的养老金由基础养老金和个人账户养老金构成。现行基础养老金标准为每人每月123元；个人账户养老金多缴多得。同时，建立了财政补助的城乡居民基本养老保险基础养老金最低标准动态调整机制，适时调整提高。</w:t>
      </w:r>
    </w:p>
    <w:p w14:paraId="188F2590">
      <w:pPr>
        <w:pStyle w:val="3"/>
        <w:keepNext w:val="0"/>
        <w:keepLines w:val="0"/>
        <w:widowControl/>
        <w:suppressLineNumbers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      ②鼓励长缴多得。参保人符合领取养老金条件时，对累计缴费年限超过15年的参保人，缴费年限每增加1年，每月加发3元的基础养老金。</w:t>
      </w:r>
    </w:p>
    <w:p w14:paraId="70AD9830">
      <w:pPr>
        <w:pStyle w:val="3"/>
        <w:keepNext w:val="0"/>
        <w:keepLines w:val="0"/>
        <w:widowControl/>
        <w:suppressLineNumbers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      ③对年满 65周岁及以上享受待遇的城乡老年居民，每月加发5元的基础养老金。</w:t>
      </w:r>
    </w:p>
    <w:p w14:paraId="367C4E30">
      <w:pPr>
        <w:pStyle w:val="3"/>
        <w:keepNext w:val="0"/>
        <w:keepLines w:val="0"/>
        <w:widowControl/>
        <w:suppressLineNumbers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      ④参保人在缴费或待遇领取期间死亡的，由财政给予12个月最低基础养老金标准（现行标准为123元）的一次性丧葬补助金1476元。同时，参保人死亡时，个人账户资金未领取完的，一次性支付给其法定继承人或指定受益人。</w:t>
      </w:r>
    </w:p>
    <w:p w14:paraId="0B63B996">
      <w:pPr>
        <w:pStyle w:val="3"/>
        <w:keepNext w:val="0"/>
        <w:keepLines w:val="0"/>
        <w:widowControl/>
        <w:suppressLineNumbers w:val="0"/>
        <w:rPr>
          <w:rFonts w:hint="eastAsia" w:ascii="微软雅黑" w:hAnsi="微软雅黑" w:eastAsia="微软雅黑" w:cs="微软雅黑"/>
          <w:sz w:val="28"/>
          <w:szCs w:val="28"/>
        </w:rPr>
      </w:pPr>
      <w:r>
        <w:rPr>
          <w:rStyle w:val="6"/>
          <w:rFonts w:hint="eastAsia" w:ascii="微软雅黑" w:hAnsi="微软雅黑" w:eastAsia="微软雅黑" w:cs="微软雅黑"/>
          <w:sz w:val="28"/>
          <w:szCs w:val="28"/>
        </w:rPr>
        <w:t>       六、优惠政策</w:t>
      </w:r>
    </w:p>
    <w:p w14:paraId="5A9D66EF">
      <w:pPr>
        <w:pStyle w:val="3"/>
        <w:keepNext w:val="0"/>
        <w:keepLines w:val="0"/>
        <w:widowControl/>
        <w:suppressLineNumbers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      ①对参加城乡居民基本养老保险的一、二级重度残疾人，由财政按照每人每年200元的标准为其代缴城乡居民基本养老保险费。对参加城乡居民基本养老保险的低保对象、特困人员、返贫致贫人口、三级残疾人等缴费困难群体，由财政按照每人每年100元的标准为其代缴城乡居民基本养老保险费。个人可在此基础上自愿提高缴费标准。</w:t>
      </w:r>
    </w:p>
    <w:p w14:paraId="7007C9AC">
      <w:pPr>
        <w:pStyle w:val="3"/>
        <w:keepNext w:val="0"/>
        <w:keepLines w:val="0"/>
        <w:widowControl/>
        <w:suppressLineNumbers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      ②已年满55周岁未满60周岁且未领取国家规定的基本养老保障待遇的一、二级重度残疾人，按月领取城乡居民养老保险养老补助。但在未年满60周岁前应按年继续缴费，年满60周岁时按照规定享受相应的城乡居民基本养老保险待遇，不再享受养老补助。</w:t>
      </w:r>
    </w:p>
    <w:p w14:paraId="5BC1F462">
      <w:pPr>
        <w:pStyle w:val="3"/>
        <w:keepNext w:val="0"/>
        <w:keepLines w:val="0"/>
        <w:widowControl/>
        <w:suppressLineNumbers w:val="0"/>
        <w:rPr>
          <w:rFonts w:hint="eastAsia" w:ascii="微软雅黑" w:hAnsi="微软雅黑" w:eastAsia="微软雅黑" w:cs="微软雅黑"/>
          <w:sz w:val="28"/>
          <w:szCs w:val="28"/>
        </w:rPr>
      </w:pPr>
      <w:r>
        <w:rPr>
          <w:rStyle w:val="6"/>
          <w:rFonts w:hint="eastAsia" w:ascii="微软雅黑" w:hAnsi="微软雅黑" w:eastAsia="微软雅黑" w:cs="微软雅黑"/>
          <w:sz w:val="28"/>
          <w:szCs w:val="28"/>
        </w:rPr>
        <w:t>      七、特别提醒</w:t>
      </w:r>
    </w:p>
    <w:p w14:paraId="750715AA">
      <w:pPr>
        <w:pStyle w:val="3"/>
        <w:keepNext w:val="0"/>
        <w:keepLines w:val="0"/>
        <w:widowControl/>
        <w:suppressLineNumbers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      若您不按时参保缴费将会有以下风险：</w:t>
      </w:r>
    </w:p>
    <w:p w14:paraId="45CCEC17">
      <w:pPr>
        <w:pStyle w:val="3"/>
        <w:keepNext w:val="0"/>
        <w:keepLines w:val="0"/>
        <w:widowControl/>
        <w:suppressLineNumbers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      ①每年1月至12月缴纳当年费款，不缴纳当年保费即为中断缴费，再次补缴不得享受该年度政府缴费补贴。</w:t>
      </w:r>
    </w:p>
    <w:p w14:paraId="0B0E29AA">
      <w:pPr>
        <w:pStyle w:val="3"/>
        <w:keepNext w:val="0"/>
        <w:keepLines w:val="0"/>
        <w:widowControl/>
        <w:suppressLineNumbers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      ②符合参保条件的，建议尽早缴费、逐年缴费，国家政策鼓励多缴多得、长缴多得。如出现晚缴、断缴，到年满60周岁缴费年限不够15年的，依然要补缴断缴年度的城乡养老保险才可享受养老金待遇，且不享受相应的政府缴费补贴。</w:t>
      </w:r>
    </w:p>
    <w:p w14:paraId="1E7761EB">
      <w:pPr>
        <w:pStyle w:val="3"/>
        <w:keepNext w:val="0"/>
        <w:keepLines w:val="0"/>
        <w:widowControl/>
        <w:suppressLineNumbers w:val="0"/>
        <w:rPr>
          <w:rFonts w:hint="eastAsia" w:ascii="微软雅黑" w:hAnsi="微软雅黑" w:eastAsia="微软雅黑" w:cs="微软雅黑"/>
          <w:sz w:val="28"/>
          <w:szCs w:val="28"/>
        </w:rPr>
      </w:pPr>
      <w:r>
        <w:rPr>
          <w:rFonts w:hint="eastAsia" w:ascii="微软雅黑" w:hAnsi="微软雅黑" w:eastAsia="微软雅黑" w:cs="微软雅黑"/>
          <w:sz w:val="28"/>
          <w:szCs w:val="28"/>
        </w:rPr>
        <w:t>      为了保障您的资金安全，我们鼓励自主缴费。若您需将现金交由代办员（含村干部、村民小组代办员等）手机代缴的，务必当场确认缴费情况并索要普通收据。</w:t>
      </w:r>
    </w:p>
    <w:p w14:paraId="1F1EA66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2MGZhZTMwYjcxYTBiNThjN2FkNzdkMTQyMGVkYzMifQ=="/>
  </w:docVars>
  <w:rsids>
    <w:rsidRoot w:val="176978E8"/>
    <w:rsid w:val="17697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webp"/><Relationship Id="rId8" Type="http://schemas.openxmlformats.org/officeDocument/2006/relationships/image" Target="media/image5.webp"/><Relationship Id="rId7" Type="http://schemas.openxmlformats.org/officeDocument/2006/relationships/image" Target="media/image4.webp"/><Relationship Id="rId6" Type="http://schemas.openxmlformats.org/officeDocument/2006/relationships/image" Target="media/image3.webp"/><Relationship Id="rId5" Type="http://schemas.openxmlformats.org/officeDocument/2006/relationships/image" Target="media/image2.webp"/><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6</Pages>
  <Words>0</Words>
  <Characters>0</Characters>
  <Lines>0</Lines>
  <Paragraphs>0</Paragraphs>
  <TotalTime>4</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2024-08-28T07:36:00Z</dcterms:created>
  <dc:creator>Tracy</dc:creator>
  <cp:lastModifiedBy>Tracy</cp:lastModifiedBy>
  <dcterms:modified xsi:type="dcterms:W3CDTF">2024-08-28T07:40:21Z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AC678D8BA00C473E9D47A1F5D8F8EF5B_11</vt:lpwstr>
  </property>
</Properties>
</file>