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90" w:lineRule="exact"/>
        <w:jc w:val="center"/>
        <w:rPr>
          <w:rFonts w:hint="default" w:ascii="Times New Roman" w:hAnsi="Times New Roman" w:eastAsia="Times New Roman"/>
          <w:sz w:val="36"/>
        </w:rPr>
      </w:pPr>
      <w:r>
        <w:rPr>
          <w:rFonts w:hint="eastAsia" w:ascii="方正小标宋简体" w:hAnsi="方正小标宋简体" w:eastAsia="方正小标宋简体"/>
          <w:sz w:val="36"/>
        </w:rPr>
        <w:t>德宏州芒市勐戛镇部门2020年度部门决算</w:t>
      </w:r>
    </w:p>
    <w:p>
      <w:pPr>
        <w:spacing w:beforeLines="0" w:afterLines="0" w:line="590" w:lineRule="exact"/>
        <w:jc w:val="center"/>
        <w:rPr>
          <w:rFonts w:hint="default" w:ascii="Times New Roman" w:hAnsi="Times New Roman" w:eastAsia="Times New Roman"/>
          <w:sz w:val="36"/>
        </w:rPr>
      </w:pPr>
    </w:p>
    <w:p>
      <w:pPr>
        <w:spacing w:beforeLines="0" w:afterLines="0" w:line="590" w:lineRule="exact"/>
        <w:jc w:val="center"/>
        <w:rPr>
          <w:rFonts w:hint="default" w:ascii="Times New Roman" w:hAnsi="Times New Roman" w:eastAsia="Times New Roman"/>
          <w:sz w:val="36"/>
        </w:rPr>
      </w:pPr>
      <w:r>
        <w:rPr>
          <w:rFonts w:hint="eastAsia" w:ascii="黑体" w:hAnsi="黑体" w:eastAsia="黑体"/>
          <w:sz w:val="36"/>
        </w:rPr>
        <w:t>目录</w:t>
      </w:r>
    </w:p>
    <w:p>
      <w:pPr>
        <w:spacing w:beforeLines="0" w:afterLines="0" w:line="590" w:lineRule="exact"/>
        <w:jc w:val="left"/>
        <w:rPr>
          <w:rFonts w:hint="default" w:ascii="Times New Roman" w:hAnsi="Times New Roman" w:eastAsia="Times New Roman"/>
          <w:sz w:val="30"/>
        </w:rPr>
      </w:pPr>
      <w:r>
        <w:rPr>
          <w:rFonts w:hint="eastAsia" w:ascii="黑体" w:hAnsi="黑体" w:eastAsia="黑体"/>
          <w:sz w:val="30"/>
        </w:rPr>
        <w:t>第一部分  德宏州芒市勐戛镇概况</w:t>
      </w:r>
    </w:p>
    <w:p>
      <w:pPr>
        <w:spacing w:beforeLines="0" w:afterLines="0" w:line="590" w:lineRule="exact"/>
        <w:jc w:val="left"/>
        <w:rPr>
          <w:rFonts w:hint="default" w:ascii="Times New Roman" w:hAnsi="Times New Roman" w:eastAsia="Times New Roman"/>
          <w:sz w:val="30"/>
        </w:rPr>
      </w:pPr>
      <w:r>
        <w:rPr>
          <w:rFonts w:hint="eastAsia" w:ascii="楷体" w:hAnsi="楷体" w:eastAsia="楷体"/>
          <w:sz w:val="30"/>
        </w:rPr>
        <w:t>一、主要职能</w:t>
      </w:r>
    </w:p>
    <w:p>
      <w:pPr>
        <w:spacing w:beforeLines="0" w:afterLines="0" w:line="590" w:lineRule="exact"/>
        <w:jc w:val="left"/>
        <w:rPr>
          <w:rFonts w:hint="default" w:ascii="Times New Roman" w:hAnsi="Times New Roman" w:eastAsia="Times New Roman"/>
          <w:sz w:val="30"/>
        </w:rPr>
      </w:pPr>
      <w:r>
        <w:rPr>
          <w:rFonts w:hint="eastAsia" w:ascii="楷体" w:hAnsi="楷体" w:eastAsia="楷体"/>
          <w:sz w:val="30"/>
        </w:rPr>
        <w:t>二、部门基本情况</w:t>
      </w:r>
    </w:p>
    <w:p>
      <w:pPr>
        <w:spacing w:beforeLines="0" w:afterLines="0" w:line="590" w:lineRule="exact"/>
        <w:jc w:val="left"/>
        <w:rPr>
          <w:rFonts w:hint="default" w:ascii="Times New Roman" w:hAnsi="Times New Roman" w:eastAsia="Times New Roman"/>
          <w:sz w:val="30"/>
        </w:rPr>
      </w:pPr>
      <w:r>
        <w:rPr>
          <w:rFonts w:hint="eastAsia" w:ascii="黑体" w:hAnsi="黑体" w:eastAsia="黑体"/>
          <w:sz w:val="30"/>
        </w:rPr>
        <w:t>第二部分  2020年度部门决算表</w:t>
      </w:r>
    </w:p>
    <w:p>
      <w:pPr>
        <w:spacing w:beforeLines="0" w:afterLines="0" w:line="590" w:lineRule="exact"/>
        <w:jc w:val="left"/>
        <w:rPr>
          <w:rFonts w:hint="default" w:ascii="Times New Roman" w:hAnsi="Times New Roman" w:eastAsia="Times New Roman"/>
          <w:sz w:val="30"/>
        </w:rPr>
      </w:pPr>
      <w:r>
        <w:rPr>
          <w:rFonts w:hint="eastAsia" w:ascii="楷体" w:hAnsi="楷体" w:eastAsia="楷体"/>
          <w:sz w:val="30"/>
        </w:rPr>
        <w:t>一、收入支出决算总表</w:t>
      </w:r>
    </w:p>
    <w:p>
      <w:pPr>
        <w:spacing w:beforeLines="0" w:afterLines="0" w:line="590" w:lineRule="exact"/>
        <w:jc w:val="left"/>
        <w:rPr>
          <w:rFonts w:hint="default" w:ascii="Times New Roman" w:hAnsi="Times New Roman" w:eastAsia="Times New Roman"/>
          <w:sz w:val="30"/>
        </w:rPr>
      </w:pPr>
      <w:r>
        <w:rPr>
          <w:rFonts w:hint="eastAsia" w:ascii="楷体" w:hAnsi="楷体" w:eastAsia="楷体"/>
          <w:sz w:val="30"/>
        </w:rPr>
        <w:t>二、收入决算表</w:t>
      </w:r>
    </w:p>
    <w:p>
      <w:pPr>
        <w:spacing w:beforeLines="0" w:afterLines="0" w:line="590" w:lineRule="exact"/>
        <w:jc w:val="left"/>
        <w:rPr>
          <w:rFonts w:hint="default" w:ascii="Times New Roman" w:hAnsi="Times New Roman" w:eastAsia="Times New Roman"/>
          <w:sz w:val="30"/>
        </w:rPr>
      </w:pPr>
      <w:r>
        <w:rPr>
          <w:rFonts w:hint="eastAsia" w:ascii="楷体" w:hAnsi="楷体" w:eastAsia="楷体"/>
          <w:sz w:val="30"/>
        </w:rPr>
        <w:t>三、支出决算表</w:t>
      </w:r>
    </w:p>
    <w:p>
      <w:pPr>
        <w:spacing w:beforeLines="0" w:afterLines="0" w:line="590" w:lineRule="exact"/>
        <w:jc w:val="left"/>
        <w:rPr>
          <w:rFonts w:hint="default" w:ascii="Times New Roman" w:hAnsi="Times New Roman" w:eastAsia="Times New Roman"/>
          <w:sz w:val="30"/>
        </w:rPr>
      </w:pPr>
      <w:r>
        <w:rPr>
          <w:rFonts w:hint="eastAsia" w:ascii="楷体" w:hAnsi="楷体" w:eastAsia="楷体"/>
          <w:sz w:val="30"/>
        </w:rPr>
        <w:t>四、财政拨款收入支出决算总表</w:t>
      </w:r>
    </w:p>
    <w:p>
      <w:pPr>
        <w:spacing w:beforeLines="0" w:afterLines="0" w:line="590" w:lineRule="exact"/>
        <w:jc w:val="left"/>
        <w:rPr>
          <w:rFonts w:hint="default" w:ascii="Times New Roman" w:hAnsi="Times New Roman" w:eastAsia="Times New Roman"/>
          <w:sz w:val="30"/>
        </w:rPr>
      </w:pPr>
      <w:r>
        <w:rPr>
          <w:rFonts w:hint="eastAsia" w:ascii="楷体" w:hAnsi="楷体" w:eastAsia="楷体"/>
          <w:sz w:val="30"/>
        </w:rPr>
        <w:t>五、一般公共预算财政拨款收入支出决算表</w:t>
      </w:r>
    </w:p>
    <w:p>
      <w:pPr>
        <w:spacing w:beforeLines="0" w:afterLines="0" w:line="590" w:lineRule="exact"/>
        <w:jc w:val="left"/>
        <w:rPr>
          <w:rFonts w:hint="default" w:ascii="Times New Roman" w:hAnsi="Times New Roman" w:eastAsia="Times New Roman"/>
          <w:sz w:val="30"/>
        </w:rPr>
      </w:pPr>
      <w:r>
        <w:rPr>
          <w:rFonts w:hint="eastAsia" w:ascii="楷体" w:hAnsi="楷体" w:eastAsia="楷体"/>
          <w:sz w:val="30"/>
        </w:rPr>
        <w:t>六、一般公共预算财政拨款基本支出决算表</w:t>
      </w:r>
    </w:p>
    <w:p>
      <w:pPr>
        <w:spacing w:beforeLines="0" w:afterLines="0" w:line="590" w:lineRule="exact"/>
        <w:jc w:val="left"/>
        <w:rPr>
          <w:rFonts w:hint="eastAsia" w:ascii="楷体" w:hAnsi="楷体" w:eastAsia="楷体"/>
          <w:sz w:val="30"/>
        </w:rPr>
      </w:pPr>
      <w:r>
        <w:rPr>
          <w:rFonts w:hint="eastAsia" w:ascii="楷体" w:hAnsi="楷体" w:eastAsia="楷体"/>
          <w:sz w:val="30"/>
        </w:rPr>
        <w:t>七、政府性基金预算财政拨款收入支出决算表</w:t>
      </w:r>
    </w:p>
    <w:p>
      <w:pPr>
        <w:spacing w:beforeLines="0" w:afterLines="0" w:line="590" w:lineRule="exact"/>
        <w:jc w:val="left"/>
        <w:rPr>
          <w:rFonts w:hint="default" w:ascii="Times New Roman" w:hAnsi="Times New Roman" w:eastAsia="Times New Roman"/>
          <w:sz w:val="30"/>
        </w:rPr>
      </w:pPr>
      <w:r>
        <w:rPr>
          <w:rFonts w:hint="eastAsia" w:ascii="楷体" w:hAnsi="楷体" w:eastAsia="楷体"/>
          <w:sz w:val="30"/>
        </w:rPr>
        <w:t>八、国有资本经营预算财政拨款收入支出决算表</w:t>
      </w:r>
    </w:p>
    <w:p>
      <w:pPr>
        <w:spacing w:beforeLines="0" w:afterLines="0" w:line="590" w:lineRule="exact"/>
        <w:jc w:val="left"/>
        <w:rPr>
          <w:rFonts w:hint="default" w:ascii="Times New Roman" w:hAnsi="Times New Roman" w:eastAsia="Times New Roman"/>
          <w:sz w:val="30"/>
        </w:rPr>
      </w:pPr>
      <w:r>
        <w:rPr>
          <w:rFonts w:hint="eastAsia" w:ascii="楷体" w:hAnsi="楷体" w:eastAsia="楷体"/>
          <w:sz w:val="30"/>
        </w:rPr>
        <w:t>九、</w:t>
      </w:r>
      <w:r>
        <w:rPr>
          <w:rFonts w:hint="default" w:ascii="楷体" w:hAnsi="楷体" w:eastAsia="楷体"/>
          <w:sz w:val="30"/>
        </w:rPr>
        <w:t>“</w:t>
      </w:r>
      <w:r>
        <w:rPr>
          <w:rFonts w:hint="eastAsia" w:ascii="楷体" w:hAnsi="楷体" w:eastAsia="楷体"/>
          <w:sz w:val="30"/>
        </w:rPr>
        <w:t>三公</w:t>
      </w:r>
      <w:r>
        <w:rPr>
          <w:rFonts w:hint="default" w:ascii="楷体" w:hAnsi="楷体" w:eastAsia="楷体"/>
          <w:sz w:val="30"/>
        </w:rPr>
        <w:t>”</w:t>
      </w:r>
      <w:r>
        <w:rPr>
          <w:rFonts w:hint="eastAsia" w:ascii="楷体" w:hAnsi="楷体" w:eastAsia="楷体"/>
          <w:sz w:val="30"/>
        </w:rPr>
        <w:t>经费、行政参公单位机关运行经费情况表</w:t>
      </w:r>
    </w:p>
    <w:p>
      <w:pPr>
        <w:spacing w:beforeLines="0" w:afterLines="0" w:line="590" w:lineRule="exact"/>
        <w:jc w:val="left"/>
        <w:rPr>
          <w:rFonts w:hint="default" w:ascii="Times New Roman" w:hAnsi="Times New Roman" w:eastAsia="Times New Roman"/>
          <w:sz w:val="30"/>
        </w:rPr>
      </w:pPr>
      <w:r>
        <w:rPr>
          <w:rFonts w:hint="eastAsia" w:ascii="黑体" w:hAnsi="黑体" w:eastAsia="黑体"/>
          <w:sz w:val="30"/>
        </w:rPr>
        <w:t>第三部分  2020年度部门决算情况说明</w:t>
      </w:r>
    </w:p>
    <w:p>
      <w:pPr>
        <w:spacing w:beforeLines="0" w:afterLines="0" w:line="590" w:lineRule="exact"/>
        <w:jc w:val="left"/>
        <w:rPr>
          <w:rFonts w:hint="default" w:ascii="Times New Roman" w:hAnsi="Times New Roman" w:eastAsia="Times New Roman"/>
          <w:sz w:val="30"/>
        </w:rPr>
      </w:pPr>
      <w:r>
        <w:rPr>
          <w:rFonts w:hint="eastAsia" w:ascii="楷体" w:hAnsi="楷体" w:eastAsia="楷体"/>
          <w:sz w:val="30"/>
        </w:rPr>
        <w:t>一、收入决算情况说明</w:t>
      </w:r>
    </w:p>
    <w:p>
      <w:pPr>
        <w:spacing w:beforeLines="0" w:afterLines="0" w:line="590" w:lineRule="exact"/>
        <w:jc w:val="left"/>
        <w:rPr>
          <w:rFonts w:hint="default" w:ascii="Times New Roman" w:hAnsi="Times New Roman" w:eastAsia="Times New Roman"/>
          <w:sz w:val="30"/>
        </w:rPr>
      </w:pPr>
      <w:r>
        <w:rPr>
          <w:rFonts w:hint="eastAsia" w:ascii="楷体" w:hAnsi="楷体" w:eastAsia="楷体"/>
          <w:sz w:val="30"/>
        </w:rPr>
        <w:t>二、支出决算情况说明</w:t>
      </w:r>
    </w:p>
    <w:p>
      <w:pPr>
        <w:spacing w:beforeLines="0" w:afterLines="0" w:line="590" w:lineRule="exact"/>
        <w:jc w:val="left"/>
        <w:rPr>
          <w:rFonts w:hint="default" w:ascii="Times New Roman" w:hAnsi="Times New Roman" w:eastAsia="Times New Roman"/>
          <w:sz w:val="30"/>
        </w:rPr>
      </w:pPr>
      <w:r>
        <w:rPr>
          <w:rFonts w:hint="eastAsia" w:ascii="楷体" w:hAnsi="楷体" w:eastAsia="楷体"/>
          <w:sz w:val="30"/>
        </w:rPr>
        <w:t>三、一般公共预算财政拨款支出决算情况说明</w:t>
      </w:r>
    </w:p>
    <w:p>
      <w:pPr>
        <w:spacing w:beforeLines="0" w:afterLines="0" w:line="590" w:lineRule="exact"/>
        <w:jc w:val="left"/>
        <w:rPr>
          <w:rFonts w:hint="default" w:ascii="Times New Roman" w:hAnsi="Times New Roman" w:eastAsia="Times New Roman"/>
          <w:sz w:val="30"/>
        </w:rPr>
      </w:pPr>
      <w:r>
        <w:rPr>
          <w:rFonts w:hint="eastAsia" w:ascii="楷体" w:hAnsi="楷体" w:eastAsia="楷体"/>
          <w:sz w:val="30"/>
        </w:rPr>
        <w:t>四、一般公共预算财政拨款</w:t>
      </w:r>
      <w:r>
        <w:rPr>
          <w:rFonts w:hint="default" w:ascii="楷体" w:hAnsi="楷体" w:eastAsia="楷体"/>
          <w:sz w:val="30"/>
        </w:rPr>
        <w:t>“</w:t>
      </w:r>
      <w:r>
        <w:rPr>
          <w:rFonts w:hint="eastAsia" w:ascii="楷体" w:hAnsi="楷体" w:eastAsia="楷体"/>
          <w:sz w:val="30"/>
        </w:rPr>
        <w:t>三公</w:t>
      </w:r>
      <w:r>
        <w:rPr>
          <w:rFonts w:hint="default" w:ascii="楷体" w:hAnsi="楷体" w:eastAsia="楷体"/>
          <w:sz w:val="30"/>
        </w:rPr>
        <w:t>”</w:t>
      </w:r>
      <w:r>
        <w:rPr>
          <w:rFonts w:hint="eastAsia" w:ascii="楷体" w:hAnsi="楷体" w:eastAsia="楷体"/>
          <w:sz w:val="30"/>
        </w:rPr>
        <w:t>经费支出决算情况说明</w:t>
      </w:r>
    </w:p>
    <w:p>
      <w:pPr>
        <w:spacing w:beforeLines="0" w:afterLines="0" w:line="590" w:lineRule="exact"/>
        <w:jc w:val="left"/>
        <w:rPr>
          <w:rFonts w:hint="default" w:ascii="Times New Roman" w:hAnsi="Times New Roman" w:eastAsia="Times New Roman"/>
          <w:sz w:val="30"/>
        </w:rPr>
      </w:pPr>
      <w:r>
        <w:rPr>
          <w:rFonts w:hint="eastAsia" w:ascii="黑体" w:hAnsi="黑体" w:eastAsia="黑体"/>
          <w:sz w:val="30"/>
        </w:rPr>
        <w:t>第四部分  其他重要事项及相关口径情况说明</w:t>
      </w:r>
    </w:p>
    <w:p>
      <w:pPr>
        <w:spacing w:beforeLines="0" w:afterLines="0" w:line="590" w:lineRule="exact"/>
        <w:jc w:val="left"/>
        <w:rPr>
          <w:rFonts w:hint="default" w:ascii="Times New Roman" w:hAnsi="Times New Roman" w:eastAsia="Times New Roman"/>
          <w:sz w:val="30"/>
        </w:rPr>
      </w:pPr>
      <w:r>
        <w:rPr>
          <w:rFonts w:hint="eastAsia" w:ascii="楷体" w:hAnsi="楷体" w:eastAsia="楷体"/>
          <w:sz w:val="30"/>
        </w:rPr>
        <w:t>一、机关运行经费支出情况</w:t>
      </w:r>
    </w:p>
    <w:p>
      <w:pPr>
        <w:spacing w:beforeLines="0" w:afterLines="0" w:line="590" w:lineRule="exact"/>
        <w:jc w:val="left"/>
        <w:rPr>
          <w:rFonts w:hint="default" w:ascii="Times New Roman" w:hAnsi="Times New Roman" w:eastAsia="Times New Roman"/>
          <w:sz w:val="30"/>
        </w:rPr>
      </w:pPr>
      <w:r>
        <w:rPr>
          <w:rFonts w:hint="eastAsia" w:ascii="楷体" w:hAnsi="楷体" w:eastAsia="楷体"/>
          <w:sz w:val="30"/>
        </w:rPr>
        <w:t>二、国有资产占用情况</w:t>
      </w:r>
    </w:p>
    <w:p>
      <w:pPr>
        <w:spacing w:beforeLines="0" w:afterLines="0" w:line="590" w:lineRule="exact"/>
        <w:jc w:val="left"/>
        <w:rPr>
          <w:rFonts w:hint="default" w:ascii="Times New Roman" w:hAnsi="Times New Roman" w:eastAsia="Times New Roman"/>
          <w:sz w:val="30"/>
        </w:rPr>
      </w:pPr>
      <w:r>
        <w:rPr>
          <w:rFonts w:hint="eastAsia" w:ascii="楷体" w:hAnsi="楷体" w:eastAsia="楷体"/>
          <w:sz w:val="30"/>
        </w:rPr>
        <w:t>三、政府采购支出情况</w:t>
      </w:r>
    </w:p>
    <w:p>
      <w:pPr>
        <w:spacing w:beforeLines="0" w:afterLines="0" w:line="590" w:lineRule="exact"/>
        <w:jc w:val="left"/>
        <w:rPr>
          <w:rFonts w:hint="default" w:ascii="Times New Roman" w:hAnsi="Times New Roman" w:eastAsia="Times New Roman"/>
          <w:sz w:val="30"/>
        </w:rPr>
      </w:pPr>
      <w:r>
        <w:rPr>
          <w:rFonts w:hint="eastAsia" w:ascii="楷体" w:hAnsi="楷体" w:eastAsia="楷体"/>
          <w:sz w:val="30"/>
        </w:rPr>
        <w:t>四、部门绩效自评情况</w:t>
      </w:r>
    </w:p>
    <w:p>
      <w:pPr>
        <w:spacing w:beforeLines="0" w:afterLines="0" w:line="590" w:lineRule="exact"/>
        <w:jc w:val="left"/>
        <w:rPr>
          <w:rFonts w:hint="default" w:ascii="Times New Roman" w:hAnsi="Times New Roman" w:eastAsia="Times New Roman"/>
          <w:sz w:val="30"/>
        </w:rPr>
      </w:pPr>
      <w:r>
        <w:rPr>
          <w:rFonts w:hint="eastAsia" w:ascii="楷体" w:hAnsi="楷体" w:eastAsia="楷体"/>
          <w:sz w:val="30"/>
        </w:rPr>
        <w:t>（一）部门整体支出绩效自评情况</w:t>
      </w:r>
    </w:p>
    <w:p>
      <w:pPr>
        <w:spacing w:beforeLines="0" w:afterLines="0" w:line="590" w:lineRule="exact"/>
        <w:jc w:val="left"/>
        <w:rPr>
          <w:rFonts w:hint="default" w:ascii="Times New Roman" w:hAnsi="Times New Roman" w:eastAsia="Times New Roman"/>
          <w:sz w:val="30"/>
        </w:rPr>
      </w:pPr>
      <w:r>
        <w:rPr>
          <w:rFonts w:hint="eastAsia" w:ascii="楷体" w:hAnsi="楷体" w:eastAsia="楷体"/>
          <w:sz w:val="30"/>
        </w:rPr>
        <w:t>（二）部门整体支出绩效自评表</w:t>
      </w:r>
    </w:p>
    <w:p>
      <w:pPr>
        <w:spacing w:beforeLines="0" w:afterLines="0" w:line="590" w:lineRule="exact"/>
        <w:jc w:val="left"/>
        <w:rPr>
          <w:rFonts w:hint="default" w:ascii="Times New Roman" w:hAnsi="Times New Roman" w:eastAsia="Times New Roman"/>
          <w:sz w:val="30"/>
        </w:rPr>
      </w:pPr>
      <w:r>
        <w:rPr>
          <w:rFonts w:hint="eastAsia" w:ascii="楷体" w:hAnsi="楷体" w:eastAsia="楷体"/>
          <w:sz w:val="30"/>
        </w:rPr>
        <w:t>（三）项目支出绩效自评表</w:t>
      </w:r>
    </w:p>
    <w:p>
      <w:pPr>
        <w:spacing w:beforeLines="0" w:afterLines="0" w:line="590" w:lineRule="exact"/>
        <w:jc w:val="left"/>
        <w:rPr>
          <w:rFonts w:hint="default" w:ascii="Times New Roman" w:hAnsi="Times New Roman" w:eastAsia="Times New Roman"/>
          <w:sz w:val="30"/>
        </w:rPr>
      </w:pPr>
      <w:r>
        <w:rPr>
          <w:rFonts w:hint="eastAsia" w:ascii="楷体" w:hAnsi="楷体" w:eastAsia="楷体"/>
          <w:sz w:val="30"/>
        </w:rPr>
        <w:t>五、其他重要事项情况说明</w:t>
      </w:r>
    </w:p>
    <w:p>
      <w:pPr>
        <w:spacing w:beforeLines="0" w:afterLines="0" w:line="590" w:lineRule="exact"/>
        <w:jc w:val="left"/>
        <w:rPr>
          <w:rFonts w:hint="default" w:ascii="Times New Roman" w:hAnsi="Times New Roman" w:eastAsia="Times New Roman"/>
          <w:sz w:val="30"/>
        </w:rPr>
      </w:pPr>
      <w:r>
        <w:rPr>
          <w:rFonts w:hint="eastAsia" w:ascii="黑体" w:hAnsi="黑体" w:eastAsia="黑体"/>
          <w:sz w:val="30"/>
        </w:rPr>
        <w:t>第五部分  名词解释</w:t>
      </w:r>
    </w:p>
    <w:p>
      <w:pPr>
        <w:spacing w:beforeLines="0" w:afterLines="0" w:line="600" w:lineRule="exact"/>
        <w:jc w:val="left"/>
        <w:rPr>
          <w:rFonts w:hint="default" w:ascii="Times New Roman" w:hAnsi="Times New Roman" w:eastAsia="Times New Roman"/>
          <w:sz w:val="30"/>
        </w:rPr>
      </w:pPr>
    </w:p>
    <w:p>
      <w:pPr>
        <w:keepNext w:val="0"/>
        <w:keepLines w:val="0"/>
        <w:pageBreakBefore w:val="0"/>
        <w:kinsoku/>
        <w:wordWrap/>
        <w:overflowPunct/>
        <w:topLinePunct w:val="0"/>
        <w:autoSpaceDE/>
        <w:autoSpaceDN/>
        <w:bidi w:val="0"/>
        <w:spacing w:beforeLines="0" w:afterLines="0" w:line="579" w:lineRule="exact"/>
        <w:ind w:left="0" w:leftChars="0"/>
        <w:jc w:val="center"/>
        <w:textAlignment w:val="auto"/>
        <w:rPr>
          <w:rFonts w:hint="default" w:ascii="Times New Roman" w:hAnsi="Times New Roman" w:eastAsia="Times New Roman"/>
          <w:sz w:val="32"/>
        </w:rPr>
      </w:pPr>
      <w:r>
        <w:rPr>
          <w:rFonts w:hint="eastAsia" w:ascii="黑体" w:hAnsi="黑体" w:eastAsia="黑体"/>
          <w:sz w:val="32"/>
        </w:rPr>
        <w:t>第一部分  德宏州芒市勐戛镇概况</w:t>
      </w:r>
    </w:p>
    <w:p>
      <w:pPr>
        <w:keepNext w:val="0"/>
        <w:keepLines w:val="0"/>
        <w:pageBreakBefore w:val="0"/>
        <w:kinsoku/>
        <w:wordWrap/>
        <w:overflowPunct/>
        <w:topLinePunct w:val="0"/>
        <w:autoSpaceDE/>
        <w:autoSpaceDN/>
        <w:bidi w:val="0"/>
        <w:spacing w:beforeLines="0" w:afterLines="0" w:line="579" w:lineRule="exact"/>
        <w:ind w:left="0" w:leftChars="0" w:firstLine="600"/>
        <w:textAlignment w:val="auto"/>
        <w:rPr>
          <w:rFonts w:hint="default" w:ascii="Times New Roman" w:hAnsi="Times New Roman" w:eastAsia="Times New Roman"/>
          <w:sz w:val="30"/>
        </w:rPr>
      </w:pPr>
      <w:r>
        <w:rPr>
          <w:rFonts w:hint="eastAsia" w:ascii="黑体" w:hAnsi="黑体" w:eastAsia="黑体"/>
          <w:sz w:val="30"/>
        </w:rPr>
        <w:t>一、主要职能</w:t>
      </w:r>
    </w:p>
    <w:p>
      <w:pPr>
        <w:keepNext w:val="0"/>
        <w:keepLines w:val="0"/>
        <w:pageBreakBefore w:val="0"/>
        <w:kinsoku/>
        <w:wordWrap/>
        <w:overflowPunct/>
        <w:topLinePunct w:val="0"/>
        <w:autoSpaceDE/>
        <w:autoSpaceDN/>
        <w:bidi w:val="0"/>
        <w:spacing w:line="579" w:lineRule="exact"/>
        <w:ind w:left="0" w:leftChars="0" w:firstLine="640" w:firstLineChars="200"/>
        <w:textAlignment w:val="auto"/>
        <w:rPr>
          <w:rFonts w:eastAsia="楷体_GB2312"/>
          <w:sz w:val="32"/>
          <w:szCs w:val="32"/>
        </w:rPr>
      </w:pPr>
      <w:r>
        <w:rPr>
          <w:rFonts w:eastAsia="楷体_GB2312"/>
          <w:sz w:val="32"/>
          <w:szCs w:val="32"/>
        </w:rPr>
        <w:t>（一）镇党委的主要职责。</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1.贯彻执行党的路线方针政策和上级党组织及本镇党员代表大会（党员大会）的决议。</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2.讨论决定本镇经济建设和社会发展中的重大问题。需要镇政权机关或集体经济组织决定的问题，由镇政权机关或集体经济组织依照法律和有关规定作出决定。</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3.领导镇政权机关和群众组织，支持并保证政权机关和组织依照国家法律法规及各自章程充分行使职权。</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4.加强镇党委自身建设和以党支部为核心的村级组织建设。</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5.按照干部管理权限，负责对干部的教育、培养、选拔和监督工作。协助管理上级有关部门驻乡镇单位的干部。</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6.领导本镇的社会主义民主</w:t>
      </w:r>
      <w:r>
        <w:rPr>
          <w:rFonts w:hint="eastAsia" w:eastAsia="仿宋_GB2312"/>
          <w:sz w:val="32"/>
          <w:szCs w:val="32"/>
          <w:lang w:eastAsia="zh-CN"/>
        </w:rPr>
        <w:t>法治</w:t>
      </w:r>
      <w:r>
        <w:rPr>
          <w:rFonts w:eastAsia="仿宋_GB2312"/>
          <w:sz w:val="32"/>
          <w:szCs w:val="32"/>
        </w:rPr>
        <w:t>建设和精神文明建设，做好社会治安综合治理及计划生育工作。</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470" w:firstLineChars="147"/>
        <w:textAlignment w:val="auto"/>
        <w:rPr>
          <w:rFonts w:eastAsia="楷体_GB2312"/>
          <w:sz w:val="32"/>
          <w:szCs w:val="32"/>
        </w:rPr>
      </w:pPr>
      <w:r>
        <w:rPr>
          <w:rFonts w:eastAsia="楷体_GB2312"/>
          <w:sz w:val="32"/>
          <w:szCs w:val="32"/>
        </w:rPr>
        <w:t>（二）镇人大主席团的主要职责。</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1.检查、督促宪法、法律法规及本级人民代表大会和上级人民代表大会及其常务委员会的决议、决定在本行政区域内的遵守和执行。</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2.听取和审议本级人民政府的经济、教育、科学、文化、卫生、民政、民族、社会治安等工作情况报告，监督本级人民政府工作。</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3.根据本级人民政府的建议，决定对本级行政区域内国民经济和社会发展计划、财政预算的部分变更。</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4.检查、督促本级人民政府及有关单位办理本级人民代表大会代表提出的建议、意见。</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5.组织本级人民代表大会代表对本级国家机关和有关单位的工作进行评议和视察。</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6.联系本级人民代表大会代表和接受上一级人民代表大会常务委员会的委托，联系本行政区域内的上级人民代表大会代表，组织代表小组开展活动。</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7.受理人民群众对本级国家机关和工作人员的申诉和意见。</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8.根据党委的推荐或镇长的提名，决定副镇长的个别任免，并报本级人民代表大会备案。</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9.受理镇人大主席团成员，镇长、副镇长的辞职；决定接受辞职的，报本级人民代表大会备案。</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10.受理本级人民代表大会代表的辞职，决定接受辞职的，向该代表及该代表的原选区选民进行通告，并报本级人民代表大会备案。主持选区罢免和补选本级人民代表大会的工作。</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11.根据本级代表资格审查委员会的报告，确认下届当选代表和本届补选代表的资格，予以公告，分别向下届和本级人民代表大会报告。</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12.办理本级人民代表大会和上级人民代表大会常务委员会交付的其它工作。</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13.决定召开本级人民代表大会的时间和列席会议的人员名单。</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75"/>
        <w:jc w:val="left"/>
        <w:textAlignment w:val="auto"/>
        <w:rPr>
          <w:rFonts w:eastAsia="仿宋_GB2312"/>
          <w:spacing w:val="8"/>
          <w:kern w:val="0"/>
          <w:sz w:val="32"/>
          <w:szCs w:val="32"/>
        </w:rPr>
      </w:pPr>
      <w:r>
        <w:rPr>
          <w:rFonts w:eastAsia="楷体_GB2312"/>
          <w:sz w:val="32"/>
          <w:szCs w:val="32"/>
        </w:rPr>
        <w:t>（三）镇人民政府的主要职责。</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1.执行本级人民代表大会的决议和上级国家行政机关的决定和命令，发布决定和命令。</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2.执行本行政区域内的经济和社会发展计划、预算，管理本行政区域内的经济、教育、科学、文化、卫生、体育事业和财政、民政、公安、司法、计划生育等行政工作。</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3.保护社会主义的全民所有的财产和劳动群众集体所有的财产，保护公民私人所有的合法财产，维护社会秩序，保障公民的人身权利、民主权利和其他权利。</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4.保护各种经济组织的合法权益。</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5.保障少数民族的权利和尊重少数民族的风俗习惯。</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6.保障宪法和法律赋予妇女的男女平等、同工同酬和婚姻自由等各项权利。</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firstLine="640" w:firstLineChars="200"/>
        <w:textAlignment w:val="auto"/>
        <w:rPr>
          <w:rFonts w:eastAsia="仿宋_GB2312"/>
          <w:sz w:val="32"/>
          <w:szCs w:val="32"/>
        </w:rPr>
      </w:pPr>
      <w:r>
        <w:rPr>
          <w:rFonts w:eastAsia="仿宋_GB2312"/>
          <w:sz w:val="32"/>
          <w:szCs w:val="32"/>
        </w:rPr>
        <w:t>7.办理上级人民政府交办的其他事项。</w:t>
      </w:r>
    </w:p>
    <w:p>
      <w:pPr>
        <w:keepNext w:val="0"/>
        <w:keepLines w:val="0"/>
        <w:pageBreakBefore w:val="0"/>
        <w:kinsoku/>
        <w:wordWrap/>
        <w:overflowPunct/>
        <w:topLinePunct w:val="0"/>
        <w:autoSpaceDE/>
        <w:autoSpaceDN/>
        <w:bidi w:val="0"/>
        <w:spacing w:beforeLines="0" w:afterLines="0" w:line="579" w:lineRule="exact"/>
        <w:ind w:left="0" w:leftChars="0" w:firstLine="6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）2020年度重点工作任务介绍</w:t>
      </w:r>
    </w:p>
    <w:p>
      <w:pPr>
        <w:keepNext w:val="0"/>
        <w:keepLines w:val="0"/>
        <w:pageBreakBefore w:val="0"/>
        <w:widowControl w:val="0"/>
        <w:kinsoku/>
        <w:wordWrap/>
        <w:overflowPunct/>
        <w:topLinePunct w:val="0"/>
        <w:autoSpaceDE/>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2020年是</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十三五</w:t>
      </w:r>
      <w:r>
        <w:rPr>
          <w:rFonts w:hint="eastAsia" w:ascii="仿宋_GB2312" w:hAnsi="仿宋_GB2312" w:eastAsia="仿宋_GB2312" w:cs="仿宋_GB2312"/>
          <w:color w:val="000000"/>
          <w:sz w:val="32"/>
          <w:szCs w:val="32"/>
          <w:highlight w:val="none"/>
          <w:lang w:eastAsia="zh-CN"/>
        </w:rPr>
        <w:t>”规划</w:t>
      </w:r>
      <w:r>
        <w:rPr>
          <w:rFonts w:hint="eastAsia" w:ascii="仿宋_GB2312" w:hAnsi="仿宋_GB2312" w:eastAsia="仿宋_GB2312" w:cs="仿宋_GB2312"/>
          <w:color w:val="000000"/>
          <w:sz w:val="32"/>
          <w:szCs w:val="32"/>
          <w:highlight w:val="none"/>
        </w:rPr>
        <w:t>收官之年，也是全面建成小康</w:t>
      </w:r>
      <w:r>
        <w:rPr>
          <w:rFonts w:hint="eastAsia" w:ascii="仿宋_GB2312" w:hAnsi="仿宋_GB2312" w:eastAsia="仿宋_GB2312" w:cs="仿宋_GB2312"/>
          <w:color w:val="000000"/>
          <w:sz w:val="32"/>
          <w:szCs w:val="32"/>
          <w:highlight w:val="none"/>
          <w:lang w:val="en-US" w:eastAsia="zh-CN"/>
        </w:rPr>
        <w:t>社会</w:t>
      </w:r>
      <w:r>
        <w:rPr>
          <w:rFonts w:hint="eastAsia" w:ascii="仿宋_GB2312" w:hAnsi="仿宋_GB2312" w:eastAsia="仿宋_GB2312" w:cs="仿宋_GB2312"/>
          <w:color w:val="000000"/>
          <w:sz w:val="32"/>
          <w:szCs w:val="32"/>
          <w:highlight w:val="none"/>
        </w:rPr>
        <w:t>之年。</w:t>
      </w:r>
      <w:r>
        <w:rPr>
          <w:rFonts w:hint="eastAsia" w:ascii="仿宋_GB2312" w:hAnsi="仿宋_GB2312" w:eastAsia="仿宋_GB2312" w:cs="仿宋_GB2312"/>
          <w:color w:val="000000"/>
          <w:sz w:val="32"/>
          <w:szCs w:val="32"/>
          <w:highlight w:val="none"/>
          <w:lang w:eastAsia="zh-CN"/>
        </w:rPr>
        <w:t>勐戛镇坚持</w:t>
      </w:r>
      <w:r>
        <w:rPr>
          <w:rFonts w:hint="eastAsia" w:ascii="仿宋_GB2312" w:hAnsi="仿宋_GB2312" w:eastAsia="仿宋_GB2312" w:cs="仿宋_GB2312"/>
          <w:color w:val="000000"/>
          <w:sz w:val="32"/>
          <w:szCs w:val="32"/>
        </w:rPr>
        <w:t>以习近平新时代中国特色社会主义思想</w:t>
      </w:r>
      <w:r>
        <w:rPr>
          <w:rFonts w:hint="eastAsia" w:ascii="仿宋_GB2312" w:hAnsi="仿宋_GB2312" w:eastAsia="仿宋_GB2312" w:cs="仿宋_GB2312"/>
          <w:color w:val="000000"/>
          <w:sz w:val="32"/>
          <w:szCs w:val="32"/>
          <w:highlight w:val="none"/>
          <w:lang w:eastAsia="zh-CN"/>
        </w:rPr>
        <w:t>为指导，认真贯彻落实中央、省、州、市</w:t>
      </w:r>
      <w:r>
        <w:rPr>
          <w:rFonts w:hint="eastAsia" w:ascii="仿宋_GB2312" w:hAnsi="仿宋_GB2312" w:eastAsia="仿宋_GB2312" w:cs="仿宋_GB2312"/>
          <w:color w:val="000000"/>
          <w:sz w:val="32"/>
          <w:szCs w:val="32"/>
          <w:highlight w:val="none"/>
          <w:lang w:val="en-US" w:eastAsia="zh-CN"/>
        </w:rPr>
        <w:t>决策部署和工作要求</w:t>
      </w:r>
      <w:r>
        <w:rPr>
          <w:rFonts w:hint="eastAsia" w:ascii="仿宋_GB2312" w:hAnsi="仿宋_GB2312" w:eastAsia="仿宋_GB2312" w:cs="仿宋_GB2312"/>
          <w:color w:val="000000"/>
          <w:sz w:val="32"/>
          <w:szCs w:val="32"/>
          <w:highlight w:val="none"/>
          <w:lang w:eastAsia="zh-CN"/>
        </w:rPr>
        <w:t>，紧紧围绕以“强基、富民、和谐、文明”为总目标，按照“生态环保立镇、科技教育兴镇、文化旅游活镇、综合治理稳镇、特色产业强镇”的发展思路，凝心聚力、真抓实干，扎实推动各项工作顺利开展，全镇经济社会继续保持健康平稳发展的良好态势。</w:t>
      </w:r>
    </w:p>
    <w:p>
      <w:pPr>
        <w:keepNext w:val="0"/>
        <w:keepLines w:val="0"/>
        <w:pageBreakBefore w:val="0"/>
        <w:widowControl w:val="0"/>
        <w:kinsoku/>
        <w:wordWrap/>
        <w:overflowPunct/>
        <w:topLinePunct w:val="0"/>
        <w:autoSpaceDE/>
        <w:autoSpaceDN/>
        <w:bidi w:val="0"/>
        <w:adjustRightInd/>
        <w:snapToGrid/>
        <w:spacing w:after="0" w:line="579"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今年以来，在市委</w:t>
      </w:r>
      <w:r>
        <w:rPr>
          <w:rFonts w:hint="eastAsia" w:ascii="仿宋_GB2312" w:hAnsi="仿宋_GB2312" w:eastAsia="仿宋_GB2312" w:cs="仿宋_GB2312"/>
          <w:sz w:val="32"/>
          <w:szCs w:val="32"/>
          <w:lang w:eastAsia="zh-CN"/>
        </w:rPr>
        <w:t>、市政府</w:t>
      </w:r>
      <w:r>
        <w:rPr>
          <w:rFonts w:hint="eastAsia" w:ascii="仿宋_GB2312" w:hAnsi="仿宋_GB2312" w:eastAsia="仿宋_GB2312" w:cs="仿宋_GB2312"/>
          <w:sz w:val="32"/>
          <w:szCs w:val="32"/>
        </w:rPr>
        <w:t>的坚强领导下，全镇上下以</w:t>
      </w:r>
      <w:r>
        <w:rPr>
          <w:rFonts w:hint="eastAsia" w:ascii="仿宋_GB2312" w:hAnsi="仿宋_GB2312" w:eastAsia="仿宋_GB2312" w:cs="仿宋_GB2312"/>
          <w:sz w:val="32"/>
          <w:szCs w:val="32"/>
          <w:lang w:val="en-US" w:eastAsia="zh-CN"/>
        </w:rPr>
        <w:t>抓实</w:t>
      </w:r>
      <w:r>
        <w:rPr>
          <w:rFonts w:hint="eastAsia" w:ascii="仿宋_GB2312" w:hAnsi="仿宋_GB2312" w:eastAsia="仿宋_GB2312" w:cs="仿宋_GB2312"/>
          <w:sz w:val="32"/>
          <w:szCs w:val="32"/>
          <w:lang w:eastAsia="zh-CN"/>
        </w:rPr>
        <w:t>新冠肺炎疫情防控、脱贫攻坚、农业产业发展、</w:t>
      </w:r>
      <w:r>
        <w:rPr>
          <w:rFonts w:hint="eastAsia" w:ascii="仿宋_GB2312" w:hAnsi="仿宋_GB2312" w:eastAsia="仿宋_GB2312" w:cs="仿宋_GB2312"/>
          <w:sz w:val="32"/>
          <w:szCs w:val="32"/>
          <w:lang w:val="en-US" w:eastAsia="zh-CN"/>
        </w:rPr>
        <w:t>乡村振兴战略、人居环境整治及基础设施建设等</w:t>
      </w:r>
      <w:r>
        <w:rPr>
          <w:rFonts w:hint="eastAsia" w:ascii="仿宋_GB2312" w:hAnsi="仿宋_GB2312" w:eastAsia="仿宋_GB2312" w:cs="仿宋_GB2312"/>
          <w:sz w:val="32"/>
          <w:szCs w:val="32"/>
          <w:lang w:eastAsia="zh-CN"/>
        </w:rPr>
        <w:t>重点工作，以高</w:t>
      </w:r>
      <w:r>
        <w:rPr>
          <w:rFonts w:hint="eastAsia" w:ascii="仿宋_GB2312" w:hAnsi="仿宋_GB2312" w:eastAsia="仿宋_GB2312" w:cs="仿宋_GB2312"/>
          <w:sz w:val="32"/>
          <w:szCs w:val="32"/>
        </w:rPr>
        <w:t>度的责任感和使命感，锐意进取、攻坚克难，</w:t>
      </w:r>
      <w:r>
        <w:rPr>
          <w:rFonts w:hint="eastAsia" w:ascii="仿宋_GB2312" w:hAnsi="仿宋_GB2312" w:eastAsia="仿宋_GB2312" w:cs="仿宋_GB2312"/>
          <w:sz w:val="32"/>
          <w:szCs w:val="32"/>
          <w:lang w:eastAsia="zh-CN"/>
        </w:rPr>
        <w:t>一手抓疫情防控，一手抓复工复产，全镇呈现出健康持续发展的良好局面</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after="0" w:line="579" w:lineRule="exact"/>
        <w:ind w:left="0" w:leftChars="0" w:right="0" w:firstLine="64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color w:val="000000"/>
          <w:sz w:val="32"/>
          <w:szCs w:val="32"/>
          <w:highlight w:val="none"/>
          <w:lang w:eastAsia="zh-CN"/>
        </w:rPr>
        <w:t>狠抓农业特色产业发展，夯实经济基础</w:t>
      </w:r>
    </w:p>
    <w:p>
      <w:pPr>
        <w:keepNext w:val="0"/>
        <w:keepLines w:val="0"/>
        <w:pageBreakBefore w:val="0"/>
        <w:widowControl w:val="0"/>
        <w:kinsoku/>
        <w:wordWrap/>
        <w:overflowPunct/>
        <w:topLinePunct w:val="0"/>
        <w:autoSpaceDE/>
        <w:autoSpaceDN/>
        <w:bidi w:val="0"/>
        <w:adjustRightInd/>
        <w:snapToGrid/>
        <w:spacing w:after="0" w:line="579" w:lineRule="exact"/>
        <w:ind w:left="0" w:leftChars="0" w:right="0" w:firstLine="64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20</w:t>
      </w:r>
      <w:r>
        <w:rPr>
          <w:rFonts w:hint="eastAsia" w:ascii="仿宋_GB2312" w:hAnsi="仿宋_GB2312" w:eastAsia="仿宋_GB2312" w:cs="仿宋_GB2312"/>
          <w:color w:val="000000"/>
          <w:sz w:val="32"/>
          <w:szCs w:val="32"/>
          <w:highlight w:val="none"/>
          <w:lang w:val="en-US" w:eastAsia="zh-CN"/>
        </w:rPr>
        <w:t>20</w:t>
      </w:r>
      <w:r>
        <w:rPr>
          <w:rFonts w:hint="eastAsia" w:ascii="仿宋_GB2312" w:hAnsi="仿宋_GB2312" w:eastAsia="仿宋_GB2312" w:cs="仿宋_GB2312"/>
          <w:color w:val="000000"/>
          <w:sz w:val="32"/>
          <w:szCs w:val="32"/>
          <w:highlight w:val="none"/>
        </w:rPr>
        <w:t>年，全镇</w:t>
      </w:r>
      <w:r>
        <w:rPr>
          <w:rFonts w:hint="eastAsia" w:ascii="仿宋_GB2312" w:hAnsi="仿宋_GB2312" w:eastAsia="仿宋_GB2312" w:cs="仿宋_GB2312"/>
          <w:color w:val="000000"/>
          <w:sz w:val="32"/>
          <w:szCs w:val="32"/>
          <w:highlight w:val="none"/>
          <w:lang w:val="en-US" w:eastAsia="zh-CN"/>
        </w:rPr>
        <w:t>按</w:t>
      </w:r>
      <w:r>
        <w:rPr>
          <w:rFonts w:hint="eastAsia" w:ascii="仿宋_GB2312" w:hAnsi="仿宋_GB2312" w:eastAsia="仿宋_GB2312" w:cs="仿宋_GB2312"/>
          <w:b w:val="0"/>
          <w:bCs w:val="0"/>
          <w:color w:val="000000"/>
          <w:sz w:val="32"/>
          <w:szCs w:val="32"/>
          <w:highlight w:val="none"/>
          <w:lang w:val="en-US" w:eastAsia="zh-CN"/>
        </w:rPr>
        <w:t>照“稳粮、强畜、扩桑、优烟、改茶、抓果、推渔”16字产业发</w:t>
      </w:r>
      <w:r>
        <w:rPr>
          <w:rFonts w:hint="eastAsia" w:ascii="仿宋_GB2312" w:hAnsi="仿宋_GB2312" w:eastAsia="仿宋_GB2312" w:cs="仿宋_GB2312"/>
          <w:color w:val="000000"/>
          <w:sz w:val="32"/>
          <w:szCs w:val="32"/>
          <w:highlight w:val="none"/>
          <w:lang w:val="en-US" w:eastAsia="zh-CN"/>
        </w:rPr>
        <w:t>展举措，</w:t>
      </w:r>
      <w:r>
        <w:rPr>
          <w:rFonts w:hint="eastAsia" w:ascii="仿宋_GB2312" w:hAnsi="仿宋_GB2312" w:eastAsia="仿宋_GB2312" w:cs="仿宋_GB2312"/>
          <w:color w:val="000000"/>
          <w:sz w:val="32"/>
          <w:szCs w:val="32"/>
          <w:highlight w:val="none"/>
        </w:rPr>
        <w:t>积极适应</w:t>
      </w:r>
      <w:r>
        <w:rPr>
          <w:rFonts w:hint="eastAsia" w:ascii="仿宋_GB2312" w:hAnsi="仿宋_GB2312" w:eastAsia="仿宋_GB2312" w:cs="仿宋_GB2312"/>
          <w:color w:val="000000"/>
          <w:sz w:val="32"/>
          <w:szCs w:val="32"/>
          <w:highlight w:val="none"/>
          <w:lang w:val="en-US" w:eastAsia="zh-CN"/>
        </w:rPr>
        <w:t>新冠肺炎疫情形势下</w:t>
      </w:r>
      <w:r>
        <w:rPr>
          <w:rFonts w:hint="eastAsia" w:ascii="仿宋_GB2312" w:hAnsi="仿宋_GB2312" w:eastAsia="仿宋_GB2312" w:cs="仿宋_GB2312"/>
          <w:color w:val="000000"/>
          <w:sz w:val="32"/>
          <w:szCs w:val="32"/>
          <w:highlight w:val="none"/>
        </w:rPr>
        <w:t>经济发展的</w:t>
      </w:r>
      <w:r>
        <w:rPr>
          <w:rFonts w:hint="eastAsia" w:ascii="仿宋_GB2312" w:hAnsi="仿宋_GB2312" w:eastAsia="仿宋_GB2312" w:cs="仿宋_GB2312"/>
          <w:color w:val="000000"/>
          <w:sz w:val="32"/>
          <w:szCs w:val="32"/>
          <w:highlight w:val="none"/>
          <w:lang w:val="en-US" w:eastAsia="zh-CN"/>
        </w:rPr>
        <w:t>窘境</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努力</w:t>
      </w:r>
      <w:r>
        <w:rPr>
          <w:rFonts w:hint="eastAsia" w:ascii="仿宋_GB2312" w:hAnsi="仿宋_GB2312" w:eastAsia="仿宋_GB2312" w:cs="仿宋_GB2312"/>
          <w:color w:val="000000"/>
          <w:sz w:val="32"/>
          <w:szCs w:val="32"/>
          <w:highlight w:val="none"/>
        </w:rPr>
        <w:t>作为，确保经济平稳运行。</w:t>
      </w:r>
    </w:p>
    <w:p>
      <w:pPr>
        <w:keepNext w:val="0"/>
        <w:keepLines w:val="0"/>
        <w:pageBreakBefore w:val="0"/>
        <w:widowControl w:val="0"/>
        <w:kinsoku/>
        <w:wordWrap/>
        <w:overflowPunct/>
        <w:topLinePunct w:val="0"/>
        <w:autoSpaceDE/>
        <w:autoSpaceDN/>
        <w:bidi w:val="0"/>
        <w:adjustRightInd/>
        <w:snapToGrid/>
        <w:spacing w:after="0" w:line="579" w:lineRule="exact"/>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val="0"/>
          <w:bCs/>
          <w:color w:val="auto"/>
          <w:sz w:val="32"/>
          <w:szCs w:val="32"/>
          <w:highlight w:val="none"/>
          <w:lang w:eastAsia="zh-CN"/>
        </w:rPr>
        <w:t>（一）传统产业</w:t>
      </w:r>
      <w:r>
        <w:rPr>
          <w:rFonts w:hint="eastAsia" w:ascii="仿宋_GB2312" w:hAnsi="仿宋_GB2312" w:eastAsia="仿宋_GB2312" w:cs="仿宋_GB2312"/>
          <w:b w:val="0"/>
          <w:bCs/>
          <w:color w:val="auto"/>
          <w:sz w:val="32"/>
          <w:szCs w:val="32"/>
          <w:highlight w:val="none"/>
          <w:lang w:val="en-US" w:eastAsia="zh-CN"/>
        </w:rPr>
        <w:t>稳步发展</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2020年</w:t>
      </w:r>
      <w:r>
        <w:rPr>
          <w:rFonts w:hint="eastAsia" w:ascii="仿宋_GB2312" w:hAnsi="仿宋_GB2312" w:eastAsia="仿宋_GB2312" w:cs="仿宋_GB2312"/>
          <w:color w:val="auto"/>
          <w:sz w:val="32"/>
          <w:szCs w:val="32"/>
          <w:highlight w:val="none"/>
          <w:shd w:val="clear" w:color="auto" w:fill="FFFFFF"/>
        </w:rPr>
        <w:t>全年农作物播种面积9</w:t>
      </w:r>
      <w:r>
        <w:rPr>
          <w:rFonts w:hint="eastAsia" w:ascii="仿宋_GB2312" w:hAnsi="仿宋_GB2312" w:eastAsia="仿宋_GB2312" w:cs="仿宋_GB2312"/>
          <w:color w:val="auto"/>
          <w:sz w:val="32"/>
          <w:szCs w:val="32"/>
          <w:highlight w:val="none"/>
          <w:shd w:val="clear" w:color="auto" w:fill="FFFFFF"/>
          <w:lang w:val="en-US" w:eastAsia="zh-CN"/>
        </w:rPr>
        <w:t>3993</w:t>
      </w:r>
      <w:r>
        <w:rPr>
          <w:rFonts w:hint="eastAsia" w:ascii="仿宋_GB2312" w:hAnsi="仿宋_GB2312" w:eastAsia="仿宋_GB2312" w:cs="仿宋_GB2312"/>
          <w:color w:val="auto"/>
          <w:sz w:val="32"/>
          <w:szCs w:val="32"/>
          <w:highlight w:val="none"/>
          <w:shd w:val="clear" w:color="auto" w:fill="FFFFFF"/>
        </w:rPr>
        <w:t>亩，粮食作物播种面积</w:t>
      </w:r>
      <w:r>
        <w:rPr>
          <w:rFonts w:hint="eastAsia" w:ascii="仿宋_GB2312" w:hAnsi="仿宋_GB2312" w:eastAsia="仿宋_GB2312" w:cs="仿宋_GB2312"/>
          <w:color w:val="auto"/>
          <w:sz w:val="32"/>
          <w:szCs w:val="32"/>
          <w:highlight w:val="none"/>
          <w:shd w:val="clear" w:color="auto" w:fill="FFFFFF"/>
          <w:lang w:val="en-US" w:eastAsia="zh-CN"/>
        </w:rPr>
        <w:t>60644</w:t>
      </w:r>
      <w:r>
        <w:rPr>
          <w:rFonts w:hint="eastAsia" w:ascii="仿宋_GB2312" w:hAnsi="仿宋_GB2312" w:eastAsia="仿宋_GB2312" w:cs="仿宋_GB2312"/>
          <w:color w:val="auto"/>
          <w:sz w:val="32"/>
          <w:szCs w:val="32"/>
          <w:highlight w:val="none"/>
          <w:shd w:val="clear" w:color="auto" w:fill="FFFFFF"/>
        </w:rPr>
        <w:t>亩，实际总产达</w:t>
      </w:r>
      <w:r>
        <w:rPr>
          <w:rFonts w:hint="eastAsia" w:ascii="仿宋_GB2312" w:hAnsi="仿宋_GB2312" w:eastAsia="仿宋_GB2312" w:cs="仿宋_GB2312"/>
          <w:color w:val="auto"/>
          <w:sz w:val="32"/>
          <w:szCs w:val="32"/>
          <w:highlight w:val="none"/>
          <w:shd w:val="clear" w:color="auto" w:fill="FFFFFF"/>
          <w:lang w:val="en-US" w:eastAsia="zh-CN"/>
        </w:rPr>
        <w:t>19879</w:t>
      </w:r>
      <w:r>
        <w:rPr>
          <w:rFonts w:hint="eastAsia" w:ascii="仿宋_GB2312" w:hAnsi="仿宋_GB2312" w:eastAsia="仿宋_GB2312" w:cs="仿宋_GB2312"/>
          <w:color w:val="auto"/>
          <w:sz w:val="32"/>
          <w:szCs w:val="32"/>
          <w:highlight w:val="none"/>
          <w:shd w:val="clear" w:color="auto" w:fill="FFFFFF"/>
        </w:rPr>
        <w:t>吨，其中大春农作物种植水稻</w:t>
      </w:r>
      <w:r>
        <w:rPr>
          <w:rFonts w:hint="eastAsia" w:ascii="仿宋_GB2312" w:hAnsi="仿宋_GB2312" w:eastAsia="仿宋_GB2312" w:cs="仿宋_GB2312"/>
          <w:color w:val="auto"/>
          <w:sz w:val="32"/>
          <w:szCs w:val="32"/>
          <w:highlight w:val="none"/>
          <w:shd w:val="clear" w:color="auto" w:fill="FFFFFF"/>
          <w:lang w:val="en-US" w:eastAsia="zh-CN"/>
        </w:rPr>
        <w:t>10782</w:t>
      </w:r>
      <w:r>
        <w:rPr>
          <w:rFonts w:hint="eastAsia" w:ascii="仿宋_GB2312" w:hAnsi="仿宋_GB2312" w:eastAsia="仿宋_GB2312" w:cs="仿宋_GB2312"/>
          <w:color w:val="auto"/>
          <w:sz w:val="32"/>
          <w:szCs w:val="32"/>
          <w:highlight w:val="none"/>
          <w:shd w:val="clear" w:color="auto" w:fill="FFFFFF"/>
        </w:rPr>
        <w:t>亩，玉米4</w:t>
      </w:r>
      <w:r>
        <w:rPr>
          <w:rFonts w:hint="eastAsia" w:ascii="仿宋_GB2312" w:hAnsi="仿宋_GB2312" w:eastAsia="仿宋_GB2312" w:cs="仿宋_GB2312"/>
          <w:color w:val="auto"/>
          <w:sz w:val="32"/>
          <w:szCs w:val="32"/>
          <w:highlight w:val="none"/>
          <w:shd w:val="clear" w:color="auto" w:fill="FFFFFF"/>
          <w:lang w:val="en-US" w:eastAsia="zh-CN"/>
        </w:rPr>
        <w:t>2749</w:t>
      </w:r>
      <w:r>
        <w:rPr>
          <w:rFonts w:hint="eastAsia" w:ascii="仿宋_GB2312" w:hAnsi="仿宋_GB2312" w:eastAsia="仿宋_GB2312" w:cs="仿宋_GB2312"/>
          <w:color w:val="auto"/>
          <w:sz w:val="32"/>
          <w:szCs w:val="32"/>
          <w:highlight w:val="none"/>
          <w:shd w:val="clear" w:color="auto" w:fill="FFFFFF"/>
        </w:rPr>
        <w:t>亩</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kern w:val="0"/>
          <w:sz w:val="32"/>
          <w:szCs w:val="32"/>
          <w:highlight w:val="none"/>
        </w:rPr>
        <w:t>畜禽产量</w:t>
      </w:r>
      <w:r>
        <w:rPr>
          <w:rFonts w:hint="eastAsia" w:ascii="仿宋_GB2312" w:hAnsi="仿宋_GB2312" w:eastAsia="仿宋_GB2312" w:cs="仿宋_GB2312"/>
          <w:color w:val="auto"/>
          <w:kern w:val="0"/>
          <w:sz w:val="32"/>
          <w:szCs w:val="32"/>
          <w:highlight w:val="none"/>
          <w:lang w:val="en-US" w:eastAsia="zh-CN"/>
        </w:rPr>
        <w:t>持续稳定，</w:t>
      </w:r>
      <w:r>
        <w:rPr>
          <w:rFonts w:hint="eastAsia" w:ascii="仿宋_GB2312" w:hAnsi="仿宋_GB2312" w:eastAsia="仿宋_GB2312" w:cs="仿宋_GB2312"/>
          <w:color w:val="auto"/>
          <w:kern w:val="0"/>
          <w:sz w:val="32"/>
          <w:szCs w:val="32"/>
          <w:highlight w:val="none"/>
        </w:rPr>
        <w:t>生猪存栏</w:t>
      </w:r>
      <w:r>
        <w:rPr>
          <w:rFonts w:hint="eastAsia" w:ascii="仿宋_GB2312" w:hAnsi="仿宋_GB2312" w:eastAsia="仿宋_GB2312" w:cs="仿宋_GB2312"/>
          <w:color w:val="auto"/>
          <w:kern w:val="0"/>
          <w:sz w:val="32"/>
          <w:szCs w:val="32"/>
          <w:highlight w:val="none"/>
          <w:lang w:val="en-US" w:eastAsia="zh-CN"/>
        </w:rPr>
        <w:t>23534</w:t>
      </w:r>
      <w:r>
        <w:rPr>
          <w:rFonts w:hint="eastAsia" w:ascii="仿宋_GB2312" w:hAnsi="仿宋_GB2312" w:eastAsia="仿宋_GB2312" w:cs="仿宋_GB2312"/>
          <w:color w:val="auto"/>
          <w:kern w:val="0"/>
          <w:sz w:val="32"/>
          <w:szCs w:val="32"/>
          <w:highlight w:val="none"/>
        </w:rPr>
        <w:t>头、出栏</w:t>
      </w:r>
      <w:r>
        <w:rPr>
          <w:rFonts w:hint="eastAsia" w:ascii="仿宋_GB2312" w:hAnsi="仿宋_GB2312" w:eastAsia="仿宋_GB2312" w:cs="仿宋_GB2312"/>
          <w:color w:val="auto"/>
          <w:kern w:val="0"/>
          <w:sz w:val="32"/>
          <w:szCs w:val="32"/>
          <w:highlight w:val="none"/>
          <w:lang w:val="en-US" w:eastAsia="zh-CN"/>
        </w:rPr>
        <w:t>11927</w:t>
      </w:r>
      <w:r>
        <w:rPr>
          <w:rFonts w:hint="eastAsia" w:ascii="仿宋_GB2312" w:hAnsi="仿宋_GB2312" w:eastAsia="仿宋_GB2312" w:cs="仿宋_GB2312"/>
          <w:color w:val="auto"/>
          <w:kern w:val="0"/>
          <w:sz w:val="32"/>
          <w:szCs w:val="32"/>
          <w:highlight w:val="none"/>
        </w:rPr>
        <w:t>头，牛存栏</w:t>
      </w:r>
      <w:r>
        <w:rPr>
          <w:rFonts w:hint="eastAsia" w:ascii="仿宋_GB2312" w:hAnsi="仿宋_GB2312" w:eastAsia="仿宋_GB2312" w:cs="仿宋_GB2312"/>
          <w:color w:val="auto"/>
          <w:kern w:val="0"/>
          <w:sz w:val="32"/>
          <w:szCs w:val="32"/>
          <w:highlight w:val="none"/>
          <w:lang w:val="en-US" w:eastAsia="zh-CN"/>
        </w:rPr>
        <w:t>6064</w:t>
      </w:r>
      <w:r>
        <w:rPr>
          <w:rFonts w:hint="eastAsia" w:ascii="仿宋_GB2312" w:hAnsi="仿宋_GB2312" w:eastAsia="仿宋_GB2312" w:cs="仿宋_GB2312"/>
          <w:color w:val="auto"/>
          <w:kern w:val="0"/>
          <w:sz w:val="32"/>
          <w:szCs w:val="32"/>
          <w:highlight w:val="none"/>
        </w:rPr>
        <w:t>头、出栏</w:t>
      </w:r>
      <w:r>
        <w:rPr>
          <w:rFonts w:hint="eastAsia" w:ascii="仿宋_GB2312" w:hAnsi="仿宋_GB2312" w:eastAsia="仿宋_GB2312" w:cs="仿宋_GB2312"/>
          <w:color w:val="auto"/>
          <w:kern w:val="0"/>
          <w:sz w:val="32"/>
          <w:szCs w:val="32"/>
          <w:highlight w:val="none"/>
          <w:lang w:val="en-US" w:eastAsia="zh-CN"/>
        </w:rPr>
        <w:t>3430</w:t>
      </w:r>
      <w:r>
        <w:rPr>
          <w:rFonts w:hint="eastAsia" w:ascii="仿宋_GB2312" w:hAnsi="仿宋_GB2312" w:eastAsia="仿宋_GB2312" w:cs="仿宋_GB2312"/>
          <w:color w:val="auto"/>
          <w:kern w:val="0"/>
          <w:sz w:val="32"/>
          <w:szCs w:val="32"/>
          <w:highlight w:val="none"/>
        </w:rPr>
        <w:t>头，羊存栏</w:t>
      </w:r>
      <w:r>
        <w:rPr>
          <w:rFonts w:hint="eastAsia" w:ascii="仿宋_GB2312" w:hAnsi="仿宋_GB2312" w:eastAsia="仿宋_GB2312" w:cs="仿宋_GB2312"/>
          <w:color w:val="auto"/>
          <w:kern w:val="0"/>
          <w:sz w:val="32"/>
          <w:szCs w:val="32"/>
          <w:highlight w:val="none"/>
          <w:lang w:val="en-US" w:eastAsia="zh-CN"/>
        </w:rPr>
        <w:t>5476</w:t>
      </w:r>
      <w:r>
        <w:rPr>
          <w:rFonts w:hint="eastAsia" w:ascii="仿宋_GB2312" w:hAnsi="仿宋_GB2312" w:eastAsia="仿宋_GB2312" w:cs="仿宋_GB2312"/>
          <w:color w:val="auto"/>
          <w:kern w:val="0"/>
          <w:sz w:val="32"/>
          <w:szCs w:val="32"/>
          <w:highlight w:val="none"/>
        </w:rPr>
        <w:t>只、出栏</w:t>
      </w:r>
      <w:r>
        <w:rPr>
          <w:rFonts w:hint="eastAsia" w:ascii="仿宋_GB2312" w:hAnsi="仿宋_GB2312" w:eastAsia="仿宋_GB2312" w:cs="仿宋_GB2312"/>
          <w:color w:val="auto"/>
          <w:kern w:val="0"/>
          <w:sz w:val="32"/>
          <w:szCs w:val="32"/>
          <w:highlight w:val="none"/>
          <w:lang w:val="en-US" w:eastAsia="zh-CN"/>
        </w:rPr>
        <w:t>3045</w:t>
      </w:r>
      <w:r>
        <w:rPr>
          <w:rFonts w:hint="eastAsia" w:ascii="仿宋_GB2312" w:hAnsi="仿宋_GB2312" w:eastAsia="仿宋_GB2312" w:cs="仿宋_GB2312"/>
          <w:color w:val="auto"/>
          <w:kern w:val="0"/>
          <w:sz w:val="32"/>
          <w:szCs w:val="32"/>
          <w:highlight w:val="none"/>
        </w:rPr>
        <w:t>只，禽存栏</w:t>
      </w:r>
      <w:r>
        <w:rPr>
          <w:rFonts w:hint="eastAsia" w:ascii="仿宋_GB2312" w:hAnsi="仿宋_GB2312" w:eastAsia="仿宋_GB2312" w:cs="仿宋_GB2312"/>
          <w:color w:val="auto"/>
          <w:kern w:val="0"/>
          <w:sz w:val="32"/>
          <w:szCs w:val="32"/>
          <w:highlight w:val="none"/>
          <w:lang w:val="en-US" w:eastAsia="zh-CN"/>
        </w:rPr>
        <w:t>218365</w:t>
      </w:r>
      <w:r>
        <w:rPr>
          <w:rFonts w:hint="eastAsia" w:ascii="仿宋_GB2312" w:hAnsi="仿宋_GB2312" w:eastAsia="仿宋_GB2312" w:cs="仿宋_GB2312"/>
          <w:color w:val="auto"/>
          <w:kern w:val="0"/>
          <w:sz w:val="32"/>
          <w:szCs w:val="32"/>
          <w:highlight w:val="none"/>
        </w:rPr>
        <w:t>只、出栏</w:t>
      </w:r>
      <w:r>
        <w:rPr>
          <w:rFonts w:hint="eastAsia" w:ascii="仿宋_GB2312" w:hAnsi="仿宋_GB2312" w:eastAsia="仿宋_GB2312" w:cs="仿宋_GB2312"/>
          <w:color w:val="auto"/>
          <w:kern w:val="0"/>
          <w:sz w:val="32"/>
          <w:szCs w:val="32"/>
          <w:highlight w:val="none"/>
          <w:lang w:val="en-US" w:eastAsia="zh-CN"/>
        </w:rPr>
        <w:t>97114</w:t>
      </w:r>
      <w:r>
        <w:rPr>
          <w:rFonts w:hint="eastAsia" w:ascii="仿宋_GB2312" w:hAnsi="仿宋_GB2312" w:eastAsia="仿宋_GB2312" w:cs="仿宋_GB2312"/>
          <w:color w:val="auto"/>
          <w:kern w:val="0"/>
          <w:sz w:val="32"/>
          <w:szCs w:val="32"/>
          <w:highlight w:val="none"/>
        </w:rPr>
        <w:t>只</w:t>
      </w:r>
      <w:r>
        <w:rPr>
          <w:rFonts w:hint="eastAsia" w:ascii="仿宋_GB2312" w:hAnsi="仿宋_GB2312" w:eastAsia="仿宋_GB2312" w:cs="仿宋_GB2312"/>
          <w:color w:val="auto"/>
          <w:sz w:val="32"/>
          <w:szCs w:val="32"/>
          <w:highlight w:val="none"/>
        </w:rPr>
        <w:t>。</w:t>
      </w:r>
    </w:p>
    <w:p>
      <w:pPr>
        <w:pStyle w:val="3"/>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both"/>
        <w:textAlignment w:val="auto"/>
        <w:rPr>
          <w:rFonts w:hint="eastAsia" w:ascii="仿宋_GB2312" w:hAnsi="仿宋_GB2312" w:eastAsia="仿宋_GB2312" w:cs="仿宋_GB2312"/>
          <w:color w:val="000000"/>
          <w:spacing w:val="0"/>
          <w:sz w:val="32"/>
          <w:szCs w:val="32"/>
          <w:highlight w:val="none"/>
        </w:rPr>
      </w:pPr>
      <w:r>
        <w:rPr>
          <w:rFonts w:hint="eastAsia" w:ascii="仿宋_GB2312" w:hAnsi="仿宋_GB2312" w:eastAsia="仿宋_GB2312" w:cs="仿宋_GB2312"/>
          <w:b w:val="0"/>
          <w:bCs w:val="0"/>
          <w:sz w:val="32"/>
          <w:szCs w:val="32"/>
          <w:lang w:val="en-US" w:eastAsia="zh-CN"/>
        </w:rPr>
        <w:t>（二）特色产业不断提升。</w:t>
      </w:r>
      <w:r>
        <w:rPr>
          <w:rFonts w:hint="eastAsia" w:ascii="仿宋_GB2312" w:hAnsi="仿宋_GB2312" w:eastAsia="仿宋_GB2312" w:cs="仿宋_GB2312"/>
          <w:bCs/>
          <w:kern w:val="0"/>
          <w:sz w:val="32"/>
          <w:szCs w:val="32"/>
          <w:highlight w:val="none"/>
        </w:rPr>
        <w:t>立足镇域资源优势，以农民增收为目标，大力发展特色、绿色、生态和效益农业。</w:t>
      </w:r>
      <w:r>
        <w:rPr>
          <w:rFonts w:hint="eastAsia" w:ascii="仿宋_GB2312" w:hAnsi="仿宋_GB2312" w:eastAsia="仿宋_GB2312" w:cs="仿宋_GB2312"/>
          <w:color w:val="000000"/>
          <w:sz w:val="32"/>
          <w:szCs w:val="32"/>
          <w:shd w:val="clear" w:color="auto" w:fill="FFFFFF"/>
        </w:rPr>
        <w:t>20</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年我镇完成烤烟种植面积7</w:t>
      </w:r>
      <w:r>
        <w:rPr>
          <w:rFonts w:hint="eastAsia" w:ascii="仿宋_GB2312" w:hAnsi="仿宋_GB2312" w:eastAsia="仿宋_GB2312" w:cs="仿宋_GB2312"/>
          <w:color w:val="000000"/>
          <w:sz w:val="32"/>
          <w:szCs w:val="32"/>
          <w:shd w:val="clear" w:color="auto" w:fill="FFFFFF"/>
          <w:lang w:val="en-US" w:eastAsia="zh-CN"/>
        </w:rPr>
        <w:t>7</w:t>
      </w:r>
      <w:r>
        <w:rPr>
          <w:rFonts w:hint="eastAsia" w:ascii="仿宋_GB2312" w:hAnsi="仿宋_GB2312" w:eastAsia="仿宋_GB2312" w:cs="仿宋_GB2312"/>
          <w:color w:val="000000"/>
          <w:sz w:val="32"/>
          <w:szCs w:val="32"/>
          <w:shd w:val="clear" w:color="auto" w:fill="FFFFFF"/>
        </w:rPr>
        <w:t>00亩，种烟农户1</w:t>
      </w:r>
      <w:r>
        <w:rPr>
          <w:rFonts w:hint="eastAsia" w:ascii="仿宋_GB2312" w:hAnsi="仿宋_GB2312" w:eastAsia="仿宋_GB2312" w:cs="仿宋_GB2312"/>
          <w:color w:val="000000"/>
          <w:sz w:val="32"/>
          <w:szCs w:val="32"/>
          <w:shd w:val="clear" w:color="auto" w:fill="FFFFFF"/>
          <w:lang w:val="en-US" w:eastAsia="zh-CN"/>
        </w:rPr>
        <w:t>230</w:t>
      </w:r>
      <w:r>
        <w:rPr>
          <w:rFonts w:hint="eastAsia" w:ascii="仿宋_GB2312" w:hAnsi="仿宋_GB2312" w:eastAsia="仿宋_GB2312" w:cs="仿宋_GB2312"/>
          <w:color w:val="000000"/>
          <w:sz w:val="32"/>
          <w:szCs w:val="32"/>
          <w:shd w:val="clear" w:color="auto" w:fill="FFFFFF"/>
        </w:rPr>
        <w:t>户，全镇实现烟叶总产量</w:t>
      </w:r>
      <w:r>
        <w:rPr>
          <w:rFonts w:hint="eastAsia" w:ascii="仿宋_GB2312" w:hAnsi="仿宋_GB2312" w:eastAsia="仿宋_GB2312" w:cs="仿宋_GB2312"/>
          <w:color w:val="000000"/>
          <w:sz w:val="32"/>
          <w:szCs w:val="32"/>
          <w:shd w:val="clear" w:color="auto" w:fill="FFFFFF"/>
          <w:lang w:val="en-US" w:eastAsia="zh-CN"/>
        </w:rPr>
        <w:t>22100</w:t>
      </w:r>
      <w:r>
        <w:rPr>
          <w:rFonts w:hint="eastAsia" w:ascii="仿宋_GB2312" w:hAnsi="仿宋_GB2312" w:eastAsia="仿宋_GB2312" w:cs="仿宋_GB2312"/>
          <w:color w:val="000000"/>
          <w:sz w:val="32"/>
          <w:szCs w:val="32"/>
          <w:shd w:val="clear" w:color="auto" w:fill="FFFFFF"/>
        </w:rPr>
        <w:t>担，总产值</w:t>
      </w:r>
      <w:r>
        <w:rPr>
          <w:rFonts w:hint="eastAsia" w:ascii="仿宋_GB2312" w:hAnsi="仿宋_GB2312" w:eastAsia="仿宋_GB2312" w:cs="仿宋_GB2312"/>
          <w:color w:val="000000"/>
          <w:sz w:val="32"/>
          <w:szCs w:val="32"/>
          <w:shd w:val="clear" w:color="auto" w:fill="FFFFFF"/>
          <w:lang w:val="en-US" w:eastAsia="zh-CN"/>
        </w:rPr>
        <w:t>3039.3万</w:t>
      </w:r>
      <w:r>
        <w:rPr>
          <w:rFonts w:hint="eastAsia" w:ascii="仿宋_GB2312" w:hAnsi="仿宋_GB2312" w:eastAsia="仿宋_GB2312" w:cs="仿宋_GB2312"/>
          <w:color w:val="000000"/>
          <w:sz w:val="32"/>
          <w:szCs w:val="32"/>
          <w:shd w:val="clear" w:color="auto" w:fill="FFFFFF"/>
        </w:rPr>
        <w:t>元</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kern w:val="0"/>
          <w:sz w:val="32"/>
          <w:szCs w:val="32"/>
          <w:highlight w:val="none"/>
        </w:rPr>
        <w:t>桑叶累计种植面积</w:t>
      </w:r>
      <w:r>
        <w:rPr>
          <w:rFonts w:hint="eastAsia" w:ascii="仿宋_GB2312" w:hAnsi="仿宋_GB2312" w:eastAsia="仿宋_GB2312" w:cs="仿宋_GB2312"/>
          <w:color w:val="000000"/>
          <w:sz w:val="32"/>
          <w:szCs w:val="32"/>
          <w:lang w:val="en-US" w:eastAsia="zh-CN"/>
        </w:rPr>
        <w:t>10165</w:t>
      </w:r>
      <w:r>
        <w:rPr>
          <w:rFonts w:hint="eastAsia" w:ascii="仿宋_GB2312" w:hAnsi="仿宋_GB2312" w:eastAsia="仿宋_GB2312" w:cs="仿宋_GB2312"/>
          <w:color w:val="000000"/>
          <w:sz w:val="32"/>
          <w:szCs w:val="32"/>
        </w:rPr>
        <w:t>亩</w:t>
      </w:r>
      <w:r>
        <w:rPr>
          <w:rFonts w:hint="eastAsia" w:ascii="仿宋_GB2312" w:hAnsi="仿宋_GB2312" w:eastAsia="仿宋_GB2312" w:cs="仿宋_GB2312"/>
          <w:color w:val="000000"/>
          <w:sz w:val="32"/>
          <w:szCs w:val="32"/>
          <w:lang w:eastAsia="zh-CN"/>
        </w:rPr>
        <w:t>，其中</w:t>
      </w:r>
      <w:r>
        <w:rPr>
          <w:rFonts w:hint="eastAsia" w:ascii="仿宋_GB2312" w:hAnsi="仿宋_GB2312" w:eastAsia="仿宋_GB2312" w:cs="仿宋_GB2312"/>
          <w:color w:val="000000"/>
          <w:sz w:val="32"/>
          <w:szCs w:val="32"/>
        </w:rPr>
        <w:t>丰产桑园</w:t>
      </w:r>
      <w:r>
        <w:rPr>
          <w:rFonts w:hint="eastAsia" w:ascii="仿宋_GB2312" w:hAnsi="仿宋_GB2312" w:eastAsia="仿宋_GB2312" w:cs="仿宋_GB2312"/>
          <w:color w:val="000000"/>
          <w:sz w:val="32"/>
          <w:szCs w:val="32"/>
          <w:lang w:val="en-US" w:eastAsia="zh-CN"/>
        </w:rPr>
        <w:t>71</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亩</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共养蚕</w:t>
      </w:r>
      <w:r>
        <w:rPr>
          <w:rFonts w:hint="eastAsia" w:ascii="仿宋_GB2312" w:hAnsi="仿宋_GB2312" w:eastAsia="仿宋_GB2312" w:cs="仿宋_GB2312"/>
          <w:color w:val="000000"/>
          <w:sz w:val="32"/>
          <w:szCs w:val="32"/>
          <w:lang w:val="en-US" w:eastAsia="zh-CN"/>
        </w:rPr>
        <w:t>7021</w:t>
      </w:r>
      <w:r>
        <w:rPr>
          <w:rFonts w:hint="eastAsia" w:ascii="仿宋_GB2312" w:hAnsi="仿宋_GB2312" w:eastAsia="仿宋_GB2312" w:cs="仿宋_GB2312"/>
          <w:color w:val="000000"/>
          <w:sz w:val="32"/>
          <w:szCs w:val="32"/>
        </w:rPr>
        <w:t>张，实现产值</w:t>
      </w:r>
      <w:r>
        <w:rPr>
          <w:rFonts w:hint="eastAsia" w:ascii="仿宋_GB2312" w:hAnsi="仿宋_GB2312" w:eastAsia="仿宋_GB2312" w:cs="仿宋_GB2312"/>
          <w:color w:val="000000"/>
          <w:sz w:val="32"/>
          <w:szCs w:val="32"/>
          <w:lang w:val="en-US" w:eastAsia="zh-CN"/>
        </w:rPr>
        <w:t>702</w:t>
      </w:r>
      <w:r>
        <w:rPr>
          <w:rFonts w:hint="eastAsia" w:ascii="仿宋_GB2312" w:hAnsi="仿宋_GB2312" w:eastAsia="仿宋_GB2312" w:cs="仿宋_GB2312"/>
          <w:color w:val="000000"/>
          <w:sz w:val="32"/>
          <w:szCs w:val="32"/>
        </w:rPr>
        <w:t>余万元</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sz w:val="32"/>
          <w:szCs w:val="32"/>
        </w:rPr>
        <w:t>茶叶</w:t>
      </w:r>
      <w:r>
        <w:rPr>
          <w:rFonts w:hint="eastAsia" w:ascii="仿宋_GB2312" w:hAnsi="仿宋_GB2312" w:eastAsia="仿宋_GB2312" w:cs="仿宋_GB2312"/>
          <w:color w:val="000000"/>
          <w:sz w:val="32"/>
          <w:szCs w:val="32"/>
          <w:lang w:eastAsia="zh-CN"/>
        </w:rPr>
        <w:t>种植</w:t>
      </w:r>
      <w:r>
        <w:rPr>
          <w:rFonts w:hint="eastAsia" w:ascii="仿宋_GB2312" w:hAnsi="仿宋_GB2312" w:eastAsia="仿宋_GB2312" w:cs="仿宋_GB2312"/>
          <w:color w:val="000000"/>
          <w:sz w:val="32"/>
          <w:szCs w:val="32"/>
        </w:rPr>
        <w:t>面积为2</w:t>
      </w:r>
      <w:r>
        <w:rPr>
          <w:rFonts w:hint="eastAsia" w:ascii="仿宋_GB2312" w:hAnsi="仿宋_GB2312" w:eastAsia="仿宋_GB2312" w:cs="仿宋_GB2312"/>
          <w:color w:val="000000"/>
          <w:sz w:val="32"/>
          <w:szCs w:val="32"/>
          <w:lang w:val="en-US" w:eastAsia="zh-CN"/>
        </w:rPr>
        <w:t>3933</w:t>
      </w:r>
      <w:r>
        <w:rPr>
          <w:rFonts w:hint="eastAsia" w:ascii="仿宋_GB2312" w:hAnsi="仿宋_GB2312" w:eastAsia="仿宋_GB2312" w:cs="仿宋_GB2312"/>
          <w:color w:val="000000"/>
          <w:sz w:val="32"/>
          <w:szCs w:val="32"/>
        </w:rPr>
        <w:t>亩，茶园投产面积</w:t>
      </w:r>
      <w:r>
        <w:rPr>
          <w:rFonts w:hint="eastAsia" w:ascii="仿宋_GB2312" w:hAnsi="仿宋_GB2312" w:eastAsia="仿宋_GB2312" w:cs="仿宋_GB2312"/>
          <w:color w:val="000000"/>
          <w:sz w:val="32"/>
          <w:szCs w:val="32"/>
          <w:lang w:val="en-US" w:eastAsia="zh-CN"/>
        </w:rPr>
        <w:t>21198</w:t>
      </w:r>
      <w:r>
        <w:rPr>
          <w:rFonts w:hint="eastAsia" w:ascii="仿宋_GB2312" w:hAnsi="仿宋_GB2312" w:eastAsia="仿宋_GB2312" w:cs="仿宋_GB2312"/>
          <w:color w:val="000000"/>
          <w:sz w:val="32"/>
          <w:szCs w:val="32"/>
        </w:rPr>
        <w:t>亩，</w:t>
      </w:r>
      <w:r>
        <w:rPr>
          <w:rFonts w:hint="eastAsia" w:ascii="仿宋_GB2312" w:hAnsi="仿宋_GB2312" w:eastAsia="仿宋_GB2312" w:cs="仿宋_GB2312"/>
          <w:color w:val="000000"/>
          <w:sz w:val="32"/>
          <w:szCs w:val="32"/>
          <w:lang w:eastAsia="zh-CN"/>
        </w:rPr>
        <w:t>实施</w:t>
      </w:r>
      <w:r>
        <w:rPr>
          <w:rFonts w:hint="eastAsia" w:ascii="仿宋_GB2312" w:hAnsi="仿宋_GB2312" w:eastAsia="仿宋_GB2312" w:cs="仿宋_GB2312"/>
          <w:color w:val="000000"/>
          <w:sz w:val="32"/>
          <w:szCs w:val="32"/>
        </w:rPr>
        <w:t>低产茶园改造面积</w:t>
      </w:r>
      <w:r>
        <w:rPr>
          <w:rFonts w:hint="eastAsia" w:ascii="仿宋_GB2312" w:hAnsi="仿宋_GB2312" w:eastAsia="仿宋_GB2312" w:cs="仿宋_GB2312"/>
          <w:color w:val="000000"/>
          <w:sz w:val="32"/>
          <w:szCs w:val="32"/>
          <w:lang w:val="en-US" w:eastAsia="zh-CN"/>
        </w:rPr>
        <w:t>1260</w:t>
      </w:r>
      <w:r>
        <w:rPr>
          <w:rFonts w:hint="eastAsia" w:ascii="仿宋_GB2312" w:hAnsi="仿宋_GB2312" w:eastAsia="仿宋_GB2312" w:cs="仿宋_GB2312"/>
          <w:color w:val="000000"/>
          <w:sz w:val="32"/>
          <w:szCs w:val="32"/>
        </w:rPr>
        <w:t>亩，产干茶</w:t>
      </w:r>
      <w:r>
        <w:rPr>
          <w:rFonts w:hint="eastAsia" w:ascii="仿宋_GB2312" w:hAnsi="仿宋_GB2312" w:eastAsia="仿宋_GB2312" w:cs="仿宋_GB2312"/>
          <w:color w:val="000000"/>
          <w:sz w:val="32"/>
          <w:szCs w:val="32"/>
          <w:lang w:val="en-US" w:eastAsia="zh-CN"/>
        </w:rPr>
        <w:t>17044</w:t>
      </w:r>
      <w:r>
        <w:rPr>
          <w:rFonts w:hint="eastAsia" w:ascii="仿宋_GB2312" w:hAnsi="仿宋_GB2312" w:eastAsia="仿宋_GB2312" w:cs="仿宋_GB2312"/>
          <w:color w:val="000000"/>
          <w:sz w:val="32"/>
          <w:szCs w:val="32"/>
        </w:rPr>
        <w:t>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产值</w:t>
      </w:r>
      <w:r>
        <w:rPr>
          <w:rFonts w:hint="eastAsia" w:ascii="仿宋_GB2312" w:hAnsi="仿宋_GB2312" w:eastAsia="仿宋_GB2312" w:cs="仿宋_GB2312"/>
          <w:color w:val="000000"/>
          <w:sz w:val="32"/>
          <w:szCs w:val="32"/>
          <w:lang w:eastAsia="zh-CN"/>
        </w:rPr>
        <w:t>达</w:t>
      </w:r>
      <w:r>
        <w:rPr>
          <w:rFonts w:hint="eastAsia" w:ascii="仿宋_GB2312" w:hAnsi="仿宋_GB2312" w:eastAsia="仿宋_GB2312" w:cs="仿宋_GB2312"/>
          <w:color w:val="000000"/>
          <w:sz w:val="32"/>
          <w:szCs w:val="32"/>
        </w:rPr>
        <w:t>255</w:t>
      </w:r>
      <w:r>
        <w:rPr>
          <w:rFonts w:hint="eastAsia" w:ascii="仿宋_GB2312" w:hAnsi="仿宋_GB2312" w:eastAsia="仿宋_GB2312" w:cs="仿宋_GB2312"/>
          <w:color w:val="000000"/>
          <w:sz w:val="32"/>
          <w:szCs w:val="32"/>
          <w:lang w:val="en-US" w:eastAsia="zh-CN"/>
        </w:rPr>
        <w:t>6.6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kern w:val="0"/>
          <w:sz w:val="32"/>
          <w:szCs w:val="32"/>
          <w:highlight w:val="none"/>
          <w:lang w:val="en-US" w:eastAsia="zh-CN"/>
        </w:rPr>
        <w:t>；种植坚果20476亩，投产面积9396亩，产量1800吨，产值2340万元；核桃种植</w:t>
      </w:r>
      <w:r>
        <w:rPr>
          <w:rFonts w:hint="eastAsia" w:ascii="仿宋_GB2312" w:hAnsi="仿宋_GB2312" w:eastAsia="仿宋_GB2312" w:cs="仿宋_GB2312"/>
          <w:color w:val="000000"/>
          <w:sz w:val="32"/>
          <w:szCs w:val="32"/>
          <w:lang w:val="en-US" w:eastAsia="zh-CN"/>
        </w:rPr>
        <w:t>11645</w:t>
      </w:r>
      <w:r>
        <w:rPr>
          <w:rFonts w:hint="eastAsia" w:ascii="仿宋_GB2312" w:hAnsi="仿宋_GB2312" w:eastAsia="仿宋_GB2312" w:cs="仿宋_GB2312"/>
          <w:color w:val="000000"/>
          <w:kern w:val="0"/>
          <w:sz w:val="32"/>
          <w:szCs w:val="32"/>
          <w:highlight w:val="none"/>
          <w:lang w:val="en-US" w:eastAsia="zh-CN"/>
        </w:rPr>
        <w:t>亩，投产面积2620亩，产量280吨，产值150万元；</w:t>
      </w:r>
      <w:r>
        <w:rPr>
          <w:rFonts w:hint="eastAsia" w:ascii="仿宋_GB2312" w:hAnsi="仿宋_GB2312" w:eastAsia="仿宋_GB2312" w:cs="仿宋_GB2312"/>
          <w:color w:val="000000"/>
          <w:sz w:val="32"/>
          <w:szCs w:val="32"/>
        </w:rPr>
        <w:t>宿根甘蔗面积</w:t>
      </w:r>
      <w:r>
        <w:rPr>
          <w:rFonts w:hint="eastAsia" w:ascii="仿宋_GB2312" w:hAnsi="仿宋_GB2312" w:eastAsia="仿宋_GB2312" w:cs="仿宋_GB2312"/>
          <w:color w:val="000000"/>
          <w:sz w:val="32"/>
          <w:szCs w:val="32"/>
          <w:lang w:val="en-US" w:eastAsia="zh-CN"/>
        </w:rPr>
        <w:t>1973</w:t>
      </w:r>
      <w:r>
        <w:rPr>
          <w:rFonts w:hint="eastAsia" w:ascii="仿宋_GB2312" w:hAnsi="仿宋_GB2312" w:eastAsia="仿宋_GB2312" w:cs="仿宋_GB2312"/>
          <w:color w:val="000000"/>
          <w:sz w:val="32"/>
          <w:szCs w:val="32"/>
        </w:rPr>
        <w:t>亩，新种植面积</w:t>
      </w:r>
      <w:r>
        <w:rPr>
          <w:rFonts w:hint="eastAsia" w:ascii="仿宋_GB2312" w:hAnsi="仿宋_GB2312" w:eastAsia="仿宋_GB2312" w:cs="仿宋_GB2312"/>
          <w:color w:val="000000"/>
          <w:sz w:val="32"/>
          <w:szCs w:val="32"/>
          <w:lang w:val="en-US" w:eastAsia="zh-CN"/>
        </w:rPr>
        <w:t>584</w:t>
      </w:r>
      <w:r>
        <w:rPr>
          <w:rFonts w:hint="eastAsia" w:ascii="仿宋_GB2312" w:hAnsi="仿宋_GB2312" w:eastAsia="仿宋_GB2312" w:cs="仿宋_GB2312"/>
          <w:color w:val="000000"/>
          <w:sz w:val="32"/>
          <w:szCs w:val="32"/>
        </w:rPr>
        <w:t>亩，产量</w:t>
      </w:r>
      <w:r>
        <w:rPr>
          <w:rFonts w:hint="eastAsia" w:ascii="仿宋_GB2312" w:hAnsi="仿宋_GB2312" w:eastAsia="仿宋_GB2312" w:cs="仿宋_GB2312"/>
          <w:color w:val="000000"/>
          <w:sz w:val="32"/>
          <w:szCs w:val="32"/>
          <w:lang w:val="en-US" w:eastAsia="zh-CN"/>
        </w:rPr>
        <w:t>7386</w:t>
      </w:r>
      <w:r>
        <w:rPr>
          <w:rFonts w:hint="eastAsia" w:ascii="仿宋_GB2312" w:hAnsi="仿宋_GB2312" w:eastAsia="仿宋_GB2312" w:cs="仿宋_GB2312"/>
          <w:color w:val="000000"/>
          <w:sz w:val="32"/>
          <w:szCs w:val="32"/>
        </w:rPr>
        <w:t>吨，产值</w:t>
      </w:r>
      <w:r>
        <w:rPr>
          <w:rFonts w:hint="eastAsia" w:ascii="仿宋_GB2312" w:hAnsi="仿宋_GB2312" w:eastAsia="仿宋_GB2312" w:cs="仿宋_GB2312"/>
          <w:color w:val="000000"/>
          <w:sz w:val="32"/>
          <w:szCs w:val="32"/>
          <w:lang w:val="en-US" w:eastAsia="zh-CN"/>
        </w:rPr>
        <w:t>333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0" w:leftChars="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二、统筹项目实施，基础设施得到大力改善</w:t>
      </w:r>
    </w:p>
    <w:p>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sz w:val="32"/>
          <w:szCs w:val="32"/>
        </w:rPr>
        <w:t>大力实施项目带动战略，推动各项工作顺利开展，积极申报事关勐戛经济社会发展的项目，争取更多的项目、资金落地勐戛。</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sz w:val="32"/>
          <w:szCs w:val="32"/>
          <w:lang w:eastAsia="zh-CN"/>
        </w:rPr>
        <w:t>（一）全力推进项目落地</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sz w:val="32"/>
          <w:szCs w:val="32"/>
          <w:lang w:val="en-US" w:eastAsia="zh-CN"/>
        </w:rPr>
        <w:t>投资20万元实施了勐旺村拱弄场小组活动室建设；投资37万元实施了勐稳村横箐搬迁点活动室建设；投资101万元，完成了芒牛坝村香果林茶厂建设；投资100万元实施了勐戛村茶叶箐道路及附属设施、村内卫生厕所建设项目；投资100万元实施了勐旺村弯手寨道路及附属设施、村内卫生厕所建设项目；投资100万元实施了勐稳村香菜塘道路及附属设施、村内卫生厕所建设项目；投资480万元实施了勐戛镇高效农田治理项目；投资700万元实施了勐戛镇清塘河上游污水治理项目，投资230万元实施了勐戛镇集镇区道路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30"/>
        <w:jc w:val="left"/>
        <w:textAlignment w:val="auto"/>
        <w:outlineLvl w:val="9"/>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（二）兑付危房改造补助。</w:t>
      </w:r>
      <w:r>
        <w:rPr>
          <w:rFonts w:hint="eastAsia" w:ascii="仿宋_GB2312" w:hAnsi="仿宋_GB2312" w:eastAsia="仿宋_GB2312" w:cs="仿宋_GB2312"/>
          <w:b w:val="0"/>
          <w:sz w:val="32"/>
          <w:szCs w:val="32"/>
          <w:lang w:eastAsia="zh-CN"/>
        </w:rPr>
        <w:t>截至目前</w:t>
      </w:r>
      <w:r>
        <w:rPr>
          <w:rFonts w:hint="eastAsia" w:ascii="仿宋_GB2312" w:hAnsi="仿宋_GB2312" w:eastAsia="仿宋_GB2312" w:cs="仿宋_GB2312"/>
          <w:b w:val="0"/>
          <w:i w:val="0"/>
          <w:caps w:val="0"/>
          <w:color w:val="000000"/>
          <w:spacing w:val="0"/>
          <w:sz w:val="32"/>
          <w:szCs w:val="32"/>
          <w:shd w:val="clear" w:color="auto" w:fill="FFFFFF"/>
          <w:lang w:val="en-US" w:eastAsia="zh-CN"/>
        </w:rPr>
        <w:t>我镇共完成农村危房改1313户，均全部竣工入住。</w:t>
      </w: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2020年以来，我镇共拨付资金503.6795万元。</w:t>
      </w:r>
      <w:r>
        <w:rPr>
          <w:rFonts w:hint="eastAsia" w:ascii="仿宋_GB2312" w:hAnsi="仿宋_GB2312" w:eastAsia="仿宋_GB2312" w:cs="仿宋_GB2312"/>
          <w:color w:val="000000"/>
          <w:sz w:val="32"/>
          <w:szCs w:val="32"/>
          <w:lang w:val="en-US" w:eastAsia="zh-CN"/>
        </w:rPr>
        <w:t>继续完成2019年度四类人员危房补助资金及非四类人员危房补助资金的兑付。2020年以来，全镇非四类人员的建房补助资金兑付共16户13.6万元；四类人员的建房补助资金兑付共8户12万元；2020年抗震安居工程补助资金兑付共113户172.5155万元；勐戛镇2016年-2019年度未享受建房补助资金兑付共392户305.564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30"/>
        <w:jc w:val="left"/>
        <w:textAlignment w:val="auto"/>
        <w:outlineLvl w:val="9"/>
        <w:rPr>
          <w:rFonts w:hint="eastAsia" w:ascii="仿宋_GB2312" w:hAnsi="仿宋_GB2312" w:eastAsia="仿宋_GB2312" w:cs="仿宋_GB2312"/>
          <w:b/>
          <w:bCs/>
          <w:i w:val="0"/>
          <w:caps w:val="0"/>
          <w:color w:val="000000"/>
          <w:spacing w:val="0"/>
          <w:sz w:val="32"/>
          <w:szCs w:val="32"/>
          <w:shd w:val="clear" w:color="auto" w:fill="FFFFFF"/>
          <w:lang w:val="en-US" w:eastAsia="zh-CN"/>
        </w:rPr>
      </w:pPr>
      <w:r>
        <w:rPr>
          <w:rFonts w:hint="eastAsia" w:ascii="仿宋_GB2312" w:hAnsi="仿宋_GB2312" w:eastAsia="仿宋_GB2312" w:cs="仿宋_GB2312"/>
          <w:b w:val="0"/>
          <w:bCs w:val="0"/>
          <w:i w:val="0"/>
          <w:caps w:val="0"/>
          <w:color w:val="000000"/>
          <w:spacing w:val="0"/>
          <w:sz w:val="32"/>
          <w:szCs w:val="32"/>
          <w:highlight w:val="none"/>
          <w:shd w:val="clear" w:color="auto" w:fill="FFFFFF"/>
          <w:lang w:val="en-US" w:eastAsia="zh-CN"/>
        </w:rPr>
        <w:t>（三）完善村庄规划编制。结合</w:t>
      </w:r>
      <w:r>
        <w:rPr>
          <w:rFonts w:hint="eastAsia" w:ascii="仿宋_GB2312" w:hAnsi="仿宋_GB2312" w:eastAsia="仿宋_GB2312" w:cs="仿宋_GB2312"/>
          <w:sz w:val="32"/>
          <w:szCs w:val="32"/>
          <w:lang w:eastAsia="zh-CN"/>
        </w:rPr>
        <w:t>勐戛镇实际情况，修编完善了《勐戛镇总体规划》，并编制了镇域等级规划、镇域职能规划、综合交通规划、镇域集贸设施规划等相关</w:t>
      </w:r>
      <w:r>
        <w:rPr>
          <w:rFonts w:hint="eastAsia" w:ascii="仿宋_GB2312" w:hAnsi="仿宋_GB2312" w:eastAsia="仿宋_GB2312" w:cs="仿宋_GB2312"/>
          <w:sz w:val="32"/>
          <w:szCs w:val="32"/>
          <w:lang w:val="en-US" w:eastAsia="zh-CN"/>
        </w:rPr>
        <w:t>10余种规划。</w:t>
      </w:r>
    </w:p>
    <w:p>
      <w:pPr>
        <w:keepNext w:val="0"/>
        <w:keepLines w:val="0"/>
        <w:pageBreakBefore w:val="0"/>
        <w:widowControl w:val="0"/>
        <w:kinsoku/>
        <w:wordWrap/>
        <w:overflowPunct/>
        <w:topLinePunct w:val="0"/>
        <w:autoSpaceDE/>
        <w:autoSpaceDN/>
        <w:bidi w:val="0"/>
        <w:adjustRightInd/>
        <w:snapToGrid/>
        <w:spacing w:after="0" w:line="579" w:lineRule="exact"/>
        <w:ind w:left="0" w:leftChars="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000000"/>
          <w:sz w:val="32"/>
          <w:szCs w:val="32"/>
          <w:lang w:eastAsia="zh-CN"/>
        </w:rPr>
        <w:t>（四）阵地</w:t>
      </w:r>
      <w:r>
        <w:rPr>
          <w:rFonts w:hint="eastAsia" w:ascii="仿宋_GB2312" w:hAnsi="仿宋_GB2312" w:eastAsia="仿宋_GB2312" w:cs="仿宋_GB2312"/>
          <w:b w:val="0"/>
          <w:bCs w:val="0"/>
          <w:color w:val="000000"/>
          <w:sz w:val="32"/>
          <w:szCs w:val="32"/>
        </w:rPr>
        <w:t>建设</w:t>
      </w:r>
      <w:r>
        <w:rPr>
          <w:rFonts w:hint="eastAsia" w:ascii="仿宋_GB2312" w:hAnsi="仿宋_GB2312" w:eastAsia="仿宋_GB2312" w:cs="仿宋_GB2312"/>
          <w:b w:val="0"/>
          <w:bCs w:val="0"/>
          <w:color w:val="000000"/>
          <w:sz w:val="32"/>
          <w:szCs w:val="32"/>
          <w:lang w:eastAsia="zh-CN"/>
        </w:rPr>
        <w:t>有序推进</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color w:val="000000"/>
          <w:sz w:val="32"/>
          <w:szCs w:val="32"/>
        </w:rPr>
        <w:t>投入资金216万元顺利实施除团箐村外的8个行政村村级公共文化服务中心示范点</w:t>
      </w:r>
      <w:r>
        <w:rPr>
          <w:rFonts w:hint="eastAsia" w:ascii="仿宋_GB2312" w:hAnsi="仿宋_GB2312" w:eastAsia="仿宋_GB2312" w:cs="仿宋_GB2312"/>
          <w:color w:val="000000"/>
          <w:sz w:val="32"/>
          <w:szCs w:val="32"/>
          <w:lang w:val="en-US" w:eastAsia="zh-CN"/>
        </w:rPr>
        <w:t>建设。投入资金28万元实施勐戛镇红木梁搬迁点（已完工）、结叶坪搬迁点、勐稳小学、勐戛小学4个社会足球场建设。投入资金60万元建设完成风吹坡民族活动中心。投入资金20万元建设完成茶叶箐民族戏台。投入资金</w:t>
      </w:r>
      <w:r>
        <w:rPr>
          <w:rFonts w:hint="eastAsia" w:ascii="仿宋_GB2312" w:hAnsi="仿宋_GB2312" w:eastAsia="仿宋_GB2312" w:cs="仿宋_GB2312"/>
          <w:color w:val="000000"/>
          <w:sz w:val="32"/>
          <w:szCs w:val="32"/>
        </w:rPr>
        <w:t>12万元建设完成勐稳村香菜塘小</w:t>
      </w:r>
      <w:r>
        <w:rPr>
          <w:rFonts w:hint="eastAsia" w:ascii="仿宋_GB2312" w:hAnsi="仿宋_GB2312" w:eastAsia="仿宋_GB2312" w:cs="仿宋_GB2312"/>
          <w:color w:val="000000"/>
          <w:sz w:val="32"/>
          <w:szCs w:val="32"/>
          <w:lang w:val="en-US" w:eastAsia="zh-CN"/>
        </w:rPr>
        <w:t>组篮球场。投资500万元开工建设仙佛洞“半山酒店”项目。此外，</w:t>
      </w:r>
      <w:r>
        <w:rPr>
          <w:rFonts w:hint="eastAsia" w:ascii="仿宋_GB2312" w:hAnsi="仿宋_GB2312" w:eastAsia="仿宋_GB2312" w:cs="仿宋_GB2312"/>
          <w:color w:val="000000"/>
          <w:sz w:val="32"/>
          <w:szCs w:val="32"/>
        </w:rPr>
        <w:t>团箐村沙子坡景区提升建设项目</w:t>
      </w:r>
      <w:r>
        <w:rPr>
          <w:rFonts w:hint="eastAsia" w:ascii="仿宋_GB2312" w:hAnsi="仿宋_GB2312" w:eastAsia="仿宋_GB2312" w:cs="仿宋_GB2312"/>
          <w:color w:val="000000"/>
          <w:sz w:val="32"/>
          <w:szCs w:val="32"/>
          <w:lang w:val="en-US" w:eastAsia="zh-CN"/>
        </w:rPr>
        <w:t>和田坵健身步道已建设</w:t>
      </w:r>
      <w:r>
        <w:rPr>
          <w:rFonts w:hint="eastAsia" w:ascii="仿宋_GB2312" w:hAnsi="仿宋_GB2312" w:eastAsia="仿宋_GB2312" w:cs="仿宋_GB2312"/>
          <w:color w:val="000000"/>
          <w:sz w:val="32"/>
          <w:szCs w:val="32"/>
        </w:rPr>
        <w:t>完工，杨家场村傈僳民族广场项目正在施工，全镇群众文化阵地不断加强。</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sz w:val="32"/>
          <w:szCs w:val="32"/>
          <w:lang w:eastAsia="zh-CN"/>
        </w:rPr>
        <w:t>三、坚持以人民为中心</w:t>
      </w:r>
      <w:r>
        <w:rPr>
          <w:rFonts w:hint="eastAsia" w:ascii="仿宋_GB2312" w:hAnsi="仿宋_GB2312" w:eastAsia="仿宋_GB2312" w:cs="仿宋_GB2312"/>
          <w:b w:val="0"/>
          <w:bCs w:val="0"/>
          <w:sz w:val="32"/>
          <w:szCs w:val="32"/>
          <w:lang w:val="en-US" w:eastAsia="zh-CN"/>
        </w:rPr>
        <w:t>，打赢疫情防控阻击战</w:t>
      </w:r>
    </w:p>
    <w:p>
      <w:pPr>
        <w:keepNext w:val="0"/>
        <w:keepLines w:val="0"/>
        <w:pageBreakBefore w:val="0"/>
        <w:widowControl w:val="0"/>
        <w:kinsoku/>
        <w:wordWrap/>
        <w:overflowPunct/>
        <w:topLinePunct w:val="0"/>
        <w:autoSpaceDE/>
        <w:autoSpaceDN/>
        <w:bidi w:val="0"/>
        <w:adjustRightInd/>
        <w:snapToGrid/>
        <w:spacing w:after="0" w:line="579"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自新冠肺炎疫情发生以来</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面对日益严峻的境外疫情输入态势，我镇坚持“内防反弹、外防输入”的原则，紧紧围绕德宏边境疫情防控“八条硬措施”和“五个管住”总要求，落实落细省、州、市关于秋冬季疫情防控工作会议精神和加强边境防控的要求，以对人民群众生命财产安全高度负责的态度，全力以赴坚决打赢边境疫情防控阻击战。</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79" w:lineRule="exact"/>
        <w:ind w:left="0" w:leftChars="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（一）</w:t>
      </w:r>
      <w:r>
        <w:rPr>
          <w:rFonts w:hint="eastAsia" w:ascii="仿宋_GB2312" w:hAnsi="仿宋_GB2312" w:eastAsia="仿宋_GB2312" w:cs="仿宋_GB2312"/>
          <w:b w:val="0"/>
          <w:bCs w:val="0"/>
          <w:sz w:val="32"/>
          <w:szCs w:val="32"/>
        </w:rPr>
        <w:t>强化责任，加强组织领导</w:t>
      </w:r>
      <w:r>
        <w:rPr>
          <w:rFonts w:hint="eastAsia" w:ascii="仿宋_GB2312" w:hAnsi="仿宋_GB2312" w:eastAsia="仿宋_GB2312" w:cs="仿宋_GB2312"/>
          <w:b w:val="0"/>
          <w:bCs w:val="0"/>
          <w:sz w:val="32"/>
          <w:szCs w:val="32"/>
          <w:lang w:eastAsia="zh-CN"/>
        </w:rPr>
        <w:t>。自新冠肺炎疫情暴发后</w:t>
      </w:r>
      <w:r>
        <w:rPr>
          <w:rFonts w:hint="eastAsia" w:ascii="仿宋_GB2312" w:hAnsi="仿宋_GB2312" w:eastAsia="仿宋_GB2312" w:cs="仿宋_GB2312"/>
          <w:sz w:val="32"/>
          <w:szCs w:val="32"/>
        </w:rPr>
        <w:t>，勐戛镇迅速行动起来，及时成立由镇党委书记、镇长任双组长，人大主席任常务副组长，其他班子成员任副组长，镇直各单位负责人为成员的勐戛镇新型冠状病毒感染的肺炎疫情防控工作领导小组，</w:t>
      </w:r>
      <w:r>
        <w:rPr>
          <w:rFonts w:hint="eastAsia" w:ascii="仿宋_GB2312" w:hAnsi="仿宋_GB2312" w:eastAsia="仿宋_GB2312" w:cs="仿宋_GB2312"/>
          <w:b w:val="0"/>
          <w:bCs w:val="0"/>
          <w:sz w:val="32"/>
          <w:szCs w:val="32"/>
          <w:lang w:eastAsia="zh-CN"/>
        </w:rPr>
        <w:t>镇内疫情防控取得阶段性成果。</w:t>
      </w:r>
      <w:r>
        <w:rPr>
          <w:rFonts w:hint="eastAsia" w:ascii="仿宋_GB2312" w:hAnsi="仿宋_GB2312" w:eastAsia="仿宋_GB2312" w:cs="仿宋_GB2312"/>
          <w:b w:val="0"/>
          <w:bCs w:val="0"/>
          <w:sz w:val="32"/>
          <w:szCs w:val="32"/>
          <w:lang w:val="en-US" w:eastAsia="zh-CN"/>
        </w:rPr>
        <w:t>9月份以来，境外疫情防控形势异常严峻，管边控边压力进一步加大，</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下发各类方案、应急预案、通告、公告、通知等文书</w:t>
      </w:r>
      <w:r>
        <w:rPr>
          <w:rFonts w:hint="eastAsia" w:ascii="仿宋_GB2312" w:hAnsi="仿宋_GB2312" w:eastAsia="仿宋_GB2312" w:cs="仿宋_GB2312"/>
          <w:sz w:val="32"/>
          <w:szCs w:val="32"/>
          <w:lang w:val="en-US" w:eastAsia="zh-CN"/>
        </w:rPr>
        <w:t>20余份，进一步加强对疫情防控工作的领导。</w:t>
      </w:r>
    </w:p>
    <w:p>
      <w:pPr>
        <w:keepNext w:val="0"/>
        <w:keepLines w:val="0"/>
        <w:pageBreakBefore w:val="0"/>
        <w:widowControl w:val="0"/>
        <w:kinsoku/>
        <w:wordWrap/>
        <w:overflowPunct/>
        <w:topLinePunct w:val="0"/>
        <w:autoSpaceDE/>
        <w:autoSpaceDN/>
        <w:bidi w:val="0"/>
        <w:adjustRightInd/>
        <w:snapToGrid/>
        <w:spacing w:after="0" w:line="579"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i w:val="0"/>
          <w:iCs w:val="0"/>
          <w:sz w:val="32"/>
          <w:szCs w:val="32"/>
          <w:lang w:eastAsia="zh-CN"/>
        </w:rPr>
        <w:t>（二）压实责任，强化联防联控。</w:t>
      </w:r>
      <w:r>
        <w:rPr>
          <w:rFonts w:hint="eastAsia" w:ascii="仿宋_GB2312" w:hAnsi="仿宋_GB2312" w:eastAsia="仿宋_GB2312" w:cs="仿宋_GB2312"/>
          <w:sz w:val="32"/>
          <w:szCs w:val="32"/>
          <w:lang w:eastAsia="zh-CN"/>
        </w:rPr>
        <w:t>形成“政府主导、多方参与、群众支持”的工作格局，联合值守的作用全面突显。</w:t>
      </w:r>
      <w:r>
        <w:rPr>
          <w:rFonts w:hint="eastAsia" w:ascii="仿宋_GB2312" w:hAnsi="仿宋_GB2312" w:eastAsia="仿宋_GB2312" w:cs="仿宋_GB2312"/>
          <w:sz w:val="32"/>
          <w:szCs w:val="32"/>
          <w:lang w:val="en-US" w:eastAsia="zh-CN"/>
        </w:rPr>
        <w:t>严格按照“五个管住”要求，不断强化党政军警民联防联控机制，设立了三道防线通过“4个24小时”织密边境防控网络加强边境防控工作。</w:t>
      </w:r>
    </w:p>
    <w:p>
      <w:pPr>
        <w:keepNext w:val="0"/>
        <w:keepLines w:val="0"/>
        <w:pageBreakBefore w:val="0"/>
        <w:widowControl w:val="0"/>
        <w:kinsoku/>
        <w:wordWrap/>
        <w:overflowPunct/>
        <w:topLinePunct w:val="0"/>
        <w:autoSpaceDE/>
        <w:autoSpaceDN/>
        <w:bidi w:val="0"/>
        <w:adjustRightInd/>
        <w:snapToGrid/>
        <w:spacing w:after="0" w:line="579"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eastAsia="zh-CN"/>
        </w:rPr>
        <w:t>（三）加强宣传，营造浓厚氛围。</w:t>
      </w:r>
      <w:r>
        <w:rPr>
          <w:rFonts w:hint="eastAsia" w:ascii="仿宋_GB2312" w:hAnsi="仿宋_GB2312" w:eastAsia="仿宋_GB2312" w:cs="仿宋_GB2312"/>
          <w:sz w:val="32"/>
          <w:szCs w:val="32"/>
        </w:rPr>
        <w:t>我镇紧紧依托新华社、省州等主流媒体的宣传报道，通过“人文古镇、大美勐戛”微信公众平台，发布关于</w:t>
      </w:r>
      <w:r>
        <w:rPr>
          <w:rFonts w:hint="eastAsia" w:ascii="仿宋_GB2312" w:hAnsi="仿宋_GB2312" w:eastAsia="仿宋_GB2312" w:cs="仿宋_GB2312"/>
          <w:sz w:val="32"/>
          <w:szCs w:val="32"/>
          <w:lang w:eastAsia="zh-CN"/>
        </w:rPr>
        <w:t>新冠肺炎</w:t>
      </w:r>
      <w:r>
        <w:rPr>
          <w:rFonts w:hint="eastAsia" w:ascii="仿宋_GB2312" w:hAnsi="仿宋_GB2312" w:eastAsia="仿宋_GB2312" w:cs="仿宋_GB2312"/>
          <w:sz w:val="32"/>
          <w:szCs w:val="32"/>
        </w:rPr>
        <w:t>勐戛镇各类微信、QQ工作群</w:t>
      </w:r>
      <w:r>
        <w:rPr>
          <w:rFonts w:hint="eastAsia" w:ascii="仿宋_GB2312" w:hAnsi="仿宋_GB2312" w:eastAsia="仿宋_GB2312" w:cs="仿宋_GB2312"/>
          <w:sz w:val="32"/>
          <w:szCs w:val="32"/>
          <w:lang w:val="en-US" w:eastAsia="zh-CN"/>
        </w:rPr>
        <w:t>780余次</w:t>
      </w:r>
      <w:r>
        <w:rPr>
          <w:rFonts w:hint="eastAsia" w:ascii="仿宋_GB2312" w:hAnsi="仿宋_GB2312" w:eastAsia="仿宋_GB2312" w:cs="仿宋_GB2312"/>
          <w:sz w:val="32"/>
          <w:szCs w:val="32"/>
        </w:rPr>
        <w:t>；同时组织村组干部、村医进村入户开展宣传，并在各村粘贴宣传材料，利用村级广播每天向群众播放2次疫情防控知识，累计走访入户排查</w:t>
      </w:r>
      <w:r>
        <w:rPr>
          <w:rFonts w:hint="eastAsia" w:ascii="仿宋_GB2312" w:hAnsi="仿宋_GB2312" w:eastAsia="仿宋_GB2312" w:cs="仿宋_GB2312"/>
          <w:color w:val="000000"/>
          <w:sz w:val="32"/>
          <w:szCs w:val="32"/>
          <w:lang w:val="en-US" w:eastAsia="zh-CN"/>
        </w:rPr>
        <w:t>6890</w:t>
      </w:r>
      <w:r>
        <w:rPr>
          <w:rFonts w:hint="eastAsia" w:ascii="仿宋_GB2312" w:hAnsi="仿宋_GB2312" w:eastAsia="仿宋_GB2312" w:cs="仿宋_GB2312"/>
          <w:sz w:val="32"/>
          <w:szCs w:val="32"/>
        </w:rPr>
        <w:t>户</w:t>
      </w:r>
      <w:r>
        <w:rPr>
          <w:rFonts w:hint="eastAsia" w:ascii="仿宋_GB2312" w:hAnsi="仿宋_GB2312" w:eastAsia="仿宋_GB2312" w:cs="仿宋_GB2312"/>
          <w:color w:val="000000"/>
          <w:sz w:val="32"/>
          <w:szCs w:val="32"/>
          <w:lang w:val="en-US" w:eastAsia="zh-CN"/>
        </w:rPr>
        <w:t>26255</w:t>
      </w:r>
      <w:r>
        <w:rPr>
          <w:rFonts w:hint="eastAsia" w:ascii="仿宋_GB2312" w:hAnsi="仿宋_GB2312" w:eastAsia="仿宋_GB2312" w:cs="仿宋_GB2312"/>
          <w:sz w:val="32"/>
          <w:szCs w:val="32"/>
        </w:rPr>
        <w:t>人，在辖区发放及张贴宣传单</w:t>
      </w:r>
      <w:r>
        <w:rPr>
          <w:rFonts w:hint="eastAsia" w:ascii="仿宋_GB2312" w:hAnsi="仿宋_GB2312" w:eastAsia="仿宋_GB2312" w:cs="仿宋_GB2312"/>
          <w:sz w:val="32"/>
          <w:szCs w:val="32"/>
          <w:lang w:val="en-US" w:eastAsia="zh-CN"/>
        </w:rPr>
        <w:t>4900</w:t>
      </w:r>
      <w:r>
        <w:rPr>
          <w:rFonts w:hint="eastAsia" w:ascii="仿宋_GB2312" w:hAnsi="仿宋_GB2312" w:eastAsia="仿宋_GB2312" w:cs="仿宋_GB2312"/>
          <w:sz w:val="32"/>
          <w:szCs w:val="32"/>
        </w:rPr>
        <w:t>余份，村组小广播播放</w:t>
      </w:r>
      <w:r>
        <w:rPr>
          <w:rFonts w:hint="eastAsia" w:ascii="仿宋_GB2312" w:hAnsi="仿宋_GB2312" w:eastAsia="仿宋_GB2312" w:cs="仿宋_GB2312"/>
          <w:color w:val="000000"/>
          <w:sz w:val="32"/>
          <w:szCs w:val="32"/>
          <w:lang w:val="en-US" w:eastAsia="zh-CN"/>
        </w:rPr>
        <w:t>200</w:t>
      </w:r>
      <w:r>
        <w:rPr>
          <w:rFonts w:hint="eastAsia" w:ascii="仿宋_GB2312" w:hAnsi="仿宋_GB2312" w:eastAsia="仿宋_GB2312" w:cs="仿宋_GB2312"/>
          <w:sz w:val="32"/>
          <w:szCs w:val="32"/>
        </w:rPr>
        <w:t>余次。</w:t>
      </w:r>
    </w:p>
    <w:p>
      <w:pPr>
        <w:keepNext w:val="0"/>
        <w:keepLines w:val="0"/>
        <w:pageBreakBefore w:val="0"/>
        <w:numPr>
          <w:ilvl w:val="0"/>
          <w:numId w:val="0"/>
        </w:numPr>
        <w:kinsoku/>
        <w:wordWrap/>
        <w:overflowPunct/>
        <w:topLinePunct w:val="0"/>
        <w:autoSpaceDE/>
        <w:autoSpaceDN/>
        <w:bidi w:val="0"/>
        <w:adjustRightInd/>
        <w:snapToGrid/>
        <w:spacing w:after="0" w:line="579" w:lineRule="exact"/>
        <w:ind w:left="0" w:leftChars="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napToGrid w:val="0"/>
          <w:sz w:val="32"/>
          <w:szCs w:val="32"/>
          <w:lang w:eastAsia="zh-CN"/>
        </w:rPr>
        <w:t>四、生态文明深入推进</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人居</w:t>
      </w:r>
      <w:r>
        <w:rPr>
          <w:rFonts w:hint="eastAsia" w:ascii="仿宋_GB2312" w:hAnsi="仿宋_GB2312" w:eastAsia="仿宋_GB2312" w:cs="仿宋_GB2312"/>
          <w:sz w:val="32"/>
          <w:szCs w:val="32"/>
          <w:lang w:eastAsia="zh-CN"/>
        </w:rPr>
        <w:t>环境“颜值”得到改善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认真</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森林防火、林政资源管理、人居环境整治等工作，</w:t>
      </w:r>
      <w:r>
        <w:rPr>
          <w:rFonts w:hint="eastAsia" w:ascii="仿宋_GB2312" w:hAnsi="仿宋_GB2312" w:eastAsia="仿宋_GB2312" w:cs="仿宋_GB2312"/>
          <w:sz w:val="32"/>
          <w:szCs w:val="32"/>
        </w:rPr>
        <w:t>生态文明、“平安林区”建设成果不断巩固，生态文明宣传教育广泛深入。</w:t>
      </w:r>
    </w:p>
    <w:p>
      <w:pPr>
        <w:keepNext w:val="0"/>
        <w:keepLines w:val="0"/>
        <w:pageBreakBefore w:val="0"/>
        <w:widowControl/>
        <w:kinsoku/>
        <w:wordWrap/>
        <w:overflowPunct/>
        <w:topLinePunct w:val="0"/>
        <w:autoSpaceDE/>
        <w:autoSpaceDN/>
        <w:bidi w:val="0"/>
        <w:adjustRightInd/>
        <w:snapToGrid/>
        <w:spacing w:after="0" w:line="579" w:lineRule="exact"/>
        <w:ind w:left="0" w:leftChars="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（一）加大生态文明建设力度。</w:t>
      </w:r>
      <w:r>
        <w:rPr>
          <w:rFonts w:hint="eastAsia" w:ascii="仿宋_GB2312" w:hAnsi="仿宋_GB2312" w:eastAsia="仿宋_GB2312" w:cs="仿宋_GB2312"/>
          <w:sz w:val="32"/>
          <w:szCs w:val="32"/>
          <w:lang w:val="en-US" w:eastAsia="zh-CN"/>
        </w:rPr>
        <w:t>“两山”理念深入人心，</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color w:val="auto"/>
          <w:sz w:val="32"/>
          <w:szCs w:val="32"/>
          <w:lang w:eastAsia="zh-CN"/>
        </w:rPr>
        <w:t>召开镇、村组森林和草原防灭火会议24场次，及时安排部署各项工作。发放森林防火户主责任承诺书2000余份、云南省森林防火条例2900余份、森林防火安全知识1300本、致学生家长的一封公开信2500份、发放宣传手提袋2200个、发放围裙600条、发放戒严令225份、五彩旗120套。</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lang w:eastAsia="zh-CN"/>
        </w:rPr>
        <w:t>强化野外火源管理，严把火源关。深入林区一线督查9次，排查隐患4次，发现隐患1处，整改落实1处。落实痴呆聋哑精神病人监护责任人309人，落实率100％；坚持依法治林，加大违规用火查处力度，芒市森林公安局勐戛林区派出所查处违规用火案件9起，处罚金额5800元。四是在交通要道口、林区、景区入口等重要地段设立森林防火检查站9个，登记车辆2700余次，登记入山人员10200人次，收缴火种400余个。</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color w:val="auto"/>
          <w:sz w:val="32"/>
          <w:szCs w:val="32"/>
          <w:lang w:eastAsia="zh-CN"/>
        </w:rPr>
        <w:t>动员群众退耕还林，组织干部职工开展植树活动，营造人与自然和谐共生的局面。截至目前，全镇乔木林面积达到</w:t>
      </w:r>
      <w:r>
        <w:rPr>
          <w:rFonts w:hint="eastAsia" w:ascii="仿宋_GB2312" w:hAnsi="仿宋_GB2312" w:eastAsia="仿宋_GB2312" w:cs="仿宋_GB2312"/>
          <w:color w:val="auto"/>
          <w:sz w:val="32"/>
          <w:szCs w:val="32"/>
          <w:lang w:val="en-US" w:eastAsia="zh-CN"/>
        </w:rPr>
        <w:t>220余万立方米，森林覆盖率达到73.53%以上。</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（二）扎实推进农村人居环境整治。</w:t>
      </w:r>
      <w:r>
        <w:rPr>
          <w:rFonts w:hint="eastAsia" w:ascii="仿宋_GB2312" w:hAnsi="仿宋_GB2312" w:eastAsia="仿宋_GB2312" w:cs="仿宋_GB2312"/>
          <w:b w:val="0"/>
          <w:bCs w:val="0"/>
          <w:sz w:val="32"/>
          <w:szCs w:val="32"/>
        </w:rPr>
        <w:t>一是完善硬件设施。勐戛镇共建设垃圾热解站7座，配置垃圾桶1208个，垃圾清运车8辆，建设污水管网2.38公里，建成污水处理厂1个。全镇共建设58个公厕，2020年共完成249个户厕改造。二是完善机制建设。全镇需要完成村庄保洁管护机制109个小组，已完成109个小组，完成率100%；需要完成河道保洁管护机制7个村委会，已完成7个村委会，完成率100%；需要完成生活垃圾收费管护机制完成109个小组，完成率是100%。三是加强重点区域整治。截至目前，勐戛镇共开展爱国卫生运动4次，开展村庄清洁行动25次，开展河流清理活动1次，开展村内沿线道路两侧环境卫生整治2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加大重点排查力度。对我镇辖区内涉及的企业、作坊及个人进行了重新摸排，共排查出8家“散乱污”企业，对该8家“散乱污”企业负责人发放了《停工通知书》，并将其违法行为进行了告知，要求其立即停止违法行为并自行拆除。同时将8家企业纳入</w:t>
      </w:r>
      <w:r>
        <w:rPr>
          <w:rFonts w:hint="eastAsia" w:ascii="仿宋_GB2312" w:hAnsi="仿宋_GB2312" w:eastAsia="仿宋_GB2312" w:cs="仿宋_GB2312"/>
          <w:b w:val="0"/>
          <w:bCs w:val="0"/>
          <w:sz w:val="32"/>
          <w:szCs w:val="32"/>
        </w:rPr>
        <w:t>台账管理，建立了</w:t>
      </w:r>
      <w:r>
        <w:rPr>
          <w:rFonts w:hint="eastAsia" w:ascii="仿宋_GB2312" w:hAnsi="仿宋_GB2312" w:eastAsia="仿宋_GB2312" w:cs="仿宋_GB2312"/>
          <w:b w:val="0"/>
          <w:bCs w:val="0"/>
          <w:sz w:val="32"/>
          <w:szCs w:val="32"/>
          <w:lang w:eastAsia="zh-CN"/>
        </w:rPr>
        <w:t>勐戛镇</w:t>
      </w:r>
      <w:r>
        <w:rPr>
          <w:rFonts w:hint="eastAsia" w:ascii="仿宋_GB2312" w:hAnsi="仿宋_GB2312" w:eastAsia="仿宋_GB2312" w:cs="仿宋_GB2312"/>
          <w:b w:val="0"/>
          <w:bCs w:val="0"/>
          <w:sz w:val="32"/>
          <w:szCs w:val="32"/>
        </w:rPr>
        <w:t>“散乱污”企业工作台账，逐一研究制定工作方案，逐一做到了“七明确”（明确问题所在、明确责任目标、明确责任领导、明确责任单位、明确责任人员、明确完成时限、明确</w:t>
      </w:r>
      <w:r>
        <w:rPr>
          <w:rFonts w:hint="eastAsia" w:ascii="仿宋_GB2312" w:hAnsi="仿宋_GB2312" w:eastAsia="仿宋_GB2312" w:cs="仿宋_GB2312"/>
          <w:b w:val="0"/>
          <w:bCs w:val="0"/>
          <w:sz w:val="32"/>
          <w:szCs w:val="32"/>
          <w:lang w:eastAsia="zh-CN"/>
        </w:rPr>
        <w:t>惩治</w:t>
      </w:r>
      <w:r>
        <w:rPr>
          <w:rFonts w:hint="eastAsia" w:ascii="仿宋_GB2312" w:hAnsi="仿宋_GB2312" w:eastAsia="仿宋_GB2312" w:cs="仿宋_GB2312"/>
          <w:b w:val="0"/>
          <w:bCs w:val="0"/>
          <w:sz w:val="32"/>
          <w:szCs w:val="32"/>
        </w:rPr>
        <w:t>措施），全部实施动态监管，完成一个、销号一个。</w:t>
      </w:r>
      <w:r>
        <w:rPr>
          <w:rFonts w:hint="eastAsia" w:ascii="仿宋_GB2312" w:hAnsi="仿宋_GB2312" w:eastAsia="仿宋_GB2312" w:cs="仿宋_GB2312"/>
          <w:b w:val="0"/>
          <w:bCs w:val="0"/>
          <w:sz w:val="32"/>
          <w:szCs w:val="32"/>
          <w:lang w:val="en-US" w:eastAsia="zh-CN"/>
        </w:rPr>
        <w:t>另外，积极组织本行政区域内各单位和居民开展环境综合整治，加强养殖企业及农业源污染防治，严禁辖区内秸秆燃烧。</w:t>
      </w:r>
    </w:p>
    <w:p>
      <w:pPr>
        <w:keepNext w:val="0"/>
        <w:keepLines w:val="0"/>
        <w:pageBreakBefore w:val="0"/>
        <w:widowControl w:val="0"/>
        <w:kinsoku/>
        <w:wordWrap/>
        <w:overflowPunct/>
        <w:topLinePunct w:val="0"/>
        <w:autoSpaceDE/>
        <w:autoSpaceDN/>
        <w:bidi w:val="0"/>
        <w:adjustRightInd/>
        <w:snapToGrid/>
        <w:spacing w:after="0" w:line="579" w:lineRule="exact"/>
        <w:ind w:left="0" w:leftChars="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（四）狠抓</w:t>
      </w:r>
      <w:r>
        <w:rPr>
          <w:rFonts w:hint="eastAsia" w:ascii="仿宋_GB2312" w:hAnsi="仿宋_GB2312" w:eastAsia="仿宋_GB2312" w:cs="仿宋_GB2312"/>
          <w:b w:val="0"/>
          <w:bCs w:val="0"/>
          <w:color w:val="000000"/>
          <w:sz w:val="32"/>
          <w:szCs w:val="32"/>
        </w:rPr>
        <w:t>“大棚房”问题及</w:t>
      </w:r>
      <w:r>
        <w:rPr>
          <w:rFonts w:hint="eastAsia" w:ascii="仿宋_GB2312" w:hAnsi="仿宋_GB2312" w:eastAsia="仿宋_GB2312" w:cs="仿宋_GB2312"/>
          <w:b w:val="0"/>
          <w:bCs w:val="0"/>
          <w:color w:val="000000"/>
          <w:sz w:val="32"/>
          <w:szCs w:val="32"/>
          <w:lang w:eastAsia="zh-CN"/>
        </w:rPr>
        <w:t>两违</w:t>
      </w:r>
      <w:r>
        <w:rPr>
          <w:rFonts w:hint="eastAsia" w:ascii="仿宋_GB2312" w:hAnsi="仿宋_GB2312" w:eastAsia="仿宋_GB2312" w:cs="仿宋_GB2312"/>
          <w:b w:val="0"/>
          <w:bCs w:val="0"/>
          <w:color w:val="000000"/>
          <w:sz w:val="32"/>
          <w:szCs w:val="32"/>
        </w:rPr>
        <w:t>建筑</w:t>
      </w:r>
      <w:r>
        <w:rPr>
          <w:rFonts w:hint="eastAsia" w:ascii="仿宋_GB2312" w:hAnsi="仿宋_GB2312" w:eastAsia="仿宋_GB2312" w:cs="仿宋_GB2312"/>
          <w:b w:val="0"/>
          <w:bCs w:val="0"/>
          <w:color w:val="000000"/>
          <w:sz w:val="32"/>
          <w:szCs w:val="32"/>
          <w:lang w:eastAsia="zh-CN"/>
        </w:rPr>
        <w:t>专项整治工作。</w:t>
      </w:r>
      <w:r>
        <w:rPr>
          <w:rFonts w:hint="eastAsia" w:ascii="仿宋_GB2312" w:hAnsi="仿宋_GB2312" w:eastAsia="仿宋_GB2312" w:cs="仿宋_GB2312"/>
          <w:sz w:val="32"/>
          <w:szCs w:val="32"/>
        </w:rPr>
        <w:t>今年</w:t>
      </w:r>
      <w:r>
        <w:rPr>
          <w:rFonts w:hint="eastAsia" w:ascii="仿宋_GB2312" w:hAnsi="仿宋_GB2312" w:eastAsia="仿宋_GB2312" w:cs="仿宋_GB2312"/>
          <w:sz w:val="32"/>
          <w:szCs w:val="32"/>
          <w:lang w:eastAsia="zh-CN"/>
        </w:rPr>
        <w:t>开始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积极配合</w:t>
      </w:r>
      <w:r>
        <w:rPr>
          <w:rFonts w:hint="eastAsia" w:ascii="仿宋_GB2312" w:hAnsi="仿宋_GB2312" w:eastAsia="仿宋_GB2312" w:cs="仿宋_GB2312"/>
          <w:sz w:val="32"/>
          <w:szCs w:val="32"/>
        </w:rPr>
        <w:t>勐戛镇“大棚房”及违法建筑专项整治行动协调推进领导小组</w:t>
      </w:r>
      <w:r>
        <w:rPr>
          <w:rFonts w:hint="eastAsia" w:ascii="仿宋_GB2312" w:hAnsi="仿宋_GB2312" w:eastAsia="仿宋_GB2312" w:cs="仿宋_GB2312"/>
          <w:sz w:val="32"/>
          <w:szCs w:val="32"/>
          <w:lang w:eastAsia="zh-CN"/>
        </w:rPr>
        <w:t>开展全镇</w:t>
      </w:r>
      <w:r>
        <w:rPr>
          <w:rFonts w:hint="eastAsia" w:ascii="仿宋_GB2312" w:hAnsi="仿宋_GB2312" w:eastAsia="仿宋_GB2312" w:cs="仿宋_GB2312"/>
          <w:sz w:val="32"/>
          <w:szCs w:val="32"/>
        </w:rPr>
        <w:t>“大棚房”问题及违法建筑</w:t>
      </w:r>
      <w:r>
        <w:rPr>
          <w:rFonts w:hint="eastAsia" w:ascii="仿宋_GB2312" w:hAnsi="仿宋_GB2312" w:eastAsia="仿宋_GB2312" w:cs="仿宋_GB2312"/>
          <w:sz w:val="32"/>
          <w:szCs w:val="32"/>
          <w:lang w:eastAsia="zh-CN"/>
        </w:rPr>
        <w:t>专项整治工作；定期收集、上报全镇“大棚房”问题及违法建筑专项清理整治情况，剖析存在问题，提供意见和建议，做好痕迹资料归档工作。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五、强化措施保障，提高群众幸福指数</w:t>
      </w:r>
    </w:p>
    <w:p>
      <w:pPr>
        <w:keepNext w:val="0"/>
        <w:keepLines w:val="0"/>
        <w:pageBreakBefore w:val="0"/>
        <w:widowControl w:val="0"/>
        <w:kinsoku/>
        <w:wordWrap/>
        <w:overflowPunct/>
        <w:topLinePunct w:val="0"/>
        <w:autoSpaceDE/>
        <w:autoSpaceDN/>
        <w:bidi w:val="0"/>
        <w:adjustRightInd/>
        <w:snapToGrid/>
        <w:spacing w:after="0" w:line="579" w:lineRule="exact"/>
        <w:ind w:left="0" w:leftChars="0" w:right="0" w:firstLine="641"/>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sz w:val="32"/>
          <w:szCs w:val="32"/>
          <w:highlight w:val="none"/>
          <w:lang w:eastAsia="zh-CN"/>
        </w:rPr>
        <w:t>（一）巩固提升脱贫攻坚。</w:t>
      </w:r>
      <w:r>
        <w:rPr>
          <w:rFonts w:hint="eastAsia" w:ascii="仿宋_GB2312" w:hAnsi="仿宋_GB2312" w:eastAsia="仿宋_GB2312" w:cs="仿宋_GB2312"/>
          <w:sz w:val="32"/>
          <w:szCs w:val="32"/>
          <w:lang w:val="en-US" w:eastAsia="zh-CN"/>
        </w:rPr>
        <w:t>2020年以来，勐戛镇党委政府</w:t>
      </w:r>
      <w:r>
        <w:rPr>
          <w:rFonts w:hint="eastAsia" w:ascii="仿宋_GB2312" w:hAnsi="仿宋_GB2312" w:eastAsia="仿宋_GB2312" w:cs="仿宋_GB2312"/>
          <w:sz w:val="32"/>
          <w:szCs w:val="32"/>
        </w:rPr>
        <w:t>坚持问题导向，</w:t>
      </w:r>
      <w:r>
        <w:rPr>
          <w:rFonts w:hint="eastAsia" w:ascii="仿宋_GB2312" w:hAnsi="仿宋_GB2312" w:eastAsia="仿宋_GB2312" w:cs="仿宋_GB2312"/>
          <w:sz w:val="32"/>
          <w:szCs w:val="32"/>
          <w:lang w:eastAsia="zh-CN"/>
        </w:rPr>
        <w:t>以严和实的要求，做好整改工作，</w:t>
      </w:r>
      <w:r>
        <w:rPr>
          <w:rFonts w:hint="eastAsia" w:ascii="仿宋_GB2312" w:hAnsi="仿宋_GB2312" w:eastAsia="仿宋_GB2312" w:cs="仿宋_GB2312"/>
          <w:sz w:val="32"/>
          <w:szCs w:val="32"/>
        </w:rPr>
        <w:t>按照“三对照”原则（对照本镇发现的问题、对照其他乡镇存在的问题、对照自查自纠发现的问题），</w:t>
      </w:r>
      <w:r>
        <w:rPr>
          <w:rFonts w:hint="eastAsia" w:ascii="仿宋_GB2312" w:hAnsi="仿宋_GB2312" w:eastAsia="仿宋_GB2312" w:cs="仿宋_GB2312"/>
          <w:sz w:val="32"/>
          <w:szCs w:val="32"/>
          <w:lang w:val="en-US" w:eastAsia="zh-CN"/>
        </w:rPr>
        <w:t>对排查出的问题，逐项逐条梳理，进村入户开展细致全面的调查走访工作，</w:t>
      </w:r>
      <w:r>
        <w:rPr>
          <w:rFonts w:hint="eastAsia" w:ascii="仿宋_GB2312" w:hAnsi="仿宋_GB2312" w:eastAsia="仿宋_GB2312" w:cs="仿宋_GB2312"/>
          <w:sz w:val="32"/>
          <w:szCs w:val="32"/>
        </w:rPr>
        <w:t>切实做到不落一村一户、不漏一项一条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以确保各类问题整改到位。全镇建档立卡户753户2933人已于2019年底脱贫退出，通过在产业、就业转移、教育、社会保障等方面给予帮扶，巩固拓展脱贫攻坚成果，现已顺利圆满完成2020年扶贫成效考核验收。</w:t>
      </w:r>
    </w:p>
    <w:p>
      <w:pPr>
        <w:keepNext w:val="0"/>
        <w:keepLines w:val="0"/>
        <w:pageBreakBefore w:val="0"/>
        <w:kinsoku/>
        <w:wordWrap/>
        <w:overflowPunct/>
        <w:topLinePunct w:val="0"/>
        <w:autoSpaceDE/>
        <w:autoSpaceDN/>
        <w:bidi w:val="0"/>
        <w:adjustRightInd/>
        <w:snapToGrid/>
        <w:spacing w:after="0" w:line="579" w:lineRule="exact"/>
        <w:ind w:left="0" w:leftChars="0" w:right="0"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（二）“平安勐戛”深入创建。</w:t>
      </w: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rPr>
        <w:t>是依法治镇</w:t>
      </w:r>
      <w:r>
        <w:rPr>
          <w:rFonts w:hint="eastAsia" w:ascii="仿宋_GB2312" w:hAnsi="仿宋_GB2312" w:eastAsia="仿宋_GB2312" w:cs="仿宋_GB2312"/>
          <w:b w:val="0"/>
          <w:bCs w:val="0"/>
          <w:sz w:val="32"/>
          <w:szCs w:val="32"/>
          <w:lang w:eastAsia="zh-CN"/>
        </w:rPr>
        <w:t>有序</w:t>
      </w:r>
      <w:r>
        <w:rPr>
          <w:rFonts w:hint="eastAsia" w:ascii="仿宋_GB2312" w:hAnsi="仿宋_GB2312" w:eastAsia="仿宋_GB2312" w:cs="仿宋_GB2312"/>
          <w:b w:val="0"/>
          <w:bCs w:val="0"/>
          <w:sz w:val="32"/>
          <w:szCs w:val="32"/>
        </w:rPr>
        <w:t>推进。</w:t>
      </w:r>
      <w:r>
        <w:rPr>
          <w:rFonts w:hint="eastAsia" w:ascii="仿宋_GB2312" w:hAnsi="仿宋_GB2312" w:eastAsia="仿宋_GB2312" w:cs="仿宋_GB2312"/>
          <w:b w:val="0"/>
          <w:bCs w:val="0"/>
          <w:sz w:val="32"/>
          <w:szCs w:val="32"/>
          <w:lang w:eastAsia="zh-CN"/>
        </w:rPr>
        <w:t>巩固</w:t>
      </w:r>
      <w:r>
        <w:rPr>
          <w:rFonts w:hint="eastAsia" w:ascii="仿宋_GB2312" w:hAnsi="仿宋_GB2312" w:eastAsia="仿宋_GB2312" w:cs="仿宋_GB2312"/>
          <w:b w:val="0"/>
          <w:bCs w:val="0"/>
          <w:sz w:val="32"/>
          <w:szCs w:val="32"/>
        </w:rPr>
        <w:t>“七五”普法工作</w:t>
      </w:r>
      <w:r>
        <w:rPr>
          <w:rFonts w:hint="eastAsia" w:ascii="仿宋_GB2312" w:hAnsi="仿宋_GB2312" w:eastAsia="仿宋_GB2312" w:cs="仿宋_GB2312"/>
          <w:b w:val="0"/>
          <w:bCs w:val="0"/>
          <w:sz w:val="32"/>
          <w:szCs w:val="32"/>
          <w:lang w:eastAsia="zh-CN"/>
        </w:rPr>
        <w:t>成果，</w:t>
      </w:r>
      <w:r>
        <w:rPr>
          <w:rFonts w:hint="eastAsia" w:ascii="仿宋_GB2312" w:hAnsi="仿宋_GB2312" w:eastAsia="仿宋_GB2312" w:cs="仿宋_GB2312"/>
          <w:b w:val="0"/>
          <w:bCs w:val="0"/>
          <w:sz w:val="32"/>
          <w:szCs w:val="32"/>
        </w:rPr>
        <w:t>法治政府建设步伐加快，行政决策、执法、监督机制日益健全，政府依法行政能力得到提升；积极推进政务公开、财务公开及村务公开，基层民主建设进一步加强。</w:t>
      </w:r>
      <w:r>
        <w:rPr>
          <w:rFonts w:hint="eastAsia" w:ascii="仿宋_GB2312" w:hAnsi="仿宋_GB2312" w:eastAsia="仿宋_GB2312" w:cs="仿宋_GB2312"/>
          <w:b w:val="0"/>
          <w:bCs w:val="0"/>
          <w:sz w:val="32"/>
          <w:szCs w:val="32"/>
          <w:lang w:eastAsia="zh-CN"/>
        </w:rPr>
        <w:t>全镇</w:t>
      </w:r>
      <w:r>
        <w:rPr>
          <w:rFonts w:hint="eastAsia" w:ascii="仿宋_GB2312" w:hAnsi="仿宋_GB2312" w:eastAsia="仿宋_GB2312" w:cs="仿宋_GB2312"/>
          <w:b w:val="0"/>
          <w:bCs w:val="0"/>
          <w:sz w:val="32"/>
          <w:szCs w:val="32"/>
        </w:rPr>
        <w:t>公共安全体系建设全面加强，群众生命安全得到有效保障，群众安全感满意度不断提高。</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积极做好科学技术推广。</w:t>
      </w:r>
      <w:r>
        <w:rPr>
          <w:rFonts w:hint="eastAsia" w:ascii="仿宋_GB2312" w:hAnsi="仿宋_GB2312" w:eastAsia="仿宋_GB2312" w:cs="仿宋_GB2312"/>
          <w:b w:val="0"/>
          <w:bCs w:val="0"/>
          <w:sz w:val="32"/>
          <w:szCs w:val="32"/>
        </w:rPr>
        <w:t>一年来共开展大、小春作物种植、中耕管理、病虫害防治现场会</w:t>
      </w:r>
      <w:r>
        <w:rPr>
          <w:rFonts w:hint="eastAsia" w:ascii="仿宋_GB2312" w:hAnsi="仿宋_GB2312" w:eastAsia="仿宋_GB2312" w:cs="仿宋_GB2312"/>
          <w:b w:val="0"/>
          <w:bCs w:val="0"/>
          <w:sz w:val="32"/>
          <w:szCs w:val="32"/>
          <w:lang w:val="en-US" w:eastAsia="zh-CN"/>
        </w:rPr>
        <w:t>23</w:t>
      </w:r>
      <w:r>
        <w:rPr>
          <w:rFonts w:hint="eastAsia" w:ascii="仿宋_GB2312" w:hAnsi="仿宋_GB2312" w:eastAsia="仿宋_GB2312" w:cs="仿宋_GB2312"/>
          <w:b w:val="0"/>
          <w:bCs w:val="0"/>
          <w:sz w:val="32"/>
          <w:szCs w:val="32"/>
        </w:rPr>
        <w:t>场次，培训农民</w:t>
      </w:r>
      <w:r>
        <w:rPr>
          <w:rFonts w:hint="eastAsia" w:ascii="仿宋_GB2312" w:hAnsi="仿宋_GB2312" w:eastAsia="仿宋_GB2312" w:cs="仿宋_GB2312"/>
          <w:b w:val="0"/>
          <w:bCs w:val="0"/>
          <w:sz w:val="32"/>
          <w:szCs w:val="32"/>
          <w:lang w:val="en-US" w:eastAsia="zh-CN"/>
        </w:rPr>
        <w:t>1845</w:t>
      </w:r>
      <w:r>
        <w:rPr>
          <w:rFonts w:hint="eastAsia" w:ascii="仿宋_GB2312" w:hAnsi="仿宋_GB2312" w:eastAsia="仿宋_GB2312" w:cs="仿宋_GB2312"/>
          <w:b w:val="0"/>
          <w:bCs w:val="0"/>
          <w:sz w:val="32"/>
          <w:szCs w:val="32"/>
        </w:rPr>
        <w:t>人</w:t>
      </w:r>
      <w:r>
        <w:rPr>
          <w:rFonts w:hint="eastAsia" w:ascii="仿宋_GB2312" w:hAnsi="仿宋_GB2312" w:eastAsia="仿宋_GB2312" w:cs="仿宋_GB2312"/>
          <w:b w:val="0"/>
          <w:bCs w:val="0"/>
          <w:sz w:val="32"/>
          <w:szCs w:val="32"/>
          <w:lang w:eastAsia="zh-CN"/>
        </w:rPr>
        <w:t>次。</w:t>
      </w:r>
      <w:r>
        <w:rPr>
          <w:rFonts w:hint="eastAsia" w:ascii="仿宋_GB2312" w:hAnsi="仿宋_GB2312" w:eastAsia="仿宋_GB2312" w:cs="仿宋_GB2312"/>
          <w:b w:val="0"/>
          <w:bCs w:val="0"/>
          <w:sz w:val="32"/>
          <w:szCs w:val="32"/>
        </w:rPr>
        <w:t>水稻撒秧现场培训会2场次，培训农民1</w:t>
      </w:r>
      <w:r>
        <w:rPr>
          <w:rFonts w:hint="eastAsia" w:ascii="仿宋_GB2312" w:hAnsi="仿宋_GB2312" w:eastAsia="仿宋_GB2312" w:cs="仿宋_GB2312"/>
          <w:b w:val="0"/>
          <w:bCs w:val="0"/>
          <w:sz w:val="32"/>
          <w:szCs w:val="32"/>
          <w:lang w:val="en-US" w:eastAsia="zh-CN"/>
        </w:rPr>
        <w:t>23</w:t>
      </w:r>
      <w:r>
        <w:rPr>
          <w:rFonts w:hint="eastAsia" w:ascii="仿宋_GB2312" w:hAnsi="仿宋_GB2312" w:eastAsia="仿宋_GB2312" w:cs="仿宋_GB2312"/>
          <w:b w:val="0"/>
          <w:bCs w:val="0"/>
          <w:sz w:val="32"/>
          <w:szCs w:val="32"/>
        </w:rPr>
        <w:t>人次；召开玉米播种现场培训会</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场次，培训</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02人次，水稻移栽现场培训会</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场次，培训农民</w:t>
      </w:r>
      <w:r>
        <w:rPr>
          <w:rFonts w:hint="eastAsia" w:ascii="仿宋_GB2312" w:hAnsi="仿宋_GB2312" w:eastAsia="仿宋_GB2312" w:cs="仿宋_GB2312"/>
          <w:b w:val="0"/>
          <w:bCs w:val="0"/>
          <w:sz w:val="32"/>
          <w:szCs w:val="32"/>
          <w:lang w:val="en-US" w:eastAsia="zh-CN"/>
        </w:rPr>
        <w:t>56</w:t>
      </w:r>
      <w:r>
        <w:rPr>
          <w:rFonts w:hint="eastAsia" w:ascii="仿宋_GB2312" w:hAnsi="仿宋_GB2312" w:eastAsia="仿宋_GB2312" w:cs="仿宋_GB2312"/>
          <w:b w:val="0"/>
          <w:bCs w:val="0"/>
          <w:sz w:val="32"/>
          <w:szCs w:val="32"/>
        </w:rPr>
        <w:t>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召开水稻、玉米中耕管理及病虫害技术培训</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场次，培训农民3</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0人次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开展草地贪夜蛾防治技术培训会</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场次，培训农民</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人</w:t>
      </w:r>
      <w:r>
        <w:rPr>
          <w:rFonts w:hint="eastAsia" w:ascii="仿宋_GB2312" w:hAnsi="仿宋_GB2312" w:eastAsia="仿宋_GB2312" w:cs="仿宋_GB2312"/>
          <w:b w:val="0"/>
          <w:bCs w:val="0"/>
          <w:sz w:val="32"/>
          <w:szCs w:val="32"/>
          <w:lang w:eastAsia="zh-CN"/>
        </w:rPr>
        <w:t>次</w:t>
      </w:r>
      <w:r>
        <w:rPr>
          <w:rFonts w:hint="eastAsia" w:ascii="仿宋_GB2312" w:hAnsi="仿宋_GB2312" w:eastAsia="仿宋_GB2312" w:cs="仿宋_GB2312"/>
          <w:b w:val="0"/>
          <w:bCs w:val="0"/>
          <w:sz w:val="32"/>
          <w:szCs w:val="32"/>
        </w:rPr>
        <w:t>，从而提高了当地农民对草地贪夜蛾的了解，同时减少了农民损失。扩大品种改良覆盖面，完成猪改良配种</w:t>
      </w:r>
      <w:r>
        <w:rPr>
          <w:rFonts w:hint="eastAsia" w:ascii="仿宋_GB2312" w:hAnsi="仿宋_GB2312" w:eastAsia="仿宋_GB2312" w:cs="仿宋_GB2312"/>
          <w:b w:val="0"/>
          <w:bCs w:val="0"/>
          <w:sz w:val="32"/>
          <w:szCs w:val="32"/>
          <w:lang w:val="en-US" w:eastAsia="zh-CN"/>
        </w:rPr>
        <w:t>4581</w:t>
      </w:r>
      <w:r>
        <w:rPr>
          <w:rFonts w:hint="eastAsia" w:ascii="仿宋_GB2312" w:hAnsi="仿宋_GB2312" w:eastAsia="仿宋_GB2312" w:cs="仿宋_GB2312"/>
          <w:b w:val="0"/>
          <w:bCs w:val="0"/>
          <w:sz w:val="32"/>
          <w:szCs w:val="32"/>
        </w:rPr>
        <w:t>窝，生产断奶杂交仔猪</w:t>
      </w:r>
      <w:r>
        <w:rPr>
          <w:rFonts w:hint="eastAsia" w:ascii="仿宋_GB2312" w:hAnsi="仿宋_GB2312" w:eastAsia="仿宋_GB2312" w:cs="仿宋_GB2312"/>
          <w:b w:val="0"/>
          <w:bCs w:val="0"/>
          <w:sz w:val="32"/>
          <w:szCs w:val="32"/>
          <w:lang w:val="en-US" w:eastAsia="zh-CN"/>
        </w:rPr>
        <w:t>36288</w:t>
      </w:r>
      <w:r>
        <w:rPr>
          <w:rFonts w:hint="eastAsia" w:ascii="仿宋_GB2312" w:hAnsi="仿宋_GB2312" w:eastAsia="仿宋_GB2312" w:cs="仿宋_GB2312"/>
          <w:b w:val="0"/>
          <w:bCs w:val="0"/>
          <w:sz w:val="32"/>
          <w:szCs w:val="32"/>
        </w:rPr>
        <w:t>头；完成牛杂交改良配种</w:t>
      </w:r>
      <w:r>
        <w:rPr>
          <w:rFonts w:hint="eastAsia" w:ascii="仿宋_GB2312" w:hAnsi="仿宋_GB2312" w:eastAsia="仿宋_GB2312" w:cs="仿宋_GB2312"/>
          <w:b w:val="0"/>
          <w:bCs w:val="0"/>
          <w:sz w:val="32"/>
          <w:szCs w:val="32"/>
          <w:lang w:val="en-US" w:eastAsia="zh-CN"/>
        </w:rPr>
        <w:t>2145</w:t>
      </w:r>
      <w:r>
        <w:rPr>
          <w:rFonts w:hint="eastAsia" w:ascii="仿宋_GB2312" w:hAnsi="仿宋_GB2312" w:eastAsia="仿宋_GB2312" w:cs="仿宋_GB2312"/>
          <w:b w:val="0"/>
          <w:bCs w:val="0"/>
          <w:sz w:val="32"/>
          <w:szCs w:val="32"/>
        </w:rPr>
        <w:t>头，合计产犊</w:t>
      </w:r>
      <w:r>
        <w:rPr>
          <w:rFonts w:hint="eastAsia" w:ascii="仿宋_GB2312" w:hAnsi="仿宋_GB2312" w:eastAsia="仿宋_GB2312" w:cs="仿宋_GB2312"/>
          <w:b w:val="0"/>
          <w:bCs w:val="0"/>
          <w:sz w:val="32"/>
          <w:szCs w:val="32"/>
          <w:lang w:val="en-US" w:eastAsia="zh-CN"/>
        </w:rPr>
        <w:t>1168</w:t>
      </w:r>
      <w:r>
        <w:rPr>
          <w:rFonts w:hint="eastAsia" w:ascii="仿宋_GB2312" w:hAnsi="仿宋_GB2312" w:eastAsia="仿宋_GB2312" w:cs="仿宋_GB2312"/>
          <w:b w:val="0"/>
          <w:bCs w:val="0"/>
          <w:sz w:val="32"/>
          <w:szCs w:val="32"/>
        </w:rPr>
        <w:t>头</w:t>
      </w:r>
      <w:r>
        <w:rPr>
          <w:rFonts w:hint="eastAsia" w:ascii="仿宋_GB2312" w:hAnsi="仿宋_GB2312" w:eastAsia="仿宋_GB2312" w:cs="仿宋_GB2312"/>
          <w:b w:val="0"/>
          <w:bCs w:val="0"/>
          <w:sz w:val="32"/>
          <w:szCs w:val="32"/>
          <w:lang w:eastAsia="zh-CN"/>
        </w:rPr>
        <w:t>。积极</w:t>
      </w:r>
      <w:r>
        <w:rPr>
          <w:rFonts w:hint="eastAsia" w:ascii="仿宋_GB2312" w:hAnsi="仿宋_GB2312" w:eastAsia="仿宋_GB2312" w:cs="仿宋_GB2312"/>
          <w:b w:val="0"/>
          <w:bCs w:val="0"/>
          <w:sz w:val="32"/>
          <w:szCs w:val="32"/>
        </w:rPr>
        <w:t>推广草食家畜圈养技术示范工作、大力推广种草养畜、农作物</w:t>
      </w:r>
      <w:r>
        <w:rPr>
          <w:rFonts w:hint="eastAsia" w:ascii="仿宋_GB2312" w:hAnsi="仿宋_GB2312" w:eastAsia="仿宋_GB2312" w:cs="仿宋_GB2312"/>
          <w:b w:val="0"/>
          <w:bCs w:val="0"/>
          <w:sz w:val="32"/>
          <w:szCs w:val="32"/>
          <w:lang w:eastAsia="zh-CN"/>
        </w:rPr>
        <w:t>秸秆</w:t>
      </w:r>
      <w:r>
        <w:rPr>
          <w:rFonts w:hint="eastAsia" w:ascii="仿宋_GB2312" w:hAnsi="仿宋_GB2312" w:eastAsia="仿宋_GB2312" w:cs="仿宋_GB2312"/>
          <w:b w:val="0"/>
          <w:bCs w:val="0"/>
          <w:sz w:val="32"/>
          <w:szCs w:val="32"/>
        </w:rPr>
        <w:t>青贮等配套技术，累计推广人工种植牧草</w:t>
      </w:r>
      <w:r>
        <w:rPr>
          <w:rFonts w:hint="eastAsia" w:ascii="仿宋_GB2312" w:hAnsi="仿宋_GB2312" w:eastAsia="仿宋_GB2312" w:cs="仿宋_GB2312"/>
          <w:b w:val="0"/>
          <w:bCs w:val="0"/>
          <w:sz w:val="32"/>
          <w:szCs w:val="32"/>
          <w:lang w:val="en-US" w:eastAsia="zh-CN"/>
        </w:rPr>
        <w:t>624</w:t>
      </w:r>
      <w:r>
        <w:rPr>
          <w:rFonts w:hint="eastAsia" w:ascii="仿宋_GB2312" w:hAnsi="仿宋_GB2312" w:eastAsia="仿宋_GB2312" w:cs="仿宋_GB2312"/>
          <w:b w:val="0"/>
          <w:bCs w:val="0"/>
          <w:sz w:val="32"/>
          <w:szCs w:val="32"/>
        </w:rPr>
        <w:t>亩，进行农作物</w:t>
      </w:r>
      <w:r>
        <w:rPr>
          <w:rFonts w:hint="eastAsia" w:ascii="仿宋_GB2312" w:hAnsi="仿宋_GB2312" w:eastAsia="仿宋_GB2312" w:cs="仿宋_GB2312"/>
          <w:b w:val="0"/>
          <w:bCs w:val="0"/>
          <w:sz w:val="32"/>
          <w:szCs w:val="32"/>
          <w:lang w:eastAsia="zh-CN"/>
        </w:rPr>
        <w:t>秸秆</w:t>
      </w:r>
      <w:r>
        <w:rPr>
          <w:rFonts w:hint="eastAsia" w:ascii="仿宋_GB2312" w:hAnsi="仿宋_GB2312" w:eastAsia="仿宋_GB2312" w:cs="仿宋_GB2312"/>
          <w:b w:val="0"/>
          <w:bCs w:val="0"/>
          <w:sz w:val="32"/>
          <w:szCs w:val="32"/>
        </w:rPr>
        <w:t>青贮</w:t>
      </w:r>
      <w:r>
        <w:rPr>
          <w:rFonts w:hint="eastAsia" w:ascii="仿宋_GB2312" w:hAnsi="仿宋_GB2312" w:eastAsia="仿宋_GB2312" w:cs="仿宋_GB2312"/>
          <w:b w:val="0"/>
          <w:bCs w:val="0"/>
          <w:sz w:val="32"/>
          <w:szCs w:val="32"/>
          <w:lang w:val="en-US" w:eastAsia="zh-CN"/>
        </w:rPr>
        <w:t>2450</w:t>
      </w:r>
      <w:r>
        <w:rPr>
          <w:rFonts w:hint="eastAsia" w:ascii="仿宋_GB2312" w:hAnsi="仿宋_GB2312" w:eastAsia="仿宋_GB2312" w:cs="仿宋_GB2312"/>
          <w:b w:val="0"/>
          <w:bCs w:val="0"/>
          <w:sz w:val="32"/>
          <w:szCs w:val="32"/>
        </w:rPr>
        <w:t>吨。</w:t>
      </w:r>
    </w:p>
    <w:p>
      <w:pPr>
        <w:keepNext w:val="0"/>
        <w:keepLines w:val="0"/>
        <w:pageBreakBefore w:val="0"/>
        <w:widowControl w:val="0"/>
        <w:kinsoku/>
        <w:wordWrap/>
        <w:overflowPunct/>
        <w:topLinePunct w:val="0"/>
        <w:autoSpaceDE/>
        <w:autoSpaceDN/>
        <w:bidi w:val="0"/>
        <w:adjustRightInd/>
        <w:snapToGrid/>
        <w:spacing w:after="0" w:line="579" w:lineRule="exact"/>
        <w:ind w:left="0" w:leftChars="0" w:righ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（四）文化旅游正常开展。一是</w:t>
      </w:r>
      <w:r>
        <w:rPr>
          <w:rFonts w:hint="eastAsia" w:ascii="仿宋_GB2312" w:hAnsi="仿宋_GB2312" w:eastAsia="仿宋_GB2312" w:cs="仿宋_GB2312"/>
          <w:b w:val="0"/>
          <w:bCs w:val="0"/>
          <w:sz w:val="32"/>
          <w:szCs w:val="32"/>
        </w:rPr>
        <w:t>春节、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三八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两个节日期间对各村开展文艺活动做了指导。</w:t>
      </w:r>
      <w:r>
        <w:rPr>
          <w:rFonts w:hint="eastAsia" w:ascii="仿宋_GB2312" w:hAnsi="仿宋_GB2312" w:eastAsia="仿宋_GB2312" w:cs="仿宋_GB2312"/>
          <w:b w:val="0"/>
          <w:bCs w:val="0"/>
          <w:sz w:val="32"/>
          <w:szCs w:val="32"/>
          <w:lang w:eastAsia="zh-CN"/>
        </w:rPr>
        <w:t>因疫情影响</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完成镇</w:t>
      </w:r>
      <w:r>
        <w:rPr>
          <w:rFonts w:hint="eastAsia" w:ascii="仿宋_GB2312" w:hAnsi="仿宋_GB2312" w:eastAsia="仿宋_GB2312" w:cs="仿宋_GB2312"/>
          <w:b w:val="0"/>
          <w:bCs w:val="0"/>
          <w:sz w:val="32"/>
          <w:szCs w:val="32"/>
        </w:rPr>
        <w:t>文艺骨干培训</w:t>
      </w:r>
      <w:r>
        <w:rPr>
          <w:rFonts w:hint="eastAsia" w:ascii="仿宋_GB2312" w:hAnsi="仿宋_GB2312" w:eastAsia="仿宋_GB2312" w:cs="仿宋_GB2312"/>
          <w:b w:val="0"/>
          <w:bCs w:val="0"/>
          <w:sz w:val="32"/>
          <w:szCs w:val="32"/>
          <w:lang w:eastAsia="zh-CN"/>
        </w:rPr>
        <w:t>，指导勐旺村健身球操队排练，参加</w:t>
      </w:r>
      <w:r>
        <w:rPr>
          <w:rFonts w:hint="eastAsia" w:ascii="仿宋_GB2312" w:hAnsi="仿宋_GB2312" w:eastAsia="仿宋_GB2312" w:cs="仿宋_GB2312"/>
          <w:b w:val="0"/>
          <w:bCs w:val="0"/>
          <w:sz w:val="32"/>
          <w:szCs w:val="32"/>
          <w:lang w:val="en-US" w:eastAsia="zh-CN"/>
        </w:rPr>
        <w:t>2020年德宏州老体协举办的全州操舞视频大赛取得优胜奖名次。二是</w:t>
      </w:r>
      <w:r>
        <w:rPr>
          <w:rFonts w:hint="eastAsia" w:ascii="仿宋_GB2312" w:hAnsi="仿宋_GB2312" w:eastAsia="仿宋_GB2312" w:cs="仿宋_GB2312"/>
          <w:b w:val="0"/>
          <w:bCs w:val="0"/>
          <w:sz w:val="32"/>
          <w:szCs w:val="32"/>
        </w:rPr>
        <w:t>申报文物保护单位宝山寺电路整改工程补助、配合申报文物保护单位番家大院翻新工程补助</w:t>
      </w:r>
      <w:r>
        <w:rPr>
          <w:rFonts w:hint="eastAsia" w:ascii="仿宋_GB2312" w:hAnsi="仿宋_GB2312" w:eastAsia="仿宋_GB2312" w:cs="仿宋_GB2312"/>
          <w:b w:val="0"/>
          <w:bCs w:val="0"/>
          <w:sz w:val="32"/>
          <w:szCs w:val="32"/>
          <w:lang w:eastAsia="zh-CN"/>
        </w:rPr>
        <w:t>、风雨桥石碑立撰等事项，积极向上争取镇区</w:t>
      </w:r>
      <w:r>
        <w:rPr>
          <w:rFonts w:hint="eastAsia" w:ascii="仿宋_GB2312" w:hAnsi="仿宋_GB2312" w:eastAsia="仿宋_GB2312" w:cs="仿宋_GB2312"/>
          <w:b w:val="0"/>
          <w:bCs w:val="0"/>
          <w:sz w:val="32"/>
          <w:szCs w:val="32"/>
          <w:lang w:val="en-US" w:eastAsia="zh-CN"/>
        </w:rPr>
        <w:t>4个文物巡查员补助问题。</w:t>
      </w:r>
      <w:r>
        <w:rPr>
          <w:rFonts w:hint="eastAsia" w:ascii="仿宋_GB2312" w:hAnsi="仿宋_GB2312" w:eastAsia="仿宋_GB2312" w:cs="仿宋_GB2312"/>
          <w:b w:val="0"/>
          <w:bCs w:val="0"/>
          <w:sz w:val="32"/>
          <w:szCs w:val="32"/>
          <w:lang w:eastAsia="zh-CN"/>
        </w:rPr>
        <w:t>按要求督促文物保护巡查员每季度的巡查工作，监督检查镇区</w:t>
      </w:r>
      <w:r>
        <w:rPr>
          <w:rFonts w:hint="eastAsia" w:ascii="仿宋_GB2312" w:hAnsi="仿宋_GB2312" w:eastAsia="仿宋_GB2312" w:cs="仿宋_GB2312"/>
          <w:b w:val="0"/>
          <w:bCs w:val="0"/>
          <w:sz w:val="32"/>
          <w:szCs w:val="32"/>
          <w:lang w:val="en-US" w:eastAsia="zh-CN"/>
        </w:rPr>
        <w:t>9个文物保护单位消防、防盗、放破坏安全工作</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三是年初组织镇区9个农家书屋管理人员参与了市图书馆举办的芒市农家书屋管理员培训，指导各村管理员完成了各村农家书屋存书书目录入系统管理工作，完善了个农家书屋管理台账，做好定时开放、借阅管理登记等工作，确保广大群众读书看报和学习需求。四是积极对接市老体协，完善了镇内各村组老体协组织机构，以老体协工作为抓手指导群众开展传统体育项目和科学健身项目的推广。五是继续做好我镇“五寺”“三龙”等</w:t>
      </w:r>
      <w:r>
        <w:rPr>
          <w:rFonts w:hint="eastAsia" w:ascii="仿宋_GB2312" w:hAnsi="仿宋_GB2312" w:eastAsia="仿宋_GB2312" w:cs="仿宋_GB2312"/>
          <w:b w:val="0"/>
          <w:bCs w:val="0"/>
          <w:sz w:val="32"/>
          <w:szCs w:val="32"/>
        </w:rPr>
        <w:t>15个景区景点</w:t>
      </w:r>
      <w:r>
        <w:rPr>
          <w:rFonts w:hint="eastAsia" w:ascii="仿宋_GB2312" w:hAnsi="仿宋_GB2312" w:eastAsia="仿宋_GB2312" w:cs="仿宋_GB2312"/>
          <w:b w:val="0"/>
          <w:bCs w:val="0"/>
          <w:sz w:val="32"/>
          <w:szCs w:val="32"/>
          <w:lang w:val="en-US" w:eastAsia="zh-CN"/>
        </w:rPr>
        <w:t>旅游资源的开发和保护，做好全镇十五五旅游规划。做好田丘村乡村旅游、勐旺原始森林半山酒店、龙海子景区开发等项目招商引资</w:t>
      </w:r>
      <w:r>
        <w:rPr>
          <w:rFonts w:hint="eastAsia" w:ascii="仿宋_GB2312" w:hAnsi="仿宋_GB2312" w:eastAsia="仿宋_GB2312" w:cs="仿宋_GB2312"/>
          <w:b w:val="0"/>
          <w:bCs w:val="0"/>
          <w:sz w:val="32"/>
          <w:szCs w:val="32"/>
          <w:lang w:eastAsia="zh-CN"/>
        </w:rPr>
        <w:t>推介</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筹谋勐戛古镇建设、芒牛坝土司衙门恢复重建、芒丙湿地公园建设、沙子坡桃花山附属项目建设等重大旅游开发项目。</w:t>
      </w:r>
      <w:r>
        <w:rPr>
          <w:rFonts w:hint="eastAsia" w:ascii="仿宋_GB2312" w:hAnsi="仿宋_GB2312" w:eastAsia="仿宋_GB2312" w:cs="仿宋_GB2312"/>
          <w:b w:val="0"/>
          <w:bCs w:val="0"/>
          <w:sz w:val="32"/>
          <w:szCs w:val="32"/>
        </w:rPr>
        <w:t>组织材料申报了</w:t>
      </w:r>
      <w:r>
        <w:rPr>
          <w:rFonts w:hint="eastAsia" w:ascii="仿宋_GB2312" w:hAnsi="仿宋_GB2312" w:eastAsia="仿宋_GB2312" w:cs="仿宋_GB2312"/>
          <w:b w:val="0"/>
          <w:bCs w:val="0"/>
          <w:sz w:val="32"/>
          <w:szCs w:val="32"/>
          <w:lang w:eastAsia="zh-CN"/>
        </w:rPr>
        <w:t>象塘村田丘县级旅游脱贫示范村，勐戛镇旅游小镇等典型示范点。</w:t>
      </w:r>
    </w:p>
    <w:p>
      <w:pPr>
        <w:keepNext w:val="0"/>
        <w:keepLines w:val="0"/>
        <w:pageBreakBefore w:val="0"/>
        <w:widowControl w:val="0"/>
        <w:kinsoku/>
        <w:wordWrap/>
        <w:overflowPunct/>
        <w:topLinePunct w:val="0"/>
        <w:autoSpaceDE/>
        <w:autoSpaceDN/>
        <w:bidi w:val="0"/>
        <w:adjustRightInd/>
        <w:snapToGrid/>
        <w:spacing w:after="0" w:line="579" w:lineRule="exact"/>
        <w:ind w:left="0" w:leftChars="0" w:right="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（五）全镇社会事业全面进步。一是教育教学质量稳步提升。</w:t>
      </w:r>
      <w:r>
        <w:rPr>
          <w:rFonts w:hint="eastAsia" w:ascii="仿宋_GB2312" w:hAnsi="仿宋_GB2312" w:eastAsia="仿宋_GB2312" w:cs="仿宋_GB2312"/>
          <w:b w:val="0"/>
          <w:bCs w:val="0"/>
          <w:sz w:val="32"/>
          <w:szCs w:val="32"/>
        </w:rPr>
        <w:t>继续巩固提高“两基”成果，认真落实控辍保学“三级联动”责任制。加大对教育的投入力度，进一步完善教育激励机制，认真落实教育“两免一补”政策和农村义务教育学生营养改善计划，加强校园周边环境整治，不断改善办学条件，勐戛幼儿园教学楼、三角岩小村教学楼建设稳步推进</w:t>
      </w:r>
      <w:r>
        <w:rPr>
          <w:rFonts w:hint="eastAsia" w:ascii="仿宋_GB2312" w:hAnsi="仿宋_GB2312" w:eastAsia="仿宋_GB2312" w:cs="仿宋_GB2312"/>
          <w:b w:val="0"/>
          <w:bCs w:val="0"/>
          <w:sz w:val="32"/>
          <w:szCs w:val="32"/>
          <w:lang w:eastAsia="zh-CN"/>
        </w:rPr>
        <w:t>。中小学</w:t>
      </w:r>
      <w:r>
        <w:rPr>
          <w:rFonts w:hint="eastAsia" w:ascii="仿宋_GB2312" w:hAnsi="仿宋_GB2312" w:eastAsia="仿宋_GB2312" w:cs="仿宋_GB2312"/>
          <w:b w:val="0"/>
          <w:bCs w:val="0"/>
          <w:sz w:val="32"/>
          <w:szCs w:val="32"/>
          <w:lang w:val="en-US" w:eastAsia="zh-CN"/>
        </w:rPr>
        <w:t>“两率”达到99%以上。2020年发放助教基金人民币38.19万元，表彰优秀教师22人、资助贫困学生为363人。二是卫计事业有序开展。</w:t>
      </w:r>
      <w:r>
        <w:rPr>
          <w:rFonts w:hint="eastAsia" w:ascii="仿宋_GB2312" w:hAnsi="仿宋_GB2312" w:eastAsia="仿宋_GB2312" w:cs="仿宋_GB2312"/>
          <w:b w:val="0"/>
          <w:bCs w:val="0"/>
          <w:sz w:val="32"/>
          <w:szCs w:val="32"/>
        </w:rPr>
        <w:t>今年</w:t>
      </w:r>
      <w:r>
        <w:rPr>
          <w:rFonts w:hint="eastAsia" w:ascii="仿宋_GB2312" w:hAnsi="仿宋_GB2312" w:eastAsia="仿宋_GB2312" w:cs="仿宋_GB2312"/>
          <w:b w:val="0"/>
          <w:bCs w:val="0"/>
          <w:sz w:val="32"/>
          <w:szCs w:val="32"/>
          <w:lang w:eastAsia="zh-CN"/>
        </w:rPr>
        <w:t>完成上级</w:t>
      </w:r>
      <w:r>
        <w:rPr>
          <w:rFonts w:hint="eastAsia" w:ascii="仿宋_GB2312" w:hAnsi="仿宋_GB2312" w:eastAsia="仿宋_GB2312" w:cs="仿宋_GB2312"/>
          <w:b w:val="0"/>
          <w:bCs w:val="0"/>
          <w:sz w:val="32"/>
          <w:szCs w:val="32"/>
        </w:rPr>
        <w:t>下达</w:t>
      </w:r>
      <w:r>
        <w:rPr>
          <w:rFonts w:hint="eastAsia" w:ascii="仿宋_GB2312" w:hAnsi="仿宋_GB2312" w:eastAsia="仿宋_GB2312" w:cs="仿宋_GB2312"/>
          <w:b w:val="0"/>
          <w:bCs w:val="0"/>
          <w:sz w:val="32"/>
          <w:szCs w:val="32"/>
          <w:lang w:eastAsia="zh-CN"/>
        </w:rPr>
        <w:t>勐戛</w:t>
      </w:r>
      <w:r>
        <w:rPr>
          <w:rFonts w:hint="eastAsia" w:ascii="仿宋_GB2312" w:hAnsi="仿宋_GB2312" w:eastAsia="仿宋_GB2312" w:cs="仿宋_GB2312"/>
          <w:b w:val="0"/>
          <w:bCs w:val="0"/>
          <w:sz w:val="32"/>
          <w:szCs w:val="32"/>
        </w:rPr>
        <w:t>镇计划生育家庭意外保险总任务数为</w:t>
      </w:r>
      <w:r>
        <w:rPr>
          <w:rFonts w:hint="eastAsia" w:ascii="仿宋_GB2312" w:hAnsi="仿宋_GB2312" w:eastAsia="仿宋_GB2312" w:cs="仿宋_GB2312"/>
          <w:b w:val="0"/>
          <w:bCs w:val="0"/>
          <w:sz w:val="32"/>
          <w:szCs w:val="32"/>
          <w:lang w:val="en-US" w:eastAsia="zh-CN"/>
        </w:rPr>
        <w:t>203850</w:t>
      </w:r>
      <w:r>
        <w:rPr>
          <w:rFonts w:hint="eastAsia" w:ascii="仿宋_GB2312" w:hAnsi="仿宋_GB2312" w:eastAsia="仿宋_GB2312" w:cs="仿宋_GB2312"/>
          <w:b w:val="0"/>
          <w:bCs w:val="0"/>
          <w:sz w:val="32"/>
          <w:szCs w:val="32"/>
        </w:rPr>
        <w:t>元，已完成</w:t>
      </w:r>
      <w:r>
        <w:rPr>
          <w:rFonts w:hint="eastAsia" w:ascii="仿宋_GB2312" w:hAnsi="仿宋_GB2312" w:eastAsia="仿宋_GB2312" w:cs="仿宋_GB2312"/>
          <w:b w:val="0"/>
          <w:bCs w:val="0"/>
          <w:sz w:val="32"/>
          <w:szCs w:val="32"/>
          <w:lang w:val="en-US" w:eastAsia="zh-CN"/>
        </w:rPr>
        <w:t>256540</w:t>
      </w:r>
      <w:r>
        <w:rPr>
          <w:rFonts w:hint="eastAsia" w:ascii="仿宋_GB2312" w:hAnsi="仿宋_GB2312" w:eastAsia="仿宋_GB2312" w:cs="仿宋_GB2312"/>
          <w:b w:val="0"/>
          <w:bCs w:val="0"/>
          <w:sz w:val="32"/>
          <w:szCs w:val="32"/>
        </w:rPr>
        <w:t>元，完成总任务数的</w:t>
      </w:r>
      <w:r>
        <w:rPr>
          <w:rFonts w:hint="eastAsia" w:ascii="仿宋_GB2312" w:hAnsi="仿宋_GB2312" w:eastAsia="仿宋_GB2312" w:cs="仿宋_GB2312"/>
          <w:b w:val="0"/>
          <w:bCs w:val="0"/>
          <w:sz w:val="32"/>
          <w:szCs w:val="32"/>
          <w:lang w:val="en-US" w:eastAsia="zh-CN"/>
        </w:rPr>
        <w:t>125.85</w:t>
      </w:r>
      <w:r>
        <w:rPr>
          <w:rFonts w:hint="eastAsia" w:ascii="仿宋_GB2312" w:hAnsi="仿宋_GB2312" w:eastAsia="仿宋_GB2312" w:cs="仿宋_GB2312"/>
          <w:b w:val="0"/>
          <w:bCs w:val="0"/>
          <w:sz w:val="32"/>
          <w:szCs w:val="32"/>
        </w:rPr>
        <w:t>%。药具合格村巩固率达100%，药具发放到位率、有效率、随访率、药具达95%以上。全面推进优生促进工程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目标人群增补叶酸知识知晓率达100%</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叶酸服用人数</w:t>
      </w:r>
      <w:r>
        <w:rPr>
          <w:rFonts w:hint="eastAsia" w:ascii="仿宋_GB2312" w:hAnsi="仿宋_GB2312" w:eastAsia="仿宋_GB2312" w:cs="仿宋_GB2312"/>
          <w:b w:val="0"/>
          <w:bCs w:val="0"/>
          <w:sz w:val="32"/>
          <w:szCs w:val="32"/>
          <w:lang w:val="en-US" w:eastAsia="zh-CN"/>
        </w:rPr>
        <w:t>203</w:t>
      </w:r>
      <w:r>
        <w:rPr>
          <w:rFonts w:hint="eastAsia" w:ascii="仿宋_GB2312" w:hAnsi="仿宋_GB2312" w:eastAsia="仿宋_GB2312" w:cs="仿宋_GB2312"/>
          <w:b w:val="0"/>
          <w:bCs w:val="0"/>
          <w:sz w:val="32"/>
          <w:szCs w:val="32"/>
        </w:rPr>
        <w:t>人，服用率达</w:t>
      </w:r>
      <w:r>
        <w:rPr>
          <w:rFonts w:hint="eastAsia" w:ascii="仿宋_GB2312" w:hAnsi="仿宋_GB2312" w:eastAsia="仿宋_GB2312" w:cs="仿宋_GB2312"/>
          <w:b w:val="0"/>
          <w:bCs w:val="0"/>
          <w:sz w:val="32"/>
          <w:szCs w:val="32"/>
          <w:lang w:val="en-US" w:eastAsia="zh-CN"/>
        </w:rPr>
        <w:t>65.51</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育龄妇女健康教育覆盖率达100%。落实三项制度，奖励少生快富</w:t>
      </w:r>
      <w:r>
        <w:rPr>
          <w:rFonts w:hint="eastAsia" w:ascii="仿宋_GB2312" w:hAnsi="仿宋_GB2312" w:eastAsia="仿宋_GB2312" w:cs="仿宋_GB2312"/>
          <w:b w:val="0"/>
          <w:bCs w:val="0"/>
          <w:sz w:val="32"/>
          <w:szCs w:val="32"/>
          <w:lang w:eastAsia="zh-CN"/>
        </w:rPr>
        <w:t>。对</w:t>
      </w:r>
      <w:r>
        <w:rPr>
          <w:rFonts w:hint="eastAsia" w:ascii="仿宋_GB2312" w:hAnsi="仿宋_GB2312" w:eastAsia="仿宋_GB2312" w:cs="仿宋_GB2312"/>
          <w:b w:val="0"/>
          <w:bCs w:val="0"/>
          <w:sz w:val="32"/>
          <w:szCs w:val="32"/>
        </w:rPr>
        <w:t>今年符合国家三项制度（奖励扶助、特别扶助、少生快富）等奖励对象资格进行认真核对、确认，对象资格认定准确率达100%</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计划生育依法生育率为</w:t>
      </w:r>
      <w:r>
        <w:rPr>
          <w:rFonts w:hint="eastAsia" w:ascii="仿宋_GB2312" w:hAnsi="仿宋_GB2312" w:eastAsia="仿宋_GB2312" w:cs="仿宋_GB2312"/>
          <w:b w:val="0"/>
          <w:bCs w:val="0"/>
          <w:sz w:val="32"/>
          <w:szCs w:val="32"/>
          <w:lang w:val="en-US" w:eastAsia="zh-CN"/>
        </w:rPr>
        <w:t>85.45</w:t>
      </w:r>
      <w:r>
        <w:rPr>
          <w:rFonts w:hint="eastAsia" w:ascii="仿宋_GB2312" w:hAnsi="仿宋_GB2312" w:eastAsia="仿宋_GB2312" w:cs="仿宋_GB2312"/>
          <w:b w:val="0"/>
          <w:bCs w:val="0"/>
          <w:sz w:val="32"/>
          <w:szCs w:val="32"/>
        </w:rPr>
        <w:t>%，出生</w:t>
      </w:r>
      <w:r>
        <w:rPr>
          <w:rFonts w:hint="eastAsia" w:ascii="仿宋_GB2312" w:hAnsi="仿宋_GB2312" w:eastAsia="仿宋_GB2312" w:cs="仿宋_GB2312"/>
          <w:b w:val="0"/>
          <w:bCs w:val="0"/>
          <w:sz w:val="32"/>
          <w:szCs w:val="32"/>
          <w:lang w:val="en-US" w:eastAsia="zh-CN"/>
        </w:rPr>
        <w:t>268</w:t>
      </w:r>
      <w:r>
        <w:rPr>
          <w:rFonts w:hint="eastAsia" w:ascii="仿宋_GB2312" w:hAnsi="仿宋_GB2312" w:eastAsia="仿宋_GB2312" w:cs="仿宋_GB2312"/>
          <w:b w:val="0"/>
          <w:bCs w:val="0"/>
          <w:sz w:val="32"/>
          <w:szCs w:val="32"/>
        </w:rPr>
        <w:t>人，综合节育率要求达</w:t>
      </w:r>
      <w:r>
        <w:rPr>
          <w:rFonts w:hint="eastAsia" w:ascii="仿宋_GB2312" w:hAnsi="仿宋_GB2312" w:eastAsia="仿宋_GB2312" w:cs="仿宋_GB2312"/>
          <w:b w:val="0"/>
          <w:bCs w:val="0"/>
          <w:sz w:val="32"/>
          <w:szCs w:val="32"/>
          <w:lang w:val="en-US" w:eastAsia="zh-CN"/>
        </w:rPr>
        <w:t>82.44</w:t>
      </w:r>
      <w:r>
        <w:rPr>
          <w:rFonts w:hint="eastAsia" w:ascii="仿宋_GB2312" w:hAnsi="仿宋_GB2312" w:eastAsia="仿宋_GB2312" w:cs="仿宋_GB2312"/>
          <w:b w:val="0"/>
          <w:bCs w:val="0"/>
          <w:sz w:val="32"/>
          <w:szCs w:val="32"/>
        </w:rPr>
        <w:t>% ，已婚育龄妇女</w:t>
      </w:r>
      <w:r>
        <w:rPr>
          <w:rFonts w:hint="eastAsia" w:ascii="仿宋_GB2312" w:hAnsi="仿宋_GB2312" w:eastAsia="仿宋_GB2312" w:cs="仿宋_GB2312"/>
          <w:b w:val="0"/>
          <w:bCs w:val="0"/>
          <w:sz w:val="32"/>
          <w:szCs w:val="32"/>
          <w:lang w:val="en-US" w:eastAsia="zh-CN"/>
        </w:rPr>
        <w:t>5255</w:t>
      </w:r>
      <w:r>
        <w:rPr>
          <w:rFonts w:hint="eastAsia" w:ascii="仿宋_GB2312" w:hAnsi="仿宋_GB2312" w:eastAsia="仿宋_GB2312" w:cs="仿宋_GB2312"/>
          <w:b w:val="0"/>
          <w:bCs w:val="0"/>
          <w:sz w:val="32"/>
          <w:szCs w:val="32"/>
        </w:rPr>
        <w:t>人，采取长效避孕措施</w:t>
      </w:r>
      <w:r>
        <w:rPr>
          <w:rFonts w:hint="eastAsia" w:ascii="仿宋_GB2312" w:hAnsi="仿宋_GB2312" w:eastAsia="仿宋_GB2312" w:cs="仿宋_GB2312"/>
          <w:b w:val="0"/>
          <w:bCs w:val="0"/>
          <w:sz w:val="32"/>
          <w:szCs w:val="32"/>
          <w:lang w:val="en-US" w:eastAsia="zh-CN"/>
        </w:rPr>
        <w:t>4332</w:t>
      </w:r>
      <w:r>
        <w:rPr>
          <w:rFonts w:hint="eastAsia" w:ascii="仿宋_GB2312" w:hAnsi="仿宋_GB2312" w:eastAsia="仿宋_GB2312" w:cs="仿宋_GB2312"/>
          <w:b w:val="0"/>
          <w:bCs w:val="0"/>
          <w:sz w:val="32"/>
          <w:szCs w:val="32"/>
        </w:rPr>
        <w:t>人 。</w:t>
      </w:r>
      <w:r>
        <w:rPr>
          <w:rFonts w:hint="eastAsia" w:ascii="仿宋_GB2312" w:hAnsi="仿宋_GB2312" w:eastAsia="仿宋_GB2312" w:cs="仿宋_GB2312"/>
          <w:b w:val="0"/>
          <w:bCs w:val="0"/>
          <w:sz w:val="32"/>
          <w:szCs w:val="32"/>
          <w:lang w:eastAsia="zh-CN"/>
        </w:rPr>
        <w:t>三是社会保障逐步健全。养老保险。</w:t>
      </w:r>
      <w:r>
        <w:rPr>
          <w:rFonts w:hint="eastAsia" w:ascii="仿宋_GB2312" w:hAnsi="仿宋_GB2312" w:eastAsia="仿宋_GB2312" w:cs="仿宋_GB2312"/>
          <w:b w:val="0"/>
          <w:bCs w:val="0"/>
          <w:sz w:val="32"/>
          <w:szCs w:val="32"/>
          <w:lang w:val="en-US" w:eastAsia="zh-CN"/>
        </w:rPr>
        <w:t>2020年</w:t>
      </w:r>
      <w:r>
        <w:rPr>
          <w:rFonts w:hint="eastAsia" w:ascii="仿宋_GB2312" w:hAnsi="仿宋_GB2312" w:eastAsia="仿宋_GB2312" w:cs="仿宋_GB2312"/>
          <w:b w:val="0"/>
          <w:bCs w:val="0"/>
          <w:sz w:val="32"/>
          <w:szCs w:val="32"/>
        </w:rPr>
        <w:t>申领城乡居民养老保险养老金</w:t>
      </w:r>
      <w:r>
        <w:rPr>
          <w:rFonts w:hint="eastAsia" w:ascii="仿宋_GB2312" w:hAnsi="仿宋_GB2312" w:eastAsia="仿宋_GB2312" w:cs="仿宋_GB2312"/>
          <w:b w:val="0"/>
          <w:bCs w:val="0"/>
          <w:sz w:val="32"/>
          <w:szCs w:val="32"/>
          <w:lang w:val="en-US" w:eastAsia="zh-CN"/>
        </w:rPr>
        <w:t>382</w:t>
      </w:r>
      <w:r>
        <w:rPr>
          <w:rFonts w:hint="eastAsia" w:ascii="仿宋_GB2312" w:hAnsi="仿宋_GB2312" w:eastAsia="仿宋_GB2312" w:cs="仿宋_GB2312"/>
          <w:b w:val="0"/>
          <w:bCs w:val="0"/>
          <w:sz w:val="32"/>
          <w:szCs w:val="32"/>
        </w:rPr>
        <w:t>人，申领丧葬费</w:t>
      </w:r>
      <w:r>
        <w:rPr>
          <w:rFonts w:hint="eastAsia" w:ascii="仿宋_GB2312" w:hAnsi="仿宋_GB2312" w:eastAsia="仿宋_GB2312" w:cs="仿宋_GB2312"/>
          <w:b w:val="0"/>
          <w:bCs w:val="0"/>
          <w:sz w:val="32"/>
          <w:szCs w:val="32"/>
          <w:lang w:val="en-US" w:eastAsia="zh-CN"/>
        </w:rPr>
        <w:t>155</w:t>
      </w:r>
      <w:r>
        <w:rPr>
          <w:rFonts w:hint="eastAsia" w:ascii="仿宋_GB2312" w:hAnsi="仿宋_GB2312" w:eastAsia="仿宋_GB2312" w:cs="仿宋_GB2312"/>
          <w:b w:val="0"/>
          <w:bCs w:val="0"/>
          <w:sz w:val="32"/>
          <w:szCs w:val="32"/>
        </w:rPr>
        <w:t>人。</w:t>
      </w:r>
      <w:r>
        <w:rPr>
          <w:rFonts w:hint="eastAsia" w:ascii="仿宋_GB2312" w:hAnsi="仿宋_GB2312" w:eastAsia="仿宋_GB2312" w:cs="仿宋_GB2312"/>
          <w:b w:val="0"/>
          <w:bCs w:val="0"/>
          <w:sz w:val="32"/>
          <w:szCs w:val="32"/>
          <w:lang w:val="en-US" w:eastAsia="zh-CN"/>
        </w:rPr>
        <w:t>2020年全镇缴费人数14900人，收缴养老保险金额215.91余万元。医疗保障。</w:t>
      </w:r>
      <w:r>
        <w:rPr>
          <w:rFonts w:hint="eastAsia" w:ascii="仿宋_GB2312" w:hAnsi="仿宋_GB2312" w:eastAsia="仿宋_GB2312" w:cs="仿宋_GB2312"/>
          <w:b w:val="0"/>
          <w:bCs w:val="0"/>
          <w:sz w:val="32"/>
          <w:szCs w:val="32"/>
          <w:lang w:eastAsia="zh-CN"/>
        </w:rPr>
        <w:t>加大医保参保宣传力度，积极动员群众在时限内参保缴费，</w:t>
      </w:r>
      <w:r>
        <w:rPr>
          <w:rFonts w:hint="eastAsia" w:ascii="仿宋_GB2312" w:hAnsi="仿宋_GB2312" w:eastAsia="仿宋_GB2312" w:cs="仿宋_GB2312"/>
          <w:b w:val="0"/>
          <w:bCs w:val="0"/>
          <w:sz w:val="32"/>
          <w:szCs w:val="32"/>
          <w:lang w:val="en-US" w:eastAsia="zh-CN"/>
        </w:rPr>
        <w:t>2020年参保人员缴费正在进行，对建档立卡户、五保户、残疾户、低保户、优抚对象、计生家庭、边民等人员进行财政助缴。劳动力就业转移。我镇全年组织劳动力培训20余场次，共计1300余人参加培训，其中建档立卡贫困人员有696人参加了培训，组织引导性培训905人次，技能培训403人次。劳动力转移就业8742人。其中境外转移25人，省级转移1232人，县外省内转移就业941人，县内转移就业6544人。</w:t>
      </w:r>
      <w:r>
        <w:rPr>
          <w:rFonts w:hint="eastAsia" w:ascii="仿宋_GB2312" w:hAnsi="仿宋_GB2312" w:eastAsia="仿宋_GB2312" w:cs="仿宋_GB2312"/>
          <w:b w:val="0"/>
          <w:bCs w:val="0"/>
          <w:color w:val="000000"/>
          <w:sz w:val="32"/>
          <w:szCs w:val="32"/>
        </w:rPr>
        <w:t>召开农村劳动力转移就业现场招聘会</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次</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吸引全镇</w:t>
      </w:r>
      <w:r>
        <w:rPr>
          <w:rFonts w:hint="eastAsia" w:ascii="仿宋_GB2312" w:hAnsi="仿宋_GB2312" w:eastAsia="仿宋_GB2312" w:cs="仿宋_GB2312"/>
          <w:b w:val="0"/>
          <w:bCs w:val="0"/>
          <w:color w:val="000000"/>
          <w:sz w:val="32"/>
          <w:szCs w:val="32"/>
          <w:lang w:val="en-US" w:eastAsia="zh-CN"/>
        </w:rPr>
        <w:t>400多名</w:t>
      </w:r>
      <w:r>
        <w:rPr>
          <w:rFonts w:hint="eastAsia" w:ascii="仿宋_GB2312" w:hAnsi="仿宋_GB2312" w:eastAsia="仿宋_GB2312" w:cs="仿宋_GB2312"/>
          <w:b w:val="0"/>
          <w:bCs w:val="0"/>
          <w:color w:val="000000"/>
          <w:sz w:val="32"/>
          <w:szCs w:val="32"/>
        </w:rPr>
        <w:t>求职者参加。</w:t>
      </w:r>
      <w:r>
        <w:rPr>
          <w:rFonts w:hint="eastAsia" w:ascii="仿宋_GB2312" w:hAnsi="仿宋_GB2312" w:eastAsia="仿宋_GB2312" w:cs="仿宋_GB2312"/>
          <w:b w:val="0"/>
          <w:bCs w:val="0"/>
          <w:color w:val="000000"/>
          <w:sz w:val="32"/>
          <w:szCs w:val="32"/>
          <w:lang w:eastAsia="zh-CN"/>
        </w:rPr>
        <w:t>民政工作。</w:t>
      </w:r>
      <w:r>
        <w:rPr>
          <w:rFonts w:hint="eastAsia" w:ascii="仿宋_GB2312" w:hAnsi="仿宋_GB2312" w:eastAsia="仿宋_GB2312" w:cs="仿宋_GB2312"/>
          <w:b w:val="0"/>
          <w:bCs w:val="0"/>
          <w:sz w:val="32"/>
          <w:szCs w:val="32"/>
          <w:lang w:val="en-US" w:eastAsia="zh-CN"/>
        </w:rPr>
        <w:t>1.审核上报边民补助。2020年全镇符合享受边民补助政策的农户共6296户，24282人，边民补助资金共计1265.1万元。2.对全镇265户农村低保户进行了动态管理，符合条件的259户737人继续享受农村最低生活保障。3.</w:t>
      </w:r>
      <w:r>
        <w:rPr>
          <w:rFonts w:hint="eastAsia" w:ascii="仿宋_GB2312" w:hAnsi="仿宋_GB2312" w:eastAsia="仿宋_GB2312" w:cs="仿宋_GB2312"/>
          <w:b w:val="0"/>
          <w:bCs w:val="0"/>
          <w:sz w:val="32"/>
          <w:szCs w:val="32"/>
        </w:rPr>
        <w:t>对因病、因学的困难群众，通过临时救助的方式帮助其家庭</w:t>
      </w:r>
      <w:r>
        <w:rPr>
          <w:rFonts w:hint="eastAsia" w:ascii="仿宋_GB2312" w:hAnsi="仿宋_GB2312" w:eastAsia="仿宋_GB2312" w:cs="仿宋_GB2312"/>
          <w:b w:val="0"/>
          <w:bCs w:val="0"/>
          <w:sz w:val="32"/>
          <w:szCs w:val="32"/>
          <w:lang w:eastAsia="zh-CN"/>
        </w:rPr>
        <w:t>渡</w:t>
      </w:r>
      <w:r>
        <w:rPr>
          <w:rFonts w:hint="eastAsia" w:ascii="仿宋_GB2312" w:hAnsi="仿宋_GB2312" w:eastAsia="仿宋_GB2312" w:cs="仿宋_GB2312"/>
          <w:b w:val="0"/>
          <w:bCs w:val="0"/>
          <w:sz w:val="32"/>
          <w:szCs w:val="32"/>
        </w:rPr>
        <w:t>过难关。20</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年共递交临时救助申请</w:t>
      </w:r>
      <w:r>
        <w:rPr>
          <w:rFonts w:hint="eastAsia" w:ascii="仿宋_GB2312" w:hAnsi="仿宋_GB2312" w:eastAsia="仿宋_GB2312" w:cs="仿宋_GB2312"/>
          <w:b w:val="0"/>
          <w:bCs w:val="0"/>
          <w:sz w:val="32"/>
          <w:szCs w:val="32"/>
          <w:lang w:val="en-US" w:eastAsia="zh-CN"/>
        </w:rPr>
        <w:t>105</w:t>
      </w:r>
      <w:r>
        <w:rPr>
          <w:rFonts w:hint="eastAsia" w:ascii="仿宋_GB2312" w:hAnsi="仿宋_GB2312" w:eastAsia="仿宋_GB2312" w:cs="仿宋_GB2312"/>
          <w:b w:val="0"/>
          <w:bCs w:val="0"/>
          <w:sz w:val="32"/>
          <w:szCs w:val="32"/>
        </w:rPr>
        <w:t>份，申请临时救助资金</w:t>
      </w:r>
      <w:r>
        <w:rPr>
          <w:rFonts w:hint="eastAsia" w:ascii="仿宋_GB2312" w:hAnsi="仿宋_GB2312" w:eastAsia="仿宋_GB2312" w:cs="仿宋_GB2312"/>
          <w:b w:val="0"/>
          <w:bCs w:val="0"/>
          <w:sz w:val="32"/>
          <w:szCs w:val="32"/>
          <w:lang w:val="en-US" w:eastAsia="zh-CN"/>
        </w:rPr>
        <w:t>27.37</w:t>
      </w:r>
      <w:r>
        <w:rPr>
          <w:rFonts w:hint="eastAsia" w:ascii="仿宋_GB2312" w:hAnsi="仿宋_GB2312" w:eastAsia="仿宋_GB2312" w:cs="仿宋_GB2312"/>
          <w:b w:val="0"/>
          <w:bCs w:val="0"/>
          <w:sz w:val="32"/>
          <w:szCs w:val="32"/>
        </w:rPr>
        <w:t>万元。积极开展农村综合保险征缴和理赔工作，20</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年我镇农村综合保险共参保</w:t>
      </w:r>
      <w:r>
        <w:rPr>
          <w:rFonts w:hint="eastAsia" w:ascii="仿宋_GB2312" w:hAnsi="仿宋_GB2312" w:eastAsia="仿宋_GB2312" w:cs="仿宋_GB2312"/>
          <w:b w:val="0"/>
          <w:bCs w:val="0"/>
          <w:sz w:val="32"/>
          <w:szCs w:val="32"/>
          <w:lang w:val="en-US" w:eastAsia="zh-CN"/>
        </w:rPr>
        <w:t>1914</w:t>
      </w:r>
      <w:r>
        <w:rPr>
          <w:rFonts w:hint="eastAsia" w:ascii="仿宋_GB2312" w:hAnsi="仿宋_GB2312" w:eastAsia="仿宋_GB2312" w:cs="仿宋_GB2312"/>
          <w:b w:val="0"/>
          <w:bCs w:val="0"/>
          <w:sz w:val="32"/>
          <w:szCs w:val="32"/>
        </w:rPr>
        <w:t>户，征缴保费</w:t>
      </w:r>
      <w:r>
        <w:rPr>
          <w:rFonts w:hint="eastAsia" w:ascii="仿宋_GB2312" w:hAnsi="仿宋_GB2312" w:eastAsia="仿宋_GB2312" w:cs="仿宋_GB2312"/>
          <w:b w:val="0"/>
          <w:bCs w:val="0"/>
          <w:sz w:val="32"/>
          <w:szCs w:val="32"/>
          <w:lang w:val="en-US" w:eastAsia="zh-CN"/>
        </w:rPr>
        <w:t>191400</w:t>
      </w:r>
      <w:r>
        <w:rPr>
          <w:rFonts w:hint="eastAsia" w:ascii="仿宋_GB2312" w:hAnsi="仿宋_GB2312" w:eastAsia="仿宋_GB2312" w:cs="仿宋_GB2312"/>
          <w:b w:val="0"/>
          <w:bCs w:val="0"/>
          <w:sz w:val="32"/>
          <w:szCs w:val="32"/>
        </w:rPr>
        <w:t>元；</w:t>
      </w:r>
      <w:r>
        <w:rPr>
          <w:rFonts w:hint="eastAsia" w:ascii="仿宋_GB2312" w:hAnsi="仿宋_GB2312" w:eastAsia="仿宋_GB2312" w:cs="仿宋_GB2312"/>
          <w:b w:val="0"/>
          <w:bCs w:val="0"/>
          <w:sz w:val="32"/>
          <w:szCs w:val="32"/>
          <w:lang w:eastAsia="zh-CN"/>
        </w:rPr>
        <w:t>全</w:t>
      </w:r>
      <w:r>
        <w:rPr>
          <w:rFonts w:hint="eastAsia" w:ascii="仿宋_GB2312" w:hAnsi="仿宋_GB2312" w:eastAsia="仿宋_GB2312" w:cs="仿宋_GB2312"/>
          <w:b w:val="0"/>
          <w:bCs w:val="0"/>
          <w:sz w:val="32"/>
          <w:szCs w:val="32"/>
        </w:rPr>
        <w:t>年共办理理赔案件</w:t>
      </w:r>
      <w:r>
        <w:rPr>
          <w:rFonts w:hint="eastAsia" w:ascii="仿宋_GB2312" w:hAnsi="仿宋_GB2312" w:eastAsia="仿宋_GB2312" w:cs="仿宋_GB2312"/>
          <w:b w:val="0"/>
          <w:bCs w:val="0"/>
          <w:sz w:val="32"/>
          <w:szCs w:val="32"/>
          <w:lang w:val="en-US" w:eastAsia="zh-CN"/>
        </w:rPr>
        <w:t>40</w:t>
      </w:r>
      <w:r>
        <w:rPr>
          <w:rFonts w:hint="eastAsia" w:ascii="仿宋_GB2312" w:hAnsi="仿宋_GB2312" w:eastAsia="仿宋_GB2312" w:cs="仿宋_GB2312"/>
          <w:b w:val="0"/>
          <w:bCs w:val="0"/>
          <w:sz w:val="32"/>
          <w:szCs w:val="32"/>
        </w:rPr>
        <w:t>余起，赔付资金</w:t>
      </w:r>
      <w:r>
        <w:rPr>
          <w:rFonts w:hint="eastAsia" w:ascii="仿宋_GB2312" w:hAnsi="仿宋_GB2312" w:eastAsia="仿宋_GB2312" w:cs="仿宋_GB2312"/>
          <w:b w:val="0"/>
          <w:bCs w:val="0"/>
          <w:sz w:val="32"/>
          <w:szCs w:val="32"/>
          <w:lang w:val="en-US" w:eastAsia="zh-CN"/>
        </w:rPr>
        <w:t>10余</w:t>
      </w:r>
      <w:r>
        <w:rPr>
          <w:rFonts w:hint="eastAsia" w:ascii="仿宋_GB2312" w:hAnsi="仿宋_GB2312" w:eastAsia="仿宋_GB2312" w:cs="仿宋_GB2312"/>
          <w:b w:val="0"/>
          <w:bCs w:val="0"/>
          <w:sz w:val="32"/>
          <w:szCs w:val="32"/>
        </w:rPr>
        <w:t>万</w:t>
      </w:r>
      <w:r>
        <w:rPr>
          <w:rFonts w:hint="eastAsia" w:ascii="仿宋_GB2312" w:hAnsi="仿宋_GB2312" w:eastAsia="仿宋_GB2312" w:cs="仿宋_GB2312"/>
          <w:b w:val="0"/>
          <w:bCs w:val="0"/>
          <w:sz w:val="32"/>
          <w:szCs w:val="32"/>
          <w:lang w:eastAsia="zh-CN"/>
        </w:rPr>
        <w:t>元。四是</w:t>
      </w:r>
      <w:r>
        <w:rPr>
          <w:rFonts w:hint="eastAsia" w:ascii="仿宋_GB2312" w:hAnsi="仿宋_GB2312" w:eastAsia="仿宋_GB2312" w:cs="仿宋_GB2312"/>
          <w:b w:val="0"/>
          <w:bCs w:val="0"/>
          <w:sz w:val="32"/>
          <w:szCs w:val="32"/>
        </w:rPr>
        <w:t>加</w:t>
      </w:r>
      <w:r>
        <w:rPr>
          <w:rFonts w:hint="eastAsia" w:ascii="仿宋_GB2312" w:hAnsi="仿宋_GB2312" w:eastAsia="仿宋_GB2312" w:cs="仿宋_GB2312"/>
          <w:b w:val="0"/>
          <w:bCs w:val="0"/>
          <w:sz w:val="32"/>
          <w:szCs w:val="32"/>
          <w:lang w:eastAsia="zh-CN"/>
        </w:rPr>
        <w:t>大对</w:t>
      </w:r>
      <w:r>
        <w:rPr>
          <w:rFonts w:hint="eastAsia" w:ascii="仿宋_GB2312" w:hAnsi="仿宋_GB2312" w:eastAsia="仿宋_GB2312" w:cs="仿宋_GB2312"/>
          <w:b w:val="0"/>
          <w:bCs w:val="0"/>
          <w:sz w:val="32"/>
          <w:szCs w:val="32"/>
        </w:rPr>
        <w:t>重大动物疫病</w:t>
      </w:r>
      <w:r>
        <w:rPr>
          <w:rFonts w:hint="eastAsia" w:ascii="仿宋_GB2312" w:hAnsi="仿宋_GB2312" w:eastAsia="仿宋_GB2312" w:cs="仿宋_GB2312"/>
          <w:b w:val="0"/>
          <w:bCs w:val="0"/>
          <w:sz w:val="32"/>
          <w:szCs w:val="32"/>
          <w:lang w:eastAsia="zh-CN"/>
        </w:rPr>
        <w:t>、非洲猪瘟防控工作。</w:t>
      </w:r>
      <w:r>
        <w:rPr>
          <w:rFonts w:hint="eastAsia" w:ascii="仿宋_GB2312" w:hAnsi="仿宋_GB2312" w:eastAsia="仿宋_GB2312" w:cs="仿宋_GB2312"/>
          <w:b w:val="0"/>
          <w:bCs w:val="0"/>
          <w:sz w:val="32"/>
          <w:szCs w:val="32"/>
        </w:rPr>
        <w:t>为使广大人民群众增加对重大动物疫病</w:t>
      </w:r>
      <w:r>
        <w:rPr>
          <w:rFonts w:hint="eastAsia" w:ascii="仿宋_GB2312" w:hAnsi="仿宋_GB2312" w:eastAsia="仿宋_GB2312" w:cs="仿宋_GB2312"/>
          <w:b w:val="0"/>
          <w:bCs w:val="0"/>
          <w:sz w:val="32"/>
          <w:szCs w:val="32"/>
          <w:lang w:eastAsia="zh-CN"/>
        </w:rPr>
        <w:t>、非洲猪瘟</w:t>
      </w:r>
      <w:r>
        <w:rPr>
          <w:rFonts w:hint="eastAsia" w:ascii="仿宋_GB2312" w:hAnsi="仿宋_GB2312" w:eastAsia="仿宋_GB2312" w:cs="仿宋_GB2312"/>
          <w:b w:val="0"/>
          <w:bCs w:val="0"/>
          <w:sz w:val="32"/>
          <w:szCs w:val="32"/>
        </w:rPr>
        <w:t>的认识，提高对重大动物疫病的防治水平，共开展</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轮</w:t>
      </w:r>
      <w:r>
        <w:rPr>
          <w:rFonts w:hint="eastAsia" w:ascii="仿宋_GB2312" w:hAnsi="仿宋_GB2312" w:eastAsia="仿宋_GB2312" w:cs="仿宋_GB2312"/>
          <w:b w:val="0"/>
          <w:bCs w:val="0"/>
          <w:sz w:val="32"/>
          <w:szCs w:val="32"/>
        </w:rPr>
        <w:t>宣传</w:t>
      </w:r>
      <w:r>
        <w:rPr>
          <w:rFonts w:hint="eastAsia" w:ascii="仿宋_GB2312" w:hAnsi="仿宋_GB2312" w:eastAsia="仿宋_GB2312" w:cs="仿宋_GB2312"/>
          <w:b w:val="0"/>
          <w:bCs w:val="0"/>
          <w:sz w:val="32"/>
          <w:szCs w:val="32"/>
          <w:lang w:eastAsia="zh-CN"/>
        </w:rPr>
        <w:t>排查</w:t>
      </w:r>
      <w:r>
        <w:rPr>
          <w:rFonts w:hint="eastAsia" w:ascii="仿宋_GB2312" w:hAnsi="仿宋_GB2312" w:eastAsia="仿宋_GB2312" w:cs="仿宋_GB2312"/>
          <w:b w:val="0"/>
          <w:bCs w:val="0"/>
          <w:sz w:val="32"/>
          <w:szCs w:val="32"/>
        </w:rPr>
        <w:t>活动，</w:t>
      </w:r>
      <w:r>
        <w:rPr>
          <w:rFonts w:hint="eastAsia" w:ascii="仿宋_GB2312" w:hAnsi="仿宋_GB2312" w:eastAsia="仿宋_GB2312" w:cs="仿宋_GB2312"/>
          <w:b w:val="0"/>
          <w:bCs w:val="0"/>
          <w:sz w:val="32"/>
          <w:szCs w:val="32"/>
          <w:lang w:eastAsia="zh-CN"/>
        </w:rPr>
        <w:t>群众</w:t>
      </w:r>
      <w:r>
        <w:rPr>
          <w:rFonts w:hint="eastAsia" w:ascii="仿宋_GB2312" w:hAnsi="仿宋_GB2312" w:eastAsia="仿宋_GB2312" w:cs="仿宋_GB2312"/>
          <w:b w:val="0"/>
          <w:bCs w:val="0"/>
          <w:sz w:val="32"/>
          <w:szCs w:val="32"/>
        </w:rPr>
        <w:t>接受宣传</w:t>
      </w:r>
      <w:r>
        <w:rPr>
          <w:rFonts w:hint="eastAsia" w:ascii="仿宋_GB2312" w:hAnsi="仿宋_GB2312" w:eastAsia="仿宋_GB2312" w:cs="仿宋_GB2312"/>
          <w:b w:val="0"/>
          <w:bCs w:val="0"/>
          <w:sz w:val="32"/>
          <w:szCs w:val="32"/>
          <w:lang w:val="en-US" w:eastAsia="zh-CN"/>
        </w:rPr>
        <w:t>9000</w:t>
      </w:r>
      <w:r>
        <w:rPr>
          <w:rFonts w:hint="eastAsia" w:ascii="仿宋_GB2312" w:hAnsi="仿宋_GB2312" w:eastAsia="仿宋_GB2312" w:cs="仿宋_GB2312"/>
          <w:b w:val="0"/>
          <w:bCs w:val="0"/>
          <w:sz w:val="32"/>
          <w:szCs w:val="32"/>
        </w:rPr>
        <w:t>余人</w:t>
      </w:r>
      <w:r>
        <w:rPr>
          <w:rFonts w:hint="eastAsia" w:ascii="仿宋_GB2312" w:hAnsi="仿宋_GB2312" w:eastAsia="仿宋_GB2312" w:cs="仿宋_GB2312"/>
          <w:b w:val="0"/>
          <w:bCs w:val="0"/>
          <w:sz w:val="32"/>
          <w:szCs w:val="32"/>
          <w:lang w:eastAsia="zh-CN"/>
        </w:rPr>
        <w:t>，发放非洲猪瘟防控明白纸</w:t>
      </w:r>
      <w:r>
        <w:rPr>
          <w:rFonts w:hint="eastAsia" w:ascii="仿宋_GB2312" w:hAnsi="仿宋_GB2312" w:eastAsia="仿宋_GB2312" w:cs="仿宋_GB2312"/>
          <w:b w:val="0"/>
          <w:bCs w:val="0"/>
          <w:sz w:val="32"/>
          <w:szCs w:val="32"/>
          <w:lang w:val="en-US" w:eastAsia="zh-CN"/>
        </w:rPr>
        <w:t>9000余份，开展非洲猪瘟防控培训34期2720人次</w:t>
      </w:r>
      <w:r>
        <w:rPr>
          <w:rFonts w:hint="eastAsia" w:ascii="仿宋_GB2312" w:hAnsi="仿宋_GB2312" w:eastAsia="仿宋_GB2312" w:cs="仿宋_GB2312"/>
          <w:b w:val="0"/>
          <w:bCs w:val="0"/>
          <w:sz w:val="32"/>
          <w:szCs w:val="32"/>
        </w:rPr>
        <w:t>。与村级防疫员签</w:t>
      </w:r>
      <w:r>
        <w:rPr>
          <w:rFonts w:hint="eastAsia" w:ascii="仿宋_GB2312" w:hAnsi="仿宋_GB2312" w:eastAsia="仿宋_GB2312" w:cs="仿宋_GB2312"/>
          <w:b w:val="0"/>
          <w:bCs w:val="0"/>
          <w:sz w:val="32"/>
          <w:szCs w:val="32"/>
          <w:lang w:val="en-US" w:eastAsia="zh-CN"/>
        </w:rPr>
        <w:t>订</w:t>
      </w:r>
      <w:r>
        <w:rPr>
          <w:rFonts w:hint="eastAsia" w:ascii="仿宋_GB2312" w:hAnsi="仿宋_GB2312" w:eastAsia="仿宋_GB2312" w:cs="仿宋_GB2312"/>
          <w:b w:val="0"/>
          <w:bCs w:val="0"/>
          <w:sz w:val="32"/>
          <w:szCs w:val="32"/>
        </w:rPr>
        <w:t>了《勐戛镇春、秋两防工作责任书》10份</w:t>
      </w:r>
      <w:r>
        <w:rPr>
          <w:rFonts w:hint="eastAsia" w:ascii="仿宋_GB2312" w:hAnsi="仿宋_GB2312" w:eastAsia="仿宋_GB2312" w:cs="仿宋_GB2312"/>
          <w:b w:val="0"/>
          <w:bCs w:val="0"/>
          <w:sz w:val="32"/>
          <w:szCs w:val="32"/>
          <w:lang w:eastAsia="zh-CN"/>
        </w:rPr>
        <w:t>、《承诺书》</w:t>
      </w:r>
      <w:r>
        <w:rPr>
          <w:rFonts w:hint="eastAsia" w:ascii="仿宋_GB2312" w:hAnsi="仿宋_GB2312" w:eastAsia="仿宋_GB2312" w:cs="仿宋_GB2312"/>
          <w:b w:val="0"/>
          <w:bCs w:val="0"/>
          <w:sz w:val="32"/>
          <w:szCs w:val="32"/>
          <w:lang w:val="en-US" w:eastAsia="zh-CN"/>
        </w:rPr>
        <w:t>13份</w:t>
      </w:r>
      <w:r>
        <w:rPr>
          <w:rFonts w:hint="eastAsia" w:ascii="仿宋_GB2312" w:hAnsi="仿宋_GB2312" w:eastAsia="仿宋_GB2312" w:cs="仿宋_GB2312"/>
          <w:b w:val="0"/>
          <w:bCs w:val="0"/>
          <w:sz w:val="32"/>
          <w:szCs w:val="32"/>
        </w:rPr>
        <w:t>；与猪、牛贩运户</w:t>
      </w:r>
      <w:r>
        <w:rPr>
          <w:rFonts w:hint="eastAsia" w:ascii="仿宋_GB2312" w:hAnsi="仿宋_GB2312" w:eastAsia="仿宋_GB2312" w:cs="仿宋_GB2312"/>
          <w:b w:val="0"/>
          <w:bCs w:val="0"/>
          <w:sz w:val="32"/>
          <w:szCs w:val="32"/>
          <w:lang w:eastAsia="zh-CN"/>
        </w:rPr>
        <w:t>、养殖场户</w:t>
      </w:r>
      <w:r>
        <w:rPr>
          <w:rFonts w:hint="eastAsia" w:ascii="仿宋_GB2312" w:hAnsi="仿宋_GB2312" w:eastAsia="仿宋_GB2312" w:cs="仿宋_GB2312"/>
          <w:b w:val="0"/>
          <w:bCs w:val="0"/>
          <w:sz w:val="32"/>
          <w:szCs w:val="32"/>
        </w:rPr>
        <w:t>签定《</w:t>
      </w:r>
      <w:r>
        <w:rPr>
          <w:rFonts w:hint="eastAsia" w:ascii="仿宋_GB2312" w:hAnsi="仿宋_GB2312" w:eastAsia="仿宋_GB2312" w:cs="仿宋_GB2312"/>
          <w:b w:val="0"/>
          <w:bCs w:val="0"/>
          <w:sz w:val="32"/>
          <w:szCs w:val="32"/>
          <w:lang w:eastAsia="zh-CN"/>
        </w:rPr>
        <w:t>非洲猪瘟防控承诺书</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30</w:t>
      </w:r>
      <w:r>
        <w:rPr>
          <w:rFonts w:hint="eastAsia" w:ascii="仿宋_GB2312" w:hAnsi="仿宋_GB2312" w:eastAsia="仿宋_GB2312" w:cs="仿宋_GB2312"/>
          <w:b w:val="0"/>
          <w:bCs w:val="0"/>
          <w:sz w:val="32"/>
          <w:szCs w:val="32"/>
        </w:rPr>
        <w:t>份；</w:t>
      </w:r>
      <w:r>
        <w:rPr>
          <w:rFonts w:hint="eastAsia" w:ascii="仿宋_GB2312" w:hAnsi="仿宋_GB2312" w:eastAsia="仿宋_GB2312" w:cs="仿宋_GB2312"/>
          <w:b w:val="0"/>
          <w:bCs w:val="0"/>
          <w:sz w:val="32"/>
          <w:szCs w:val="32"/>
          <w:lang w:eastAsia="zh-CN"/>
        </w:rPr>
        <w:t>与贩运户、屠宰户签定承诺书</w:t>
      </w:r>
      <w:r>
        <w:rPr>
          <w:rFonts w:hint="eastAsia" w:ascii="仿宋_GB2312" w:hAnsi="仿宋_GB2312" w:eastAsia="仿宋_GB2312" w:cs="仿宋_GB2312"/>
          <w:b w:val="0"/>
          <w:bCs w:val="0"/>
          <w:sz w:val="32"/>
          <w:szCs w:val="32"/>
          <w:lang w:val="en-US" w:eastAsia="zh-CN"/>
        </w:rPr>
        <w:t>42份；</w:t>
      </w:r>
      <w:r>
        <w:rPr>
          <w:rFonts w:hint="eastAsia" w:ascii="仿宋_GB2312" w:hAnsi="仿宋_GB2312" w:eastAsia="仿宋_GB2312" w:cs="仿宋_GB2312"/>
          <w:b w:val="0"/>
          <w:bCs w:val="0"/>
          <w:sz w:val="32"/>
          <w:szCs w:val="32"/>
        </w:rPr>
        <w:t>与家畜（禽）养殖场（户）及经营户签定《</w:t>
      </w:r>
      <w:r>
        <w:rPr>
          <w:rFonts w:hint="eastAsia" w:ascii="仿宋_GB2312" w:hAnsi="仿宋_GB2312" w:eastAsia="仿宋_GB2312" w:cs="仿宋_GB2312"/>
          <w:b w:val="0"/>
          <w:bCs w:val="0"/>
          <w:sz w:val="32"/>
          <w:szCs w:val="32"/>
          <w:lang w:eastAsia="zh-CN"/>
        </w:rPr>
        <w:t>防疫七项主体责任告知书</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30</w:t>
      </w:r>
      <w:r>
        <w:rPr>
          <w:rFonts w:hint="eastAsia" w:ascii="仿宋_GB2312" w:hAnsi="仿宋_GB2312" w:eastAsia="仿宋_GB2312" w:cs="仿宋_GB2312"/>
          <w:b w:val="0"/>
          <w:bCs w:val="0"/>
          <w:sz w:val="32"/>
          <w:szCs w:val="32"/>
        </w:rPr>
        <w:t>份；发放《</w:t>
      </w:r>
      <w:r>
        <w:rPr>
          <w:rFonts w:hint="eastAsia" w:ascii="仿宋_GB2312" w:hAnsi="仿宋_GB2312" w:eastAsia="仿宋_GB2312" w:cs="仿宋_GB2312"/>
          <w:b w:val="0"/>
          <w:bCs w:val="0"/>
          <w:sz w:val="32"/>
          <w:szCs w:val="32"/>
          <w:lang w:eastAsia="zh-CN"/>
        </w:rPr>
        <w:t>禁止使用和提供餐厨剩余物（泔水）饲喂生猪的告知书</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25</w:t>
      </w:r>
      <w:r>
        <w:rPr>
          <w:rFonts w:hint="eastAsia" w:ascii="仿宋_GB2312" w:hAnsi="仿宋_GB2312" w:eastAsia="仿宋_GB2312" w:cs="仿宋_GB2312"/>
          <w:b w:val="0"/>
          <w:bCs w:val="0"/>
          <w:sz w:val="32"/>
          <w:szCs w:val="32"/>
        </w:rPr>
        <w:t>份，</w:t>
      </w:r>
      <w:r>
        <w:rPr>
          <w:rFonts w:hint="eastAsia" w:ascii="仿宋_GB2312" w:hAnsi="仿宋_GB2312" w:eastAsia="仿宋_GB2312" w:cs="仿宋_GB2312"/>
          <w:b w:val="0"/>
          <w:bCs w:val="0"/>
          <w:sz w:val="32"/>
          <w:szCs w:val="32"/>
          <w:lang w:val="en-US" w:eastAsia="zh-CN"/>
        </w:rPr>
        <w:t>共排查生猪养殖户6580户53650头</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五是食药品、安全生产常抓不懈。安全生产工作。</w:t>
      </w:r>
      <w:r>
        <w:rPr>
          <w:rFonts w:hint="eastAsia" w:ascii="仿宋_GB2312" w:hAnsi="仿宋_GB2312" w:eastAsia="仿宋_GB2312" w:cs="仿宋_GB2312"/>
          <w:b w:val="0"/>
          <w:bCs w:val="0"/>
          <w:color w:val="000000"/>
          <w:kern w:val="0"/>
          <w:sz w:val="32"/>
          <w:szCs w:val="32"/>
        </w:rPr>
        <w:t>一是经常组织安全生产专题会议，对怎样防范安全生产事故进行专题研讨，认真学习</w:t>
      </w:r>
      <w:r>
        <w:rPr>
          <w:rFonts w:hint="eastAsia" w:ascii="仿宋_GB2312" w:hAnsi="仿宋_GB2312" w:eastAsia="仿宋_GB2312" w:cs="仿宋_GB2312"/>
          <w:b w:val="0"/>
          <w:bCs w:val="0"/>
          <w:color w:val="000000"/>
          <w:kern w:val="0"/>
          <w:sz w:val="32"/>
          <w:szCs w:val="32"/>
          <w:lang w:eastAsia="zh-CN"/>
        </w:rPr>
        <w:t>《中华人民共和国安全生产法》</w:t>
      </w:r>
      <w:r>
        <w:rPr>
          <w:rFonts w:hint="eastAsia" w:ascii="仿宋_GB2312" w:hAnsi="仿宋_GB2312" w:eastAsia="仿宋_GB2312" w:cs="仿宋_GB2312"/>
          <w:b w:val="0"/>
          <w:bCs w:val="0"/>
          <w:color w:val="000000"/>
          <w:kern w:val="0"/>
          <w:sz w:val="32"/>
          <w:szCs w:val="32"/>
        </w:rPr>
        <w:t>及相关的法律法规和方针政策。并深入细致地安排、强调安全生产工作。</w:t>
      </w:r>
      <w:r>
        <w:rPr>
          <w:rFonts w:hint="eastAsia" w:ascii="仿宋_GB2312" w:hAnsi="仿宋_GB2312" w:eastAsia="仿宋_GB2312" w:cs="仿宋_GB2312"/>
          <w:b w:val="0"/>
          <w:bCs w:val="0"/>
          <w:color w:val="000000"/>
          <w:kern w:val="0"/>
          <w:sz w:val="32"/>
          <w:szCs w:val="32"/>
          <w:lang w:eastAsia="zh-CN"/>
        </w:rPr>
        <w:t>二</w:t>
      </w:r>
      <w:r>
        <w:rPr>
          <w:rFonts w:hint="eastAsia" w:ascii="仿宋_GB2312" w:hAnsi="仿宋_GB2312" w:eastAsia="仿宋_GB2312" w:cs="仿宋_GB2312"/>
          <w:b w:val="0"/>
          <w:bCs w:val="0"/>
          <w:color w:val="000000"/>
          <w:kern w:val="0"/>
          <w:sz w:val="32"/>
          <w:szCs w:val="32"/>
        </w:rPr>
        <w:t>是</w:t>
      </w:r>
      <w:r>
        <w:rPr>
          <w:rFonts w:hint="eastAsia" w:ascii="仿宋_GB2312" w:hAnsi="仿宋_GB2312" w:eastAsia="仿宋_GB2312" w:cs="仿宋_GB2312"/>
          <w:b w:val="0"/>
          <w:bCs w:val="0"/>
          <w:color w:val="000000"/>
          <w:kern w:val="0"/>
          <w:sz w:val="32"/>
          <w:szCs w:val="32"/>
          <w:lang w:eastAsia="zh-CN"/>
        </w:rPr>
        <w:t>镇</w:t>
      </w:r>
      <w:r>
        <w:rPr>
          <w:rFonts w:hint="eastAsia" w:ascii="仿宋_GB2312" w:hAnsi="仿宋_GB2312" w:eastAsia="仿宋_GB2312" w:cs="仿宋_GB2312"/>
          <w:b w:val="0"/>
          <w:bCs w:val="0"/>
          <w:color w:val="000000"/>
          <w:kern w:val="0"/>
          <w:sz w:val="32"/>
          <w:szCs w:val="32"/>
        </w:rPr>
        <w:t>安监站、镇卫生院、司法所、综治办等相关部门利用节日及街天大力开展安全生产宣传教育，全</w:t>
      </w:r>
      <w:r>
        <w:rPr>
          <w:rFonts w:hint="eastAsia" w:ascii="仿宋_GB2312" w:hAnsi="仿宋_GB2312" w:eastAsia="仿宋_GB2312" w:cs="仿宋_GB2312"/>
          <w:b w:val="0"/>
          <w:bCs w:val="0"/>
          <w:kern w:val="0"/>
          <w:sz w:val="32"/>
          <w:szCs w:val="32"/>
        </w:rPr>
        <w:t>年来共发放宣传海报和各类宣传资料、小册子5000余份，开展咨询、服务群众1000多人。</w:t>
      </w:r>
      <w:r>
        <w:rPr>
          <w:rFonts w:hint="eastAsia" w:ascii="仿宋_GB2312" w:hAnsi="仿宋_GB2312" w:eastAsia="仿宋_GB2312" w:cs="仿宋_GB2312"/>
          <w:b w:val="0"/>
          <w:bCs w:val="0"/>
          <w:color w:val="000000"/>
          <w:kern w:val="0"/>
          <w:sz w:val="32"/>
          <w:szCs w:val="32"/>
          <w:lang w:eastAsia="zh-CN"/>
        </w:rPr>
        <w:t>三</w:t>
      </w:r>
      <w:r>
        <w:rPr>
          <w:rFonts w:hint="eastAsia" w:ascii="仿宋_GB2312" w:hAnsi="仿宋_GB2312" w:eastAsia="仿宋_GB2312" w:cs="仿宋_GB2312"/>
          <w:b w:val="0"/>
          <w:bCs w:val="0"/>
          <w:color w:val="000000"/>
          <w:kern w:val="0"/>
          <w:sz w:val="32"/>
          <w:szCs w:val="32"/>
        </w:rPr>
        <w:t>是与各站办所、各村委会及安全生产成员单位签订责任书。坚持常规检查与专项检查并重</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深入企业、矿山、各河段重要水利设施库塘、交通要道路口开展监督、指导安全生产工作，对一些重点单位，如加油站、KTV、网吧、学校、建筑工地、三仙洞、仙佛洞等单位，进行定期或不定期检查，及早发现问题，防患于未然。食品药品工作</w:t>
      </w:r>
      <w:r>
        <w:rPr>
          <w:rFonts w:hint="eastAsia" w:ascii="仿宋_GB2312" w:hAnsi="仿宋_GB2312" w:eastAsia="仿宋_GB2312" w:cs="仿宋_GB2312"/>
          <w:b w:val="0"/>
          <w:bCs w:val="0"/>
          <w:color w:val="000000"/>
          <w:kern w:val="0"/>
          <w:sz w:val="32"/>
          <w:szCs w:val="32"/>
          <w:lang w:eastAsia="zh-CN"/>
        </w:rPr>
        <w:t>。一是</w:t>
      </w:r>
      <w:r>
        <w:rPr>
          <w:rFonts w:hint="eastAsia" w:ascii="仿宋_GB2312" w:hAnsi="仿宋_GB2312" w:eastAsia="仿宋_GB2312" w:cs="仿宋_GB2312"/>
          <w:b w:val="0"/>
          <w:bCs w:val="0"/>
          <w:spacing w:val="-6"/>
          <w:sz w:val="32"/>
          <w:szCs w:val="32"/>
        </w:rPr>
        <w:t>为进一步完善食品安全监管体系，构建安全责任网络，确保全镇人民群众健康安全和消费安全。我</w:t>
      </w:r>
      <w:r>
        <w:rPr>
          <w:rFonts w:hint="eastAsia" w:ascii="仿宋_GB2312" w:hAnsi="仿宋_GB2312" w:eastAsia="仿宋_GB2312" w:cs="仿宋_GB2312"/>
          <w:b w:val="0"/>
          <w:bCs w:val="0"/>
          <w:sz w:val="32"/>
          <w:szCs w:val="32"/>
        </w:rPr>
        <w:t>镇</w:t>
      </w:r>
      <w:r>
        <w:rPr>
          <w:rFonts w:hint="eastAsia" w:ascii="仿宋_GB2312" w:hAnsi="仿宋_GB2312" w:eastAsia="仿宋_GB2312" w:cs="仿宋_GB2312"/>
          <w:b w:val="0"/>
          <w:bCs w:val="0"/>
          <w:spacing w:val="-6"/>
          <w:sz w:val="32"/>
          <w:szCs w:val="32"/>
        </w:rPr>
        <w:t>成立了食品药品安全领导小组，下设办公室于镇经济发展办公室，有专职食品药品安全工作人员2人，</w:t>
      </w:r>
      <w:r>
        <w:rPr>
          <w:rFonts w:hint="eastAsia" w:ascii="仿宋_GB2312" w:hAnsi="仿宋_GB2312" w:eastAsia="仿宋_GB2312" w:cs="仿宋_GB2312"/>
          <w:b w:val="0"/>
          <w:bCs w:val="0"/>
          <w:spacing w:val="-6"/>
          <w:sz w:val="32"/>
          <w:szCs w:val="32"/>
          <w:lang w:eastAsia="zh-CN"/>
        </w:rPr>
        <w:t>同时</w:t>
      </w:r>
      <w:r>
        <w:rPr>
          <w:rFonts w:hint="eastAsia" w:ascii="仿宋_GB2312" w:hAnsi="仿宋_GB2312" w:eastAsia="仿宋_GB2312" w:cs="仿宋_GB2312"/>
          <w:b w:val="0"/>
          <w:bCs w:val="0"/>
          <w:spacing w:val="-6"/>
          <w:sz w:val="32"/>
          <w:szCs w:val="32"/>
        </w:rPr>
        <w:t>在各村设立了相关组织机构，选聘了食品安全协管员共计9人、信息员9人、联络员109人。二是制定了《勐戛镇2020年食品药品工作计划》，将食品药品（农产品）安全工作列入议事日程，定期召开会议，全年来我镇多次召开食品安全相关会议，研究食品药品（农产品）安全监管工作，及时解决安全监管问题。</w:t>
      </w:r>
      <w:r>
        <w:rPr>
          <w:rFonts w:hint="eastAsia" w:ascii="仿宋_GB2312" w:hAnsi="仿宋_GB2312" w:eastAsia="仿宋_GB2312" w:cs="仿宋_GB2312"/>
          <w:b w:val="0"/>
          <w:bCs w:val="0"/>
          <w:sz w:val="32"/>
          <w:szCs w:val="32"/>
        </w:rPr>
        <w:t>三是健全《勐戛镇食安办工作职责》《勐戛镇食品安全协管员和信息员管理办法》及食品安全监督管理责任追究制及食品安全应急预案一系列工作制度等，为全面加强食品安全监管工作提供了制度保障，确保了食品安全工作的顺利开展。</w:t>
      </w:r>
      <w:r>
        <w:rPr>
          <w:rFonts w:hint="eastAsia" w:ascii="仿宋_GB2312" w:hAnsi="仿宋_GB2312" w:eastAsia="仿宋_GB2312" w:cs="仿宋_GB2312"/>
          <w:b w:val="0"/>
          <w:bCs w:val="0"/>
          <w:color w:val="000000"/>
          <w:kern w:val="0"/>
          <w:sz w:val="32"/>
          <w:szCs w:val="32"/>
        </w:rPr>
        <w:t>应急管理工作</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sz w:val="32"/>
          <w:szCs w:val="32"/>
        </w:rPr>
        <w:t>积极为我镇受水旱灾村组及群众申请救灾资金及补助共22万元，同时为疫情防控工作储备及发放了价值约15万元的各种米、食用油、救灾帐篷、各类防疫物资，切实保障了我镇疫情防控工作的正常开展。</w:t>
      </w:r>
      <w:r>
        <w:rPr>
          <w:rFonts w:hint="eastAsia" w:ascii="仿宋_GB2312" w:hAnsi="仿宋_GB2312" w:eastAsia="仿宋_GB2312" w:cs="仿宋_GB2312"/>
          <w:b w:val="0"/>
          <w:bCs w:val="0"/>
          <w:sz w:val="32"/>
          <w:szCs w:val="32"/>
        </w:rPr>
        <w:t>民宗工作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一是对勐戛镇沿边少数民族聚居自然村、村委会的基本情况、基础设施建设情况、经济发展状况和社会发展情况进行全面调查，认真完成</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十四五</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少数民族地区规划建设及沿边村寨三年规划，为市民宗局提供真实有效数</w:t>
      </w:r>
      <w:bookmarkStart w:id="0" w:name="_GoBack"/>
      <w:bookmarkEnd w:id="0"/>
      <w:r>
        <w:rPr>
          <w:rFonts w:hint="eastAsia" w:ascii="仿宋_GB2312" w:hAnsi="仿宋_GB2312" w:eastAsia="仿宋_GB2312" w:cs="仿宋_GB2312"/>
          <w:b w:val="0"/>
          <w:bCs w:val="0"/>
          <w:sz w:val="32"/>
          <w:szCs w:val="32"/>
        </w:rPr>
        <w:t>据。</w:t>
      </w: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rPr>
        <w:t>是大力开展民族团结进步创建活动，加快发展民族乡村经济和社会事业。</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是积极组织人员参加州、市民宗局召开的民族宗教政策法规知识培训班等会议。</w:t>
      </w:r>
    </w:p>
    <w:p>
      <w:pPr>
        <w:keepNext w:val="0"/>
        <w:keepLines w:val="0"/>
        <w:pageBreakBefore w:val="0"/>
        <w:widowControl w:val="0"/>
        <w:kinsoku/>
        <w:wordWrap/>
        <w:overflowPunct/>
        <w:topLinePunct w:val="0"/>
        <w:autoSpaceDE/>
        <w:autoSpaceDN/>
        <w:bidi w:val="0"/>
        <w:adjustRightInd/>
        <w:snapToGrid/>
        <w:spacing w:after="0" w:line="579" w:lineRule="exact"/>
        <w:ind w:left="0" w:leftChars="0" w:right="0" w:firstLine="64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在抓好上述工作的同时，</w:t>
      </w:r>
      <w:r>
        <w:rPr>
          <w:rFonts w:hint="eastAsia" w:ascii="仿宋_GB2312" w:hAnsi="仿宋_GB2312" w:eastAsia="仿宋_GB2312" w:cs="仿宋_GB2312"/>
          <w:b w:val="0"/>
          <w:bCs w:val="0"/>
          <w:sz w:val="32"/>
          <w:szCs w:val="32"/>
          <w:lang w:val="en-US" w:eastAsia="zh-CN"/>
        </w:rPr>
        <w:t>2020</w:t>
      </w:r>
      <w:r>
        <w:rPr>
          <w:rFonts w:hint="eastAsia" w:ascii="仿宋_GB2312" w:hAnsi="仿宋_GB2312" w:eastAsia="仿宋_GB2312" w:cs="仿宋_GB2312"/>
          <w:b w:val="0"/>
          <w:bCs w:val="0"/>
          <w:sz w:val="32"/>
          <w:szCs w:val="32"/>
        </w:rPr>
        <w:t>年，我们还抓好档案、</w:t>
      </w:r>
      <w:r>
        <w:rPr>
          <w:rFonts w:hint="eastAsia" w:ascii="仿宋_GB2312" w:hAnsi="仿宋_GB2312" w:eastAsia="仿宋_GB2312" w:cs="仿宋_GB2312"/>
          <w:b w:val="0"/>
          <w:bCs w:val="0"/>
          <w:sz w:val="32"/>
          <w:szCs w:val="32"/>
          <w:lang w:val="en-US" w:eastAsia="zh-CN"/>
        </w:rPr>
        <w:t>保密、</w:t>
      </w:r>
      <w:r>
        <w:rPr>
          <w:rFonts w:hint="eastAsia" w:ascii="仿宋_GB2312" w:hAnsi="仿宋_GB2312" w:eastAsia="仿宋_GB2312" w:cs="仿宋_GB2312"/>
          <w:b w:val="0"/>
          <w:bCs w:val="0"/>
          <w:sz w:val="32"/>
          <w:szCs w:val="32"/>
        </w:rPr>
        <w:t>市场管理、金融服务、防震减灾等工作，大力支持共青团、妇联、侨联、工会、老干等工作，</w:t>
      </w:r>
      <w:r>
        <w:rPr>
          <w:rFonts w:hint="eastAsia" w:ascii="仿宋_GB2312" w:hAnsi="仿宋_GB2312" w:eastAsia="仿宋_GB2312" w:cs="仿宋_GB2312"/>
          <w:b w:val="0"/>
          <w:bCs w:val="0"/>
          <w:sz w:val="32"/>
          <w:szCs w:val="32"/>
          <w:lang w:val="en-US" w:eastAsia="zh-CN"/>
        </w:rPr>
        <w:t>顺利迎接省级扶贫成效考核，</w:t>
      </w:r>
      <w:r>
        <w:rPr>
          <w:rFonts w:hint="eastAsia" w:ascii="仿宋_GB2312" w:hAnsi="仿宋_GB2312" w:eastAsia="仿宋_GB2312" w:cs="仿宋_GB2312"/>
          <w:b w:val="0"/>
          <w:bCs w:val="0"/>
          <w:sz w:val="32"/>
          <w:szCs w:val="32"/>
        </w:rPr>
        <w:t>各项工作有序开展并取得明显成效。</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right="0" w:firstLine="600"/>
        <w:textAlignment w:val="auto"/>
        <w:rPr>
          <w:rFonts w:hint="eastAsia" w:ascii="黑体" w:hAnsi="黑体" w:eastAsia="黑体" w:cs="黑体"/>
          <w:sz w:val="32"/>
          <w:szCs w:val="32"/>
        </w:rPr>
      </w:pPr>
      <w:r>
        <w:rPr>
          <w:rFonts w:hint="eastAsia" w:ascii="黑体" w:hAnsi="黑体" w:eastAsia="黑体" w:cs="黑体"/>
          <w:sz w:val="32"/>
          <w:szCs w:val="32"/>
        </w:rPr>
        <w:t>二、部门基本情况</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right="0" w:firstLine="601"/>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（一）部门决算单位构成</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right="0" w:firstLine="6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纳入德宏州芒市勐戛镇部门2020年度部门决算编报的单位共</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个。其中：行政单位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个，参照公务员法管理的事业单位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个，其他事业单位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right="0" w:firstLine="601"/>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（二）部门人员和车辆的编制及实有情况</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right="0" w:firstLine="601"/>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德宏州芒市勐戛镇部门2020年末实有人员编制</w:t>
      </w:r>
      <w:r>
        <w:rPr>
          <w:rFonts w:hint="eastAsia" w:ascii="仿宋_GB2312" w:hAnsi="仿宋_GB2312" w:eastAsia="仿宋_GB2312" w:cs="仿宋_GB2312"/>
          <w:color w:val="auto"/>
          <w:sz w:val="32"/>
          <w:szCs w:val="32"/>
          <w:lang w:val="en-US" w:eastAsia="zh-CN"/>
        </w:rPr>
        <w:t>76</w:t>
      </w:r>
      <w:r>
        <w:rPr>
          <w:rFonts w:hint="eastAsia" w:ascii="仿宋_GB2312" w:hAnsi="仿宋_GB2312" w:eastAsia="仿宋_GB2312" w:cs="仿宋_GB2312"/>
          <w:color w:val="auto"/>
          <w:kern w:val="0"/>
          <w:sz w:val="32"/>
          <w:szCs w:val="32"/>
        </w:rPr>
        <w:t>人。其中：行政编制</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kern w:val="0"/>
          <w:sz w:val="32"/>
          <w:szCs w:val="32"/>
        </w:rPr>
        <w:t>人（含行政工勤编制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kern w:val="0"/>
          <w:sz w:val="32"/>
          <w:szCs w:val="32"/>
        </w:rPr>
        <w:t>人），事业编制</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kern w:val="0"/>
          <w:sz w:val="32"/>
          <w:szCs w:val="32"/>
        </w:rPr>
        <w:t>人（含参公管理事业编制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kern w:val="0"/>
          <w:sz w:val="32"/>
          <w:szCs w:val="32"/>
        </w:rPr>
        <w:t>人）；在职在编实有行政人员</w:t>
      </w:r>
      <w:r>
        <w:rPr>
          <w:rFonts w:hint="eastAsia" w:ascii="仿宋_GB2312" w:hAnsi="仿宋_GB2312" w:eastAsia="仿宋_GB2312" w:cs="仿宋_GB2312"/>
          <w:color w:val="auto"/>
          <w:sz w:val="32"/>
          <w:szCs w:val="32"/>
        </w:rPr>
        <w:t>28</w:t>
      </w:r>
      <w:r>
        <w:rPr>
          <w:rFonts w:hint="eastAsia" w:ascii="仿宋_GB2312" w:hAnsi="仿宋_GB2312" w:eastAsia="仿宋_GB2312" w:cs="仿宋_GB2312"/>
          <w:color w:val="auto"/>
          <w:kern w:val="0"/>
          <w:sz w:val="32"/>
          <w:szCs w:val="32"/>
        </w:rPr>
        <w:t>人（含行政工勤人员</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kern w:val="0"/>
          <w:sz w:val="32"/>
          <w:szCs w:val="32"/>
        </w:rPr>
        <w:t>人），事业人员</w:t>
      </w:r>
      <w:r>
        <w:rPr>
          <w:rFonts w:hint="eastAsia" w:ascii="仿宋_GB2312" w:hAnsi="仿宋_GB2312" w:eastAsia="仿宋_GB2312" w:cs="仿宋_GB2312"/>
          <w:color w:val="auto"/>
          <w:sz w:val="32"/>
          <w:szCs w:val="32"/>
        </w:rPr>
        <w:t>33</w:t>
      </w:r>
      <w:r>
        <w:rPr>
          <w:rFonts w:hint="eastAsia" w:ascii="仿宋_GB2312" w:hAnsi="仿宋_GB2312" w:eastAsia="仿宋_GB2312" w:cs="仿宋_GB2312"/>
          <w:color w:val="auto"/>
          <w:kern w:val="0"/>
          <w:sz w:val="32"/>
          <w:szCs w:val="32"/>
        </w:rPr>
        <w:t>人（含参公管理事业人员</w:t>
      </w:r>
      <w:r>
        <w:rPr>
          <w:rFonts w:hint="eastAsia" w:ascii="仿宋_GB2312" w:hAnsi="仿宋_GB2312" w:eastAsia="仿宋_GB2312" w:cs="仿宋_GB2312"/>
          <w:color w:val="auto"/>
          <w:sz w:val="32"/>
          <w:szCs w:val="32"/>
        </w:rPr>
        <w:t>1人）。</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right="0" w:firstLine="6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离退休人员</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0"/>
          <w:sz w:val="32"/>
          <w:szCs w:val="32"/>
        </w:rPr>
        <w:t>人。其中：离休</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0"/>
          <w:sz w:val="32"/>
          <w:szCs w:val="32"/>
        </w:rPr>
        <w:t>人，退休</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0"/>
          <w:sz w:val="32"/>
          <w:szCs w:val="32"/>
        </w:rPr>
        <w:t>人。</w:t>
      </w:r>
    </w:p>
    <w:p>
      <w:pPr>
        <w:keepNext w:val="0"/>
        <w:keepLines w:val="0"/>
        <w:pageBreakBefore w:val="0"/>
        <w:widowControl/>
        <w:kinsoku/>
        <w:wordWrap/>
        <w:overflowPunct/>
        <w:topLinePunct w:val="0"/>
        <w:autoSpaceDE/>
        <w:autoSpaceDN/>
        <w:bidi w:val="0"/>
        <w:adjustRightInd w:val="0"/>
        <w:snapToGrid w:val="0"/>
        <w:spacing w:after="0" w:line="579" w:lineRule="exact"/>
        <w:ind w:left="0" w:leftChars="0" w:right="0" w:firstLine="6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实有车辆编制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kern w:val="0"/>
          <w:sz w:val="32"/>
          <w:szCs w:val="32"/>
        </w:rPr>
        <w:t>辆，在编实有车辆</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kern w:val="0"/>
          <w:sz w:val="32"/>
          <w:szCs w:val="32"/>
        </w:rPr>
        <w:t>辆。</w:t>
      </w:r>
    </w:p>
    <w:p>
      <w:pPr>
        <w:spacing w:beforeLines="0" w:afterLines="0" w:line="590" w:lineRule="exact"/>
        <w:ind w:firstLine="600"/>
        <w:jc w:val="center"/>
        <w:rPr>
          <w:rFonts w:hint="default" w:ascii="Times New Roman" w:hAnsi="Times New Roman" w:eastAsia="Times New Roman"/>
          <w:color w:val="auto"/>
          <w:sz w:val="30"/>
        </w:rPr>
      </w:pPr>
    </w:p>
    <w:p>
      <w:pPr>
        <w:spacing w:beforeLines="0" w:afterLines="0" w:line="590" w:lineRule="exact"/>
        <w:jc w:val="center"/>
        <w:rPr>
          <w:rFonts w:hint="default" w:ascii="Times New Roman" w:hAnsi="Times New Roman" w:eastAsia="Times New Roman"/>
          <w:color w:val="auto"/>
          <w:sz w:val="32"/>
        </w:rPr>
      </w:pPr>
      <w:r>
        <w:rPr>
          <w:rFonts w:hint="eastAsia" w:ascii="黑体" w:hAnsi="黑体" w:eastAsia="黑体"/>
          <w:color w:val="auto"/>
          <w:sz w:val="32"/>
        </w:rPr>
        <w:t>第二部分  2020年度部门决算表</w:t>
      </w:r>
    </w:p>
    <w:p>
      <w:pPr>
        <w:spacing w:beforeLines="0" w:afterLines="0" w:line="590" w:lineRule="exact"/>
        <w:ind w:firstLine="600"/>
        <w:jc w:val="center"/>
        <w:rPr>
          <w:rFonts w:hint="default" w:ascii="Times New Roman" w:hAnsi="Times New Roman" w:eastAsia="Times New Roman"/>
          <w:color w:val="auto"/>
          <w:sz w:val="30"/>
        </w:rPr>
      </w:pPr>
      <w:r>
        <w:rPr>
          <w:rFonts w:hint="eastAsia" w:ascii="仿宋" w:hAnsi="仿宋" w:eastAsia="仿宋"/>
          <w:color w:val="auto"/>
          <w:sz w:val="30"/>
        </w:rPr>
        <w:t>（详见附件）</w:t>
      </w:r>
    </w:p>
    <w:p>
      <w:pPr>
        <w:spacing w:beforeLines="0" w:afterLines="0" w:line="590" w:lineRule="exact"/>
        <w:ind w:firstLine="600"/>
        <w:jc w:val="center"/>
        <w:rPr>
          <w:rFonts w:hint="default" w:ascii="Times New Roman" w:hAnsi="Times New Roman" w:eastAsia="Times New Roman"/>
          <w:color w:val="auto"/>
          <w:sz w:val="30"/>
        </w:rPr>
      </w:pPr>
    </w:p>
    <w:p>
      <w:pPr>
        <w:spacing w:beforeLines="0" w:afterLines="0" w:line="590" w:lineRule="exact"/>
        <w:jc w:val="center"/>
        <w:rPr>
          <w:rFonts w:hint="default" w:ascii="Times New Roman" w:hAnsi="Times New Roman" w:eastAsia="Times New Roman"/>
          <w:color w:val="auto"/>
          <w:sz w:val="32"/>
        </w:rPr>
      </w:pPr>
      <w:r>
        <w:rPr>
          <w:rFonts w:hint="eastAsia" w:ascii="黑体" w:hAnsi="黑体" w:eastAsia="黑体"/>
          <w:color w:val="auto"/>
          <w:sz w:val="32"/>
        </w:rPr>
        <w:t>第三部分  2020年度部门决算情况说明</w:t>
      </w:r>
    </w:p>
    <w:p>
      <w:pPr>
        <w:spacing w:beforeLines="0" w:afterLines="0" w:line="590" w:lineRule="exact"/>
        <w:ind w:firstLine="600"/>
        <w:jc w:val="left"/>
        <w:rPr>
          <w:rFonts w:hint="default" w:ascii="Times New Roman" w:hAnsi="Times New Roman" w:eastAsia="Times New Roman"/>
          <w:color w:val="auto"/>
          <w:sz w:val="30"/>
        </w:rPr>
      </w:pPr>
      <w:r>
        <w:rPr>
          <w:rFonts w:hint="eastAsia" w:ascii="黑体" w:hAnsi="黑体" w:eastAsia="黑体"/>
          <w:color w:val="auto"/>
          <w:sz w:val="30"/>
        </w:rPr>
        <w:t>一、收入决算情况说明</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1"/>
        <w:jc w:val="left"/>
        <w:textAlignment w:val="auto"/>
        <w:rPr>
          <w:rFonts w:hint="eastAsia" w:ascii="仿宋" w:hAnsi="仿宋" w:eastAsia="仿宋"/>
          <w:color w:val="auto"/>
          <w:sz w:val="30"/>
        </w:rPr>
      </w:pPr>
      <w:r>
        <w:rPr>
          <w:rFonts w:hint="eastAsia" w:ascii="仿宋" w:hAnsi="仿宋" w:eastAsia="仿宋"/>
          <w:color w:val="auto"/>
          <w:sz w:val="30"/>
        </w:rPr>
        <w:t>德宏州芒市勐戛镇部门2020年度收入合计4,402.99万元。其中：财政拨款收入3,903.91万元，占总收入的88.67%；上级补助收入0万元，占总收入的0%；事业收入0万元，占总收入的0%；经营收入0万元，占总收入的0%；附属单位缴款收入0万元，占总收入的0%；其他收入499.07万元，占总收入的11.33%。</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1"/>
        <w:jc w:val="left"/>
        <w:textAlignment w:val="auto"/>
        <w:rPr>
          <w:rFonts w:hint="eastAsia" w:ascii="仿宋" w:hAnsi="仿宋" w:eastAsia="仿宋"/>
          <w:sz w:val="30"/>
        </w:rPr>
      </w:pPr>
      <w:r>
        <w:rPr>
          <w:rFonts w:hint="eastAsia" w:ascii="仿宋" w:hAnsi="仿宋" w:eastAsia="仿宋"/>
          <w:sz w:val="30"/>
          <w:lang w:val="en-US" w:eastAsia="zh-CN"/>
        </w:rPr>
        <w:t>2020年</w:t>
      </w:r>
      <w:r>
        <w:rPr>
          <w:rFonts w:hint="eastAsia" w:ascii="仿宋" w:hAnsi="仿宋" w:eastAsia="仿宋"/>
          <w:sz w:val="30"/>
        </w:rPr>
        <w:t>收入</w:t>
      </w:r>
      <w:r>
        <w:rPr>
          <w:rFonts w:hint="eastAsia" w:ascii="仿宋" w:hAnsi="仿宋" w:eastAsia="仿宋"/>
          <w:sz w:val="30"/>
          <w:lang w:val="en-US" w:eastAsia="zh-CN"/>
        </w:rPr>
        <w:t>4,402.99</w:t>
      </w:r>
      <w:r>
        <w:rPr>
          <w:rFonts w:hint="eastAsia" w:ascii="仿宋" w:hAnsi="仿宋" w:eastAsia="仿宋"/>
          <w:sz w:val="30"/>
        </w:rPr>
        <w:t>万元比2019年</w:t>
      </w:r>
      <w:r>
        <w:rPr>
          <w:rFonts w:hint="eastAsia" w:ascii="仿宋" w:hAnsi="仿宋" w:eastAsia="仿宋"/>
          <w:color w:val="auto"/>
          <w:sz w:val="30"/>
        </w:rPr>
        <w:t>4</w:t>
      </w:r>
      <w:r>
        <w:rPr>
          <w:rFonts w:hint="eastAsia" w:ascii="仿宋" w:hAnsi="仿宋" w:eastAsia="仿宋"/>
          <w:color w:val="auto"/>
          <w:sz w:val="30"/>
          <w:lang w:val="en-US" w:eastAsia="zh-CN"/>
        </w:rPr>
        <w:t>,</w:t>
      </w:r>
      <w:r>
        <w:rPr>
          <w:rFonts w:hint="eastAsia" w:ascii="仿宋" w:hAnsi="仿宋" w:eastAsia="仿宋"/>
          <w:color w:val="auto"/>
          <w:sz w:val="30"/>
        </w:rPr>
        <w:t>264.56</w:t>
      </w:r>
      <w:r>
        <w:rPr>
          <w:rFonts w:hint="eastAsia" w:ascii="仿宋" w:hAnsi="仿宋" w:eastAsia="仿宋"/>
          <w:sz w:val="30"/>
        </w:rPr>
        <w:t>万元，增加</w:t>
      </w:r>
      <w:r>
        <w:rPr>
          <w:rFonts w:hint="eastAsia" w:ascii="仿宋" w:hAnsi="仿宋" w:eastAsia="仿宋"/>
          <w:sz w:val="30"/>
          <w:lang w:val="en-US" w:eastAsia="zh-CN"/>
        </w:rPr>
        <w:t>138.43</w:t>
      </w:r>
      <w:r>
        <w:rPr>
          <w:rFonts w:hint="eastAsia" w:ascii="仿宋" w:hAnsi="仿宋" w:eastAsia="仿宋"/>
          <w:sz w:val="30"/>
        </w:rPr>
        <w:t>万元，增</w:t>
      </w:r>
      <w:r>
        <w:rPr>
          <w:rFonts w:hint="eastAsia" w:ascii="仿宋" w:hAnsi="仿宋" w:eastAsia="仿宋"/>
          <w:sz w:val="30"/>
          <w:lang w:eastAsia="zh-CN"/>
        </w:rPr>
        <w:t>长</w:t>
      </w:r>
      <w:r>
        <w:rPr>
          <w:rFonts w:hint="eastAsia" w:ascii="仿宋" w:hAnsi="仿宋" w:eastAsia="仿宋"/>
          <w:sz w:val="30"/>
          <w:lang w:val="en-US" w:eastAsia="zh-CN"/>
        </w:rPr>
        <w:t>3.25</w:t>
      </w:r>
      <w:r>
        <w:rPr>
          <w:rFonts w:hint="eastAsia" w:ascii="仿宋" w:hAnsi="仿宋" w:eastAsia="仿宋"/>
          <w:sz w:val="30"/>
        </w:rPr>
        <w:t>%。其中</w:t>
      </w:r>
      <w:r>
        <w:rPr>
          <w:rFonts w:hint="eastAsia" w:ascii="仿宋" w:hAnsi="仿宋" w:eastAsia="仿宋"/>
          <w:sz w:val="30"/>
          <w:lang w:eastAsia="zh-CN"/>
        </w:rPr>
        <w:t>：</w:t>
      </w:r>
      <w:r>
        <w:rPr>
          <w:rFonts w:hint="eastAsia" w:ascii="仿宋" w:hAnsi="仿宋" w:eastAsia="仿宋"/>
          <w:sz w:val="30"/>
        </w:rPr>
        <w:t>财政拨款收入</w:t>
      </w:r>
      <w:r>
        <w:rPr>
          <w:rFonts w:hint="eastAsia" w:ascii="仿宋" w:hAnsi="仿宋" w:eastAsia="仿宋"/>
          <w:sz w:val="30"/>
          <w:lang w:val="en-US" w:eastAsia="zh-CN"/>
        </w:rPr>
        <w:t>3,903.91</w:t>
      </w:r>
      <w:r>
        <w:rPr>
          <w:rFonts w:hint="eastAsia" w:ascii="仿宋" w:hAnsi="仿宋" w:eastAsia="仿宋"/>
          <w:color w:val="auto"/>
          <w:sz w:val="30"/>
        </w:rPr>
        <w:t>万元</w:t>
      </w:r>
      <w:r>
        <w:rPr>
          <w:rFonts w:hint="eastAsia" w:ascii="仿宋" w:hAnsi="仿宋" w:eastAsia="仿宋"/>
          <w:sz w:val="30"/>
        </w:rPr>
        <w:t>比</w:t>
      </w:r>
      <w:r>
        <w:rPr>
          <w:rFonts w:hint="eastAsia" w:ascii="仿宋" w:hAnsi="仿宋" w:eastAsia="仿宋"/>
          <w:sz w:val="30"/>
          <w:lang w:val="en-US" w:eastAsia="zh-CN"/>
        </w:rPr>
        <w:t>2019</w:t>
      </w:r>
      <w:r>
        <w:rPr>
          <w:rFonts w:hint="eastAsia" w:ascii="仿宋" w:hAnsi="仿宋" w:eastAsia="仿宋"/>
          <w:sz w:val="30"/>
        </w:rPr>
        <w:t>年</w:t>
      </w:r>
      <w:r>
        <w:rPr>
          <w:rFonts w:hint="eastAsia" w:ascii="仿宋" w:hAnsi="仿宋" w:eastAsia="仿宋"/>
          <w:color w:val="auto"/>
          <w:sz w:val="30"/>
        </w:rPr>
        <w:t>3,533.6</w:t>
      </w:r>
      <w:r>
        <w:rPr>
          <w:rFonts w:hint="eastAsia" w:ascii="仿宋" w:hAnsi="仿宋" w:eastAsia="仿宋"/>
          <w:sz w:val="30"/>
        </w:rPr>
        <w:t>万元</w:t>
      </w:r>
      <w:r>
        <w:rPr>
          <w:rFonts w:hint="eastAsia" w:ascii="仿宋" w:hAnsi="仿宋" w:eastAsia="仿宋"/>
          <w:sz w:val="30"/>
          <w:lang w:eastAsia="zh-CN"/>
        </w:rPr>
        <w:t>，</w:t>
      </w:r>
      <w:r>
        <w:rPr>
          <w:rFonts w:hint="eastAsia" w:ascii="仿宋" w:hAnsi="仿宋" w:eastAsia="仿宋"/>
          <w:sz w:val="30"/>
        </w:rPr>
        <w:t>增加</w:t>
      </w:r>
      <w:r>
        <w:rPr>
          <w:rFonts w:hint="eastAsia" w:ascii="仿宋" w:hAnsi="仿宋" w:eastAsia="仿宋"/>
          <w:sz w:val="30"/>
          <w:lang w:val="en-US" w:eastAsia="zh-CN"/>
        </w:rPr>
        <w:t>370.31</w:t>
      </w:r>
      <w:r>
        <w:rPr>
          <w:rFonts w:hint="eastAsia" w:ascii="仿宋" w:hAnsi="仿宋" w:eastAsia="仿宋"/>
          <w:sz w:val="30"/>
        </w:rPr>
        <w:t>万元，增</w:t>
      </w:r>
      <w:r>
        <w:rPr>
          <w:rFonts w:hint="eastAsia" w:ascii="仿宋" w:hAnsi="仿宋" w:eastAsia="仿宋"/>
          <w:sz w:val="30"/>
          <w:lang w:eastAsia="zh-CN"/>
        </w:rPr>
        <w:t>长</w:t>
      </w:r>
      <w:r>
        <w:rPr>
          <w:rFonts w:hint="eastAsia" w:ascii="仿宋" w:hAnsi="仿宋" w:eastAsia="仿宋"/>
          <w:sz w:val="30"/>
          <w:lang w:val="en-US" w:eastAsia="zh-CN"/>
        </w:rPr>
        <w:t>10.48</w:t>
      </w:r>
      <w:r>
        <w:rPr>
          <w:rFonts w:hint="eastAsia" w:ascii="仿宋" w:hAnsi="仿宋" w:eastAsia="仿宋"/>
          <w:sz w:val="30"/>
        </w:rPr>
        <w:t>%。原因是基本收入和项目收入均增加。</w:t>
      </w:r>
      <w:r>
        <w:rPr>
          <w:rFonts w:hint="eastAsia" w:ascii="仿宋" w:hAnsi="仿宋" w:eastAsia="仿宋"/>
          <w:sz w:val="30"/>
          <w:lang w:val="en-US" w:eastAsia="zh-CN"/>
        </w:rPr>
        <w:t>2020年</w:t>
      </w:r>
      <w:r>
        <w:rPr>
          <w:rFonts w:hint="eastAsia" w:ascii="仿宋" w:hAnsi="仿宋" w:eastAsia="仿宋"/>
          <w:sz w:val="30"/>
        </w:rPr>
        <w:t>其他收入</w:t>
      </w:r>
      <w:r>
        <w:rPr>
          <w:rFonts w:hint="eastAsia" w:ascii="仿宋" w:hAnsi="仿宋" w:eastAsia="仿宋"/>
          <w:sz w:val="30"/>
          <w:lang w:val="en-US" w:eastAsia="zh-CN"/>
        </w:rPr>
        <w:t>499.07</w:t>
      </w:r>
      <w:r>
        <w:rPr>
          <w:rFonts w:hint="eastAsia" w:ascii="仿宋" w:hAnsi="仿宋" w:eastAsia="仿宋"/>
          <w:sz w:val="30"/>
        </w:rPr>
        <w:t>万元比</w:t>
      </w:r>
      <w:r>
        <w:rPr>
          <w:rFonts w:hint="eastAsia" w:ascii="仿宋" w:hAnsi="仿宋" w:eastAsia="仿宋"/>
          <w:sz w:val="30"/>
          <w:lang w:val="en-US" w:eastAsia="zh-CN"/>
        </w:rPr>
        <w:t>2019</w:t>
      </w:r>
      <w:r>
        <w:rPr>
          <w:rFonts w:hint="eastAsia" w:ascii="仿宋" w:hAnsi="仿宋" w:eastAsia="仿宋"/>
          <w:sz w:val="30"/>
        </w:rPr>
        <w:t>年</w:t>
      </w:r>
      <w:r>
        <w:rPr>
          <w:rFonts w:hint="eastAsia" w:ascii="仿宋" w:hAnsi="仿宋" w:eastAsia="仿宋"/>
          <w:color w:val="auto"/>
          <w:sz w:val="30"/>
        </w:rPr>
        <w:t>730.96</w:t>
      </w:r>
      <w:r>
        <w:rPr>
          <w:rFonts w:hint="eastAsia" w:ascii="仿宋" w:hAnsi="仿宋" w:eastAsia="仿宋"/>
          <w:sz w:val="30"/>
        </w:rPr>
        <w:t>万元</w:t>
      </w:r>
      <w:r>
        <w:rPr>
          <w:rFonts w:hint="eastAsia" w:ascii="仿宋" w:hAnsi="仿宋" w:eastAsia="仿宋"/>
          <w:sz w:val="30"/>
          <w:lang w:eastAsia="zh-CN"/>
        </w:rPr>
        <w:t>，减少</w:t>
      </w:r>
      <w:r>
        <w:rPr>
          <w:rFonts w:hint="eastAsia" w:ascii="仿宋" w:hAnsi="仿宋" w:eastAsia="仿宋"/>
          <w:sz w:val="30"/>
          <w:lang w:val="en-US" w:eastAsia="zh-CN"/>
        </w:rPr>
        <w:t>231.89</w:t>
      </w:r>
      <w:r>
        <w:rPr>
          <w:rFonts w:hint="eastAsia" w:ascii="仿宋" w:hAnsi="仿宋" w:eastAsia="仿宋"/>
          <w:sz w:val="30"/>
        </w:rPr>
        <w:t>万元，</w:t>
      </w:r>
      <w:r>
        <w:rPr>
          <w:rFonts w:hint="eastAsia" w:ascii="仿宋" w:hAnsi="仿宋" w:eastAsia="仿宋"/>
          <w:sz w:val="30"/>
          <w:lang w:eastAsia="zh-CN"/>
        </w:rPr>
        <w:t>减少</w:t>
      </w:r>
      <w:r>
        <w:rPr>
          <w:rFonts w:hint="eastAsia" w:ascii="仿宋" w:hAnsi="仿宋" w:eastAsia="仿宋"/>
          <w:sz w:val="30"/>
          <w:lang w:val="en-US" w:eastAsia="zh-CN"/>
        </w:rPr>
        <w:t>31.72</w:t>
      </w:r>
      <w:r>
        <w:rPr>
          <w:rFonts w:hint="eastAsia" w:ascii="仿宋" w:hAnsi="仿宋" w:eastAsia="仿宋"/>
          <w:sz w:val="30"/>
        </w:rPr>
        <w:t>%，原因是三峡集团</w:t>
      </w:r>
      <w:r>
        <w:rPr>
          <w:rFonts w:hint="eastAsia" w:ascii="仿宋" w:hAnsi="仿宋" w:eastAsia="仿宋"/>
          <w:sz w:val="30"/>
          <w:lang w:eastAsia="zh-CN"/>
        </w:rPr>
        <w:t>帮扶项目已完工投入使用，项目资金已全部兑付</w:t>
      </w:r>
      <w:r>
        <w:rPr>
          <w:rFonts w:hint="eastAsia" w:ascii="仿宋" w:hAnsi="仿宋" w:eastAsia="仿宋"/>
          <w:sz w:val="30"/>
        </w:rPr>
        <w:t>。</w:t>
      </w:r>
    </w:p>
    <w:p>
      <w:pPr>
        <w:pStyle w:val="2"/>
        <w:rPr>
          <w:rFonts w:hint="eastAsia" w:ascii="仿宋" w:hAnsi="仿宋" w:eastAsia="仿宋"/>
          <w:sz w:val="30"/>
        </w:rPr>
      </w:pPr>
    </w:p>
    <w:p>
      <w:pPr>
        <w:rPr>
          <w:rFonts w:hint="default" w:ascii="仿宋" w:hAnsi="仿宋" w:eastAsia="仿宋"/>
          <w:sz w:val="30"/>
          <w:lang w:val="en-US" w:eastAsia="zh-CN"/>
        </w:rPr>
      </w:pPr>
      <w:r>
        <w:rPr>
          <w:rFonts w:hint="eastAsia" w:ascii="仿宋" w:hAnsi="仿宋" w:eastAsia="仿宋"/>
          <w:sz w:val="30"/>
          <w:lang w:val="en-US" w:eastAsia="zh-CN"/>
        </w:rPr>
        <w:t xml:space="preserve">            </w:t>
      </w:r>
      <w:r>
        <w:drawing>
          <wp:inline distT="0" distB="0" distL="114300" distR="114300">
            <wp:extent cx="5304790" cy="2913380"/>
            <wp:effectExtent l="4445" t="4445" r="5715" b="1587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Lines="0" w:afterLines="0" w:line="590" w:lineRule="exact"/>
        <w:ind w:firstLine="600" w:firstLineChars="200"/>
        <w:jc w:val="left"/>
        <w:rPr>
          <w:rFonts w:hint="default" w:ascii="Times New Roman" w:hAnsi="Times New Roman" w:eastAsia="Times New Roman"/>
          <w:color w:val="auto"/>
          <w:sz w:val="30"/>
        </w:rPr>
      </w:pPr>
      <w:r>
        <w:rPr>
          <w:rFonts w:hint="eastAsia" w:ascii="黑体" w:hAnsi="黑体" w:eastAsia="黑体"/>
          <w:color w:val="auto"/>
          <w:sz w:val="30"/>
        </w:rPr>
        <w:t>二、支出决算情况说明</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1"/>
        <w:textAlignment w:val="auto"/>
        <w:rPr>
          <w:rFonts w:hint="eastAsia" w:ascii="仿宋" w:hAnsi="仿宋" w:eastAsia="仿宋"/>
          <w:color w:val="auto"/>
          <w:sz w:val="30"/>
        </w:rPr>
      </w:pPr>
      <w:r>
        <w:rPr>
          <w:rFonts w:hint="eastAsia" w:ascii="仿宋" w:hAnsi="仿宋" w:eastAsia="仿宋"/>
          <w:color w:val="auto"/>
          <w:sz w:val="30"/>
        </w:rPr>
        <w:t>德宏州芒市勐戛镇部门2020年度支出合计5,084.37万元。其中：</w:t>
      </w:r>
      <w:r>
        <w:rPr>
          <w:rFonts w:hint="eastAsia" w:ascii="仿宋" w:hAnsi="仿宋" w:eastAsia="仿宋"/>
          <w:color w:val="auto"/>
          <w:kern w:val="0"/>
          <w:sz w:val="30"/>
        </w:rPr>
        <w:t>基本支出</w:t>
      </w:r>
      <w:r>
        <w:rPr>
          <w:rFonts w:hint="eastAsia" w:ascii="仿宋" w:hAnsi="仿宋" w:eastAsia="仿宋"/>
          <w:color w:val="auto"/>
          <w:sz w:val="30"/>
        </w:rPr>
        <w:t>2,057.57万元</w:t>
      </w:r>
      <w:r>
        <w:rPr>
          <w:rFonts w:hint="eastAsia" w:ascii="仿宋" w:hAnsi="仿宋" w:eastAsia="仿宋"/>
          <w:color w:val="auto"/>
          <w:kern w:val="0"/>
          <w:sz w:val="30"/>
        </w:rPr>
        <w:t>，占总支出的</w:t>
      </w:r>
      <w:r>
        <w:rPr>
          <w:rFonts w:hint="eastAsia" w:ascii="仿宋" w:hAnsi="仿宋" w:eastAsia="仿宋"/>
          <w:color w:val="auto"/>
          <w:sz w:val="30"/>
        </w:rPr>
        <w:t>40.47%；</w:t>
      </w:r>
      <w:r>
        <w:rPr>
          <w:rFonts w:hint="eastAsia" w:ascii="仿宋" w:hAnsi="仿宋" w:eastAsia="仿宋"/>
          <w:color w:val="auto"/>
          <w:kern w:val="0"/>
          <w:sz w:val="30"/>
        </w:rPr>
        <w:t>项目支出</w:t>
      </w:r>
      <w:r>
        <w:rPr>
          <w:rFonts w:hint="eastAsia" w:ascii="仿宋" w:hAnsi="仿宋" w:eastAsia="仿宋"/>
          <w:color w:val="auto"/>
          <w:sz w:val="30"/>
        </w:rPr>
        <w:t>3,026.8万元</w:t>
      </w:r>
      <w:r>
        <w:rPr>
          <w:rFonts w:hint="eastAsia" w:ascii="仿宋" w:hAnsi="仿宋" w:eastAsia="仿宋"/>
          <w:color w:val="auto"/>
          <w:kern w:val="0"/>
          <w:sz w:val="30"/>
        </w:rPr>
        <w:t>，占总支出的</w:t>
      </w:r>
      <w:r>
        <w:rPr>
          <w:rFonts w:hint="eastAsia" w:ascii="仿宋" w:hAnsi="仿宋" w:eastAsia="仿宋"/>
          <w:color w:val="auto"/>
          <w:sz w:val="30"/>
        </w:rPr>
        <w:t>59.53%；</w:t>
      </w:r>
      <w:r>
        <w:rPr>
          <w:rFonts w:hint="eastAsia" w:ascii="仿宋" w:hAnsi="仿宋" w:eastAsia="仿宋"/>
          <w:color w:val="auto"/>
          <w:kern w:val="0"/>
          <w:sz w:val="30"/>
        </w:rPr>
        <w:t>上缴上级支出、经营支出、对附属单位补助支出共</w:t>
      </w:r>
      <w:r>
        <w:rPr>
          <w:rFonts w:hint="eastAsia" w:ascii="仿宋" w:hAnsi="仿宋" w:eastAsia="仿宋"/>
          <w:color w:val="auto"/>
          <w:sz w:val="30"/>
        </w:rPr>
        <w:t>0万元</w:t>
      </w:r>
      <w:r>
        <w:rPr>
          <w:rFonts w:hint="eastAsia" w:ascii="仿宋" w:hAnsi="仿宋" w:eastAsia="仿宋"/>
          <w:color w:val="auto"/>
          <w:kern w:val="0"/>
          <w:sz w:val="30"/>
        </w:rPr>
        <w:t>，占总支出的</w:t>
      </w:r>
      <w:r>
        <w:rPr>
          <w:rFonts w:hint="eastAsia" w:ascii="仿宋" w:hAnsi="仿宋" w:eastAsia="仿宋"/>
          <w:color w:val="auto"/>
          <w:sz w:val="30"/>
        </w:rPr>
        <w:t>0%。</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1"/>
        <w:textAlignment w:val="auto"/>
        <w:rPr>
          <w:rFonts w:hint="default" w:ascii="楷体" w:hAnsi="楷体" w:eastAsia="楷体"/>
          <w:color w:val="auto"/>
          <w:sz w:val="30"/>
          <w:lang w:val="en-US" w:eastAsia="zh-CN"/>
        </w:rPr>
      </w:pPr>
      <w:r>
        <w:rPr>
          <w:rFonts w:hint="eastAsia" w:ascii="仿宋" w:hAnsi="仿宋" w:eastAsia="仿宋"/>
          <w:sz w:val="30"/>
          <w:lang w:val="en-US" w:eastAsia="zh-CN"/>
        </w:rPr>
        <w:t>2020</w:t>
      </w:r>
      <w:r>
        <w:rPr>
          <w:rFonts w:hint="eastAsia" w:ascii="仿宋" w:hAnsi="仿宋" w:eastAsia="仿宋"/>
          <w:sz w:val="30"/>
        </w:rPr>
        <w:t>年支出</w:t>
      </w:r>
      <w:r>
        <w:rPr>
          <w:rFonts w:hint="eastAsia" w:ascii="仿宋" w:hAnsi="仿宋" w:eastAsia="仿宋"/>
          <w:sz w:val="30"/>
          <w:lang w:val="en-US" w:eastAsia="zh-CN"/>
        </w:rPr>
        <w:t>5084.37</w:t>
      </w:r>
      <w:r>
        <w:rPr>
          <w:rFonts w:hint="eastAsia" w:ascii="仿宋" w:hAnsi="仿宋" w:eastAsia="仿宋"/>
          <w:sz w:val="30"/>
        </w:rPr>
        <w:t>万元比20</w:t>
      </w:r>
      <w:r>
        <w:rPr>
          <w:rFonts w:hint="eastAsia" w:ascii="仿宋" w:hAnsi="仿宋" w:eastAsia="仿宋"/>
          <w:sz w:val="30"/>
          <w:lang w:val="en-US" w:eastAsia="zh-CN"/>
        </w:rPr>
        <w:t>19</w:t>
      </w:r>
      <w:r>
        <w:rPr>
          <w:rFonts w:hint="eastAsia" w:ascii="仿宋" w:hAnsi="仿宋" w:eastAsia="仿宋"/>
          <w:sz w:val="30"/>
        </w:rPr>
        <w:t>年</w:t>
      </w:r>
      <w:r>
        <w:rPr>
          <w:rFonts w:hint="eastAsia" w:ascii="仿宋" w:hAnsi="仿宋" w:eastAsia="仿宋"/>
          <w:sz w:val="30"/>
          <w:lang w:val="en-US" w:eastAsia="zh-CN"/>
        </w:rPr>
        <w:t>3554.76</w:t>
      </w:r>
      <w:r>
        <w:rPr>
          <w:rFonts w:hint="eastAsia" w:ascii="仿宋" w:hAnsi="仿宋" w:eastAsia="仿宋"/>
          <w:sz w:val="30"/>
        </w:rPr>
        <w:t>万元</w:t>
      </w:r>
      <w:r>
        <w:rPr>
          <w:rFonts w:hint="eastAsia" w:ascii="仿宋" w:hAnsi="仿宋" w:eastAsia="仿宋"/>
          <w:sz w:val="30"/>
          <w:lang w:eastAsia="zh-CN"/>
        </w:rPr>
        <w:t>，</w:t>
      </w:r>
      <w:r>
        <w:rPr>
          <w:rFonts w:hint="eastAsia" w:ascii="仿宋" w:hAnsi="仿宋" w:eastAsia="仿宋"/>
          <w:sz w:val="30"/>
        </w:rPr>
        <w:t>增加</w:t>
      </w:r>
      <w:r>
        <w:rPr>
          <w:rFonts w:hint="eastAsia" w:ascii="仿宋" w:hAnsi="仿宋" w:eastAsia="仿宋"/>
          <w:sz w:val="30"/>
          <w:lang w:val="en-US" w:eastAsia="zh-CN"/>
        </w:rPr>
        <w:t>1529.61</w:t>
      </w:r>
      <w:r>
        <w:rPr>
          <w:rFonts w:hint="eastAsia" w:ascii="仿宋" w:hAnsi="仿宋" w:eastAsia="仿宋"/>
          <w:sz w:val="30"/>
        </w:rPr>
        <w:t>万元，增</w:t>
      </w:r>
      <w:r>
        <w:rPr>
          <w:rFonts w:hint="eastAsia" w:ascii="仿宋" w:hAnsi="仿宋" w:eastAsia="仿宋"/>
          <w:sz w:val="30"/>
          <w:lang w:eastAsia="zh-CN"/>
        </w:rPr>
        <w:t>长</w:t>
      </w:r>
      <w:r>
        <w:rPr>
          <w:rFonts w:hint="eastAsia" w:ascii="仿宋" w:hAnsi="仿宋" w:eastAsia="仿宋"/>
          <w:sz w:val="30"/>
          <w:lang w:val="en-US" w:eastAsia="zh-CN"/>
        </w:rPr>
        <w:t>43.02</w:t>
      </w:r>
      <w:r>
        <w:rPr>
          <w:rFonts w:hint="eastAsia" w:ascii="仿宋" w:hAnsi="仿宋" w:eastAsia="仿宋"/>
          <w:sz w:val="30"/>
        </w:rPr>
        <w:t>%</w:t>
      </w:r>
      <w:r>
        <w:rPr>
          <w:rFonts w:hint="eastAsia" w:ascii="仿宋" w:hAnsi="仿宋" w:eastAsia="仿宋"/>
          <w:sz w:val="30"/>
          <w:lang w:eastAsia="zh-CN"/>
        </w:rPr>
        <w:t>。其中：</w:t>
      </w:r>
      <w:r>
        <w:rPr>
          <w:rFonts w:hint="eastAsia" w:ascii="仿宋" w:hAnsi="仿宋" w:eastAsia="仿宋"/>
          <w:sz w:val="30"/>
        </w:rPr>
        <w:t>基本支出</w:t>
      </w:r>
      <w:r>
        <w:rPr>
          <w:rFonts w:hint="eastAsia" w:ascii="仿宋" w:hAnsi="仿宋" w:eastAsia="仿宋"/>
          <w:sz w:val="30"/>
          <w:lang w:val="en-US" w:eastAsia="zh-CN"/>
        </w:rPr>
        <w:t>2057.57</w:t>
      </w:r>
      <w:r>
        <w:rPr>
          <w:rFonts w:hint="eastAsia" w:ascii="仿宋" w:hAnsi="仿宋" w:eastAsia="仿宋"/>
          <w:sz w:val="30"/>
        </w:rPr>
        <w:t>万元比</w:t>
      </w:r>
      <w:r>
        <w:rPr>
          <w:rFonts w:hint="eastAsia" w:ascii="仿宋" w:hAnsi="仿宋" w:eastAsia="仿宋"/>
          <w:sz w:val="30"/>
          <w:lang w:val="en-US" w:eastAsia="zh-CN"/>
        </w:rPr>
        <w:t>2019</w:t>
      </w:r>
      <w:r>
        <w:rPr>
          <w:rFonts w:hint="eastAsia" w:ascii="仿宋" w:hAnsi="仿宋" w:eastAsia="仿宋"/>
          <w:sz w:val="30"/>
        </w:rPr>
        <w:t>年</w:t>
      </w:r>
      <w:r>
        <w:rPr>
          <w:rFonts w:hint="eastAsia" w:ascii="仿宋" w:hAnsi="仿宋" w:eastAsia="仿宋"/>
          <w:sz w:val="30"/>
          <w:lang w:val="en-US" w:eastAsia="zh-CN"/>
        </w:rPr>
        <w:t>2182.44</w:t>
      </w:r>
      <w:r>
        <w:rPr>
          <w:rFonts w:hint="eastAsia" w:ascii="仿宋" w:hAnsi="仿宋" w:eastAsia="仿宋"/>
          <w:sz w:val="30"/>
        </w:rPr>
        <w:t>万元</w:t>
      </w:r>
      <w:r>
        <w:rPr>
          <w:rFonts w:hint="eastAsia" w:ascii="仿宋" w:hAnsi="仿宋" w:eastAsia="仿宋"/>
          <w:sz w:val="30"/>
          <w:lang w:eastAsia="zh-CN"/>
        </w:rPr>
        <w:t>，减少</w:t>
      </w:r>
      <w:r>
        <w:rPr>
          <w:rFonts w:hint="eastAsia" w:ascii="仿宋" w:hAnsi="仿宋" w:eastAsia="仿宋"/>
          <w:sz w:val="30"/>
          <w:lang w:val="en-US" w:eastAsia="zh-CN"/>
        </w:rPr>
        <w:t>124.87</w:t>
      </w:r>
      <w:r>
        <w:rPr>
          <w:rFonts w:hint="eastAsia" w:ascii="仿宋" w:hAnsi="仿宋" w:eastAsia="仿宋"/>
          <w:sz w:val="30"/>
        </w:rPr>
        <w:t>万元，</w:t>
      </w:r>
      <w:r>
        <w:rPr>
          <w:rFonts w:hint="eastAsia" w:ascii="仿宋" w:hAnsi="仿宋" w:eastAsia="仿宋"/>
          <w:sz w:val="30"/>
          <w:lang w:eastAsia="zh-CN"/>
        </w:rPr>
        <w:t>减少</w:t>
      </w:r>
      <w:r>
        <w:rPr>
          <w:rFonts w:hint="eastAsia" w:ascii="仿宋" w:hAnsi="仿宋" w:eastAsia="仿宋"/>
          <w:sz w:val="30"/>
          <w:lang w:val="en-US" w:eastAsia="zh-CN"/>
        </w:rPr>
        <w:t>5.7</w:t>
      </w:r>
      <w:r>
        <w:rPr>
          <w:rFonts w:hint="eastAsia" w:ascii="仿宋" w:hAnsi="仿宋" w:eastAsia="仿宋"/>
          <w:sz w:val="30"/>
        </w:rPr>
        <w:t>%。主要原因</w:t>
      </w:r>
      <w:r>
        <w:rPr>
          <w:rFonts w:hint="eastAsia" w:ascii="仿宋" w:hAnsi="仿宋" w:eastAsia="仿宋"/>
          <w:sz w:val="30"/>
          <w:lang w:eastAsia="zh-CN"/>
        </w:rPr>
        <w:t>为厉行节约，政府办公支出减少；</w:t>
      </w:r>
      <w:r>
        <w:rPr>
          <w:rFonts w:hint="eastAsia" w:ascii="仿宋" w:hAnsi="仿宋" w:eastAsia="仿宋"/>
          <w:sz w:val="30"/>
        </w:rPr>
        <w:t>项目支出</w:t>
      </w:r>
      <w:r>
        <w:rPr>
          <w:rFonts w:hint="eastAsia" w:ascii="仿宋" w:hAnsi="仿宋" w:eastAsia="仿宋"/>
          <w:sz w:val="30"/>
          <w:lang w:val="en-US" w:eastAsia="zh-CN"/>
        </w:rPr>
        <w:t>3026.8</w:t>
      </w:r>
      <w:r>
        <w:rPr>
          <w:rFonts w:hint="eastAsia" w:ascii="仿宋" w:hAnsi="仿宋" w:eastAsia="仿宋"/>
          <w:sz w:val="30"/>
        </w:rPr>
        <w:t>万元比20</w:t>
      </w:r>
      <w:r>
        <w:rPr>
          <w:rFonts w:hint="eastAsia" w:ascii="仿宋" w:hAnsi="仿宋" w:eastAsia="仿宋"/>
          <w:sz w:val="30"/>
          <w:lang w:val="en-US" w:eastAsia="zh-CN"/>
        </w:rPr>
        <w:t>19</w:t>
      </w:r>
      <w:r>
        <w:rPr>
          <w:rFonts w:hint="eastAsia" w:ascii="仿宋" w:hAnsi="仿宋" w:eastAsia="仿宋"/>
          <w:sz w:val="30"/>
        </w:rPr>
        <w:t>年</w:t>
      </w:r>
      <w:r>
        <w:rPr>
          <w:rFonts w:hint="eastAsia" w:ascii="仿宋" w:hAnsi="仿宋" w:eastAsia="仿宋"/>
          <w:sz w:val="30"/>
          <w:lang w:val="en-US" w:eastAsia="zh-CN"/>
        </w:rPr>
        <w:t>1372.31</w:t>
      </w:r>
      <w:r>
        <w:rPr>
          <w:rFonts w:hint="eastAsia" w:ascii="仿宋" w:hAnsi="仿宋" w:eastAsia="仿宋"/>
          <w:sz w:val="30"/>
        </w:rPr>
        <w:t>万元</w:t>
      </w:r>
      <w:r>
        <w:rPr>
          <w:rFonts w:hint="eastAsia" w:ascii="仿宋" w:hAnsi="仿宋" w:eastAsia="仿宋"/>
          <w:sz w:val="30"/>
          <w:lang w:eastAsia="zh-CN"/>
        </w:rPr>
        <w:t>，增加</w:t>
      </w:r>
      <w:r>
        <w:rPr>
          <w:rFonts w:hint="eastAsia" w:ascii="仿宋" w:hAnsi="仿宋" w:eastAsia="仿宋"/>
          <w:sz w:val="30"/>
          <w:lang w:val="en-US" w:eastAsia="zh-CN"/>
        </w:rPr>
        <w:t>1654.49</w:t>
      </w:r>
      <w:r>
        <w:rPr>
          <w:rFonts w:hint="eastAsia" w:ascii="仿宋" w:hAnsi="仿宋" w:eastAsia="仿宋"/>
          <w:sz w:val="30"/>
        </w:rPr>
        <w:t>万元，</w:t>
      </w:r>
      <w:r>
        <w:rPr>
          <w:rFonts w:hint="eastAsia" w:ascii="仿宋" w:hAnsi="仿宋" w:eastAsia="仿宋"/>
          <w:sz w:val="30"/>
          <w:lang w:eastAsia="zh-CN"/>
        </w:rPr>
        <w:t>增长</w:t>
      </w:r>
      <w:r>
        <w:rPr>
          <w:rFonts w:hint="eastAsia" w:ascii="仿宋" w:hAnsi="仿宋" w:eastAsia="仿宋"/>
          <w:sz w:val="30"/>
          <w:lang w:val="en-US" w:eastAsia="zh-CN"/>
        </w:rPr>
        <w:t>120.56</w:t>
      </w:r>
      <w:r>
        <w:rPr>
          <w:rFonts w:hint="eastAsia" w:ascii="仿宋" w:hAnsi="仿宋" w:eastAsia="仿宋"/>
          <w:sz w:val="30"/>
        </w:rPr>
        <w:t>%。原因</w:t>
      </w:r>
      <w:r>
        <w:rPr>
          <w:rFonts w:hint="eastAsia" w:ascii="仿宋" w:hAnsi="仿宋" w:eastAsia="仿宋"/>
          <w:sz w:val="30"/>
          <w:lang w:eastAsia="zh-CN"/>
        </w:rPr>
        <w:t>为</w:t>
      </w:r>
      <w:r>
        <w:rPr>
          <w:rFonts w:hint="eastAsia" w:ascii="仿宋" w:hAnsi="仿宋" w:eastAsia="仿宋"/>
          <w:sz w:val="30"/>
        </w:rPr>
        <w:t>三峡集团帮扶</w:t>
      </w:r>
      <w:r>
        <w:rPr>
          <w:rFonts w:hint="eastAsia" w:ascii="仿宋" w:hAnsi="仿宋" w:eastAsia="仿宋"/>
          <w:sz w:val="30"/>
          <w:lang w:eastAsia="zh-CN"/>
        </w:rPr>
        <w:t>项目完工并付款，扶贫项目增加</w:t>
      </w:r>
      <w:r>
        <w:rPr>
          <w:rFonts w:hint="eastAsia" w:ascii="仿宋" w:hAnsi="仿宋" w:eastAsia="仿宋"/>
          <w:sz w:val="30"/>
        </w:rPr>
        <w:t>。</w:t>
      </w:r>
      <w:r>
        <w:rPr>
          <w:rFonts w:hint="eastAsia" w:ascii="楷体" w:hAnsi="楷体" w:eastAsia="楷体"/>
          <w:color w:val="auto"/>
          <w:sz w:val="30"/>
          <w:lang w:val="en-US" w:eastAsia="zh-CN"/>
        </w:rPr>
        <w:t xml:space="preserve">          </w:t>
      </w:r>
    </w:p>
    <w:p>
      <w:pPr>
        <w:pStyle w:val="2"/>
        <w:rPr>
          <w:rFonts w:hint="eastAsia" w:ascii="楷体" w:hAnsi="楷体" w:eastAsia="楷体"/>
          <w:color w:val="auto"/>
          <w:sz w:val="30"/>
        </w:rPr>
      </w:pPr>
    </w:p>
    <w:p>
      <w:pPr>
        <w:rPr>
          <w:rFonts w:hint="eastAsia" w:ascii="楷体" w:hAnsi="楷体" w:eastAsia="楷体"/>
          <w:color w:val="auto"/>
          <w:sz w:val="30"/>
        </w:rPr>
      </w:pPr>
      <w:r>
        <w:drawing>
          <wp:inline distT="0" distB="0" distL="114300" distR="114300">
            <wp:extent cx="5419090" cy="3028315"/>
            <wp:effectExtent l="4445" t="4445" r="5715" b="1524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firstLineChars="200"/>
        <w:jc w:val="left"/>
        <w:textAlignment w:val="auto"/>
        <w:rPr>
          <w:rFonts w:hint="default" w:ascii="Times New Roman" w:hAnsi="Times New Roman" w:eastAsia="Times New Roman"/>
          <w:color w:val="auto"/>
          <w:sz w:val="30"/>
        </w:rPr>
      </w:pPr>
      <w:r>
        <w:rPr>
          <w:rFonts w:hint="eastAsia" w:ascii="楷体" w:hAnsi="楷体" w:eastAsia="楷体"/>
          <w:color w:val="auto"/>
          <w:sz w:val="30"/>
        </w:rPr>
        <w:t>（一）基本支出情况</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jc w:val="left"/>
        <w:textAlignment w:val="auto"/>
        <w:rPr>
          <w:rFonts w:hint="eastAsia" w:ascii="仿宋" w:hAnsi="仿宋" w:eastAsia="仿宋"/>
          <w:color w:val="000000"/>
          <w:sz w:val="30"/>
        </w:rPr>
      </w:pPr>
      <w:r>
        <w:rPr>
          <w:rFonts w:hint="eastAsia" w:ascii="仿宋" w:hAnsi="仿宋" w:eastAsia="仿宋"/>
          <w:color w:val="auto"/>
          <w:sz w:val="30"/>
        </w:rPr>
        <w:t>2020年度用于保障位正常运转的日常支出2,057.57万元。</w:t>
      </w:r>
      <w:r>
        <w:rPr>
          <w:rFonts w:hint="eastAsia" w:ascii="仿宋" w:hAnsi="仿宋" w:eastAsia="仿宋"/>
          <w:color w:val="auto"/>
          <w:sz w:val="30"/>
          <w:lang w:eastAsia="zh-CN"/>
        </w:rPr>
        <w:t>比</w:t>
      </w:r>
      <w:r>
        <w:rPr>
          <w:rFonts w:hint="eastAsia" w:ascii="仿宋" w:hAnsi="仿宋" w:eastAsia="仿宋"/>
          <w:color w:val="auto"/>
          <w:sz w:val="30"/>
          <w:lang w:val="en-US" w:eastAsia="zh-CN"/>
        </w:rPr>
        <w:t>2019年</w:t>
      </w:r>
      <w:r>
        <w:rPr>
          <w:rFonts w:hint="eastAsia" w:ascii="仿宋" w:hAnsi="仿宋" w:eastAsia="仿宋"/>
          <w:sz w:val="30"/>
          <w:lang w:eastAsia="zh-CN"/>
        </w:rPr>
        <w:t>减少</w:t>
      </w:r>
      <w:r>
        <w:rPr>
          <w:rFonts w:hint="eastAsia" w:ascii="仿宋" w:hAnsi="仿宋" w:eastAsia="仿宋"/>
          <w:sz w:val="30"/>
          <w:lang w:val="en-US" w:eastAsia="zh-CN"/>
        </w:rPr>
        <w:t>124.87</w:t>
      </w:r>
      <w:r>
        <w:rPr>
          <w:rFonts w:hint="eastAsia" w:ascii="仿宋" w:hAnsi="仿宋" w:eastAsia="仿宋"/>
          <w:sz w:val="30"/>
        </w:rPr>
        <w:t>万元，</w:t>
      </w:r>
      <w:r>
        <w:rPr>
          <w:rFonts w:hint="eastAsia" w:ascii="仿宋" w:hAnsi="仿宋" w:eastAsia="仿宋"/>
          <w:sz w:val="30"/>
          <w:lang w:eastAsia="zh-CN"/>
        </w:rPr>
        <w:t>减少</w:t>
      </w:r>
      <w:r>
        <w:rPr>
          <w:rFonts w:hint="eastAsia" w:ascii="仿宋" w:hAnsi="仿宋" w:eastAsia="仿宋"/>
          <w:sz w:val="30"/>
          <w:lang w:val="en-US" w:eastAsia="zh-CN"/>
        </w:rPr>
        <w:t>5.7</w:t>
      </w:r>
      <w:r>
        <w:rPr>
          <w:rFonts w:hint="eastAsia" w:ascii="仿宋" w:hAnsi="仿宋" w:eastAsia="仿宋"/>
          <w:sz w:val="30"/>
        </w:rPr>
        <w:t>%。主要原因</w:t>
      </w:r>
      <w:r>
        <w:rPr>
          <w:rFonts w:hint="eastAsia" w:ascii="仿宋" w:hAnsi="仿宋" w:eastAsia="仿宋"/>
          <w:sz w:val="30"/>
          <w:lang w:eastAsia="zh-CN"/>
        </w:rPr>
        <w:t>为厉行节约，政府办公支出减少。</w:t>
      </w:r>
      <w:r>
        <w:rPr>
          <w:rFonts w:hint="eastAsia" w:ascii="仿宋" w:hAnsi="仿宋" w:eastAsia="仿宋"/>
          <w:color w:val="auto"/>
          <w:sz w:val="30"/>
        </w:rPr>
        <w:t>包括基本工资、津贴补贴等人员经费支出1,702.62万元，占基本支出的82.75%。办公费、印刷费、水电费、办公设备购置等公用经费354.95万元，占基本支出的17.25%</w:t>
      </w:r>
      <w:r>
        <w:rPr>
          <w:rFonts w:hint="eastAsia" w:ascii="仿宋" w:hAnsi="仿宋" w:eastAsia="仿宋"/>
          <w:color w:val="000000"/>
          <w:sz w:val="30"/>
        </w:rPr>
        <w:t>。</w:t>
      </w:r>
    </w:p>
    <w:p>
      <w:pPr>
        <w:pStyle w:val="2"/>
        <w:rPr>
          <w:rFonts w:hint="eastAsia" w:ascii="仿宋" w:hAnsi="仿宋" w:eastAsia="仿宋"/>
          <w:color w:val="000000"/>
          <w:sz w:val="30"/>
        </w:rPr>
      </w:pPr>
      <w:r>
        <w:drawing>
          <wp:inline distT="0" distB="0" distL="114300" distR="114300">
            <wp:extent cx="3886200" cy="2534285"/>
            <wp:effectExtent l="4445" t="4445" r="14605" b="1397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numPr>
          <w:ilvl w:val="0"/>
          <w:numId w:val="1"/>
        </w:numPr>
        <w:kinsoku/>
        <w:wordWrap/>
        <w:overflowPunct/>
        <w:topLinePunct w:val="0"/>
        <w:autoSpaceDE/>
        <w:autoSpaceDN/>
        <w:bidi w:val="0"/>
        <w:adjustRightInd w:val="0"/>
        <w:snapToGrid w:val="0"/>
        <w:spacing w:beforeLines="0" w:after="0" w:afterLines="0" w:line="560" w:lineRule="exact"/>
        <w:ind w:firstLine="600" w:firstLineChars="200"/>
        <w:jc w:val="left"/>
        <w:textAlignment w:val="auto"/>
        <w:rPr>
          <w:rFonts w:hint="eastAsia" w:ascii="楷体" w:hAnsi="楷体" w:eastAsia="楷体"/>
          <w:color w:val="auto"/>
          <w:sz w:val="30"/>
        </w:rPr>
      </w:pPr>
      <w:r>
        <w:rPr>
          <w:rFonts w:hint="eastAsia" w:ascii="楷体" w:hAnsi="楷体" w:eastAsia="楷体"/>
          <w:color w:val="auto"/>
          <w:sz w:val="30"/>
        </w:rPr>
        <w:t>项目支出情况</w:t>
      </w:r>
    </w:p>
    <w:p>
      <w:pPr>
        <w:keepNext w:val="0"/>
        <w:keepLines w:val="0"/>
        <w:pageBreakBefore w:val="0"/>
        <w:widowControl/>
        <w:kinsoku/>
        <w:wordWrap/>
        <w:overflowPunct/>
        <w:topLinePunct w:val="0"/>
        <w:autoSpaceDE/>
        <w:autoSpaceDN/>
        <w:bidi w:val="0"/>
        <w:adjustRightInd w:val="0"/>
        <w:snapToGrid w:val="0"/>
        <w:spacing w:beforeLines="0" w:after="0" w:afterLines="0" w:line="560" w:lineRule="exact"/>
        <w:ind w:firstLine="600"/>
        <w:textAlignment w:val="auto"/>
        <w:rPr>
          <w:rFonts w:hint="eastAsia" w:ascii="楷体" w:hAnsi="楷体" w:eastAsia="楷体"/>
          <w:color w:val="auto"/>
          <w:sz w:val="30"/>
          <w:lang w:val="en-US" w:eastAsia="zh-CN"/>
        </w:rPr>
      </w:pPr>
      <w:r>
        <w:rPr>
          <w:rFonts w:hint="eastAsia" w:ascii="仿宋" w:hAnsi="仿宋" w:eastAsia="仿宋"/>
          <w:color w:val="auto"/>
          <w:sz w:val="30"/>
        </w:rPr>
        <w:t>2020年度用于保障单位为完成特定的行政工作任务或事业发展目标，用于专项业务工作的经费支出3,026.8万元。</w:t>
      </w:r>
      <w:r>
        <w:rPr>
          <w:rFonts w:hint="eastAsia" w:ascii="仿宋" w:hAnsi="仿宋" w:eastAsia="仿宋"/>
          <w:color w:val="auto"/>
          <w:sz w:val="30"/>
          <w:lang w:eastAsia="zh-CN"/>
        </w:rPr>
        <w:t>比</w:t>
      </w:r>
      <w:r>
        <w:rPr>
          <w:rFonts w:hint="eastAsia" w:ascii="仿宋" w:hAnsi="仿宋" w:eastAsia="仿宋"/>
          <w:color w:val="auto"/>
          <w:sz w:val="30"/>
          <w:lang w:val="en-US" w:eastAsia="zh-CN"/>
        </w:rPr>
        <w:t>2019年</w:t>
      </w:r>
      <w:r>
        <w:rPr>
          <w:rFonts w:hint="eastAsia" w:ascii="仿宋" w:hAnsi="仿宋" w:eastAsia="仿宋"/>
          <w:sz w:val="30"/>
          <w:lang w:eastAsia="zh-CN"/>
        </w:rPr>
        <w:t>增加</w:t>
      </w:r>
      <w:r>
        <w:rPr>
          <w:rFonts w:hint="eastAsia" w:ascii="仿宋" w:hAnsi="仿宋" w:eastAsia="仿宋"/>
          <w:sz w:val="30"/>
          <w:lang w:val="en-US" w:eastAsia="zh-CN"/>
        </w:rPr>
        <w:t>1654.49</w:t>
      </w:r>
      <w:r>
        <w:rPr>
          <w:rFonts w:hint="eastAsia" w:ascii="仿宋" w:hAnsi="仿宋" w:eastAsia="仿宋"/>
          <w:sz w:val="30"/>
        </w:rPr>
        <w:t>万元，</w:t>
      </w:r>
      <w:r>
        <w:rPr>
          <w:rFonts w:hint="eastAsia" w:ascii="仿宋" w:hAnsi="仿宋" w:eastAsia="仿宋"/>
          <w:sz w:val="30"/>
          <w:lang w:eastAsia="zh-CN"/>
        </w:rPr>
        <w:t>增长</w:t>
      </w:r>
      <w:r>
        <w:rPr>
          <w:rFonts w:hint="eastAsia" w:ascii="仿宋" w:hAnsi="仿宋" w:eastAsia="仿宋"/>
          <w:sz w:val="30"/>
          <w:lang w:val="en-US" w:eastAsia="zh-CN"/>
        </w:rPr>
        <w:t>120.56</w:t>
      </w:r>
      <w:r>
        <w:rPr>
          <w:rFonts w:hint="eastAsia" w:ascii="仿宋" w:hAnsi="仿宋" w:eastAsia="仿宋"/>
          <w:sz w:val="30"/>
        </w:rPr>
        <w:t>%。原因</w:t>
      </w:r>
      <w:r>
        <w:rPr>
          <w:rFonts w:hint="eastAsia" w:ascii="仿宋" w:hAnsi="仿宋" w:eastAsia="仿宋"/>
          <w:sz w:val="30"/>
          <w:lang w:eastAsia="zh-CN"/>
        </w:rPr>
        <w:t>为</w:t>
      </w:r>
      <w:r>
        <w:rPr>
          <w:rFonts w:hint="eastAsia" w:ascii="仿宋" w:hAnsi="仿宋" w:eastAsia="仿宋"/>
          <w:sz w:val="30"/>
        </w:rPr>
        <w:t>三峡集团帮扶</w:t>
      </w:r>
      <w:r>
        <w:rPr>
          <w:rFonts w:hint="eastAsia" w:ascii="仿宋" w:hAnsi="仿宋" w:eastAsia="仿宋"/>
          <w:sz w:val="30"/>
          <w:lang w:eastAsia="zh-CN"/>
        </w:rPr>
        <w:t>项目完工并付款，扶贫项目增加</w:t>
      </w:r>
      <w:r>
        <w:rPr>
          <w:rFonts w:hint="eastAsia" w:ascii="仿宋" w:hAnsi="仿宋" w:eastAsia="仿宋"/>
          <w:sz w:val="30"/>
        </w:rPr>
        <w:t>。</w:t>
      </w:r>
      <w:r>
        <w:rPr>
          <w:rFonts w:hint="eastAsia" w:ascii="楷体" w:hAnsi="楷体" w:eastAsia="楷体"/>
          <w:color w:val="auto"/>
          <w:sz w:val="30"/>
          <w:lang w:val="en-US" w:eastAsia="zh-CN"/>
        </w:rPr>
        <w:t xml:space="preserve">   </w:t>
      </w:r>
    </w:p>
    <w:tbl>
      <w:tblPr>
        <w:tblStyle w:val="5"/>
        <w:tblW w:w="8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30"/>
        <w:gridCol w:w="6839"/>
        <w:gridCol w:w="1020"/>
        <w:gridCol w:w="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8670" w:type="dxa"/>
            <w:gridSpan w:val="4"/>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ar"/>
              </w:rPr>
              <w:t>项目支出情况表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芒财行〔2020〕001号a224郎碧河组道路硬化缺口资金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芒财行〔2020〕125号勐戛四村文化活动室建设缺口补助资金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芒财预〔2020〕339号“政协委员之家”建设经费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芒财帮扶〔2019〕001号2019年三峡帮扶建设项目资金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芒财预〔2020〕3号y勐戛三角岩村委会工作经费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芒财预〔2020〕3号gy勐戛四村二组党员活动室建设资金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芒财预〔2020〕100号新型冠状病毒感染肺炎疫情防控经费（预备费）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芒财预〔2020〕30号a368小石桥自然村公共场地建设缺口资金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芒财预〔2020〕30号a364一缘养猪专业合作社粪污管网改造经费补助</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芒财预〔2020〕3号gy勐戛四村一组党员活动室建设用地缺口资金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芒财预〔2020〕30号a365小石桥自然村公共场地建设缺口资金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芒财预〔2020〕30号a302勐稳村民委员会勐稳村民一二小组沟渠修砌资金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芒财预〔2020〕30号a303稳村民委员会河边寨小组关于生活道路硬化工程缺口资金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芒财预〔2020〕001号b759团委工作经费2018年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芒财预〔2020〕001号b758团委工作经费2019年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芒财预〔2020〕154号a勐戛镇清欠民营企、中小企业账款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1,010,300.00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芒财预〔2020〕001号a32勐戛镇食堂建设2019年边境转移支付资金“七有”建设项目</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芒财预〔2020〕001号b10162019年边境地区转移支付资金（沿边定补）（b)</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7,553,100.00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芒财预〔2020〕3号bz殡葬改革经费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芒财预〔2020〕246号新冠肺炎疫情防治经费省级补助资金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1"/>
                <w:szCs w:val="21"/>
                <w:u w:val="none"/>
                <w:lang w:val="en-US" w:eastAsia="zh-CN" w:bidi="ar"/>
              </w:rPr>
              <w:t>芒财预〔2020〕001号b1077芒市勐戛镇垃圾热解站运行维护费（7</w:t>
            </w:r>
            <w:r>
              <w:rPr>
                <w:rFonts w:hint="eastAsia" w:ascii="宋体" w:hAnsi="宋体" w:eastAsia="宋体" w:cs="宋体"/>
                <w:i w:val="0"/>
                <w:color w:val="000000"/>
                <w:kern w:val="0"/>
                <w:sz w:val="22"/>
                <w:szCs w:val="22"/>
                <w:u w:val="none"/>
                <w:lang w:val="en-US" w:eastAsia="zh-CN" w:bidi="ar"/>
              </w:rPr>
              <w:t>座）</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41,263.41</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6"/>
                <w:szCs w:val="16"/>
                <w:u w:val="none"/>
                <w:lang w:val="en-US" w:eastAsia="zh-CN" w:bidi="ar"/>
              </w:rPr>
              <w:t>已付</w:t>
            </w:r>
            <w:r>
              <w:rPr>
                <w:rFonts w:hint="eastAsia" w:ascii="宋体" w:hAnsi="宋体" w:eastAsia="宋体" w:cs="宋体"/>
                <w:i w:val="0"/>
                <w:color w:val="000000"/>
                <w:kern w:val="0"/>
                <w:sz w:val="18"/>
                <w:szCs w:val="18"/>
                <w:u w:val="none"/>
                <w:lang w:val="en-US" w:eastAsia="zh-CN" w:bidi="ar"/>
              </w:rPr>
              <w:t>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芒财预〔2020〕001号b1078农村生活垃圾热解处理站运行维护经费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143,832.60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芒财建〔2020〕008号a22勐戛村农村传统村落环境整治资金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芒财预〔2020〕272号农村乱占耕地建房问题摸排工作经费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18,180.00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芒财帮扶〔2019〕001号2019年三峡帮扶建设项目资金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芒财预〔2020〕107号象塘村民委员会工作经费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芒财预〔2020〕156号勐戛五村（茶叶箐）综合文化活动室建设补助资金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28</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芒财预〔2020〕248号茶叶箐综合文化活动室建设缺口补助资金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29</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芒财农〔2020〕001号b28森林防火配套经费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芒财预〔2020〕30号a393芒牛坝村民委员会脱贫攻坚与疫情防控工作经费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31</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芒财整合〔2020〕2号勐旺村委会弯手寨村内公厕建设项目</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芒财整合〔2020〕2号勐旺村委会弯手寨村内道路及附属设施项目</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33</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芒财整合〔2020〕2号勐稳村委会香菜塘村内卫生公厕项目</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34</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芒财整合〔2020〕2号勐戛村委会茶叶箐村内卫生公厕项目</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芒财整合〔2020〕2号勐戛村委会茶叶箐村内道路及附属设施项目</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36</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芒财整合〔2020〕2号勐稳村委会香菜塘村内道路及附属设施项目</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37</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芒财预〔2020〕001号b11722020年农业产业精准扶贫到户产业补助项目</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芒财整合〔2020〕45号2020年农业产业精准扶贫补助资金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1,013,100.00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39</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芒财整合〔2020〕30号2020年农业产业精准扶贫技能培训专项资金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芒财整合〔2020〕6号农业产业精准扶贫到户产业补助项目</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68,900.00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41</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芒财整合〔2020〕21号芒牛坝村香果林小组生态茶厂项目建设</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42</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芒财农〔2020〕4号勐戛镇贫困村第一书记工作经费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43</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芒财整合〔2020〕001号a1172019年第七批中央统筹整合涉农资金（中央农村危房改造资金）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44</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芒财整合〔2020〕001号a43杨家场自然村村内道路硬化及附属设施项目</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45</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芒财农〔2020〕001号a110象塘爱心超市</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46</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芒财农〔2020〕001号zg142018年农村综合改革工作经费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47</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芒财预〔2020〕001号22勐戛村2017年“四位一体”农村综合改革试点补助资金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48</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芒财预〔2020〕001号a23勐戛镇勐戛村2016年“四位一体”农村综合改革试点补助资金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798,800.00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49</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芒财农〔2020〕001号zg3传统村落保护（老君殿建设）</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芒财建〔2020〕001号a652019年省级交通转移支付用于农村公路养护补助资金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94,789.40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51</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芒财整合〔2020〕10号2020年农房抗震改造项目补助资金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4,750,640.00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芒财建〔2020〕001号a1自然灾害救灾资金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53</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芒财综〔2020〕001号a41大新寨老年人活动和培训经费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54</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芒财综〔2020〕001号a9（彩票公益金）勐戛镇体育场地维修及设备购置补助资金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6"/>
                <w:szCs w:val="16"/>
                <w:u w:val="none"/>
                <w:lang w:val="en-US" w:eastAsia="zh-CN" w:bidi="ar"/>
              </w:rPr>
              <w:t>100,000.00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55</w:t>
            </w:r>
          </w:p>
        </w:tc>
        <w:tc>
          <w:tcPr>
            <w:tcW w:w="6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芒财综〔2020〕001号a15勐稳村内道路硬化建设</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300,000.00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30268005.41</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r>
    </w:tbl>
    <w:p>
      <w:pPr>
        <w:spacing w:beforeLines="0" w:afterLines="0" w:line="600" w:lineRule="exact"/>
        <w:ind w:firstLine="600" w:firstLineChars="200"/>
        <w:rPr>
          <w:rFonts w:hint="eastAsia" w:ascii="黑体" w:hAnsi="黑体" w:eastAsia="黑体"/>
          <w:color w:val="auto"/>
          <w:sz w:val="30"/>
        </w:rPr>
      </w:pPr>
    </w:p>
    <w:p>
      <w:pPr>
        <w:keepNext w:val="0"/>
        <w:keepLines w:val="0"/>
        <w:pageBreakBefore w:val="0"/>
        <w:widowControl/>
        <w:kinsoku/>
        <w:wordWrap/>
        <w:overflowPunct/>
        <w:topLinePunct w:val="0"/>
        <w:autoSpaceDE/>
        <w:autoSpaceDN/>
        <w:bidi w:val="0"/>
        <w:adjustRightInd w:val="0"/>
        <w:snapToGrid w:val="0"/>
        <w:spacing w:beforeLines="0" w:after="0" w:afterLines="0" w:line="600" w:lineRule="exact"/>
        <w:ind w:firstLine="600" w:firstLineChars="200"/>
        <w:textAlignment w:val="auto"/>
        <w:rPr>
          <w:rFonts w:hint="default" w:ascii="Times New Roman" w:hAnsi="Times New Roman" w:eastAsia="Times New Roman"/>
          <w:color w:val="auto"/>
          <w:sz w:val="30"/>
        </w:rPr>
      </w:pPr>
      <w:r>
        <w:rPr>
          <w:rFonts w:hint="eastAsia" w:ascii="黑体" w:hAnsi="黑体" w:eastAsia="黑体"/>
          <w:color w:val="auto"/>
          <w:sz w:val="30"/>
        </w:rPr>
        <w:t>三、一般公共预算财政拨款支出决算情况说明</w:t>
      </w:r>
    </w:p>
    <w:p>
      <w:pPr>
        <w:keepNext w:val="0"/>
        <w:keepLines w:val="0"/>
        <w:pageBreakBefore w:val="0"/>
        <w:widowControl/>
        <w:kinsoku/>
        <w:wordWrap/>
        <w:overflowPunct/>
        <w:topLinePunct w:val="0"/>
        <w:autoSpaceDE/>
        <w:autoSpaceDN/>
        <w:bidi w:val="0"/>
        <w:adjustRightInd w:val="0"/>
        <w:snapToGrid w:val="0"/>
        <w:spacing w:beforeLines="0" w:after="0" w:afterLines="0" w:line="590" w:lineRule="exact"/>
        <w:ind w:firstLine="600"/>
        <w:jc w:val="lef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（一）一般公共预算财政拨款支出决算总体情况</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atLeast"/>
        <w:ind w:firstLine="600" w:firstLineChars="200"/>
        <w:jc w:val="left"/>
        <w:textAlignment w:val="auto"/>
        <w:rPr>
          <w:rFonts w:hint="eastAsia" w:ascii="楷体" w:hAnsi="楷体" w:eastAsia="楷体"/>
          <w:color w:val="auto"/>
          <w:sz w:val="30"/>
        </w:rPr>
      </w:pPr>
      <w:r>
        <w:rPr>
          <w:rFonts w:hint="eastAsia" w:ascii="仿宋" w:hAnsi="仿宋" w:eastAsia="仿宋"/>
          <w:color w:val="auto"/>
          <w:sz w:val="30"/>
        </w:rPr>
        <w:t>德宏州芒市勐戛镇部门2020年度一般公共预算财政拨款支出</w:t>
      </w:r>
      <w:r>
        <w:rPr>
          <w:rFonts w:hint="eastAsia" w:ascii="仿宋" w:hAnsi="仿宋" w:eastAsia="仿宋"/>
          <w:color w:val="auto"/>
          <w:kern w:val="0"/>
          <w:sz w:val="30"/>
        </w:rPr>
        <w:t>3,850.09万元，占本年支出合计的</w:t>
      </w:r>
      <w:r>
        <w:rPr>
          <w:rFonts w:hint="eastAsia" w:ascii="仿宋" w:hAnsi="仿宋" w:eastAsia="仿宋"/>
          <w:color w:val="auto"/>
          <w:sz w:val="30"/>
        </w:rPr>
        <w:t>75.72%</w:t>
      </w:r>
      <w:r>
        <w:rPr>
          <w:rFonts w:hint="eastAsia" w:ascii="仿宋" w:hAnsi="仿宋" w:eastAsia="仿宋"/>
          <w:color w:val="000000"/>
          <w:kern w:val="0"/>
          <w:sz w:val="30"/>
        </w:rPr>
        <w:t>。</w:t>
      </w:r>
      <w:r>
        <w:rPr>
          <w:rFonts w:hint="eastAsia" w:ascii="仿宋" w:hAnsi="仿宋" w:eastAsia="仿宋"/>
          <w:color w:val="auto"/>
          <w:kern w:val="0"/>
          <w:sz w:val="30"/>
          <w:lang w:eastAsia="zh-CN"/>
        </w:rPr>
        <w:t>与</w:t>
      </w:r>
      <w:r>
        <w:rPr>
          <w:rFonts w:hint="eastAsia" w:ascii="仿宋" w:hAnsi="仿宋" w:eastAsia="仿宋"/>
          <w:color w:val="auto"/>
          <w:kern w:val="0"/>
          <w:sz w:val="30"/>
          <w:lang w:val="en-US" w:eastAsia="zh-CN"/>
        </w:rPr>
        <w:t>2019年</w:t>
      </w:r>
      <w:r>
        <w:rPr>
          <w:rFonts w:hint="eastAsia" w:ascii="仿宋" w:hAnsi="仿宋" w:eastAsia="仿宋"/>
          <w:sz w:val="30"/>
        </w:rPr>
        <w:t>一般公共预算财政拨款支出</w:t>
      </w:r>
      <w:r>
        <w:rPr>
          <w:rFonts w:hint="eastAsia" w:ascii="仿宋" w:hAnsi="仿宋" w:eastAsia="仿宋"/>
          <w:kern w:val="0"/>
          <w:sz w:val="30"/>
          <w:lang w:val="en-US" w:eastAsia="zh-CN"/>
        </w:rPr>
        <w:t>3521.6</w:t>
      </w:r>
      <w:r>
        <w:rPr>
          <w:rFonts w:hint="eastAsia" w:ascii="仿宋" w:hAnsi="仿宋" w:eastAsia="仿宋"/>
          <w:kern w:val="0"/>
          <w:sz w:val="30"/>
        </w:rPr>
        <w:t>万元对比</w:t>
      </w:r>
      <w:r>
        <w:rPr>
          <w:rFonts w:hint="eastAsia" w:ascii="仿宋" w:hAnsi="仿宋" w:eastAsia="仿宋"/>
          <w:kern w:val="0"/>
          <w:sz w:val="30"/>
          <w:lang w:eastAsia="zh-CN"/>
        </w:rPr>
        <w:t>，增加</w:t>
      </w:r>
      <w:r>
        <w:rPr>
          <w:rFonts w:hint="eastAsia" w:ascii="仿宋" w:hAnsi="仿宋" w:eastAsia="仿宋"/>
          <w:kern w:val="0"/>
          <w:sz w:val="30"/>
          <w:lang w:val="en-US" w:eastAsia="zh-CN"/>
        </w:rPr>
        <w:t>328.49万元，增长9.33%，</w:t>
      </w:r>
      <w:r>
        <w:rPr>
          <w:rFonts w:hint="eastAsia" w:ascii="仿宋" w:hAnsi="仿宋" w:eastAsia="仿宋"/>
          <w:sz w:val="30"/>
        </w:rPr>
        <w:t>主要</w:t>
      </w:r>
      <w:r>
        <w:rPr>
          <w:rFonts w:hint="eastAsia" w:ascii="仿宋" w:hAnsi="仿宋" w:eastAsia="仿宋"/>
          <w:kern w:val="0"/>
          <w:sz w:val="30"/>
        </w:rPr>
        <w:t>原因</w:t>
      </w:r>
      <w:r>
        <w:rPr>
          <w:rFonts w:hint="eastAsia" w:ascii="仿宋" w:hAnsi="仿宋" w:eastAsia="仿宋"/>
          <w:kern w:val="0"/>
          <w:sz w:val="30"/>
          <w:lang w:eastAsia="zh-CN"/>
        </w:rPr>
        <w:t>为</w:t>
      </w:r>
      <w:r>
        <w:rPr>
          <w:rFonts w:hint="eastAsia" w:ascii="仿宋" w:hAnsi="仿宋" w:eastAsia="仿宋"/>
          <w:color w:val="000000"/>
          <w:sz w:val="30"/>
          <w:lang w:eastAsia="zh-CN"/>
        </w:rPr>
        <w:t>脱贫攻坚产业精准扶贫项目支出增加</w:t>
      </w:r>
      <w:r>
        <w:rPr>
          <w:rFonts w:hint="eastAsia" w:ascii="仿宋" w:hAnsi="仿宋" w:eastAsia="仿宋"/>
          <w:kern w:val="0"/>
          <w:sz w:val="30"/>
          <w:lang w:eastAsia="zh-CN"/>
        </w:rPr>
        <w:t>，</w:t>
      </w:r>
      <w:r>
        <w:rPr>
          <w:rFonts w:hint="eastAsia" w:ascii="仿宋" w:hAnsi="仿宋" w:eastAsia="仿宋"/>
          <w:sz w:val="30"/>
        </w:rPr>
        <w:t>边民补助资金增加，</w:t>
      </w:r>
      <w:r>
        <w:rPr>
          <w:rFonts w:hint="eastAsia" w:ascii="仿宋" w:hAnsi="仿宋" w:eastAsia="仿宋"/>
          <w:sz w:val="30"/>
          <w:lang w:eastAsia="zh-CN"/>
        </w:rPr>
        <w:t>导致</w:t>
      </w:r>
      <w:r>
        <w:rPr>
          <w:rFonts w:hint="eastAsia" w:ascii="仿宋" w:hAnsi="仿宋" w:eastAsia="仿宋"/>
          <w:sz w:val="30"/>
        </w:rPr>
        <w:t>支出增多</w:t>
      </w:r>
      <w:r>
        <w:rPr>
          <w:rFonts w:hint="eastAsia" w:ascii="仿宋" w:hAnsi="仿宋" w:eastAsia="仿宋"/>
          <w:kern w:val="0"/>
          <w:sz w:val="30"/>
        </w:rPr>
        <w:t>。</w:t>
      </w:r>
    </w:p>
    <w:p>
      <w:pPr>
        <w:rPr>
          <w:rFonts w:hint="eastAsia" w:ascii="楷体" w:hAnsi="楷体" w:eastAsia="楷体"/>
          <w:color w:val="auto"/>
          <w:sz w:val="30"/>
        </w:rPr>
      </w:pPr>
    </w:p>
    <w:p>
      <w:pPr>
        <w:pStyle w:val="2"/>
        <w:rPr>
          <w:rFonts w:hint="eastAsia" w:ascii="楷体" w:hAnsi="楷体" w:eastAsia="楷体"/>
          <w:color w:val="auto"/>
          <w:sz w:val="30"/>
        </w:rPr>
      </w:pPr>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firstLineChars="200"/>
        <w:jc w:val="left"/>
        <w:textAlignment w:val="auto"/>
        <w:rPr>
          <w:rFonts w:hint="eastAsia" w:ascii="楷体" w:hAnsi="楷体" w:eastAsia="楷体"/>
          <w:color w:val="auto"/>
          <w:sz w:val="30"/>
        </w:rPr>
      </w:pP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firstLineChars="200"/>
        <w:jc w:val="left"/>
        <w:textAlignment w:val="auto"/>
        <w:rPr>
          <w:rFonts w:hint="default" w:ascii="Times New Roman" w:hAnsi="Times New Roman" w:eastAsia="Times New Roman"/>
          <w:color w:val="auto"/>
          <w:kern w:val="0"/>
          <w:sz w:val="30"/>
        </w:rPr>
      </w:pPr>
      <w:r>
        <w:rPr>
          <w:rFonts w:hint="eastAsia" w:ascii="楷体" w:hAnsi="楷体" w:eastAsia="楷体"/>
          <w:color w:val="auto"/>
          <w:sz w:val="30"/>
        </w:rPr>
        <w:t>（二）一般公共预算财政拨款支出决算具体情况</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jc w:val="left"/>
        <w:textAlignment w:val="auto"/>
        <w:rPr>
          <w:rFonts w:hint="eastAsia" w:ascii="仿宋" w:hAnsi="仿宋" w:eastAsia="仿宋"/>
          <w:kern w:val="0"/>
          <w:sz w:val="30"/>
          <w:lang w:eastAsia="zh-CN"/>
        </w:rPr>
      </w:pPr>
      <w:r>
        <w:rPr>
          <w:rFonts w:hint="eastAsia" w:ascii="仿宋_GB2312" w:hAnsi="仿宋_GB2312" w:eastAsia="仿宋_GB2312"/>
          <w:color w:val="auto"/>
          <w:kern w:val="0"/>
          <w:sz w:val="30"/>
        </w:rPr>
        <w:t xml:space="preserve"> </w:t>
      </w:r>
      <w:r>
        <w:rPr>
          <w:rFonts w:hint="eastAsia" w:ascii="仿宋" w:hAnsi="仿宋" w:eastAsia="仿宋"/>
          <w:color w:val="auto"/>
          <w:kern w:val="0"/>
          <w:sz w:val="30"/>
        </w:rPr>
        <w:t xml:space="preserve"> 1.一般公共服务（类）支出1,141.17万元，占一般公共预算财政拨款总支出的29.64%。</w:t>
      </w:r>
      <w:r>
        <w:rPr>
          <w:rFonts w:hint="eastAsia" w:ascii="仿宋" w:hAnsi="仿宋" w:eastAsia="仿宋"/>
          <w:kern w:val="0"/>
          <w:sz w:val="30"/>
        </w:rPr>
        <w:t>主要用于人员工资支出及</w:t>
      </w:r>
      <w:r>
        <w:rPr>
          <w:rFonts w:hint="eastAsia" w:ascii="仿宋" w:hAnsi="仿宋" w:eastAsia="仿宋"/>
          <w:kern w:val="0"/>
          <w:sz w:val="30"/>
          <w:lang w:eastAsia="zh-CN"/>
        </w:rPr>
        <w:t>日常办公费、印刷费、水电费、办公设备购置等支出；</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jc w:val="left"/>
        <w:textAlignment w:val="auto"/>
        <w:rPr>
          <w:rFonts w:hint="eastAsia" w:ascii="仿宋" w:hAnsi="仿宋" w:eastAsia="仿宋"/>
          <w:color w:val="auto"/>
          <w:kern w:val="0"/>
          <w:sz w:val="30"/>
        </w:rPr>
      </w:pPr>
      <w:r>
        <w:rPr>
          <w:rFonts w:hint="eastAsia" w:ascii="仿宋" w:hAnsi="仿宋" w:eastAsia="仿宋"/>
          <w:color w:val="auto"/>
          <w:kern w:val="0"/>
          <w:sz w:val="30"/>
          <w:lang w:val="en-US" w:eastAsia="zh-CN"/>
        </w:rPr>
        <w:t>2.</w:t>
      </w:r>
      <w:r>
        <w:rPr>
          <w:rFonts w:hint="eastAsia" w:ascii="仿宋" w:hAnsi="仿宋" w:eastAsia="仿宋"/>
          <w:color w:val="auto"/>
          <w:kern w:val="0"/>
          <w:sz w:val="30"/>
        </w:rPr>
        <w:t>公共安全（类）支出0.75万元，占一般公共预算财政拨款总支出的0.02%。主要用于</w:t>
      </w:r>
      <w:r>
        <w:rPr>
          <w:rFonts w:hint="eastAsia" w:ascii="仿宋" w:hAnsi="仿宋" w:eastAsia="仿宋"/>
          <w:color w:val="auto"/>
          <w:kern w:val="0"/>
          <w:sz w:val="30"/>
          <w:lang w:eastAsia="zh-CN"/>
        </w:rPr>
        <w:t>开展禁毒工作支出</w:t>
      </w:r>
      <w:r>
        <w:rPr>
          <w:rFonts w:hint="eastAsia" w:ascii="仿宋" w:hAnsi="仿宋" w:eastAsia="仿宋"/>
          <w:color w:val="auto"/>
          <w:kern w:val="0"/>
          <w:sz w:val="30"/>
        </w:rPr>
        <w:t>；</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firstLineChars="200"/>
        <w:jc w:val="left"/>
        <w:textAlignment w:val="auto"/>
        <w:rPr>
          <w:rFonts w:hint="eastAsia" w:ascii="仿宋" w:hAnsi="仿宋" w:eastAsia="仿宋"/>
          <w:color w:val="auto"/>
          <w:kern w:val="0"/>
          <w:sz w:val="30"/>
          <w:lang w:eastAsia="zh-CN"/>
        </w:rPr>
      </w:pPr>
      <w:r>
        <w:rPr>
          <w:rFonts w:hint="eastAsia" w:ascii="仿宋" w:hAnsi="仿宋" w:eastAsia="仿宋"/>
          <w:color w:val="auto"/>
          <w:kern w:val="0"/>
          <w:sz w:val="30"/>
          <w:lang w:val="en-US" w:eastAsia="zh-CN"/>
        </w:rPr>
        <w:t>3.</w:t>
      </w:r>
      <w:r>
        <w:rPr>
          <w:rFonts w:hint="eastAsia" w:ascii="仿宋" w:hAnsi="仿宋" w:eastAsia="仿宋"/>
          <w:color w:val="auto"/>
          <w:kern w:val="0"/>
          <w:sz w:val="30"/>
        </w:rPr>
        <w:t>科学技术（类）支出2万元，占一般公共预算财政拨款总支出的0.05%。</w:t>
      </w:r>
      <w:r>
        <w:rPr>
          <w:rFonts w:hint="eastAsia" w:ascii="仿宋" w:hAnsi="仿宋" w:eastAsia="仿宋"/>
          <w:color w:val="auto"/>
          <w:kern w:val="0"/>
          <w:sz w:val="30"/>
          <w:lang w:eastAsia="zh-CN"/>
        </w:rPr>
        <w:t>主要用于科技示范种植支出；</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firstLineChars="200"/>
        <w:jc w:val="left"/>
        <w:textAlignment w:val="auto"/>
        <w:rPr>
          <w:rFonts w:hint="eastAsia" w:ascii="仿宋" w:hAnsi="仿宋" w:eastAsia="仿宋"/>
          <w:sz w:val="30"/>
          <w:lang w:eastAsia="zh-CN"/>
        </w:rPr>
      </w:pPr>
      <w:r>
        <w:rPr>
          <w:rFonts w:hint="eastAsia" w:ascii="仿宋" w:hAnsi="仿宋" w:eastAsia="仿宋"/>
          <w:color w:val="auto"/>
          <w:kern w:val="0"/>
          <w:sz w:val="30"/>
          <w:lang w:val="en-US" w:eastAsia="zh-CN"/>
        </w:rPr>
        <w:t>4.</w:t>
      </w:r>
      <w:r>
        <w:rPr>
          <w:rFonts w:hint="eastAsia" w:ascii="仿宋" w:hAnsi="仿宋" w:eastAsia="仿宋"/>
          <w:color w:val="auto"/>
          <w:kern w:val="0"/>
          <w:sz w:val="30"/>
        </w:rPr>
        <w:t>文化旅游体育与传媒（类）支出57.3万元，占一般公共预算财政拨款总支出的1.49%。</w:t>
      </w:r>
      <w:r>
        <w:rPr>
          <w:rFonts w:hint="eastAsia" w:ascii="仿宋" w:hAnsi="仿宋" w:eastAsia="仿宋"/>
          <w:kern w:val="0"/>
          <w:sz w:val="30"/>
        </w:rPr>
        <w:t>主要用于</w:t>
      </w:r>
      <w:r>
        <w:rPr>
          <w:rFonts w:hint="eastAsia" w:ascii="仿宋" w:hAnsi="仿宋" w:eastAsia="仿宋"/>
          <w:kern w:val="0"/>
          <w:sz w:val="30"/>
          <w:lang w:eastAsia="zh-CN"/>
        </w:rPr>
        <w:t>勐戛镇</w:t>
      </w:r>
      <w:r>
        <w:rPr>
          <w:rFonts w:hint="eastAsia" w:ascii="仿宋" w:hAnsi="仿宋" w:eastAsia="仿宋"/>
          <w:sz w:val="30"/>
          <w:lang w:eastAsia="zh-CN"/>
        </w:rPr>
        <w:t>文化广播电视服务中心人员工资福利支出和群众文化支出；</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firstLineChars="200"/>
        <w:jc w:val="left"/>
        <w:textAlignment w:val="auto"/>
        <w:rPr>
          <w:rFonts w:hint="default" w:ascii="Times New Roman" w:hAnsi="Times New Roman" w:eastAsia="Times New Roman"/>
          <w:color w:val="FF0000"/>
          <w:kern w:val="0"/>
          <w:sz w:val="30"/>
        </w:rPr>
      </w:pPr>
      <w:r>
        <w:rPr>
          <w:rFonts w:hint="eastAsia" w:ascii="仿宋" w:hAnsi="仿宋" w:eastAsia="仿宋"/>
          <w:color w:val="auto"/>
          <w:kern w:val="0"/>
          <w:sz w:val="30"/>
          <w:lang w:val="en-US" w:eastAsia="zh-CN"/>
        </w:rPr>
        <w:t>5.</w:t>
      </w:r>
      <w:r>
        <w:rPr>
          <w:rFonts w:hint="eastAsia" w:ascii="仿宋" w:hAnsi="仿宋" w:eastAsia="仿宋"/>
          <w:color w:val="auto"/>
          <w:kern w:val="0"/>
          <w:sz w:val="30"/>
        </w:rPr>
        <w:t>社会保障和就业（类）支出897.11万元，占一般公共预算财政拨款总支出的23.3%。</w:t>
      </w:r>
      <w:r>
        <w:rPr>
          <w:rFonts w:hint="eastAsia" w:ascii="仿宋" w:hAnsi="仿宋" w:eastAsia="仿宋"/>
          <w:kern w:val="0"/>
          <w:sz w:val="30"/>
        </w:rPr>
        <w:t>主要用于</w:t>
      </w:r>
      <w:r>
        <w:rPr>
          <w:rFonts w:hint="eastAsia" w:ascii="仿宋" w:hAnsi="仿宋" w:eastAsia="仿宋"/>
          <w:kern w:val="0"/>
          <w:sz w:val="30"/>
          <w:lang w:eastAsia="zh-CN"/>
        </w:rPr>
        <w:t>勐戛镇</w:t>
      </w:r>
      <w:r>
        <w:rPr>
          <w:rFonts w:hint="eastAsia" w:ascii="仿宋" w:hAnsi="仿宋" w:eastAsia="仿宋"/>
          <w:kern w:val="0"/>
          <w:sz w:val="30"/>
        </w:rPr>
        <w:t>劳动保障所人员工资</w:t>
      </w:r>
      <w:r>
        <w:rPr>
          <w:rFonts w:hint="eastAsia" w:ascii="仿宋" w:hAnsi="仿宋" w:eastAsia="仿宋"/>
          <w:kern w:val="0"/>
          <w:sz w:val="30"/>
          <w:lang w:eastAsia="zh-CN"/>
        </w:rPr>
        <w:t>福利支出、缴纳单位职工养老保险单位部分</w:t>
      </w:r>
      <w:r>
        <w:rPr>
          <w:rFonts w:hint="eastAsia" w:ascii="仿宋" w:hAnsi="仿宋" w:eastAsia="仿宋"/>
          <w:kern w:val="0"/>
          <w:sz w:val="30"/>
        </w:rPr>
        <w:t>及老年人活动经费支出</w:t>
      </w:r>
      <w:r>
        <w:rPr>
          <w:rFonts w:hint="eastAsia" w:ascii="仿宋" w:hAnsi="仿宋" w:eastAsia="仿宋"/>
          <w:kern w:val="0"/>
          <w:sz w:val="30"/>
          <w:lang w:eastAsia="zh-CN"/>
        </w:rPr>
        <w:t>；</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firstLineChars="200"/>
        <w:jc w:val="left"/>
        <w:textAlignment w:val="auto"/>
        <w:rPr>
          <w:rFonts w:hint="default" w:ascii="Times New Roman" w:hAnsi="Times New Roman" w:eastAsia="Times New Roman"/>
          <w:color w:val="FF0000"/>
          <w:kern w:val="0"/>
          <w:sz w:val="30"/>
        </w:rPr>
      </w:pPr>
      <w:r>
        <w:rPr>
          <w:rFonts w:hint="eastAsia" w:ascii="仿宋" w:hAnsi="仿宋" w:eastAsia="仿宋"/>
          <w:color w:val="auto"/>
          <w:kern w:val="0"/>
          <w:sz w:val="30"/>
          <w:lang w:val="en-US" w:eastAsia="zh-CN"/>
        </w:rPr>
        <w:t>6.</w:t>
      </w:r>
      <w:r>
        <w:rPr>
          <w:rFonts w:hint="eastAsia" w:ascii="仿宋" w:hAnsi="仿宋" w:eastAsia="仿宋"/>
          <w:color w:val="auto"/>
          <w:kern w:val="0"/>
          <w:sz w:val="30"/>
        </w:rPr>
        <w:t>卫生健康（类）支出21.04万元，占一般公共预算财政拨款总支出的0.55%。</w:t>
      </w:r>
      <w:r>
        <w:rPr>
          <w:rFonts w:hint="eastAsia" w:ascii="仿宋" w:hAnsi="仿宋" w:eastAsia="仿宋"/>
          <w:kern w:val="0"/>
          <w:sz w:val="30"/>
        </w:rPr>
        <w:t>主要用于人员工资及计划生育经费支出；</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firstLineChars="200"/>
        <w:jc w:val="left"/>
        <w:textAlignment w:val="auto"/>
        <w:rPr>
          <w:rFonts w:hint="eastAsia" w:ascii="仿宋" w:hAnsi="仿宋" w:eastAsia="仿宋"/>
          <w:sz w:val="30"/>
        </w:rPr>
      </w:pPr>
      <w:r>
        <w:rPr>
          <w:rFonts w:hint="eastAsia" w:ascii="仿宋" w:hAnsi="仿宋" w:eastAsia="仿宋"/>
          <w:color w:val="auto"/>
          <w:kern w:val="0"/>
          <w:sz w:val="30"/>
          <w:lang w:val="en-US" w:eastAsia="zh-CN"/>
        </w:rPr>
        <w:t>7</w:t>
      </w:r>
      <w:r>
        <w:rPr>
          <w:rFonts w:hint="eastAsia" w:ascii="仿宋" w:hAnsi="仿宋" w:eastAsia="仿宋"/>
          <w:color w:val="auto"/>
          <w:kern w:val="0"/>
          <w:sz w:val="30"/>
        </w:rPr>
        <w:t>.节能环保（类）支出68.01万元，占一般公共预算财政拨款总支出的1.77%。</w:t>
      </w:r>
      <w:r>
        <w:rPr>
          <w:rFonts w:hint="eastAsia" w:ascii="仿宋" w:hAnsi="仿宋" w:eastAsia="仿宋"/>
          <w:sz w:val="30"/>
        </w:rPr>
        <w:t>主要用于生活垃圾热解处理站运行维护经费</w:t>
      </w:r>
      <w:r>
        <w:rPr>
          <w:rFonts w:hint="eastAsia" w:ascii="仿宋" w:hAnsi="仿宋" w:eastAsia="仿宋"/>
          <w:sz w:val="30"/>
          <w:lang w:eastAsia="zh-CN"/>
        </w:rPr>
        <w:t>支出</w:t>
      </w:r>
      <w:r>
        <w:rPr>
          <w:rFonts w:hint="eastAsia" w:ascii="仿宋" w:hAnsi="仿宋" w:eastAsia="仿宋"/>
          <w:sz w:val="30"/>
        </w:rPr>
        <w:t>；</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firstLineChars="200"/>
        <w:jc w:val="left"/>
        <w:textAlignment w:val="auto"/>
        <w:rPr>
          <w:rFonts w:hint="default" w:ascii="Times New Roman" w:hAnsi="Times New Roman" w:eastAsia="Times New Roman"/>
          <w:color w:val="FF0000"/>
          <w:kern w:val="0"/>
          <w:sz w:val="30"/>
        </w:rPr>
      </w:pPr>
      <w:r>
        <w:rPr>
          <w:rFonts w:hint="eastAsia" w:ascii="仿宋" w:hAnsi="仿宋" w:eastAsia="仿宋"/>
          <w:color w:val="auto"/>
          <w:kern w:val="0"/>
          <w:sz w:val="30"/>
          <w:lang w:val="en-US" w:eastAsia="zh-CN"/>
        </w:rPr>
        <w:t>8</w:t>
      </w:r>
      <w:r>
        <w:rPr>
          <w:rFonts w:hint="eastAsia" w:ascii="仿宋" w:hAnsi="仿宋" w:eastAsia="仿宋"/>
          <w:color w:val="auto"/>
          <w:kern w:val="0"/>
          <w:sz w:val="30"/>
        </w:rPr>
        <w:t>.城乡社区（类）支出28.49万元，占一般公共预算财政拨款总支出的0.74%。</w:t>
      </w:r>
      <w:r>
        <w:rPr>
          <w:rFonts w:hint="eastAsia" w:ascii="仿宋" w:hAnsi="仿宋" w:eastAsia="仿宋"/>
          <w:kern w:val="0"/>
          <w:sz w:val="30"/>
        </w:rPr>
        <w:t>主要用于</w:t>
      </w:r>
      <w:r>
        <w:rPr>
          <w:rFonts w:hint="eastAsia" w:ascii="仿宋" w:hAnsi="仿宋" w:eastAsia="仿宋"/>
          <w:kern w:val="0"/>
          <w:sz w:val="30"/>
          <w:lang w:eastAsia="zh-CN"/>
        </w:rPr>
        <w:t>勐戛镇</w:t>
      </w:r>
      <w:r>
        <w:rPr>
          <w:rFonts w:hint="eastAsia" w:ascii="仿宋" w:hAnsi="仿宋" w:eastAsia="仿宋"/>
          <w:kern w:val="0"/>
          <w:sz w:val="30"/>
        </w:rPr>
        <w:t>村镇规划建设服务中心人员工资</w:t>
      </w:r>
      <w:r>
        <w:rPr>
          <w:rFonts w:hint="eastAsia" w:ascii="仿宋" w:hAnsi="仿宋" w:eastAsia="仿宋"/>
          <w:kern w:val="0"/>
          <w:sz w:val="30"/>
          <w:lang w:eastAsia="zh-CN"/>
        </w:rPr>
        <w:t>福利支出、脱贫攻坚农村人居环境提升工作</w:t>
      </w:r>
      <w:r>
        <w:rPr>
          <w:rFonts w:hint="eastAsia" w:ascii="仿宋" w:hAnsi="仿宋" w:eastAsia="仿宋"/>
          <w:sz w:val="30"/>
          <w:lang w:eastAsia="zh-CN"/>
        </w:rPr>
        <w:t>；</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firstLineChars="200"/>
        <w:jc w:val="left"/>
        <w:textAlignment w:val="auto"/>
        <w:rPr>
          <w:rFonts w:hint="eastAsia" w:ascii="仿宋_GB2312" w:hAnsi="仿宋_GB2312" w:eastAsia="仿宋_GB2312"/>
          <w:kern w:val="0"/>
          <w:sz w:val="32"/>
        </w:rPr>
      </w:pPr>
      <w:r>
        <w:rPr>
          <w:rFonts w:hint="eastAsia" w:ascii="仿宋" w:hAnsi="仿宋" w:eastAsia="仿宋"/>
          <w:color w:val="auto"/>
          <w:kern w:val="0"/>
          <w:sz w:val="30"/>
          <w:lang w:val="en-US" w:eastAsia="zh-CN"/>
        </w:rPr>
        <w:t>9</w:t>
      </w:r>
      <w:r>
        <w:rPr>
          <w:rFonts w:hint="eastAsia" w:ascii="仿宋" w:hAnsi="仿宋" w:eastAsia="仿宋"/>
          <w:color w:val="auto"/>
          <w:kern w:val="0"/>
          <w:sz w:val="30"/>
        </w:rPr>
        <w:t>.农林水（类）支出1,062.92万元，占一般公共预算财政拨款总支出的27.61%。</w:t>
      </w:r>
      <w:r>
        <w:rPr>
          <w:rFonts w:hint="eastAsia" w:ascii="仿宋" w:hAnsi="仿宋" w:eastAsia="仿宋"/>
          <w:kern w:val="0"/>
          <w:sz w:val="30"/>
        </w:rPr>
        <w:t>主要用于</w:t>
      </w:r>
      <w:r>
        <w:rPr>
          <w:rFonts w:hint="eastAsia" w:ascii="仿宋" w:hAnsi="仿宋" w:eastAsia="仿宋"/>
          <w:kern w:val="0"/>
          <w:sz w:val="30"/>
          <w:lang w:eastAsia="zh-CN"/>
        </w:rPr>
        <w:t>农经站、农业综合服务中心、林业站、水管站、兽医站的工资福利支出及</w:t>
      </w:r>
      <w:r>
        <w:rPr>
          <w:rFonts w:hint="eastAsia" w:ascii="仿宋_GB2312" w:hAnsi="仿宋_GB2312" w:eastAsia="仿宋_GB2312"/>
          <w:kern w:val="0"/>
          <w:sz w:val="32"/>
        </w:rPr>
        <w:t>主要用于农业林业的支出；</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firstLineChars="200"/>
        <w:jc w:val="left"/>
        <w:textAlignment w:val="auto"/>
        <w:rPr>
          <w:rFonts w:hint="default" w:ascii="Times New Roman" w:hAnsi="Times New Roman" w:eastAsia="Times New Roman"/>
          <w:color w:val="FF0000"/>
          <w:kern w:val="0"/>
          <w:sz w:val="30"/>
        </w:rPr>
      </w:pPr>
      <w:r>
        <w:rPr>
          <w:rFonts w:hint="eastAsia" w:ascii="仿宋" w:hAnsi="仿宋" w:eastAsia="仿宋"/>
          <w:color w:val="auto"/>
          <w:kern w:val="0"/>
          <w:sz w:val="30"/>
          <w:lang w:val="en-US" w:eastAsia="zh-CN"/>
        </w:rPr>
        <w:t>10</w:t>
      </w:r>
      <w:r>
        <w:rPr>
          <w:rFonts w:hint="eastAsia" w:ascii="仿宋" w:hAnsi="仿宋" w:eastAsia="仿宋"/>
          <w:color w:val="auto"/>
          <w:kern w:val="0"/>
          <w:sz w:val="30"/>
        </w:rPr>
        <w:t>.交通运输（类）支出9.48万元，占一般公共预算财政拨款总支出的0.25%。主要用于</w:t>
      </w:r>
      <w:r>
        <w:rPr>
          <w:rFonts w:hint="eastAsia" w:ascii="仿宋" w:hAnsi="仿宋" w:eastAsia="仿宋"/>
          <w:color w:val="auto"/>
          <w:sz w:val="30"/>
          <w:lang w:eastAsia="zh-CN"/>
        </w:rPr>
        <w:t>乡村道路养护支出；</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firstLineChars="200"/>
        <w:jc w:val="left"/>
        <w:textAlignment w:val="auto"/>
        <w:rPr>
          <w:rFonts w:hint="eastAsia" w:ascii="仿宋" w:hAnsi="仿宋" w:eastAsia="仿宋"/>
          <w:kern w:val="0"/>
          <w:sz w:val="30"/>
          <w:lang w:eastAsia="zh-CN"/>
        </w:rPr>
      </w:pPr>
      <w:r>
        <w:rPr>
          <w:rFonts w:hint="eastAsia" w:ascii="仿宋" w:hAnsi="仿宋" w:eastAsia="仿宋"/>
          <w:color w:val="auto"/>
          <w:kern w:val="0"/>
          <w:sz w:val="30"/>
          <w:lang w:val="en-US" w:eastAsia="zh-CN"/>
        </w:rPr>
        <w:t>11</w:t>
      </w:r>
      <w:r>
        <w:rPr>
          <w:rFonts w:hint="eastAsia" w:ascii="仿宋" w:hAnsi="仿宋" w:eastAsia="仿宋"/>
          <w:color w:val="auto"/>
          <w:kern w:val="0"/>
          <w:sz w:val="30"/>
        </w:rPr>
        <w:t>.住房保障（类）支出526.82万元，占一般公共预算财政拨款总支出的13.68%。</w:t>
      </w:r>
      <w:r>
        <w:rPr>
          <w:rFonts w:hint="eastAsia" w:ascii="仿宋" w:hAnsi="仿宋" w:eastAsia="仿宋"/>
          <w:kern w:val="0"/>
          <w:sz w:val="30"/>
        </w:rPr>
        <w:t>主要用于</w:t>
      </w:r>
      <w:r>
        <w:rPr>
          <w:rFonts w:hint="eastAsia" w:ascii="仿宋" w:hAnsi="仿宋" w:eastAsia="仿宋"/>
          <w:kern w:val="0"/>
          <w:sz w:val="30"/>
          <w:lang w:eastAsia="zh-CN"/>
        </w:rPr>
        <w:t>农村危房改造项目、单位职工住房公积金支出；</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firstLineChars="200"/>
        <w:jc w:val="left"/>
        <w:textAlignment w:val="auto"/>
        <w:rPr>
          <w:rFonts w:hint="eastAsia" w:ascii="仿宋" w:hAnsi="仿宋" w:eastAsia="仿宋"/>
          <w:color w:val="auto"/>
          <w:kern w:val="0"/>
          <w:sz w:val="30"/>
          <w:lang w:eastAsia="zh-CN"/>
        </w:rPr>
      </w:pPr>
      <w:r>
        <w:rPr>
          <w:rFonts w:hint="eastAsia" w:ascii="仿宋" w:hAnsi="仿宋" w:eastAsia="仿宋"/>
          <w:color w:val="auto"/>
          <w:kern w:val="0"/>
          <w:sz w:val="30"/>
          <w:lang w:val="en-US" w:eastAsia="zh-CN"/>
        </w:rPr>
        <w:t>1</w:t>
      </w:r>
      <w:r>
        <w:rPr>
          <w:rFonts w:hint="eastAsia" w:ascii="仿宋" w:hAnsi="仿宋" w:eastAsia="仿宋"/>
          <w:color w:val="auto"/>
          <w:kern w:val="0"/>
          <w:sz w:val="30"/>
        </w:rPr>
        <w:t>2.灾害防治及应急管理（类）支出35万元，占一般公共预算财政拨款总支出的0.91%。</w:t>
      </w:r>
      <w:r>
        <w:rPr>
          <w:rFonts w:hint="eastAsia" w:ascii="仿宋" w:hAnsi="仿宋" w:eastAsia="仿宋"/>
          <w:color w:val="auto"/>
          <w:kern w:val="0"/>
          <w:sz w:val="30"/>
          <w:lang w:eastAsia="zh-CN"/>
        </w:rPr>
        <w:t>主要用于群众救灾补助；</w:t>
      </w:r>
    </w:p>
    <w:p>
      <w:pPr>
        <w:pStyle w:val="2"/>
        <w:rPr>
          <w:rFonts w:hint="eastAsia" w:ascii="仿宋" w:hAnsi="仿宋" w:eastAsia="仿宋"/>
          <w:color w:val="auto"/>
          <w:kern w:val="0"/>
          <w:sz w:val="30"/>
          <w:lang w:eastAsia="zh-CN"/>
        </w:rPr>
      </w:pPr>
      <w:r>
        <w:drawing>
          <wp:inline distT="0" distB="0" distL="114300" distR="114300">
            <wp:extent cx="5324475" cy="3321050"/>
            <wp:effectExtent l="4445" t="4445" r="5080" b="825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ind w:left="0" w:leftChars="0" w:firstLine="0" w:firstLineChars="0"/>
        <w:rPr>
          <w:rFonts w:hint="eastAsia"/>
          <w:lang w:eastAsia="zh-CN"/>
        </w:rPr>
      </w:pP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jc w:val="left"/>
        <w:textAlignment w:val="auto"/>
        <w:rPr>
          <w:rFonts w:hint="eastAsia" w:ascii="黑体" w:hAnsi="黑体" w:eastAsia="黑体"/>
          <w:color w:val="auto"/>
          <w:sz w:val="30"/>
        </w:rPr>
      </w:pP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jc w:val="left"/>
        <w:textAlignment w:val="auto"/>
        <w:rPr>
          <w:rFonts w:hint="default" w:ascii="Times New Roman" w:hAnsi="Times New Roman" w:eastAsia="Times New Roman"/>
          <w:color w:val="auto"/>
          <w:sz w:val="30"/>
        </w:rPr>
      </w:pPr>
      <w:r>
        <w:rPr>
          <w:rFonts w:hint="eastAsia" w:ascii="黑体" w:hAnsi="黑体" w:eastAsia="黑体"/>
          <w:color w:val="auto"/>
          <w:sz w:val="30"/>
        </w:rPr>
        <w:t>四、一般公共预算财政拨款</w:t>
      </w:r>
      <w:r>
        <w:rPr>
          <w:rFonts w:hint="default" w:ascii="黑体" w:hAnsi="黑体" w:eastAsia="黑体"/>
          <w:color w:val="auto"/>
          <w:sz w:val="30"/>
        </w:rPr>
        <w:t>“</w:t>
      </w:r>
      <w:r>
        <w:rPr>
          <w:rFonts w:hint="eastAsia" w:ascii="黑体" w:hAnsi="黑体" w:eastAsia="黑体"/>
          <w:color w:val="auto"/>
          <w:sz w:val="30"/>
        </w:rPr>
        <w:t>三公</w:t>
      </w:r>
      <w:r>
        <w:rPr>
          <w:rFonts w:hint="default" w:ascii="黑体" w:hAnsi="黑体" w:eastAsia="黑体"/>
          <w:color w:val="auto"/>
          <w:sz w:val="30"/>
        </w:rPr>
        <w:t>”</w:t>
      </w:r>
      <w:r>
        <w:rPr>
          <w:rFonts w:hint="eastAsia" w:ascii="黑体" w:hAnsi="黑体" w:eastAsia="黑体"/>
          <w:color w:val="auto"/>
          <w:sz w:val="30"/>
        </w:rPr>
        <w:t>经费支出决算情况说明</w:t>
      </w:r>
    </w:p>
    <w:p>
      <w:pPr>
        <w:keepNext w:val="0"/>
        <w:keepLines w:val="0"/>
        <w:pageBreakBefore w:val="0"/>
        <w:widowControl/>
        <w:kinsoku/>
        <w:wordWrap/>
        <w:overflowPunct/>
        <w:topLinePunct w:val="0"/>
        <w:autoSpaceDE/>
        <w:autoSpaceDN/>
        <w:bidi w:val="0"/>
        <w:adjustRightInd w:val="0"/>
        <w:snapToGrid w:val="0"/>
        <w:spacing w:beforeLines="0" w:after="0" w:afterLines="0" w:line="560" w:lineRule="exact"/>
        <w:ind w:firstLine="600"/>
        <w:jc w:val="left"/>
        <w:textAlignment w:val="auto"/>
        <w:rPr>
          <w:rFonts w:hint="default" w:ascii="Times New Roman" w:hAnsi="Times New Roman" w:eastAsia="Times New Roman"/>
          <w:color w:val="auto"/>
          <w:sz w:val="32"/>
          <w:szCs w:val="32"/>
        </w:rPr>
      </w:pPr>
      <w:r>
        <w:rPr>
          <w:rFonts w:hint="eastAsia" w:ascii="楷体" w:hAnsi="楷体" w:eastAsia="楷体"/>
          <w:color w:val="auto"/>
          <w:sz w:val="32"/>
          <w:szCs w:val="32"/>
        </w:rPr>
        <w:t>(一)</w:t>
      </w:r>
      <w:r>
        <w:rPr>
          <w:rFonts w:hint="eastAsia" w:ascii="黑体" w:hAnsi="黑体" w:eastAsia="黑体"/>
          <w:color w:val="auto"/>
          <w:sz w:val="32"/>
          <w:szCs w:val="32"/>
        </w:rPr>
        <w:t xml:space="preserve"> </w:t>
      </w:r>
      <w:r>
        <w:rPr>
          <w:rFonts w:hint="eastAsia" w:ascii="楷体" w:hAnsi="楷体" w:eastAsia="楷体"/>
          <w:color w:val="auto"/>
          <w:sz w:val="32"/>
          <w:szCs w:val="32"/>
        </w:rPr>
        <w:t>一般公共预算财政拨款</w:t>
      </w:r>
      <w:r>
        <w:rPr>
          <w:rFonts w:hint="default" w:ascii="楷体" w:hAnsi="楷体" w:eastAsia="楷体"/>
          <w:color w:val="auto"/>
          <w:sz w:val="32"/>
          <w:szCs w:val="32"/>
        </w:rPr>
        <w:t>“</w:t>
      </w:r>
      <w:r>
        <w:rPr>
          <w:rFonts w:hint="eastAsia" w:ascii="楷体" w:hAnsi="楷体" w:eastAsia="楷体"/>
          <w:color w:val="auto"/>
          <w:sz w:val="32"/>
          <w:szCs w:val="32"/>
        </w:rPr>
        <w:t>三公</w:t>
      </w:r>
      <w:r>
        <w:rPr>
          <w:rFonts w:hint="default" w:ascii="楷体" w:hAnsi="楷体" w:eastAsia="楷体"/>
          <w:color w:val="auto"/>
          <w:sz w:val="32"/>
          <w:szCs w:val="32"/>
        </w:rPr>
        <w:t>”</w:t>
      </w:r>
      <w:r>
        <w:rPr>
          <w:rFonts w:hint="eastAsia" w:ascii="楷体" w:hAnsi="楷体" w:eastAsia="楷体"/>
          <w:color w:val="auto"/>
          <w:sz w:val="32"/>
          <w:szCs w:val="32"/>
        </w:rPr>
        <w:t>经费支出决算总体情况</w:t>
      </w:r>
    </w:p>
    <w:p>
      <w:pPr>
        <w:keepNext w:val="0"/>
        <w:keepLines w:val="0"/>
        <w:pageBreakBefore w:val="0"/>
        <w:widowControl/>
        <w:kinsoku/>
        <w:wordWrap/>
        <w:overflowPunct/>
        <w:topLinePunct w:val="0"/>
        <w:autoSpaceDE/>
        <w:autoSpaceDN/>
        <w:bidi w:val="0"/>
        <w:adjustRightInd w:val="0"/>
        <w:snapToGrid w:val="0"/>
        <w:spacing w:beforeLines="0" w:after="0" w:afterLines="0" w:line="560" w:lineRule="exact"/>
        <w:ind w:firstLine="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德宏州芒市勐戛镇部门2020年度一般公共预算财政拨款“三公”经费支出预算为</w:t>
      </w:r>
      <w:r>
        <w:rPr>
          <w:rFonts w:hint="eastAsia" w:ascii="仿宋_GB2312" w:hAnsi="仿宋_GB2312" w:eastAsia="仿宋_GB2312" w:cs="仿宋_GB2312"/>
          <w:color w:val="auto"/>
          <w:sz w:val="32"/>
          <w:szCs w:val="32"/>
          <w:lang w:val="en-US" w:eastAsia="zh-CN"/>
        </w:rPr>
        <w:t>34</w:t>
      </w:r>
      <w:r>
        <w:rPr>
          <w:rFonts w:hint="eastAsia" w:ascii="仿宋_GB2312" w:hAnsi="仿宋_GB2312" w:eastAsia="仿宋_GB2312" w:cs="仿宋_GB2312"/>
          <w:color w:val="auto"/>
          <w:sz w:val="32"/>
          <w:szCs w:val="32"/>
        </w:rPr>
        <w:t>万元，支出决算为14.19万元，完成预算的</w:t>
      </w:r>
      <w:r>
        <w:rPr>
          <w:rFonts w:hint="eastAsia" w:ascii="仿宋_GB2312" w:hAnsi="仿宋_GB2312" w:eastAsia="仿宋_GB2312" w:cs="仿宋_GB2312"/>
          <w:color w:val="auto"/>
          <w:sz w:val="32"/>
          <w:szCs w:val="32"/>
          <w:lang w:val="en-US" w:eastAsia="zh-CN"/>
        </w:rPr>
        <w:t>41.74</w:t>
      </w:r>
      <w:r>
        <w:rPr>
          <w:rFonts w:hint="eastAsia" w:ascii="仿宋_GB2312" w:hAnsi="仿宋_GB2312" w:eastAsia="仿宋_GB2312" w:cs="仿宋_GB2312"/>
          <w:color w:val="auto"/>
          <w:sz w:val="32"/>
          <w:szCs w:val="32"/>
        </w:rPr>
        <w:t>%。其中：因公出国（境）费支出决算为0万元，完成预算的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%；公务用车购置及运行费支出决算为13.43万元，完成预算的</w:t>
      </w:r>
      <w:r>
        <w:rPr>
          <w:rFonts w:hint="eastAsia" w:ascii="仿宋_GB2312" w:hAnsi="仿宋_GB2312" w:eastAsia="仿宋_GB2312" w:cs="仿宋_GB2312"/>
          <w:color w:val="auto"/>
          <w:sz w:val="32"/>
          <w:szCs w:val="32"/>
          <w:lang w:val="en-US" w:eastAsia="zh-CN"/>
        </w:rPr>
        <w:t>51.85</w:t>
      </w:r>
      <w:r>
        <w:rPr>
          <w:rFonts w:hint="eastAsia" w:ascii="仿宋_GB2312" w:hAnsi="仿宋_GB2312" w:eastAsia="仿宋_GB2312" w:cs="仿宋_GB2312"/>
          <w:color w:val="auto"/>
          <w:sz w:val="32"/>
          <w:szCs w:val="32"/>
        </w:rPr>
        <w:t>%；公务接待费支出决算为0.76万元，完成预算的</w:t>
      </w:r>
      <w:r>
        <w:rPr>
          <w:rFonts w:hint="eastAsia" w:ascii="仿宋_GB2312" w:hAnsi="仿宋_GB2312" w:eastAsia="仿宋_GB2312" w:cs="仿宋_GB2312"/>
          <w:color w:val="auto"/>
          <w:sz w:val="32"/>
          <w:szCs w:val="32"/>
          <w:lang w:val="en-US" w:eastAsia="zh-CN"/>
        </w:rPr>
        <w:t>9.5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年度一般公共预算财政拨款“三公”经费支出决算数小于预算数的主要原因是贯彻</w:t>
      </w:r>
      <w:r>
        <w:rPr>
          <w:rFonts w:hint="eastAsia" w:ascii="仿宋_GB2312" w:hAnsi="仿宋_GB2312" w:eastAsia="仿宋_GB2312" w:cs="仿宋_GB2312"/>
          <w:sz w:val="32"/>
          <w:szCs w:val="32"/>
          <w:lang w:val="en-US" w:eastAsia="zh-CN"/>
        </w:rPr>
        <w:t>党的</w:t>
      </w:r>
      <w:r>
        <w:rPr>
          <w:rFonts w:hint="eastAsia" w:ascii="仿宋_GB2312" w:hAnsi="仿宋_GB2312" w:eastAsia="仿宋_GB2312" w:cs="仿宋_GB2312"/>
          <w:sz w:val="32"/>
          <w:szCs w:val="32"/>
        </w:rPr>
        <w:t>十八大精神减少开支，进一步落实厉行节约有关规定，切实严格接待标准，减少公务接待支出</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beforeLines="0" w:after="0" w:afterLines="0" w:line="560" w:lineRule="exact"/>
        <w:ind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2020年度一般公共预算财政拨款“三公”经费支出决算数比2019年增加4.41万元，增长45.15%。其中：因公出国（境）费支出决算增加0万元，增长0%；公务用车购置及运行费支出决算增加8.4万元，增长166.94%；公务接待费支出决算</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rPr>
        <w:t>3.99万元，</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000000"/>
          <w:sz w:val="32"/>
          <w:szCs w:val="32"/>
        </w:rPr>
        <w:t>84.02%。</w:t>
      </w:r>
      <w:r>
        <w:rPr>
          <w:rFonts w:hint="eastAsia" w:ascii="仿宋_GB2312" w:hAnsi="仿宋_GB2312" w:eastAsia="仿宋_GB2312" w:cs="仿宋_GB2312"/>
          <w:color w:val="auto"/>
          <w:sz w:val="32"/>
          <w:szCs w:val="32"/>
        </w:rPr>
        <w:t>2020年度一般公共预算财政拨款“三公”经费支出决算增加的主要原因</w:t>
      </w:r>
      <w:r>
        <w:rPr>
          <w:rFonts w:hint="eastAsia" w:ascii="仿宋_GB2312" w:hAnsi="仿宋_GB2312" w:eastAsia="仿宋_GB2312" w:cs="仿宋_GB2312"/>
          <w:color w:val="auto"/>
          <w:sz w:val="32"/>
          <w:szCs w:val="32"/>
          <w:lang w:eastAsia="zh-CN"/>
        </w:rPr>
        <w:t>是疫情导致公务用车运行维护费支出增加。</w:t>
      </w:r>
    </w:p>
    <w:p>
      <w:pPr>
        <w:keepNext w:val="0"/>
        <w:keepLines w:val="0"/>
        <w:pageBreakBefore w:val="0"/>
        <w:widowControl/>
        <w:kinsoku/>
        <w:wordWrap/>
        <w:overflowPunct/>
        <w:topLinePunct w:val="0"/>
        <w:autoSpaceDE/>
        <w:autoSpaceDN/>
        <w:bidi w:val="0"/>
        <w:adjustRightInd w:val="0"/>
        <w:snapToGrid w:val="0"/>
        <w:spacing w:beforeLines="0" w:after="0" w:afterLines="0" w:line="560" w:lineRule="exact"/>
        <w:ind w:firstLine="600"/>
        <w:jc w:val="left"/>
        <w:textAlignment w:val="auto"/>
        <w:rPr>
          <w:rFonts w:hint="default" w:ascii="Times New Roman" w:hAnsi="Times New Roman" w:eastAsia="Times New Roman"/>
          <w:color w:val="auto"/>
          <w:sz w:val="32"/>
          <w:szCs w:val="32"/>
        </w:rPr>
      </w:pPr>
      <w:r>
        <w:rPr>
          <w:rFonts w:hint="eastAsia" w:ascii="楷体" w:hAnsi="楷体" w:eastAsia="楷体"/>
          <w:color w:val="auto"/>
          <w:sz w:val="32"/>
          <w:szCs w:val="32"/>
        </w:rPr>
        <w:t>(二)</w:t>
      </w:r>
      <w:r>
        <w:rPr>
          <w:rFonts w:hint="eastAsia" w:ascii="仿宋_GB2312" w:hAnsi="仿宋_GB2312" w:eastAsia="仿宋_GB2312"/>
          <w:color w:val="auto"/>
          <w:sz w:val="32"/>
          <w:szCs w:val="32"/>
        </w:rPr>
        <w:t xml:space="preserve"> </w:t>
      </w:r>
      <w:r>
        <w:rPr>
          <w:rFonts w:hint="eastAsia" w:ascii="楷体" w:hAnsi="楷体" w:eastAsia="楷体"/>
          <w:color w:val="auto"/>
          <w:sz w:val="32"/>
          <w:szCs w:val="32"/>
        </w:rPr>
        <w:t>一般公共预算财政拨款</w:t>
      </w:r>
      <w:r>
        <w:rPr>
          <w:rFonts w:hint="default" w:ascii="楷体" w:hAnsi="楷体" w:eastAsia="楷体"/>
          <w:color w:val="auto"/>
          <w:sz w:val="32"/>
          <w:szCs w:val="32"/>
        </w:rPr>
        <w:t>“</w:t>
      </w:r>
      <w:r>
        <w:rPr>
          <w:rFonts w:hint="eastAsia" w:ascii="楷体" w:hAnsi="楷体" w:eastAsia="楷体"/>
          <w:color w:val="auto"/>
          <w:sz w:val="32"/>
          <w:szCs w:val="32"/>
        </w:rPr>
        <w:t>三公</w:t>
      </w:r>
      <w:r>
        <w:rPr>
          <w:rFonts w:hint="default" w:ascii="楷体" w:hAnsi="楷体" w:eastAsia="楷体"/>
          <w:color w:val="auto"/>
          <w:sz w:val="32"/>
          <w:szCs w:val="32"/>
        </w:rPr>
        <w:t>”</w:t>
      </w:r>
      <w:r>
        <w:rPr>
          <w:rFonts w:hint="eastAsia" w:ascii="楷体" w:hAnsi="楷体" w:eastAsia="楷体"/>
          <w:color w:val="auto"/>
          <w:sz w:val="32"/>
          <w:szCs w:val="32"/>
        </w:rPr>
        <w:t>经费支出决算具体情况</w:t>
      </w:r>
    </w:p>
    <w:p>
      <w:pPr>
        <w:keepNext w:val="0"/>
        <w:keepLines w:val="0"/>
        <w:pageBreakBefore w:val="0"/>
        <w:widowControl/>
        <w:kinsoku/>
        <w:wordWrap/>
        <w:overflowPunct/>
        <w:topLinePunct w:val="0"/>
        <w:autoSpaceDE/>
        <w:autoSpaceDN/>
        <w:bidi w:val="0"/>
        <w:adjustRightInd w:val="0"/>
        <w:snapToGrid w:val="0"/>
        <w:spacing w:beforeLines="0" w:after="0" w:afterLines="0" w:line="560" w:lineRule="exact"/>
        <w:ind w:firstLine="6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2020年度一般公共预算财政拨款“三公”经费支出决算中，因公出国（境）费支出0万元，占0%；公务用车购置及运行维护费支出13.43万元，占94.66%；公务接待费支出0.76万元，占5.34%。具体情况如下：</w:t>
      </w:r>
    </w:p>
    <w:p>
      <w:pPr>
        <w:keepNext w:val="0"/>
        <w:keepLines w:val="0"/>
        <w:pageBreakBefore w:val="0"/>
        <w:widowControl/>
        <w:kinsoku/>
        <w:wordWrap/>
        <w:overflowPunct/>
        <w:topLinePunct w:val="0"/>
        <w:autoSpaceDE/>
        <w:autoSpaceDN/>
        <w:bidi w:val="0"/>
        <w:adjustRightInd w:val="0"/>
        <w:snapToGrid w:val="0"/>
        <w:spacing w:beforeLines="0" w:after="0" w:afterLines="0" w:line="560" w:lineRule="exact"/>
        <w:ind w:firstLine="602"/>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color w:val="auto"/>
          <w:sz w:val="32"/>
          <w:szCs w:val="32"/>
        </w:rPr>
        <w:t>支出0万元，共安排因公出国（境）团组0个，累计0人次。</w:t>
      </w:r>
    </w:p>
    <w:p>
      <w:pPr>
        <w:keepNext w:val="0"/>
        <w:keepLines w:val="0"/>
        <w:pageBreakBefore w:val="0"/>
        <w:widowControl/>
        <w:kinsoku/>
        <w:wordWrap/>
        <w:overflowPunct/>
        <w:topLinePunct w:val="0"/>
        <w:autoSpaceDE/>
        <w:autoSpaceDN/>
        <w:bidi w:val="0"/>
        <w:adjustRightInd w:val="0"/>
        <w:snapToGrid w:val="0"/>
        <w:spacing w:beforeLines="0" w:after="0" w:afterLines="0" w:line="560" w:lineRule="exact"/>
        <w:ind w:firstLine="602"/>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 公务用车购置及运行维护费</w:t>
      </w:r>
      <w:r>
        <w:rPr>
          <w:rFonts w:hint="eastAsia" w:ascii="仿宋_GB2312" w:hAnsi="仿宋_GB2312" w:eastAsia="仿宋_GB2312" w:cs="仿宋_GB2312"/>
          <w:color w:val="auto"/>
          <w:sz w:val="32"/>
          <w:szCs w:val="32"/>
        </w:rPr>
        <w:t>支出13.43万元。其中：</w:t>
      </w:r>
    </w:p>
    <w:p>
      <w:pPr>
        <w:keepNext w:val="0"/>
        <w:keepLines w:val="0"/>
        <w:pageBreakBefore w:val="0"/>
        <w:widowControl/>
        <w:kinsoku/>
        <w:wordWrap/>
        <w:overflowPunct/>
        <w:topLinePunct w:val="0"/>
        <w:autoSpaceDE/>
        <w:autoSpaceDN/>
        <w:bidi w:val="0"/>
        <w:adjustRightInd w:val="0"/>
        <w:snapToGrid w:val="0"/>
        <w:spacing w:beforeLines="0" w:after="0" w:afterLines="0" w:line="560" w:lineRule="exact"/>
        <w:ind w:firstLine="602"/>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color w:val="auto"/>
          <w:sz w:val="32"/>
          <w:szCs w:val="32"/>
        </w:rPr>
        <w:t>公务用车购置</w:t>
      </w:r>
      <w:r>
        <w:rPr>
          <w:rFonts w:hint="eastAsia" w:ascii="仿宋_GB2312" w:hAnsi="仿宋_GB2312" w:eastAsia="仿宋_GB2312" w:cs="仿宋_GB2312"/>
          <w:color w:val="auto"/>
          <w:sz w:val="32"/>
          <w:szCs w:val="32"/>
        </w:rPr>
        <w:t>支出0万元，购置车辆0辆。</w:t>
      </w:r>
    </w:p>
    <w:p>
      <w:pPr>
        <w:keepNext w:val="0"/>
        <w:keepLines w:val="0"/>
        <w:pageBreakBefore w:val="0"/>
        <w:widowControl/>
        <w:kinsoku/>
        <w:wordWrap/>
        <w:overflowPunct/>
        <w:topLinePunct w:val="0"/>
        <w:autoSpaceDE/>
        <w:autoSpaceDN/>
        <w:bidi w:val="0"/>
        <w:adjustRightInd w:val="0"/>
        <w:snapToGrid w:val="0"/>
        <w:spacing w:beforeLines="0" w:after="0" w:afterLines="0" w:line="560" w:lineRule="exact"/>
        <w:ind w:firstLine="602"/>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公务用车运行维护</w:t>
      </w:r>
      <w:r>
        <w:rPr>
          <w:rFonts w:hint="eastAsia" w:ascii="仿宋_GB2312" w:hAnsi="仿宋_GB2312" w:eastAsia="仿宋_GB2312" w:cs="仿宋_GB2312"/>
          <w:color w:val="auto"/>
          <w:sz w:val="32"/>
          <w:szCs w:val="32"/>
        </w:rPr>
        <w:t>支出13.43万元，开支一般公共预算财政拨款的公务用车保有量为3辆。主要用于</w:t>
      </w:r>
      <w:r>
        <w:rPr>
          <w:rFonts w:hint="eastAsia" w:ascii="仿宋_GB2312" w:hAnsi="仿宋_GB2312" w:eastAsia="仿宋_GB2312" w:cs="仿宋_GB2312"/>
          <w:color w:val="auto"/>
          <w:sz w:val="32"/>
          <w:szCs w:val="32"/>
          <w:lang w:eastAsia="zh-CN"/>
        </w:rPr>
        <w:t>开展日常工作、产业发展、疫情边境巡逻等工作</w:t>
      </w:r>
      <w:r>
        <w:rPr>
          <w:rFonts w:hint="eastAsia" w:ascii="仿宋_GB2312" w:hAnsi="仿宋_GB2312" w:eastAsia="仿宋_GB2312" w:cs="仿宋_GB2312"/>
          <w:color w:val="auto"/>
          <w:sz w:val="32"/>
          <w:szCs w:val="32"/>
        </w:rPr>
        <w:t>所需车辆燃料费、维修费、过路过桥费、保险费等。</w:t>
      </w:r>
    </w:p>
    <w:p>
      <w:pPr>
        <w:keepNext w:val="0"/>
        <w:keepLines w:val="0"/>
        <w:pageBreakBefore w:val="0"/>
        <w:widowControl/>
        <w:kinsoku/>
        <w:wordWrap/>
        <w:overflowPunct/>
        <w:topLinePunct w:val="0"/>
        <w:autoSpaceDE/>
        <w:autoSpaceDN/>
        <w:bidi w:val="0"/>
        <w:adjustRightInd w:val="0"/>
        <w:snapToGrid w:val="0"/>
        <w:spacing w:beforeLines="0" w:after="0" w:afterLines="0" w:line="560" w:lineRule="exact"/>
        <w:ind w:firstLine="602"/>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3.公务接待费</w:t>
      </w:r>
      <w:r>
        <w:rPr>
          <w:rFonts w:hint="eastAsia" w:ascii="仿宋_GB2312" w:hAnsi="仿宋_GB2312" w:eastAsia="仿宋_GB2312" w:cs="仿宋_GB2312"/>
          <w:color w:val="auto"/>
          <w:sz w:val="32"/>
          <w:szCs w:val="32"/>
        </w:rPr>
        <w:t>0.76万元。其中：</w:t>
      </w:r>
    </w:p>
    <w:p>
      <w:pPr>
        <w:keepNext w:val="0"/>
        <w:keepLines w:val="0"/>
        <w:pageBreakBefore w:val="0"/>
        <w:widowControl/>
        <w:kinsoku/>
        <w:wordWrap/>
        <w:overflowPunct/>
        <w:topLinePunct w:val="0"/>
        <w:autoSpaceDE/>
        <w:autoSpaceDN/>
        <w:bidi w:val="0"/>
        <w:adjustRightInd w:val="0"/>
        <w:snapToGrid w:val="0"/>
        <w:spacing w:beforeLines="0" w:after="0" w:afterLines="0" w:line="560" w:lineRule="exact"/>
        <w:ind w:firstLine="602"/>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auto"/>
          <w:sz w:val="32"/>
          <w:szCs w:val="32"/>
        </w:rPr>
        <w:t>国内接待费</w:t>
      </w:r>
      <w:r>
        <w:rPr>
          <w:rFonts w:hint="eastAsia" w:ascii="仿宋_GB2312" w:hAnsi="仿宋_GB2312" w:eastAsia="仿宋_GB2312" w:cs="仿宋_GB2312"/>
          <w:color w:val="auto"/>
          <w:sz w:val="32"/>
          <w:szCs w:val="32"/>
        </w:rPr>
        <w:t>支出0.76万元（其中：外事接待费支出0万元），共安排国内公务接待13批次（其中：外事接待0批次），接待人次120人（其中：外事接待人次0人）。</w:t>
      </w:r>
      <w:r>
        <w:rPr>
          <w:rFonts w:hint="eastAsia" w:ascii="仿宋_GB2312" w:hAnsi="仿宋_GB2312" w:eastAsia="仿宋_GB2312" w:cs="仿宋_GB2312"/>
          <w:sz w:val="32"/>
          <w:szCs w:val="32"/>
        </w:rPr>
        <w:t>主要</w:t>
      </w:r>
      <w:r>
        <w:rPr>
          <w:rFonts w:hint="eastAsia" w:ascii="仿宋_GB2312" w:hAnsi="仿宋_GB2312" w:eastAsia="仿宋_GB2312" w:cs="仿宋_GB2312"/>
          <w:color w:val="000000"/>
          <w:sz w:val="32"/>
          <w:szCs w:val="32"/>
        </w:rPr>
        <w:t>接待对象为国家、省、州、市级各单位和部门，友邻乡镇，村组干部和部分群众，来我单位检查、交流工作等所产生的接待支出费用。</w:t>
      </w:r>
    </w:p>
    <w:p>
      <w:pPr>
        <w:keepNext w:val="0"/>
        <w:keepLines w:val="0"/>
        <w:pageBreakBefore w:val="0"/>
        <w:widowControl/>
        <w:kinsoku/>
        <w:wordWrap/>
        <w:overflowPunct/>
        <w:topLinePunct w:val="0"/>
        <w:autoSpaceDE/>
        <w:autoSpaceDN/>
        <w:bidi w:val="0"/>
        <w:adjustRightInd w:val="0"/>
        <w:snapToGrid w:val="0"/>
        <w:spacing w:beforeLines="0" w:after="0" w:afterLines="0" w:line="560" w:lineRule="exact"/>
        <w:ind w:firstLine="60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国（境）外接待费</w:t>
      </w:r>
      <w:r>
        <w:rPr>
          <w:rFonts w:hint="eastAsia" w:ascii="仿宋_GB2312" w:hAnsi="仿宋_GB2312" w:eastAsia="仿宋_GB2312" w:cs="仿宋_GB2312"/>
          <w:color w:val="auto"/>
          <w:sz w:val="32"/>
          <w:szCs w:val="32"/>
        </w:rPr>
        <w:t>0万元，共安排国（境）外公务接待0批次，接待人次0人。</w:t>
      </w:r>
    </w:p>
    <w:p>
      <w:pPr>
        <w:keepNext w:val="0"/>
        <w:keepLines w:val="0"/>
        <w:pageBreakBefore w:val="0"/>
        <w:widowControl/>
        <w:kinsoku/>
        <w:wordWrap/>
        <w:overflowPunct/>
        <w:topLinePunct w:val="0"/>
        <w:autoSpaceDE/>
        <w:autoSpaceDN/>
        <w:bidi w:val="0"/>
        <w:adjustRightInd w:val="0"/>
        <w:snapToGrid w:val="0"/>
        <w:spacing w:beforeLines="0" w:after="0" w:afterLines="0" w:line="560" w:lineRule="exact"/>
        <w:jc w:val="both"/>
        <w:textAlignment w:val="auto"/>
        <w:rPr>
          <w:rFonts w:hint="eastAsia" w:ascii="黑体" w:hAnsi="黑体" w:eastAsia="黑体"/>
          <w:color w:val="auto"/>
          <w:sz w:val="32"/>
          <w:szCs w:val="32"/>
        </w:rPr>
      </w:pPr>
    </w:p>
    <w:p>
      <w:pPr>
        <w:keepNext w:val="0"/>
        <w:keepLines w:val="0"/>
        <w:pageBreakBefore w:val="0"/>
        <w:widowControl/>
        <w:kinsoku/>
        <w:wordWrap/>
        <w:overflowPunct/>
        <w:topLinePunct w:val="0"/>
        <w:autoSpaceDE/>
        <w:autoSpaceDN/>
        <w:bidi w:val="0"/>
        <w:adjustRightInd w:val="0"/>
        <w:snapToGrid w:val="0"/>
        <w:spacing w:beforeLines="0" w:after="0" w:afterLines="0" w:line="560" w:lineRule="exact"/>
        <w:jc w:val="center"/>
        <w:textAlignment w:val="auto"/>
        <w:rPr>
          <w:rFonts w:hint="default" w:ascii="Times New Roman" w:hAnsi="Times New Roman" w:eastAsia="Times New Roman"/>
          <w:color w:val="auto"/>
          <w:sz w:val="32"/>
          <w:szCs w:val="32"/>
        </w:rPr>
      </w:pPr>
      <w:r>
        <w:rPr>
          <w:rFonts w:hint="eastAsia" w:ascii="黑体" w:hAnsi="黑体" w:eastAsia="黑体"/>
          <w:color w:val="auto"/>
          <w:sz w:val="32"/>
          <w:szCs w:val="32"/>
        </w:rPr>
        <w:t>第四部分  其他重要事项及相关口径情况说明</w:t>
      </w:r>
    </w:p>
    <w:p>
      <w:pPr>
        <w:keepNext w:val="0"/>
        <w:keepLines w:val="0"/>
        <w:pageBreakBefore w:val="0"/>
        <w:widowControl/>
        <w:kinsoku/>
        <w:wordWrap/>
        <w:overflowPunct/>
        <w:topLinePunct w:val="0"/>
        <w:autoSpaceDE/>
        <w:autoSpaceDN/>
        <w:bidi w:val="0"/>
        <w:adjustRightInd w:val="0"/>
        <w:snapToGrid w:val="0"/>
        <w:spacing w:beforeLines="0" w:after="0" w:afterLines="0" w:line="560" w:lineRule="exact"/>
        <w:ind w:firstLine="600"/>
        <w:jc w:val="left"/>
        <w:textAlignment w:val="auto"/>
        <w:rPr>
          <w:rFonts w:hint="default" w:ascii="Times New Roman" w:hAnsi="Times New Roman" w:eastAsia="Times New Roman"/>
          <w:color w:val="auto"/>
          <w:sz w:val="32"/>
          <w:szCs w:val="32"/>
        </w:rPr>
      </w:pPr>
      <w:r>
        <w:rPr>
          <w:rFonts w:hint="eastAsia" w:ascii="黑体" w:hAnsi="黑体" w:eastAsia="黑体"/>
          <w:color w:val="auto"/>
          <w:sz w:val="32"/>
          <w:szCs w:val="32"/>
        </w:rPr>
        <w:t>一、机关运行经费支出情况</w:t>
      </w:r>
    </w:p>
    <w:p>
      <w:pPr>
        <w:keepNext w:val="0"/>
        <w:keepLines w:val="0"/>
        <w:pageBreakBefore w:val="0"/>
        <w:widowControl/>
        <w:kinsoku/>
        <w:wordWrap/>
        <w:overflowPunct/>
        <w:topLinePunct w:val="0"/>
        <w:autoSpaceDE/>
        <w:autoSpaceDN/>
        <w:bidi w:val="0"/>
        <w:adjustRightInd w:val="0"/>
        <w:snapToGrid w:val="0"/>
        <w:spacing w:beforeLines="0" w:after="0" w:afterLines="0" w:line="560" w:lineRule="exact"/>
        <w:ind w:firstLine="640" w:firstLineChars="200"/>
        <w:jc w:val="left"/>
        <w:textAlignment w:val="auto"/>
        <w:rPr>
          <w:rFonts w:hint="eastAsia" w:ascii="仿宋" w:hAnsi="仿宋" w:eastAsia="仿宋"/>
          <w:color w:val="FF0000"/>
          <w:sz w:val="32"/>
          <w:szCs w:val="32"/>
        </w:rPr>
      </w:pPr>
      <w:r>
        <w:rPr>
          <w:rFonts w:hint="eastAsia" w:ascii="仿宋_GB2312" w:hAnsi="仿宋_GB2312" w:eastAsia="仿宋_GB2312" w:cs="仿宋_GB2312"/>
          <w:color w:val="auto"/>
          <w:sz w:val="32"/>
          <w:szCs w:val="32"/>
        </w:rPr>
        <w:t>德宏州芒市勐戛镇部门2020年机关运行经费支出305.81万元，</w:t>
      </w:r>
      <w:r>
        <w:rPr>
          <w:rFonts w:hint="eastAsia" w:ascii="仿宋_GB2312" w:hAnsi="仿宋_GB2312" w:eastAsia="仿宋_GB2312" w:cs="仿宋_GB2312"/>
          <w:sz w:val="32"/>
          <w:szCs w:val="32"/>
        </w:rPr>
        <w:t>与上年</w:t>
      </w:r>
      <w:r>
        <w:rPr>
          <w:rFonts w:hint="eastAsia" w:ascii="仿宋_GB2312" w:hAnsi="仿宋_GB2312" w:eastAsia="仿宋_GB2312" w:cs="仿宋_GB2312"/>
          <w:sz w:val="32"/>
          <w:szCs w:val="32"/>
          <w:lang w:val="en-US" w:eastAsia="zh-CN"/>
        </w:rPr>
        <w:t>236.69</w:t>
      </w:r>
      <w:r>
        <w:rPr>
          <w:rFonts w:hint="eastAsia" w:ascii="仿宋_GB2312" w:hAnsi="仿宋_GB2312" w:eastAsia="仿宋_GB2312" w:cs="仿宋_GB2312"/>
          <w:sz w:val="32"/>
          <w:szCs w:val="32"/>
        </w:rPr>
        <w:t>万元对比</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69.12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部门机关运行经费主要用于</w:t>
      </w:r>
      <w:r>
        <w:rPr>
          <w:rFonts w:hint="eastAsia" w:ascii="仿宋_GB2312" w:hAnsi="仿宋_GB2312" w:eastAsia="仿宋_GB2312" w:cs="仿宋_GB2312"/>
          <w:sz w:val="32"/>
          <w:szCs w:val="32"/>
          <w:lang w:eastAsia="zh-CN"/>
        </w:rPr>
        <w:t>疫情防治</w:t>
      </w:r>
      <w:r>
        <w:rPr>
          <w:rFonts w:hint="eastAsia" w:ascii="仿宋_GB2312" w:hAnsi="仿宋_GB2312" w:eastAsia="仿宋_GB2312" w:cs="仿宋_GB2312"/>
          <w:sz w:val="32"/>
          <w:szCs w:val="32"/>
        </w:rPr>
        <w:t>工作、各个办公室公务开支等工作</w:t>
      </w:r>
      <w:r>
        <w:rPr>
          <w:rFonts w:hint="eastAsia" w:ascii="仿宋" w:hAnsi="仿宋" w:eastAsia="仿宋"/>
          <w:sz w:val="32"/>
          <w:szCs w:val="32"/>
        </w:rPr>
        <w:t>。</w:t>
      </w:r>
    </w:p>
    <w:p>
      <w:pPr>
        <w:keepNext w:val="0"/>
        <w:keepLines w:val="0"/>
        <w:pageBreakBefore w:val="0"/>
        <w:widowControl/>
        <w:kinsoku/>
        <w:wordWrap/>
        <w:overflowPunct/>
        <w:topLinePunct w:val="0"/>
        <w:autoSpaceDE/>
        <w:autoSpaceDN/>
        <w:bidi w:val="0"/>
        <w:adjustRightInd w:val="0"/>
        <w:snapToGrid w:val="0"/>
        <w:spacing w:beforeLines="0" w:after="0" w:afterLines="0" w:line="560" w:lineRule="exact"/>
        <w:ind w:firstLine="600"/>
        <w:jc w:val="left"/>
        <w:textAlignment w:val="auto"/>
        <w:rPr>
          <w:rFonts w:hint="default" w:ascii="Times New Roman" w:hAnsi="Times New Roman" w:eastAsia="Times New Roman"/>
          <w:color w:val="auto"/>
          <w:sz w:val="32"/>
          <w:szCs w:val="32"/>
        </w:rPr>
      </w:pPr>
      <w:r>
        <w:rPr>
          <w:rFonts w:hint="eastAsia" w:ascii="黑体" w:hAnsi="黑体" w:eastAsia="黑体"/>
          <w:color w:val="auto"/>
          <w:sz w:val="32"/>
          <w:szCs w:val="32"/>
        </w:rPr>
        <w:t>二、</w:t>
      </w:r>
      <w:r>
        <w:rPr>
          <w:rFonts w:hint="eastAsia" w:ascii="黑体" w:hAnsi="黑体" w:eastAsia="黑体"/>
          <w:color w:val="000000"/>
          <w:kern w:val="0"/>
          <w:sz w:val="32"/>
          <w:szCs w:val="32"/>
        </w:rPr>
        <w:t>国有资产占用情况</w:t>
      </w:r>
    </w:p>
    <w:p>
      <w:pPr>
        <w:keepNext w:val="0"/>
        <w:keepLines w:val="0"/>
        <w:pageBreakBefore w:val="0"/>
        <w:widowControl/>
        <w:kinsoku/>
        <w:wordWrap/>
        <w:overflowPunct/>
        <w:topLinePunct w:val="0"/>
        <w:autoSpaceDE/>
        <w:autoSpaceDN/>
        <w:bidi w:val="0"/>
        <w:adjustRightInd w:val="0"/>
        <w:snapToGrid w:val="0"/>
        <w:spacing w:beforeLines="0" w:after="0" w:afterLines="0" w:line="560" w:lineRule="exact"/>
        <w:ind w:firstLine="600"/>
        <w:jc w:val="left"/>
        <w:textAlignment w:val="auto"/>
        <w:rPr>
          <w:rFonts w:hint="default"/>
        </w:rPr>
      </w:pPr>
      <w:r>
        <w:rPr>
          <w:rFonts w:hint="eastAsia" w:ascii="仿宋_GB2312" w:hAnsi="仿宋_GB2312" w:eastAsia="仿宋_GB2312" w:cs="仿宋_GB2312"/>
          <w:color w:val="auto"/>
          <w:sz w:val="32"/>
          <w:szCs w:val="32"/>
        </w:rPr>
        <w:t>截至2020年12月31日，德宏州芒市勐戛镇部门资产总额</w:t>
      </w:r>
      <w:r>
        <w:rPr>
          <w:rFonts w:hint="eastAsia" w:ascii="仿宋_GB2312" w:hAnsi="仿宋_GB2312" w:eastAsia="仿宋_GB2312" w:cs="仿宋_GB2312"/>
          <w:color w:val="auto"/>
          <w:sz w:val="32"/>
          <w:szCs w:val="32"/>
          <w:lang w:val="en-US" w:eastAsia="zh-CN"/>
        </w:rPr>
        <w:t>4284.01万</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sz w:val="32"/>
          <w:szCs w:val="32"/>
        </w:rPr>
        <w:t>，其中，流动资产</w:t>
      </w:r>
      <w:r>
        <w:rPr>
          <w:rFonts w:hint="eastAsia" w:ascii="仿宋_GB2312" w:hAnsi="仿宋_GB2312" w:eastAsia="仿宋_GB2312" w:cs="仿宋_GB2312"/>
          <w:color w:val="auto"/>
          <w:sz w:val="32"/>
          <w:szCs w:val="32"/>
          <w:lang w:val="en-US" w:eastAsia="zh-CN"/>
        </w:rPr>
        <w:t>3715.92万</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sz w:val="32"/>
          <w:szCs w:val="32"/>
        </w:rPr>
        <w:t>，固定资产</w:t>
      </w:r>
      <w:r>
        <w:rPr>
          <w:rFonts w:hint="eastAsia" w:ascii="仿宋_GB2312" w:hAnsi="仿宋_GB2312" w:eastAsia="仿宋_GB2312" w:cs="仿宋_GB2312"/>
          <w:color w:val="auto"/>
          <w:sz w:val="32"/>
          <w:szCs w:val="32"/>
          <w:lang w:val="en-US" w:eastAsia="zh-CN"/>
        </w:rPr>
        <w:t>353.3万</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对外投资及有价证券</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sz w:val="32"/>
          <w:szCs w:val="32"/>
        </w:rPr>
        <w:t>，在建工程</w:t>
      </w:r>
      <w:r>
        <w:rPr>
          <w:rFonts w:hint="eastAsia" w:ascii="仿宋_GB2312" w:hAnsi="仿宋_GB2312" w:eastAsia="仿宋_GB2312" w:cs="仿宋_GB2312"/>
          <w:color w:val="auto"/>
          <w:sz w:val="32"/>
          <w:szCs w:val="32"/>
          <w:lang w:val="en-US" w:eastAsia="zh-CN"/>
        </w:rPr>
        <w:t>0万</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sz w:val="32"/>
          <w:szCs w:val="32"/>
        </w:rPr>
        <w:t>，无形资产</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sz w:val="32"/>
          <w:szCs w:val="32"/>
        </w:rPr>
        <w:t>，其他资产</w:t>
      </w:r>
      <w:r>
        <w:rPr>
          <w:rFonts w:hint="eastAsia" w:ascii="仿宋_GB2312" w:hAnsi="仿宋_GB2312" w:eastAsia="仿宋_GB2312" w:cs="仿宋_GB2312"/>
          <w:color w:val="auto"/>
          <w:sz w:val="32"/>
          <w:szCs w:val="32"/>
          <w:lang w:val="en-US" w:eastAsia="zh-CN"/>
        </w:rPr>
        <w:t>214.79</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sz w:val="32"/>
          <w:szCs w:val="32"/>
        </w:rPr>
        <w:t>（具体内容详见附表）。</w:t>
      </w:r>
      <w:r>
        <w:rPr>
          <w:rFonts w:hint="eastAsia" w:ascii="仿宋_GB2312" w:hAnsi="仿宋_GB2312" w:eastAsia="仿宋_GB2312" w:cs="仿宋_GB2312"/>
          <w:color w:val="auto"/>
          <w:kern w:val="0"/>
          <w:sz w:val="32"/>
          <w:szCs w:val="32"/>
        </w:rPr>
        <w:t>与上年相比，本年资产总额增加</w:t>
      </w:r>
      <w:r>
        <w:rPr>
          <w:rFonts w:hint="eastAsia" w:ascii="仿宋_GB2312" w:hAnsi="仿宋_GB2312" w:eastAsia="仿宋_GB2312" w:cs="仿宋_GB2312"/>
          <w:color w:val="auto"/>
          <w:kern w:val="0"/>
          <w:sz w:val="32"/>
          <w:szCs w:val="32"/>
          <w:lang w:val="en-US" w:eastAsia="zh-CN"/>
        </w:rPr>
        <w:t>285.92</w:t>
      </w:r>
      <w:r>
        <w:rPr>
          <w:rFonts w:hint="eastAsia" w:ascii="仿宋_GB2312" w:hAnsi="仿宋_GB2312" w:eastAsia="仿宋_GB2312" w:cs="仿宋_GB2312"/>
          <w:color w:val="auto"/>
          <w:kern w:val="0"/>
          <w:sz w:val="32"/>
          <w:szCs w:val="32"/>
        </w:rPr>
        <w:t>万元，其中固定资产增加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万元。处置房屋建筑物</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平方米，账面原值</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万元；处置车辆</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辆，账面原值</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万元；报废报损资产</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项，账面原值</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万元，实现资产处置收入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万元；出租房屋</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平方米，账面原值</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万元，实现资产使用收入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w:t>
      </w:r>
    </w:p>
    <w:tbl>
      <w:tblPr>
        <w:tblStyle w:val="5"/>
        <w:tblpPr w:leftFromText="180" w:rightFromText="180" w:topFromText="100" w:bottomFromText="100" w:vertAnchor="text" w:horzAnchor="page" w:tblpX="534" w:tblpY="490"/>
        <w:tblOverlap w:val="never"/>
        <w:tblW w:w="10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15"/>
        <w:gridCol w:w="546"/>
        <w:gridCol w:w="700"/>
        <w:gridCol w:w="684"/>
        <w:gridCol w:w="474"/>
        <w:gridCol w:w="725"/>
        <w:gridCol w:w="769"/>
        <w:gridCol w:w="67"/>
        <w:gridCol w:w="865"/>
        <w:gridCol w:w="331"/>
        <w:gridCol w:w="643"/>
        <w:gridCol w:w="196"/>
        <w:gridCol w:w="978"/>
        <w:gridCol w:w="979"/>
        <w:gridCol w:w="360"/>
        <w:gridCol w:w="618"/>
        <w:gridCol w:w="360"/>
        <w:gridCol w:w="142"/>
        <w:gridCol w:w="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0628" w:type="dxa"/>
            <w:gridSpan w:val="19"/>
            <w:tcBorders>
              <w:top w:val="nil"/>
              <w:left w:val="nil"/>
              <w:bottom w:val="nil"/>
              <w:right w:val="nil"/>
              <w:tl2br w:val="nil"/>
              <w:tr2bl w:val="nil"/>
            </w:tcBorders>
            <w:shd w:val="clear" w:color="auto" w:fill="FFFFFF"/>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仿宋_GB2312" w:hAnsi="方正小标宋_GBK" w:eastAsia="仿宋_GB2312"/>
                <w:b/>
                <w:color w:val="000000"/>
                <w:kern w:val="0"/>
                <w:sz w:val="30"/>
              </w:rPr>
              <w:t>国有资产占有使用情况表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trPr>
        <w:tc>
          <w:tcPr>
            <w:tcW w:w="4680" w:type="dxa"/>
            <w:gridSpan w:val="8"/>
            <w:tcBorders>
              <w:top w:val="nil"/>
              <w:left w:val="nil"/>
              <w:bottom w:val="single" w:color="808080" w:sz="4" w:space="0"/>
              <w:right w:val="nil"/>
              <w:tl2br w:val="nil"/>
              <w:tr2bl w:val="nil"/>
            </w:tcBorders>
            <w:shd w:val="clear" w:color="auto" w:fill="FFFFFF"/>
            <w:tcMar>
              <w:top w:w="15" w:type="dxa"/>
              <w:left w:w="15" w:type="dxa"/>
              <w:bottom w:w="15" w:type="dxa"/>
              <w:right w:w="15" w:type="dxa"/>
            </w:tcMar>
            <w:vAlign w:val="center"/>
          </w:tcPr>
          <w:p>
            <w:pPr>
              <w:spacing w:beforeLines="0" w:afterLines="0"/>
              <w:jc w:val="left"/>
              <w:textAlignment w:val="center"/>
              <w:rPr>
                <w:rFonts w:hint="eastAsia" w:ascii="宋体" w:hAnsi="宋体"/>
                <w:color w:val="000000"/>
                <w:kern w:val="0"/>
                <w:sz w:val="24"/>
              </w:rPr>
            </w:pPr>
            <w:r>
              <w:rPr>
                <w:rFonts w:hint="eastAsia" w:ascii="宋体" w:hAnsi="宋体"/>
                <w:color w:val="000000"/>
                <w:kern w:val="0"/>
                <w:sz w:val="20"/>
              </w:rPr>
              <w:t> </w:t>
            </w:r>
          </w:p>
        </w:tc>
        <w:tc>
          <w:tcPr>
            <w:tcW w:w="865" w:type="dxa"/>
            <w:tcBorders>
              <w:top w:val="nil"/>
              <w:left w:val="nil"/>
              <w:bottom w:val="single" w:color="808080" w:sz="4" w:space="0"/>
              <w:right w:val="nil"/>
              <w:tl2br w:val="nil"/>
              <w:tr2bl w:val="nil"/>
            </w:tcBorders>
            <w:shd w:val="clear" w:color="auto" w:fill="FFFFFF"/>
            <w:tcMar>
              <w:top w:w="15" w:type="dxa"/>
              <w:left w:w="15" w:type="dxa"/>
              <w:bottom w:w="15" w:type="dxa"/>
              <w:right w:w="15" w:type="dxa"/>
            </w:tcMar>
            <w:vAlign w:val="center"/>
          </w:tcPr>
          <w:p>
            <w:pPr>
              <w:spacing w:beforeLines="0" w:afterLines="0"/>
              <w:jc w:val="left"/>
              <w:rPr>
                <w:rFonts w:hint="eastAsia" w:ascii="宋体" w:hAnsi="宋体"/>
                <w:color w:val="000000"/>
                <w:kern w:val="0"/>
                <w:sz w:val="24"/>
              </w:rPr>
            </w:pPr>
            <w:r>
              <w:rPr>
                <w:rFonts w:hint="eastAsia" w:ascii="宋体" w:hAnsi="宋体"/>
                <w:color w:val="000000"/>
                <w:kern w:val="0"/>
                <w:sz w:val="20"/>
              </w:rPr>
              <w:t> </w:t>
            </w:r>
          </w:p>
        </w:tc>
        <w:tc>
          <w:tcPr>
            <w:tcW w:w="974" w:type="dxa"/>
            <w:gridSpan w:val="2"/>
            <w:tcBorders>
              <w:top w:val="nil"/>
              <w:left w:val="nil"/>
              <w:bottom w:val="single" w:color="808080" w:sz="4" w:space="0"/>
              <w:right w:val="nil"/>
              <w:tl2br w:val="nil"/>
              <w:tr2bl w:val="nil"/>
            </w:tcBorders>
            <w:shd w:val="clear" w:color="auto" w:fill="FFFFFF"/>
            <w:tcMar>
              <w:top w:w="15" w:type="dxa"/>
              <w:left w:w="15" w:type="dxa"/>
              <w:bottom w:w="15" w:type="dxa"/>
              <w:right w:w="15" w:type="dxa"/>
            </w:tcMar>
            <w:vAlign w:val="center"/>
          </w:tcPr>
          <w:p>
            <w:pPr>
              <w:spacing w:beforeLines="0" w:afterLines="0"/>
              <w:jc w:val="left"/>
              <w:rPr>
                <w:rFonts w:hint="eastAsia" w:ascii="宋体" w:hAnsi="宋体"/>
                <w:color w:val="000000"/>
                <w:kern w:val="0"/>
                <w:sz w:val="24"/>
              </w:rPr>
            </w:pPr>
            <w:r>
              <w:rPr>
                <w:rFonts w:hint="eastAsia" w:ascii="宋体" w:hAnsi="宋体"/>
                <w:color w:val="000000"/>
                <w:kern w:val="0"/>
                <w:sz w:val="20"/>
              </w:rPr>
              <w:t> </w:t>
            </w:r>
          </w:p>
        </w:tc>
        <w:tc>
          <w:tcPr>
            <w:tcW w:w="196" w:type="dxa"/>
            <w:tcBorders>
              <w:top w:val="nil"/>
              <w:left w:val="nil"/>
              <w:bottom w:val="single" w:color="808080" w:sz="4" w:space="0"/>
              <w:right w:val="nil"/>
              <w:tl2br w:val="nil"/>
              <w:tr2bl w:val="nil"/>
            </w:tcBorders>
            <w:shd w:val="clear" w:color="auto" w:fill="FFFFFF"/>
            <w:tcMar>
              <w:top w:w="15" w:type="dxa"/>
              <w:left w:w="15" w:type="dxa"/>
              <w:bottom w:w="15" w:type="dxa"/>
              <w:right w:w="15" w:type="dxa"/>
            </w:tcMar>
            <w:vAlign w:val="center"/>
          </w:tcPr>
          <w:p>
            <w:pPr>
              <w:spacing w:beforeLines="0" w:afterLines="0"/>
              <w:jc w:val="left"/>
              <w:rPr>
                <w:rFonts w:hint="eastAsia" w:ascii="宋体" w:hAnsi="宋体"/>
                <w:color w:val="000000"/>
                <w:kern w:val="0"/>
                <w:sz w:val="24"/>
              </w:rPr>
            </w:pPr>
            <w:r>
              <w:rPr>
                <w:rFonts w:hint="eastAsia" w:ascii="宋体" w:hAnsi="宋体"/>
                <w:color w:val="000000"/>
                <w:kern w:val="0"/>
                <w:sz w:val="20"/>
              </w:rPr>
              <w:t> </w:t>
            </w:r>
          </w:p>
        </w:tc>
        <w:tc>
          <w:tcPr>
            <w:tcW w:w="978" w:type="dxa"/>
            <w:tcBorders>
              <w:top w:val="nil"/>
              <w:left w:val="nil"/>
              <w:bottom w:val="single" w:color="808080" w:sz="4" w:space="0"/>
              <w:right w:val="nil"/>
              <w:tl2br w:val="nil"/>
              <w:tr2bl w:val="nil"/>
            </w:tcBorders>
            <w:shd w:val="clear" w:color="auto" w:fill="FFFFFF"/>
            <w:tcMar>
              <w:top w:w="15" w:type="dxa"/>
              <w:left w:w="15" w:type="dxa"/>
              <w:bottom w:w="15" w:type="dxa"/>
              <w:right w:w="15" w:type="dxa"/>
            </w:tcMar>
            <w:vAlign w:val="center"/>
          </w:tcPr>
          <w:p>
            <w:pPr>
              <w:spacing w:beforeLines="0" w:afterLines="0"/>
              <w:jc w:val="left"/>
              <w:rPr>
                <w:rFonts w:hint="eastAsia" w:ascii="宋体" w:hAnsi="宋体"/>
                <w:color w:val="000000"/>
                <w:kern w:val="0"/>
                <w:sz w:val="24"/>
              </w:rPr>
            </w:pPr>
            <w:r>
              <w:rPr>
                <w:rFonts w:hint="eastAsia" w:ascii="宋体" w:hAnsi="宋体"/>
                <w:color w:val="000000"/>
                <w:kern w:val="0"/>
                <w:sz w:val="20"/>
              </w:rPr>
              <w:t> </w:t>
            </w:r>
          </w:p>
        </w:tc>
        <w:tc>
          <w:tcPr>
            <w:tcW w:w="979" w:type="dxa"/>
            <w:tcBorders>
              <w:top w:val="nil"/>
              <w:left w:val="nil"/>
              <w:bottom w:val="single" w:color="808080" w:sz="4" w:space="0"/>
              <w:right w:val="nil"/>
              <w:tl2br w:val="nil"/>
              <w:tr2bl w:val="nil"/>
            </w:tcBorders>
            <w:shd w:val="clear" w:color="auto" w:fill="FFFFFF"/>
            <w:tcMar>
              <w:top w:w="15" w:type="dxa"/>
              <w:left w:w="15" w:type="dxa"/>
              <w:bottom w:w="15" w:type="dxa"/>
              <w:right w:w="15" w:type="dxa"/>
            </w:tcMar>
            <w:vAlign w:val="center"/>
          </w:tcPr>
          <w:p>
            <w:pPr>
              <w:spacing w:beforeLines="0" w:afterLines="0"/>
              <w:jc w:val="left"/>
              <w:rPr>
                <w:rFonts w:hint="eastAsia" w:ascii="宋体" w:hAnsi="宋体"/>
                <w:color w:val="000000"/>
                <w:kern w:val="0"/>
                <w:sz w:val="24"/>
              </w:rPr>
            </w:pPr>
            <w:r>
              <w:rPr>
                <w:rFonts w:hint="eastAsia" w:ascii="宋体" w:hAnsi="宋体"/>
                <w:color w:val="000000"/>
                <w:kern w:val="0"/>
                <w:sz w:val="20"/>
              </w:rPr>
              <w:t> </w:t>
            </w:r>
          </w:p>
        </w:tc>
        <w:tc>
          <w:tcPr>
            <w:tcW w:w="1956" w:type="dxa"/>
            <w:gridSpan w:val="5"/>
            <w:tcBorders>
              <w:top w:val="nil"/>
              <w:left w:val="nil"/>
              <w:bottom w:val="single" w:color="808080" w:sz="4" w:space="0"/>
              <w:right w:val="nil"/>
              <w:tl2br w:val="nil"/>
              <w:tr2bl w:val="nil"/>
            </w:tcBorders>
            <w:shd w:val="clear" w:color="auto" w:fill="FFFFFF"/>
            <w:tcMar>
              <w:top w:w="15" w:type="dxa"/>
              <w:left w:w="15" w:type="dxa"/>
              <w:bottom w:w="15" w:type="dxa"/>
              <w:right w:w="15" w:type="dxa"/>
            </w:tcMar>
            <w:vAlign w:val="center"/>
          </w:tcPr>
          <w:p>
            <w:pPr>
              <w:spacing w:beforeLines="0" w:afterLines="0"/>
              <w:jc w:val="right"/>
              <w:textAlignment w:val="center"/>
              <w:rPr>
                <w:rFonts w:hint="eastAsia" w:ascii="宋体" w:hAnsi="宋体"/>
                <w:color w:val="000000"/>
                <w:kern w:val="0"/>
                <w:sz w:val="24"/>
              </w:rPr>
            </w:pPr>
            <w:r>
              <w:rPr>
                <w:rFonts w:hint="eastAsia" w:ascii="宋体" w:hAnsi="宋体"/>
                <w:color w:val="000000"/>
                <w:kern w:val="0"/>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项目</w:t>
            </w:r>
          </w:p>
        </w:tc>
        <w:tc>
          <w:tcPr>
            <w:tcW w:w="546" w:type="dxa"/>
            <w:vMerge w:val="restart"/>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行次</w:t>
            </w:r>
          </w:p>
        </w:tc>
        <w:tc>
          <w:tcPr>
            <w:tcW w:w="700" w:type="dxa"/>
            <w:vMerge w:val="restart"/>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资产总额</w:t>
            </w:r>
          </w:p>
        </w:tc>
        <w:tc>
          <w:tcPr>
            <w:tcW w:w="684" w:type="dxa"/>
            <w:vMerge w:val="restart"/>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流动资产</w:t>
            </w:r>
          </w:p>
        </w:tc>
        <w:tc>
          <w:tcPr>
            <w:tcW w:w="4070" w:type="dxa"/>
            <w:gridSpan w:val="8"/>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固定资产</w:t>
            </w:r>
          </w:p>
        </w:tc>
        <w:tc>
          <w:tcPr>
            <w:tcW w:w="978" w:type="dxa"/>
            <w:vMerge w:val="restart"/>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对外投资/有价证券</w:t>
            </w:r>
          </w:p>
        </w:tc>
        <w:tc>
          <w:tcPr>
            <w:tcW w:w="979" w:type="dxa"/>
            <w:vMerge w:val="restart"/>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在建工程</w:t>
            </w:r>
          </w:p>
        </w:tc>
        <w:tc>
          <w:tcPr>
            <w:tcW w:w="978" w:type="dxa"/>
            <w:gridSpan w:val="2"/>
            <w:vMerge w:val="restart"/>
            <w:tcBorders>
              <w:top w:val="nil"/>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无形资产</w:t>
            </w:r>
          </w:p>
        </w:tc>
        <w:tc>
          <w:tcPr>
            <w:tcW w:w="978" w:type="dxa"/>
            <w:gridSpan w:val="3"/>
            <w:vMerge w:val="restart"/>
            <w:tcBorders>
              <w:top w:val="nil"/>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其他资产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left"/>
              <w:rPr>
                <w:rFonts w:hint="eastAsia" w:ascii="宋体" w:hAnsi="宋体"/>
                <w:color w:val="000000"/>
                <w:kern w:val="0"/>
                <w:sz w:val="24"/>
              </w:rPr>
            </w:pPr>
          </w:p>
        </w:tc>
        <w:tc>
          <w:tcPr>
            <w:tcW w:w="54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left"/>
              <w:rPr>
                <w:rFonts w:hint="eastAsia" w:ascii="宋体" w:hAnsi="宋体"/>
                <w:color w:val="000000"/>
                <w:kern w:val="0"/>
                <w:sz w:val="24"/>
              </w:rPr>
            </w:pPr>
          </w:p>
        </w:tc>
        <w:tc>
          <w:tcPr>
            <w:tcW w:w="7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left"/>
              <w:rPr>
                <w:rFonts w:hint="eastAsia" w:ascii="宋体" w:hAnsi="宋体"/>
                <w:color w:val="000000"/>
                <w:kern w:val="0"/>
                <w:sz w:val="24"/>
              </w:rPr>
            </w:pPr>
          </w:p>
        </w:tc>
        <w:tc>
          <w:tcPr>
            <w:tcW w:w="6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left"/>
              <w:rPr>
                <w:rFonts w:hint="eastAsia" w:ascii="宋体" w:hAnsi="宋体"/>
                <w:color w:val="000000"/>
                <w:kern w:val="0"/>
                <w:sz w:val="24"/>
              </w:rPr>
            </w:pPr>
          </w:p>
        </w:tc>
        <w:tc>
          <w:tcPr>
            <w:tcW w:w="474" w:type="dxa"/>
            <w:vMerge w:val="restart"/>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小计</w:t>
            </w:r>
          </w:p>
        </w:tc>
        <w:tc>
          <w:tcPr>
            <w:tcW w:w="725" w:type="dxa"/>
            <w:vMerge w:val="restart"/>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房屋构筑物</w:t>
            </w:r>
          </w:p>
        </w:tc>
        <w:tc>
          <w:tcPr>
            <w:tcW w:w="769" w:type="dxa"/>
            <w:vMerge w:val="restart"/>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车辆</w:t>
            </w:r>
          </w:p>
        </w:tc>
        <w:tc>
          <w:tcPr>
            <w:tcW w:w="1263" w:type="dxa"/>
            <w:gridSpan w:val="3"/>
            <w:vMerge w:val="restart"/>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单价200万以上大型设备</w:t>
            </w:r>
          </w:p>
        </w:tc>
        <w:tc>
          <w:tcPr>
            <w:tcW w:w="839" w:type="dxa"/>
            <w:gridSpan w:val="2"/>
            <w:vMerge w:val="restart"/>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其他固定资产</w:t>
            </w:r>
          </w:p>
        </w:tc>
        <w:tc>
          <w:tcPr>
            <w:tcW w:w="97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left"/>
              <w:rPr>
                <w:rFonts w:hint="eastAsia" w:ascii="宋体" w:hAnsi="宋体"/>
                <w:color w:val="000000"/>
                <w:kern w:val="0"/>
                <w:sz w:val="24"/>
              </w:rPr>
            </w:pPr>
          </w:p>
        </w:tc>
        <w:tc>
          <w:tcPr>
            <w:tcW w:w="9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left"/>
              <w:rPr>
                <w:rFonts w:hint="eastAsia" w:ascii="宋体" w:hAnsi="宋体"/>
                <w:color w:val="000000"/>
                <w:kern w:val="0"/>
                <w:sz w:val="24"/>
              </w:rPr>
            </w:pPr>
          </w:p>
        </w:tc>
        <w:tc>
          <w:tcPr>
            <w:tcW w:w="978" w:type="dxa"/>
            <w:gridSpan w:val="2"/>
            <w:vMerge w:val="continue"/>
            <w:tcBorders>
              <w:top w:val="nil"/>
              <w:left w:val="single" w:color="000000" w:sz="4" w:space="0"/>
              <w:bottom w:val="single" w:color="000000" w:sz="4" w:space="0"/>
              <w:right w:val="single" w:color="000000" w:sz="4" w:space="0"/>
              <w:tl2br w:val="nil"/>
              <w:tr2bl w:val="nil"/>
            </w:tcBorders>
            <w:vAlign w:val="center"/>
          </w:tcPr>
          <w:p>
            <w:pPr>
              <w:spacing w:beforeLines="0" w:afterLines="0"/>
              <w:jc w:val="left"/>
              <w:rPr>
                <w:rFonts w:hint="eastAsia" w:ascii="宋体" w:hAnsi="宋体"/>
                <w:color w:val="000000"/>
                <w:kern w:val="0"/>
                <w:sz w:val="24"/>
              </w:rPr>
            </w:pPr>
          </w:p>
        </w:tc>
        <w:tc>
          <w:tcPr>
            <w:tcW w:w="978" w:type="dxa"/>
            <w:gridSpan w:val="3"/>
            <w:vMerge w:val="continue"/>
            <w:tcBorders>
              <w:top w:val="nil"/>
              <w:left w:val="single" w:color="000000" w:sz="4" w:space="0"/>
              <w:bottom w:val="single" w:color="000000" w:sz="4" w:space="0"/>
              <w:right w:val="single" w:color="000000" w:sz="4" w:space="0"/>
              <w:tl2br w:val="nil"/>
              <w:tr2bl w:val="nil"/>
            </w:tcBorders>
            <w:vAlign w:val="center"/>
          </w:tcPr>
          <w:p>
            <w:pPr>
              <w:spacing w:beforeLines="0" w:afterLines="0"/>
              <w:jc w:val="left"/>
              <w:rPr>
                <w:rFonts w:hint="eastAsia" w:ascii="宋体" w:hAnsi="宋体"/>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left"/>
              <w:rPr>
                <w:rFonts w:hint="eastAsia" w:ascii="宋体" w:hAnsi="宋体"/>
                <w:color w:val="000000"/>
                <w:kern w:val="0"/>
                <w:sz w:val="24"/>
              </w:rPr>
            </w:pPr>
          </w:p>
        </w:tc>
        <w:tc>
          <w:tcPr>
            <w:tcW w:w="54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left"/>
              <w:rPr>
                <w:rFonts w:hint="eastAsia" w:ascii="宋体" w:hAnsi="宋体"/>
                <w:color w:val="000000"/>
                <w:kern w:val="0"/>
                <w:sz w:val="24"/>
              </w:rPr>
            </w:pPr>
          </w:p>
        </w:tc>
        <w:tc>
          <w:tcPr>
            <w:tcW w:w="7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left"/>
              <w:rPr>
                <w:rFonts w:hint="eastAsia" w:ascii="宋体" w:hAnsi="宋体"/>
                <w:color w:val="000000"/>
                <w:kern w:val="0"/>
                <w:sz w:val="24"/>
              </w:rPr>
            </w:pPr>
          </w:p>
        </w:tc>
        <w:tc>
          <w:tcPr>
            <w:tcW w:w="6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left"/>
              <w:rPr>
                <w:rFonts w:hint="eastAsia" w:ascii="宋体" w:hAnsi="宋体"/>
                <w:color w:val="000000"/>
                <w:kern w:val="0"/>
                <w:sz w:val="24"/>
              </w:rPr>
            </w:pPr>
          </w:p>
        </w:tc>
        <w:tc>
          <w:tcPr>
            <w:tcW w:w="47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left"/>
              <w:rPr>
                <w:rFonts w:hint="eastAsia" w:ascii="宋体" w:hAnsi="宋体"/>
                <w:color w:val="000000"/>
                <w:kern w:val="0"/>
                <w:sz w:val="24"/>
              </w:rPr>
            </w:pPr>
          </w:p>
        </w:tc>
        <w:tc>
          <w:tcPr>
            <w:tcW w:w="72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left"/>
              <w:rPr>
                <w:rFonts w:hint="eastAsia" w:ascii="宋体" w:hAnsi="宋体"/>
                <w:color w:val="000000"/>
                <w:kern w:val="0"/>
                <w:sz w:val="24"/>
              </w:rPr>
            </w:pPr>
          </w:p>
        </w:tc>
        <w:tc>
          <w:tcPr>
            <w:tcW w:w="76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left"/>
              <w:rPr>
                <w:rFonts w:hint="eastAsia" w:ascii="宋体" w:hAnsi="宋体"/>
                <w:color w:val="000000"/>
                <w:kern w:val="0"/>
                <w:sz w:val="24"/>
              </w:rPr>
            </w:pPr>
          </w:p>
        </w:tc>
        <w:tc>
          <w:tcPr>
            <w:tcW w:w="1263"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left"/>
              <w:rPr>
                <w:rFonts w:hint="eastAsia" w:ascii="宋体" w:hAnsi="宋体"/>
                <w:color w:val="000000"/>
                <w:kern w:val="0"/>
                <w:sz w:val="24"/>
              </w:rPr>
            </w:pPr>
          </w:p>
        </w:tc>
        <w:tc>
          <w:tcPr>
            <w:tcW w:w="839"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left"/>
              <w:rPr>
                <w:rFonts w:hint="eastAsia" w:ascii="宋体" w:hAnsi="宋体"/>
                <w:color w:val="000000"/>
                <w:kern w:val="0"/>
                <w:sz w:val="24"/>
              </w:rPr>
            </w:pPr>
          </w:p>
        </w:tc>
        <w:tc>
          <w:tcPr>
            <w:tcW w:w="97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left"/>
              <w:rPr>
                <w:rFonts w:hint="eastAsia" w:ascii="宋体" w:hAnsi="宋体"/>
                <w:color w:val="000000"/>
                <w:kern w:val="0"/>
                <w:sz w:val="24"/>
              </w:rPr>
            </w:pPr>
          </w:p>
        </w:tc>
        <w:tc>
          <w:tcPr>
            <w:tcW w:w="9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left"/>
              <w:rPr>
                <w:rFonts w:hint="eastAsia" w:ascii="宋体" w:hAnsi="宋体"/>
                <w:color w:val="000000"/>
                <w:kern w:val="0"/>
                <w:sz w:val="24"/>
              </w:rPr>
            </w:pPr>
          </w:p>
        </w:tc>
        <w:tc>
          <w:tcPr>
            <w:tcW w:w="978" w:type="dxa"/>
            <w:gridSpan w:val="2"/>
            <w:vMerge w:val="continue"/>
            <w:tcBorders>
              <w:top w:val="nil"/>
              <w:left w:val="single" w:color="000000" w:sz="4" w:space="0"/>
              <w:bottom w:val="single" w:color="000000" w:sz="4" w:space="0"/>
              <w:right w:val="single" w:color="000000" w:sz="4" w:space="0"/>
              <w:tl2br w:val="nil"/>
              <w:tr2bl w:val="nil"/>
            </w:tcBorders>
            <w:vAlign w:val="center"/>
          </w:tcPr>
          <w:p>
            <w:pPr>
              <w:spacing w:beforeLines="0" w:afterLines="0"/>
              <w:jc w:val="left"/>
              <w:rPr>
                <w:rFonts w:hint="eastAsia" w:ascii="宋体" w:hAnsi="宋体"/>
                <w:color w:val="000000"/>
                <w:kern w:val="0"/>
                <w:sz w:val="24"/>
              </w:rPr>
            </w:pPr>
          </w:p>
        </w:tc>
        <w:tc>
          <w:tcPr>
            <w:tcW w:w="978" w:type="dxa"/>
            <w:gridSpan w:val="3"/>
            <w:vMerge w:val="continue"/>
            <w:tcBorders>
              <w:top w:val="nil"/>
              <w:left w:val="single" w:color="000000" w:sz="4" w:space="0"/>
              <w:bottom w:val="single" w:color="000000" w:sz="4" w:space="0"/>
              <w:right w:val="single" w:color="000000" w:sz="4" w:space="0"/>
              <w:tl2br w:val="nil"/>
              <w:tr2bl w:val="nil"/>
            </w:tcBorders>
            <w:vAlign w:val="center"/>
          </w:tcPr>
          <w:p>
            <w:pPr>
              <w:spacing w:beforeLines="0" w:afterLines="0"/>
              <w:jc w:val="left"/>
              <w:rPr>
                <w:rFonts w:hint="eastAsia" w:ascii="宋体" w:hAnsi="宋体"/>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栏次</w:t>
            </w:r>
          </w:p>
        </w:tc>
        <w:tc>
          <w:tcPr>
            <w:tcW w:w="546"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left"/>
              <w:rPr>
                <w:rFonts w:hint="eastAsia" w:ascii="宋体" w:hAnsi="宋体"/>
                <w:color w:val="000000"/>
                <w:kern w:val="0"/>
                <w:sz w:val="24"/>
              </w:rPr>
            </w:pPr>
            <w:r>
              <w:rPr>
                <w:rFonts w:hint="eastAsia" w:ascii="宋体" w:hAnsi="宋体"/>
                <w:color w:val="000000"/>
                <w:kern w:val="0"/>
                <w:sz w:val="20"/>
              </w:rPr>
              <w:t> </w:t>
            </w:r>
          </w:p>
        </w:tc>
        <w:tc>
          <w:tcPr>
            <w:tcW w:w="70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1</w:t>
            </w:r>
          </w:p>
        </w:tc>
        <w:tc>
          <w:tcPr>
            <w:tcW w:w="684"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2</w:t>
            </w:r>
          </w:p>
        </w:tc>
        <w:tc>
          <w:tcPr>
            <w:tcW w:w="474"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3</w:t>
            </w:r>
          </w:p>
        </w:tc>
        <w:tc>
          <w:tcPr>
            <w:tcW w:w="72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4</w:t>
            </w:r>
          </w:p>
        </w:tc>
        <w:tc>
          <w:tcPr>
            <w:tcW w:w="76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5</w:t>
            </w:r>
          </w:p>
        </w:tc>
        <w:tc>
          <w:tcPr>
            <w:tcW w:w="1263" w:type="dxa"/>
            <w:gridSpan w:val="3"/>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6</w:t>
            </w:r>
          </w:p>
        </w:tc>
        <w:tc>
          <w:tcPr>
            <w:tcW w:w="839"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7</w:t>
            </w:r>
          </w:p>
        </w:tc>
        <w:tc>
          <w:tcPr>
            <w:tcW w:w="97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8</w:t>
            </w:r>
          </w:p>
        </w:tc>
        <w:tc>
          <w:tcPr>
            <w:tcW w:w="97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9</w:t>
            </w:r>
          </w:p>
        </w:tc>
        <w:tc>
          <w:tcPr>
            <w:tcW w:w="978"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10</w:t>
            </w:r>
          </w:p>
        </w:tc>
        <w:tc>
          <w:tcPr>
            <w:tcW w:w="978" w:type="dxa"/>
            <w:gridSpan w:val="3"/>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合计</w:t>
            </w:r>
          </w:p>
        </w:tc>
        <w:tc>
          <w:tcPr>
            <w:tcW w:w="546"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center"/>
              <w:textAlignment w:val="center"/>
              <w:rPr>
                <w:rFonts w:hint="eastAsia" w:ascii="宋体" w:hAnsi="宋体"/>
                <w:color w:val="000000"/>
                <w:kern w:val="0"/>
                <w:sz w:val="24"/>
              </w:rPr>
            </w:pPr>
            <w:r>
              <w:rPr>
                <w:rFonts w:hint="eastAsia" w:ascii="宋体" w:hAnsi="宋体"/>
                <w:color w:val="000000"/>
                <w:kern w:val="0"/>
                <w:sz w:val="20"/>
              </w:rPr>
              <w:t>1</w:t>
            </w:r>
          </w:p>
        </w:tc>
        <w:tc>
          <w:tcPr>
            <w:tcW w:w="70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right"/>
              <w:rPr>
                <w:rFonts w:hint="eastAsia" w:ascii="宋体" w:hAnsi="宋体"/>
                <w:color w:val="000000"/>
                <w:kern w:val="0"/>
                <w:sz w:val="24"/>
              </w:rPr>
            </w:pPr>
            <w:r>
              <w:rPr>
                <w:rFonts w:hint="eastAsia" w:ascii="宋体" w:hAnsi="宋体"/>
                <w:color w:val="000000"/>
                <w:kern w:val="0"/>
                <w:sz w:val="20"/>
                <w:lang w:val="en-US" w:eastAsia="zh-CN"/>
              </w:rPr>
              <w:t>4284.01</w:t>
            </w:r>
            <w:r>
              <w:rPr>
                <w:rFonts w:hint="eastAsia" w:ascii="宋体" w:hAnsi="宋体"/>
                <w:color w:val="000000"/>
                <w:kern w:val="0"/>
                <w:sz w:val="20"/>
              </w:rPr>
              <w:t> </w:t>
            </w:r>
          </w:p>
        </w:tc>
        <w:tc>
          <w:tcPr>
            <w:tcW w:w="684"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right"/>
              <w:rPr>
                <w:rFonts w:hint="eastAsia" w:ascii="宋体" w:hAnsi="宋体"/>
                <w:color w:val="000000"/>
                <w:kern w:val="0"/>
                <w:sz w:val="24"/>
              </w:rPr>
            </w:pPr>
            <w:r>
              <w:rPr>
                <w:rFonts w:hint="eastAsia" w:ascii="宋体" w:hAnsi="宋体"/>
                <w:color w:val="000000"/>
                <w:kern w:val="0"/>
                <w:sz w:val="20"/>
                <w:lang w:val="en-US" w:eastAsia="zh-CN"/>
              </w:rPr>
              <w:t>3715.92</w:t>
            </w:r>
            <w:r>
              <w:rPr>
                <w:rFonts w:hint="eastAsia" w:ascii="宋体" w:hAnsi="宋体"/>
                <w:color w:val="000000"/>
                <w:kern w:val="0"/>
                <w:sz w:val="20"/>
              </w:rPr>
              <w:t> </w:t>
            </w:r>
          </w:p>
        </w:tc>
        <w:tc>
          <w:tcPr>
            <w:tcW w:w="474"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right"/>
              <w:rPr>
                <w:rFonts w:hint="eastAsia" w:ascii="宋体" w:hAnsi="宋体"/>
                <w:color w:val="000000"/>
                <w:kern w:val="0"/>
                <w:sz w:val="24"/>
              </w:rPr>
            </w:pPr>
            <w:r>
              <w:rPr>
                <w:rFonts w:hint="eastAsia" w:ascii="宋体" w:hAnsi="宋体"/>
                <w:color w:val="000000"/>
                <w:kern w:val="0"/>
                <w:sz w:val="20"/>
                <w:lang w:val="en-US" w:eastAsia="zh-CN"/>
              </w:rPr>
              <w:t>353.3</w:t>
            </w:r>
            <w:r>
              <w:rPr>
                <w:rFonts w:hint="eastAsia" w:ascii="宋体" w:hAnsi="宋体"/>
                <w:color w:val="000000"/>
                <w:kern w:val="0"/>
                <w:sz w:val="20"/>
              </w:rPr>
              <w:t> </w:t>
            </w:r>
          </w:p>
        </w:tc>
        <w:tc>
          <w:tcPr>
            <w:tcW w:w="72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right"/>
              <w:rPr>
                <w:rFonts w:hint="eastAsia" w:ascii="宋体" w:hAnsi="宋体"/>
                <w:color w:val="000000"/>
                <w:kern w:val="0"/>
                <w:sz w:val="24"/>
              </w:rPr>
            </w:pPr>
            <w:r>
              <w:rPr>
                <w:rFonts w:hint="eastAsia" w:ascii="宋体" w:hAnsi="宋体"/>
                <w:color w:val="000000"/>
                <w:kern w:val="0"/>
                <w:sz w:val="20"/>
                <w:lang w:val="en-US" w:eastAsia="zh-CN"/>
              </w:rPr>
              <w:t>236.54</w:t>
            </w:r>
            <w:r>
              <w:rPr>
                <w:rFonts w:hint="eastAsia" w:ascii="宋体" w:hAnsi="宋体"/>
                <w:color w:val="000000"/>
                <w:kern w:val="0"/>
                <w:sz w:val="20"/>
              </w:rPr>
              <w:t> </w:t>
            </w:r>
          </w:p>
        </w:tc>
        <w:tc>
          <w:tcPr>
            <w:tcW w:w="76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right"/>
              <w:rPr>
                <w:rFonts w:hint="eastAsia" w:ascii="宋体" w:hAnsi="宋体"/>
                <w:color w:val="000000"/>
                <w:kern w:val="0"/>
                <w:sz w:val="24"/>
              </w:rPr>
            </w:pPr>
            <w:r>
              <w:rPr>
                <w:rFonts w:hint="eastAsia" w:ascii="宋体" w:hAnsi="宋体"/>
                <w:color w:val="000000"/>
                <w:kern w:val="0"/>
                <w:sz w:val="20"/>
                <w:lang w:val="en-US" w:eastAsia="zh-CN"/>
              </w:rPr>
              <w:t>37.24</w:t>
            </w:r>
            <w:r>
              <w:rPr>
                <w:rFonts w:hint="eastAsia" w:ascii="宋体" w:hAnsi="宋体"/>
                <w:color w:val="000000"/>
                <w:kern w:val="0"/>
                <w:sz w:val="20"/>
              </w:rPr>
              <w:t> </w:t>
            </w:r>
          </w:p>
        </w:tc>
        <w:tc>
          <w:tcPr>
            <w:tcW w:w="1263" w:type="dxa"/>
            <w:gridSpan w:val="3"/>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right"/>
              <w:rPr>
                <w:rFonts w:hint="eastAsia" w:ascii="宋体" w:hAnsi="宋体"/>
                <w:color w:val="000000"/>
                <w:kern w:val="0"/>
                <w:sz w:val="24"/>
              </w:rPr>
            </w:pPr>
            <w:r>
              <w:rPr>
                <w:rFonts w:hint="eastAsia" w:ascii="宋体" w:hAnsi="宋体"/>
                <w:color w:val="000000"/>
                <w:kern w:val="0"/>
                <w:sz w:val="20"/>
              </w:rPr>
              <w:t> </w:t>
            </w:r>
          </w:p>
        </w:tc>
        <w:tc>
          <w:tcPr>
            <w:tcW w:w="839"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right"/>
              <w:rPr>
                <w:rFonts w:hint="eastAsia" w:ascii="宋体" w:hAnsi="宋体"/>
                <w:color w:val="000000"/>
                <w:kern w:val="0"/>
                <w:sz w:val="24"/>
              </w:rPr>
            </w:pPr>
            <w:r>
              <w:rPr>
                <w:rFonts w:hint="eastAsia" w:ascii="宋体" w:hAnsi="宋体"/>
                <w:color w:val="000000"/>
                <w:kern w:val="0"/>
                <w:sz w:val="20"/>
                <w:lang w:val="en-US" w:eastAsia="zh-CN"/>
              </w:rPr>
              <w:t>49.52</w:t>
            </w:r>
            <w:r>
              <w:rPr>
                <w:rFonts w:hint="eastAsia" w:ascii="宋体" w:hAnsi="宋体"/>
                <w:color w:val="000000"/>
                <w:kern w:val="0"/>
                <w:sz w:val="20"/>
              </w:rPr>
              <w:t> </w:t>
            </w:r>
          </w:p>
        </w:tc>
        <w:tc>
          <w:tcPr>
            <w:tcW w:w="97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right"/>
              <w:rPr>
                <w:rFonts w:hint="eastAsia" w:ascii="宋体" w:hAnsi="宋体"/>
                <w:color w:val="000000"/>
                <w:kern w:val="0"/>
                <w:sz w:val="24"/>
              </w:rPr>
            </w:pPr>
            <w:r>
              <w:rPr>
                <w:rFonts w:hint="eastAsia" w:ascii="宋体" w:hAnsi="宋体"/>
                <w:color w:val="000000"/>
                <w:kern w:val="0"/>
                <w:sz w:val="20"/>
              </w:rPr>
              <w:t> </w:t>
            </w:r>
          </w:p>
        </w:tc>
        <w:tc>
          <w:tcPr>
            <w:tcW w:w="97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right"/>
              <w:rPr>
                <w:rFonts w:hint="eastAsia" w:ascii="宋体" w:hAnsi="宋体"/>
                <w:color w:val="000000"/>
                <w:kern w:val="0"/>
                <w:sz w:val="24"/>
              </w:rPr>
            </w:pPr>
            <w:r>
              <w:rPr>
                <w:rFonts w:hint="eastAsia" w:ascii="宋体" w:hAnsi="宋体"/>
                <w:color w:val="000000"/>
                <w:kern w:val="0"/>
                <w:sz w:val="20"/>
              </w:rPr>
              <w:t> </w:t>
            </w:r>
          </w:p>
        </w:tc>
        <w:tc>
          <w:tcPr>
            <w:tcW w:w="978"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right"/>
              <w:rPr>
                <w:rFonts w:hint="eastAsia" w:ascii="宋体" w:hAnsi="宋体"/>
                <w:color w:val="000000"/>
                <w:kern w:val="0"/>
                <w:sz w:val="24"/>
              </w:rPr>
            </w:pPr>
            <w:r>
              <w:rPr>
                <w:rFonts w:hint="eastAsia" w:ascii="宋体" w:hAnsi="宋体"/>
                <w:color w:val="000000"/>
                <w:kern w:val="0"/>
                <w:sz w:val="20"/>
                <w:lang w:val="en-US" w:eastAsia="zh-CN"/>
              </w:rPr>
              <w:t>0.001</w:t>
            </w:r>
            <w:r>
              <w:rPr>
                <w:rFonts w:hint="eastAsia" w:ascii="宋体" w:hAnsi="宋体"/>
                <w:color w:val="000000"/>
                <w:kern w:val="0"/>
                <w:sz w:val="20"/>
              </w:rPr>
              <w:t> </w:t>
            </w:r>
          </w:p>
        </w:tc>
        <w:tc>
          <w:tcPr>
            <w:tcW w:w="978" w:type="dxa"/>
            <w:gridSpan w:val="3"/>
            <w:tcBorders>
              <w:top w:val="single" w:color="000000" w:sz="4" w:space="0"/>
              <w:left w:val="single" w:color="000000" w:sz="4" w:space="0"/>
              <w:bottom w:val="single" w:color="000000" w:sz="4" w:space="0"/>
              <w:right w:val="single" w:color="000000" w:sz="4" w:space="0"/>
              <w:tl2br w:val="nil"/>
              <w:tr2bl w:val="nil"/>
            </w:tcBorders>
            <w:tcMar>
              <w:top w:w="15" w:type="dxa"/>
              <w:left w:w="15" w:type="dxa"/>
              <w:bottom w:w="15" w:type="dxa"/>
              <w:right w:w="15" w:type="dxa"/>
            </w:tcMar>
            <w:vAlign w:val="center"/>
          </w:tcPr>
          <w:p>
            <w:pPr>
              <w:spacing w:beforeLines="0" w:afterLines="0"/>
              <w:jc w:val="right"/>
              <w:rPr>
                <w:rFonts w:hint="eastAsia" w:ascii="宋体" w:hAnsi="宋体"/>
                <w:color w:val="000000"/>
                <w:kern w:val="0"/>
                <w:sz w:val="24"/>
              </w:rPr>
            </w:pPr>
            <w:r>
              <w:rPr>
                <w:rFonts w:hint="eastAsia" w:ascii="宋体" w:hAnsi="宋体"/>
                <w:color w:val="000000"/>
                <w:kern w:val="0"/>
                <w:sz w:val="20"/>
                <w:lang w:val="en-US" w:eastAsia="zh-CN"/>
              </w:rPr>
              <w:t>214.789</w:t>
            </w:r>
            <w:r>
              <w:rPr>
                <w:rFonts w:hint="eastAsia" w:ascii="宋体" w:hAnsi="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76" w:type="dxa"/>
          <w:trHeight w:val="259" w:hRule="atLeast"/>
        </w:trPr>
        <w:tc>
          <w:tcPr>
            <w:tcW w:w="8672" w:type="dxa"/>
            <w:gridSpan w:val="14"/>
            <w:tcBorders>
              <w:top w:val="nil"/>
              <w:left w:val="nil"/>
              <w:bottom w:val="nil"/>
              <w:right w:val="nil"/>
              <w:tl2br w:val="nil"/>
              <w:tr2bl w:val="nil"/>
            </w:tcBorders>
            <w:tcMar>
              <w:top w:w="15" w:type="dxa"/>
              <w:left w:w="15" w:type="dxa"/>
              <w:bottom w:w="15" w:type="dxa"/>
              <w:right w:w="15" w:type="dxa"/>
            </w:tcMar>
            <w:vAlign w:val="bottom"/>
          </w:tcPr>
          <w:p>
            <w:pPr>
              <w:spacing w:beforeLines="0" w:afterLines="0"/>
              <w:rPr>
                <w:rFonts w:hint="eastAsia" w:ascii="宋体" w:hAnsi="宋体"/>
                <w:color w:val="000000"/>
                <w:kern w:val="0"/>
                <w:sz w:val="24"/>
              </w:rPr>
            </w:pPr>
          </w:p>
        </w:tc>
        <w:tc>
          <w:tcPr>
            <w:tcW w:w="360" w:type="dxa"/>
            <w:tcBorders>
              <w:top w:val="nil"/>
              <w:left w:val="nil"/>
              <w:bottom w:val="nil"/>
              <w:right w:val="nil"/>
              <w:tl2br w:val="nil"/>
              <w:tr2bl w:val="nil"/>
            </w:tcBorders>
            <w:tcMar>
              <w:top w:w="15" w:type="dxa"/>
              <w:left w:w="15" w:type="dxa"/>
              <w:bottom w:w="15" w:type="dxa"/>
              <w:right w:w="15" w:type="dxa"/>
            </w:tcMar>
            <w:vAlign w:val="bottom"/>
          </w:tcPr>
          <w:p>
            <w:pPr>
              <w:spacing w:beforeLines="0" w:afterLines="0"/>
              <w:rPr>
                <w:rFonts w:hint="eastAsia" w:ascii="宋体" w:hAnsi="宋体"/>
                <w:color w:val="000000"/>
                <w:kern w:val="0"/>
                <w:sz w:val="20"/>
              </w:rPr>
            </w:pPr>
          </w:p>
        </w:tc>
        <w:tc>
          <w:tcPr>
            <w:tcW w:w="978" w:type="dxa"/>
            <w:gridSpan w:val="2"/>
            <w:tcBorders>
              <w:top w:val="nil"/>
              <w:left w:val="nil"/>
              <w:bottom w:val="nil"/>
              <w:right w:val="nil"/>
              <w:tl2br w:val="nil"/>
              <w:tr2bl w:val="nil"/>
            </w:tcBorders>
            <w:tcMar>
              <w:top w:w="15" w:type="dxa"/>
              <w:left w:w="15" w:type="dxa"/>
              <w:bottom w:w="15" w:type="dxa"/>
              <w:right w:w="15" w:type="dxa"/>
            </w:tcMar>
            <w:vAlign w:val="bottom"/>
          </w:tcPr>
          <w:p>
            <w:pPr>
              <w:spacing w:beforeLines="0" w:afterLines="0"/>
              <w:jc w:val="left"/>
              <w:rPr>
                <w:rFonts w:hint="eastAsia" w:ascii="宋体" w:hAnsi="宋体"/>
                <w:color w:val="000000"/>
                <w:kern w:val="0"/>
                <w:sz w:val="24"/>
              </w:rPr>
            </w:pPr>
          </w:p>
        </w:tc>
        <w:tc>
          <w:tcPr>
            <w:tcW w:w="142" w:type="dxa"/>
            <w:tcBorders>
              <w:top w:val="nil"/>
              <w:left w:val="nil"/>
              <w:bottom w:val="nil"/>
              <w:right w:val="nil"/>
              <w:tl2br w:val="nil"/>
              <w:tr2bl w:val="nil"/>
            </w:tcBorders>
            <w:vAlign w:val="center"/>
          </w:tcPr>
          <w:p>
            <w:pPr>
              <w:spacing w:beforeLines="0" w:afterLines="0"/>
              <w:jc w:val="left"/>
              <w:rPr>
                <w:rFonts w:hint="eastAsia" w:ascii="宋体" w:hAnsi="宋体"/>
                <w:color w:val="000000"/>
                <w:kern w:val="0"/>
                <w:sz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9650" w:type="dxa"/>
            <w:gridSpan w:val="16"/>
            <w:tcBorders>
              <w:top w:val="nil"/>
              <w:left w:val="nil"/>
              <w:bottom w:val="nil"/>
              <w:right w:val="nil"/>
              <w:tl2br w:val="nil"/>
              <w:tr2bl w:val="nil"/>
            </w:tcBorders>
            <w:tcMar>
              <w:top w:w="15" w:type="dxa"/>
              <w:left w:w="15" w:type="dxa"/>
              <w:bottom w:w="15" w:type="dxa"/>
              <w:right w:w="15" w:type="dxa"/>
            </w:tcMar>
            <w:vAlign w:val="bottom"/>
          </w:tcPr>
          <w:p>
            <w:pPr>
              <w:spacing w:beforeLines="0" w:afterLines="0"/>
              <w:rPr>
                <w:rFonts w:hint="eastAsia"/>
                <w:sz w:val="21"/>
                <w:szCs w:val="21"/>
              </w:rPr>
            </w:pPr>
            <w:r>
              <w:rPr>
                <w:rFonts w:hint="eastAsia"/>
                <w:sz w:val="21"/>
                <w:szCs w:val="21"/>
              </w:rPr>
              <w:t>填报说明：1.资产总额＝流动资产＋固定资产＋对外投资</w:t>
            </w:r>
            <w:r>
              <w:rPr>
                <w:rFonts w:hint="eastAsia"/>
                <w:sz w:val="21"/>
                <w:szCs w:val="21"/>
                <w:lang w:val="en-US" w:eastAsia="zh-CN"/>
              </w:rPr>
              <w:t>+</w:t>
            </w:r>
            <w:r>
              <w:rPr>
                <w:rFonts w:hint="eastAsia"/>
                <w:sz w:val="21"/>
                <w:szCs w:val="21"/>
              </w:rPr>
              <w:t>有价证券＋在建工程＋无形资产＋其他资产</w:t>
            </w:r>
          </w:p>
          <w:p>
            <w:pPr>
              <w:numPr>
                <w:ilvl w:val="0"/>
                <w:numId w:val="2"/>
              </w:numPr>
              <w:spacing w:beforeLines="0" w:afterLines="0"/>
              <w:ind w:firstLine="1100" w:firstLineChars="500"/>
              <w:rPr>
                <w:rFonts w:hint="eastAsia"/>
              </w:rPr>
            </w:pPr>
            <w:r>
              <w:rPr>
                <w:rFonts w:hint="eastAsia"/>
              </w:rPr>
              <w:t>固定资产＝房屋构筑物＋车辆＋单价200万元以上大型设备＋其他固定资产</w:t>
            </w:r>
          </w:p>
          <w:p>
            <w:pPr>
              <w:pStyle w:val="2"/>
              <w:numPr>
                <w:ilvl w:val="0"/>
                <w:numId w:val="0"/>
              </w:numPr>
              <w:rPr>
                <w:rFonts w:hint="default" w:eastAsia="宋体"/>
                <w:lang w:val="en-US" w:eastAsia="zh-CN"/>
              </w:rPr>
            </w:pPr>
            <w:r>
              <w:rPr>
                <w:rFonts w:hint="eastAsia"/>
                <w:lang w:val="en-US" w:eastAsia="zh-CN"/>
              </w:rPr>
              <w:t xml:space="preserve">                       3.填报净额为资产“账面原值”</w:t>
            </w:r>
          </w:p>
        </w:tc>
        <w:tc>
          <w:tcPr>
            <w:tcW w:w="978" w:type="dxa"/>
            <w:gridSpan w:val="3"/>
            <w:tcBorders>
              <w:top w:val="nil"/>
              <w:left w:val="nil"/>
              <w:bottom w:val="nil"/>
              <w:right w:val="nil"/>
              <w:tl2br w:val="nil"/>
              <w:tr2bl w:val="nil"/>
            </w:tcBorders>
            <w:tcMar>
              <w:top w:w="15" w:type="dxa"/>
              <w:left w:w="15" w:type="dxa"/>
              <w:bottom w:w="15" w:type="dxa"/>
              <w:right w:w="15" w:type="dxa"/>
            </w:tcMar>
            <w:vAlign w:val="bottom"/>
          </w:tcPr>
          <w:p>
            <w:pPr>
              <w:spacing w:beforeLines="0" w:afterLines="0"/>
              <w:jc w:val="left"/>
              <w:rPr>
                <w:rFonts w:hint="eastAsia" w:ascii="宋体" w:hAnsi="宋体"/>
                <w:color w:val="000000"/>
                <w:kern w:val="0"/>
                <w:sz w:val="24"/>
              </w:rPr>
            </w:pPr>
            <w:r>
              <w:rPr>
                <w:rFonts w:hint="default" w:ascii="Arial" w:hAnsi="Arial"/>
                <w:color w:val="000000"/>
                <w:kern w:val="0"/>
                <w:sz w:val="20"/>
              </w:rPr>
              <w:t> </w:t>
            </w:r>
          </w:p>
        </w:tc>
      </w:tr>
    </w:tbl>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jc w:val="left"/>
        <w:textAlignment w:val="auto"/>
        <w:rPr>
          <w:rFonts w:hint="default" w:ascii="Times New Roman" w:hAnsi="Times New Roman" w:eastAsia="Times New Roman"/>
          <w:color w:val="auto"/>
          <w:sz w:val="30"/>
          <w:lang w:val="en-US"/>
        </w:rPr>
      </w:pPr>
      <w:r>
        <w:rPr>
          <w:rFonts w:hint="eastAsia" w:ascii="黑体" w:hAnsi="黑体" w:eastAsia="黑体"/>
          <w:color w:val="auto"/>
          <w:sz w:val="30"/>
          <w:lang w:val="en-US"/>
        </w:rPr>
        <w:t>三、政府采购支出情况</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jc w:val="left"/>
        <w:textAlignment w:val="auto"/>
        <w:rPr>
          <w:rFonts w:hint="eastAsia" w:ascii="仿宋" w:hAnsi="仿宋" w:eastAsia="仿宋"/>
          <w:color w:val="auto"/>
          <w:sz w:val="30"/>
          <w:lang w:val="en-US"/>
        </w:rPr>
      </w:pPr>
      <w:r>
        <w:rPr>
          <w:rFonts w:hint="eastAsia" w:ascii="仿宋" w:hAnsi="仿宋" w:eastAsia="仿宋"/>
          <w:color w:val="auto"/>
          <w:sz w:val="30"/>
          <w:lang w:val="en-US"/>
        </w:rPr>
        <w:t>2020年度，部门政府采购支出总额</w:t>
      </w:r>
      <w:r>
        <w:rPr>
          <w:rFonts w:hint="eastAsia" w:ascii="仿宋" w:hAnsi="仿宋" w:eastAsia="仿宋"/>
          <w:color w:val="auto"/>
          <w:sz w:val="30"/>
          <w:lang w:val="en-US" w:eastAsia="zh-CN"/>
        </w:rPr>
        <w:t>178.98</w:t>
      </w:r>
      <w:r>
        <w:rPr>
          <w:rFonts w:hint="eastAsia" w:ascii="仿宋" w:hAnsi="仿宋" w:eastAsia="仿宋"/>
          <w:color w:val="auto"/>
          <w:sz w:val="30"/>
          <w:lang w:val="en-US"/>
        </w:rPr>
        <w:t>万元，其中：政府采购货物支出</w:t>
      </w:r>
      <w:r>
        <w:rPr>
          <w:rFonts w:hint="eastAsia" w:ascii="仿宋" w:hAnsi="仿宋" w:eastAsia="仿宋"/>
          <w:color w:val="auto"/>
          <w:sz w:val="30"/>
          <w:lang w:val="en-US" w:eastAsia="zh-CN"/>
        </w:rPr>
        <w:t>2.61</w:t>
      </w:r>
      <w:r>
        <w:rPr>
          <w:rFonts w:hint="eastAsia" w:ascii="仿宋" w:hAnsi="仿宋" w:eastAsia="仿宋"/>
          <w:color w:val="auto"/>
          <w:sz w:val="30"/>
          <w:lang w:val="en-US"/>
        </w:rPr>
        <w:t>万元；政府采购工程支出</w:t>
      </w:r>
      <w:r>
        <w:rPr>
          <w:rFonts w:hint="eastAsia" w:ascii="仿宋" w:hAnsi="仿宋" w:eastAsia="仿宋"/>
          <w:color w:val="auto"/>
          <w:sz w:val="30"/>
          <w:lang w:val="en-US" w:eastAsia="zh-CN"/>
        </w:rPr>
        <w:t>176.37</w:t>
      </w:r>
      <w:r>
        <w:rPr>
          <w:rFonts w:hint="eastAsia" w:ascii="仿宋" w:hAnsi="仿宋" w:eastAsia="仿宋"/>
          <w:color w:val="auto"/>
          <w:sz w:val="30"/>
          <w:lang w:val="en-US"/>
        </w:rPr>
        <w:t>万元；政府采购服务支出</w:t>
      </w:r>
      <w:r>
        <w:rPr>
          <w:rFonts w:hint="eastAsia" w:ascii="仿宋" w:hAnsi="仿宋" w:eastAsia="仿宋"/>
          <w:color w:val="auto"/>
          <w:sz w:val="30"/>
          <w:lang w:val="en-US" w:eastAsia="zh-CN"/>
        </w:rPr>
        <w:t>0</w:t>
      </w:r>
      <w:r>
        <w:rPr>
          <w:rFonts w:hint="eastAsia" w:ascii="仿宋" w:hAnsi="仿宋" w:eastAsia="仿宋"/>
          <w:color w:val="auto"/>
          <w:sz w:val="30"/>
          <w:lang w:val="en-US"/>
        </w:rPr>
        <w:t>万元。授予中小企业合同金额</w:t>
      </w:r>
      <w:r>
        <w:rPr>
          <w:rFonts w:hint="eastAsia" w:ascii="仿宋" w:hAnsi="仿宋" w:eastAsia="仿宋"/>
          <w:color w:val="auto"/>
          <w:sz w:val="30"/>
          <w:lang w:val="en-US" w:eastAsia="zh-CN"/>
        </w:rPr>
        <w:t>0</w:t>
      </w:r>
      <w:r>
        <w:rPr>
          <w:rFonts w:hint="eastAsia" w:ascii="仿宋" w:hAnsi="仿宋" w:eastAsia="仿宋"/>
          <w:color w:val="auto"/>
          <w:sz w:val="30"/>
          <w:lang w:val="en-US"/>
        </w:rPr>
        <w:t>万元，占政府采购支出总额的</w:t>
      </w:r>
      <w:r>
        <w:rPr>
          <w:rFonts w:hint="eastAsia" w:ascii="仿宋" w:hAnsi="仿宋" w:eastAsia="仿宋"/>
          <w:color w:val="auto"/>
          <w:sz w:val="30"/>
          <w:lang w:val="en-US" w:eastAsia="zh-CN"/>
        </w:rPr>
        <w:t>0</w:t>
      </w:r>
      <w:r>
        <w:rPr>
          <w:rFonts w:hint="eastAsia" w:ascii="仿宋" w:hAnsi="仿宋" w:eastAsia="仿宋"/>
          <w:color w:val="auto"/>
          <w:sz w:val="30"/>
          <w:lang w:val="en-US"/>
        </w:rPr>
        <w:t>%。</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jc w:val="left"/>
        <w:textAlignment w:val="auto"/>
        <w:rPr>
          <w:rFonts w:hint="default" w:ascii="Times New Roman" w:hAnsi="Times New Roman" w:eastAsia="Times New Roman"/>
          <w:color w:val="auto"/>
          <w:sz w:val="30"/>
          <w:lang w:val="en-US"/>
        </w:rPr>
      </w:pPr>
      <w:r>
        <w:rPr>
          <w:rFonts w:hint="eastAsia" w:ascii="黑体" w:hAnsi="黑体" w:eastAsia="黑体"/>
          <w:color w:val="000000"/>
          <w:sz w:val="30"/>
          <w:lang w:val="en-US"/>
        </w:rPr>
        <w:t>四、</w:t>
      </w:r>
      <w:r>
        <w:rPr>
          <w:rFonts w:hint="eastAsia" w:ascii="黑体" w:hAnsi="黑体" w:eastAsia="黑体"/>
          <w:color w:val="auto"/>
          <w:sz w:val="30"/>
          <w:lang w:val="en-US"/>
        </w:rPr>
        <w:t>部门绩效自评情况</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jc w:val="left"/>
        <w:textAlignment w:val="auto"/>
        <w:rPr>
          <w:rFonts w:hint="default" w:ascii="Times New Roman" w:hAnsi="Times New Roman" w:eastAsia="Times New Roman"/>
          <w:color w:val="0000FF"/>
          <w:sz w:val="30"/>
          <w:lang w:val="en-US"/>
        </w:rPr>
      </w:pPr>
      <w:r>
        <w:rPr>
          <w:rFonts w:hint="eastAsia" w:ascii="仿宋" w:hAnsi="仿宋" w:eastAsia="仿宋"/>
          <w:color w:val="auto"/>
          <w:sz w:val="30"/>
          <w:lang w:val="en-US"/>
        </w:rPr>
        <w:t>部门绩效自评情况详见附表（附表10-附表12）。</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jc w:val="left"/>
        <w:textAlignment w:val="auto"/>
        <w:rPr>
          <w:rFonts w:hint="default" w:ascii="Times New Roman" w:hAnsi="Times New Roman" w:eastAsia="Times New Roman"/>
          <w:color w:val="auto"/>
          <w:sz w:val="30"/>
          <w:lang w:val="en-US"/>
        </w:rPr>
      </w:pPr>
      <w:r>
        <w:rPr>
          <w:rFonts w:hint="eastAsia" w:ascii="黑体" w:hAnsi="黑体" w:eastAsia="黑体"/>
          <w:color w:val="auto"/>
          <w:sz w:val="30"/>
          <w:lang w:val="en-US"/>
        </w:rPr>
        <w:t>五、其他重要事项情况说明</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jc w:val="left"/>
        <w:textAlignment w:val="auto"/>
        <w:rPr>
          <w:rFonts w:hint="eastAsia" w:ascii="仿宋" w:hAnsi="仿宋" w:eastAsia="仿宋"/>
          <w:color w:val="auto"/>
          <w:sz w:val="30"/>
          <w:lang w:val="en-US" w:eastAsia="zh-CN"/>
        </w:rPr>
      </w:pPr>
      <w:r>
        <w:rPr>
          <w:rFonts w:hint="eastAsia" w:ascii="仿宋" w:hAnsi="仿宋" w:eastAsia="仿宋"/>
          <w:color w:val="auto"/>
          <w:sz w:val="30"/>
          <w:lang w:val="en-US"/>
        </w:rPr>
        <w:t>1．“收入决算表”中其他收入</w:t>
      </w:r>
      <w:r>
        <w:rPr>
          <w:rFonts w:hint="eastAsia" w:ascii="仿宋" w:hAnsi="仿宋" w:eastAsia="仿宋"/>
          <w:color w:val="auto"/>
          <w:sz w:val="30"/>
          <w:lang w:val="en-US" w:eastAsia="zh-CN"/>
        </w:rPr>
        <w:t>本年度合计499.07万元，主要为市疾控中心转拨疫情防控工作经费、农业股拨付耕地力保护补贴等。</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jc w:val="left"/>
        <w:textAlignment w:val="auto"/>
        <w:rPr>
          <w:rFonts w:hint="eastAsia" w:ascii="仿宋" w:hAnsi="仿宋" w:eastAsia="仿宋"/>
          <w:color w:val="auto"/>
          <w:sz w:val="30"/>
          <w:lang w:val="en-US" w:eastAsia="zh-CN"/>
        </w:rPr>
      </w:pPr>
      <w:r>
        <w:rPr>
          <w:rFonts w:hint="eastAsia" w:ascii="仿宋" w:hAnsi="仿宋" w:eastAsia="仿宋"/>
          <w:color w:val="auto"/>
          <w:sz w:val="30"/>
          <w:lang w:val="en-US" w:eastAsia="zh-CN"/>
        </w:rPr>
        <w:t>2.</w:t>
      </w:r>
      <w:r>
        <w:rPr>
          <w:rFonts w:hint="eastAsia" w:ascii="仿宋" w:hAnsi="仿宋" w:eastAsia="仿宋"/>
          <w:color w:val="auto"/>
          <w:sz w:val="30"/>
          <w:lang w:val="en-US"/>
        </w:rPr>
        <w:t>“ 一般公共预算财政拨款基本支出决算表”中经费支出</w:t>
      </w:r>
      <w:r>
        <w:rPr>
          <w:rFonts w:hint="eastAsia" w:ascii="仿宋" w:hAnsi="仿宋" w:eastAsia="仿宋"/>
          <w:color w:val="auto"/>
          <w:sz w:val="30"/>
          <w:lang w:val="en-US" w:eastAsia="zh-CN"/>
        </w:rPr>
        <w:t>情况说明：</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jc w:val="left"/>
        <w:textAlignment w:val="auto"/>
        <w:rPr>
          <w:rFonts w:hint="eastAsia" w:ascii="仿宋" w:hAnsi="仿宋" w:eastAsia="仿宋"/>
          <w:color w:val="auto"/>
          <w:sz w:val="30"/>
          <w:lang w:val="en-US" w:eastAsia="zh-CN"/>
        </w:rPr>
      </w:pPr>
      <w:r>
        <w:rPr>
          <w:rFonts w:hint="eastAsia" w:ascii="仿宋" w:hAnsi="仿宋" w:eastAsia="仿宋"/>
          <w:color w:val="auto"/>
          <w:sz w:val="30"/>
          <w:lang w:val="en-US" w:eastAsia="zh-CN"/>
        </w:rPr>
        <w:t>（1）</w:t>
      </w:r>
      <w:r>
        <w:rPr>
          <w:rFonts w:hint="eastAsia" w:ascii="仿宋" w:hAnsi="仿宋" w:eastAsia="仿宋"/>
          <w:color w:val="auto"/>
          <w:sz w:val="30"/>
          <w:lang w:val="en-US"/>
        </w:rPr>
        <w:t>“商品和服务支出－其他商品和服务支出”</w:t>
      </w:r>
      <w:r>
        <w:rPr>
          <w:rFonts w:hint="eastAsia" w:ascii="仿宋" w:hAnsi="仿宋" w:eastAsia="仿宋"/>
          <w:color w:val="auto"/>
          <w:sz w:val="30"/>
          <w:lang w:val="en-US" w:eastAsia="zh-CN"/>
        </w:rPr>
        <w:t>合计33.25万元，主要为本单位开展工作误餐伙食费、村组向上争取的工作经费等；</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jc w:val="left"/>
        <w:textAlignment w:val="auto"/>
        <w:rPr>
          <w:rFonts w:hint="eastAsia" w:ascii="仿宋" w:hAnsi="仿宋" w:eastAsia="仿宋"/>
          <w:color w:val="auto"/>
          <w:sz w:val="30"/>
          <w:lang w:val="en-US" w:eastAsia="zh-CN"/>
        </w:rPr>
      </w:pPr>
      <w:r>
        <w:rPr>
          <w:rFonts w:hint="eastAsia" w:ascii="仿宋" w:hAnsi="仿宋" w:eastAsia="仿宋"/>
          <w:color w:val="auto"/>
          <w:sz w:val="30"/>
          <w:lang w:val="en-US" w:eastAsia="zh-CN"/>
        </w:rPr>
        <w:t>（2）“对个人和家庭的补助-其他个人和家庭的补助支出”合计8.29万元，主要为本单位职工下寨子开展工作误餐费等。</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firstLineChars="200"/>
        <w:jc w:val="left"/>
        <w:textAlignment w:val="auto"/>
        <w:rPr>
          <w:rFonts w:hint="default" w:ascii="Times New Roman" w:hAnsi="Times New Roman" w:eastAsia="Times New Roman"/>
          <w:color w:val="auto"/>
          <w:sz w:val="30"/>
          <w:lang w:val="en-US"/>
        </w:rPr>
      </w:pPr>
      <w:r>
        <w:rPr>
          <w:rFonts w:hint="eastAsia" w:ascii="黑体" w:hAnsi="黑体" w:eastAsia="黑体"/>
          <w:color w:val="auto"/>
          <w:sz w:val="30"/>
          <w:lang w:val="en-US"/>
        </w:rPr>
        <w:t>六、相关口径说明</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firstLineChars="200"/>
        <w:jc w:val="left"/>
        <w:textAlignment w:val="auto"/>
        <w:rPr>
          <w:rFonts w:hint="eastAsia" w:ascii="仿宋" w:hAnsi="仿宋" w:eastAsia="仿宋"/>
          <w:color w:val="auto"/>
          <w:sz w:val="30"/>
          <w:lang w:val="en-US"/>
        </w:rPr>
      </w:pPr>
      <w:r>
        <w:rPr>
          <w:rFonts w:hint="eastAsia" w:ascii="仿宋" w:hAnsi="仿宋" w:eastAsia="仿宋"/>
          <w:color w:val="auto"/>
          <w:sz w:val="30"/>
          <w:lang w:val="en-US"/>
        </w:rPr>
        <w:t>（一）基本支出中人员经费包括工资福利支出和对个人和家庭的补助，公用经费包括商品和服务支出、资本性支出等人员经费以外的支出。</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jc w:val="left"/>
        <w:textAlignment w:val="auto"/>
        <w:rPr>
          <w:rFonts w:hint="eastAsia" w:ascii="仿宋" w:hAnsi="仿宋" w:eastAsia="仿宋"/>
          <w:color w:val="auto"/>
          <w:sz w:val="30"/>
          <w:lang w:val="en-US"/>
        </w:rPr>
      </w:pPr>
      <w:r>
        <w:rPr>
          <w:rFonts w:hint="eastAsia" w:ascii="仿宋" w:hAnsi="仿宋" w:eastAsia="仿宋"/>
          <w:color w:val="auto"/>
          <w:sz w:val="30"/>
          <w:lang w:val="en-US"/>
        </w:rPr>
        <w:t>（二）机关运行经费指行政单位和参照公务员法管理的事业单位使用一般公共预算财政拨款安排的基本支出中的公用经费支出。</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jc w:val="left"/>
        <w:textAlignment w:val="auto"/>
        <w:rPr>
          <w:rFonts w:hint="eastAsia" w:ascii="仿宋" w:hAnsi="仿宋" w:eastAsia="仿宋"/>
          <w:color w:val="auto"/>
          <w:sz w:val="30"/>
          <w:lang w:val="en-US"/>
        </w:rPr>
      </w:pPr>
      <w:r>
        <w:rPr>
          <w:rFonts w:hint="eastAsia" w:ascii="仿宋" w:hAnsi="仿宋" w:eastAsia="仿宋"/>
          <w:color w:val="auto"/>
          <w:sz w:val="30"/>
          <w:lang w:val="en-US"/>
        </w:rPr>
        <w:t>（三）按照党中央、国务院有关文件及部门预算管理有关规定，</w:t>
      </w:r>
      <w:r>
        <w:rPr>
          <w:rFonts w:hint="default" w:ascii="仿宋" w:hAnsi="仿宋" w:eastAsia="仿宋"/>
          <w:color w:val="auto"/>
          <w:sz w:val="30"/>
          <w:lang w:val="en-US"/>
        </w:rPr>
        <w:t>“</w:t>
      </w:r>
      <w:r>
        <w:rPr>
          <w:rFonts w:hint="eastAsia" w:ascii="仿宋" w:hAnsi="仿宋" w:eastAsia="仿宋"/>
          <w:color w:val="auto"/>
          <w:sz w:val="30"/>
          <w:lang w:val="en-US"/>
        </w:rPr>
        <w:t>三公</w:t>
      </w:r>
      <w:r>
        <w:rPr>
          <w:rFonts w:hint="default" w:ascii="仿宋" w:hAnsi="仿宋" w:eastAsia="仿宋"/>
          <w:color w:val="auto"/>
          <w:sz w:val="30"/>
          <w:lang w:val="en-US"/>
        </w:rPr>
        <w:t>”</w:t>
      </w:r>
      <w:r>
        <w:rPr>
          <w:rFonts w:hint="eastAsia" w:ascii="仿宋" w:hAnsi="仿宋" w:eastAsia="仿宋"/>
          <w:color w:val="auto"/>
          <w:sz w:val="30"/>
          <w:lang w:val="en-US"/>
        </w:rPr>
        <w:t>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keepNext w:val="0"/>
        <w:keepLines w:val="0"/>
        <w:pageBreakBefore w:val="0"/>
        <w:widowControl/>
        <w:kinsoku/>
        <w:wordWrap/>
        <w:overflowPunct/>
        <w:topLinePunct w:val="0"/>
        <w:autoSpaceDE/>
        <w:autoSpaceDN/>
        <w:bidi w:val="0"/>
        <w:adjustRightInd w:val="0"/>
        <w:snapToGrid w:val="0"/>
        <w:spacing w:beforeLines="0" w:after="0" w:afterLines="0" w:line="579" w:lineRule="exact"/>
        <w:ind w:firstLine="600"/>
        <w:jc w:val="left"/>
        <w:textAlignment w:val="auto"/>
        <w:rPr>
          <w:rFonts w:hint="eastAsia" w:ascii="仿宋" w:hAnsi="仿宋" w:eastAsia="仿宋"/>
          <w:color w:val="auto"/>
          <w:sz w:val="30"/>
          <w:lang w:val="en-US"/>
        </w:rPr>
      </w:pPr>
      <w:r>
        <w:rPr>
          <w:rFonts w:hint="eastAsia" w:ascii="仿宋" w:hAnsi="仿宋" w:eastAsia="仿宋"/>
          <w:color w:val="auto"/>
          <w:sz w:val="30"/>
          <w:lang w:val="en-US"/>
        </w:rPr>
        <w:t>（四）</w:t>
      </w:r>
      <w:r>
        <w:rPr>
          <w:rFonts w:hint="default" w:ascii="仿宋" w:hAnsi="仿宋" w:eastAsia="仿宋"/>
          <w:color w:val="auto"/>
          <w:sz w:val="30"/>
          <w:lang w:val="en-US"/>
        </w:rPr>
        <w:t>“</w:t>
      </w:r>
      <w:r>
        <w:rPr>
          <w:rFonts w:hint="eastAsia" w:ascii="仿宋" w:hAnsi="仿宋" w:eastAsia="仿宋"/>
          <w:color w:val="auto"/>
          <w:sz w:val="30"/>
          <w:lang w:val="en-US"/>
        </w:rPr>
        <w:t>三公</w:t>
      </w:r>
      <w:r>
        <w:rPr>
          <w:rFonts w:hint="default" w:ascii="仿宋" w:hAnsi="仿宋" w:eastAsia="仿宋"/>
          <w:color w:val="auto"/>
          <w:sz w:val="30"/>
          <w:lang w:val="en-US"/>
        </w:rPr>
        <w:t>”</w:t>
      </w:r>
      <w:r>
        <w:rPr>
          <w:rFonts w:hint="eastAsia" w:ascii="仿宋" w:hAnsi="仿宋" w:eastAsia="仿宋"/>
          <w:color w:val="auto"/>
          <w:sz w:val="30"/>
          <w:lang w:val="en-US"/>
        </w:rPr>
        <w:t>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spacing w:beforeLines="0" w:afterLines="0" w:line="590" w:lineRule="exact"/>
        <w:jc w:val="center"/>
        <w:rPr>
          <w:rFonts w:hint="eastAsia" w:ascii="黑体" w:hAnsi="黑体" w:eastAsia="黑体"/>
          <w:color w:val="auto"/>
          <w:sz w:val="32"/>
          <w:lang w:val="en-US"/>
        </w:rPr>
      </w:pPr>
    </w:p>
    <w:p>
      <w:pPr>
        <w:spacing w:beforeLines="0" w:afterLines="0" w:line="590" w:lineRule="exact"/>
        <w:jc w:val="center"/>
        <w:rPr>
          <w:rFonts w:hint="eastAsia" w:ascii="黑体" w:hAnsi="黑体" w:eastAsia="黑体"/>
          <w:color w:val="auto"/>
          <w:sz w:val="32"/>
          <w:lang w:val="en-US"/>
        </w:rPr>
      </w:pPr>
    </w:p>
    <w:p>
      <w:pPr>
        <w:keepNext w:val="0"/>
        <w:keepLines w:val="0"/>
        <w:pageBreakBefore w:val="0"/>
        <w:widowControl/>
        <w:kinsoku/>
        <w:wordWrap/>
        <w:overflowPunct/>
        <w:topLinePunct w:val="0"/>
        <w:autoSpaceDE/>
        <w:autoSpaceDN/>
        <w:bidi w:val="0"/>
        <w:adjustRightInd w:val="0"/>
        <w:snapToGrid w:val="0"/>
        <w:spacing w:after="0" w:line="579" w:lineRule="exact"/>
        <w:jc w:val="center"/>
        <w:textAlignment w:val="auto"/>
        <w:rPr>
          <w:rFonts w:hint="default" w:ascii="Times New Roman" w:hAnsi="Times New Roman" w:eastAsia="Times New Roman"/>
          <w:color w:val="auto"/>
          <w:sz w:val="32"/>
          <w:lang w:val="en-US"/>
        </w:rPr>
      </w:pPr>
      <w:r>
        <w:rPr>
          <w:rFonts w:hint="eastAsia" w:ascii="黑体" w:hAnsi="黑体" w:eastAsia="黑体"/>
          <w:color w:val="auto"/>
          <w:sz w:val="32"/>
          <w:lang w:val="en-US"/>
        </w:rPr>
        <w:t>第五部分  名词解释</w:t>
      </w:r>
    </w:p>
    <w:p>
      <w:pPr>
        <w:keepNext w:val="0"/>
        <w:keepLines w:val="0"/>
        <w:pageBreakBefore w:val="0"/>
        <w:widowControl/>
        <w:kinsoku/>
        <w:wordWrap/>
        <w:overflowPunct/>
        <w:topLinePunct w:val="0"/>
        <w:autoSpaceDE/>
        <w:autoSpaceDN/>
        <w:bidi w:val="0"/>
        <w:adjustRightInd w:val="0"/>
        <w:snapToGrid w:val="0"/>
        <w:spacing w:after="0" w:line="579" w:lineRule="exact"/>
        <w:ind w:firstLine="600" w:firstLineChars="200"/>
        <w:jc w:val="left"/>
        <w:textAlignment w:val="auto"/>
        <w:rPr>
          <w:rFonts w:hint="eastAsia" w:ascii="仿宋" w:hAnsi="仿宋" w:eastAsia="仿宋"/>
          <w:sz w:val="30"/>
        </w:rPr>
      </w:pPr>
      <w:r>
        <w:rPr>
          <w:rFonts w:hint="eastAsia" w:ascii="仿宋" w:hAnsi="仿宋" w:eastAsia="仿宋"/>
          <w:sz w:val="30"/>
        </w:rPr>
        <w:t>人员经费支出：指工资福利支出和对个人和家庭的补助支出。</w:t>
      </w:r>
    </w:p>
    <w:p>
      <w:pPr>
        <w:keepNext w:val="0"/>
        <w:keepLines w:val="0"/>
        <w:pageBreakBefore w:val="0"/>
        <w:widowControl/>
        <w:kinsoku/>
        <w:wordWrap/>
        <w:overflowPunct/>
        <w:topLinePunct w:val="0"/>
        <w:autoSpaceDE/>
        <w:autoSpaceDN/>
        <w:bidi w:val="0"/>
        <w:adjustRightInd w:val="0"/>
        <w:snapToGrid w:val="0"/>
        <w:spacing w:after="0" w:line="579" w:lineRule="exact"/>
        <w:ind w:firstLine="600" w:firstLineChars="200"/>
        <w:jc w:val="left"/>
        <w:textAlignment w:val="auto"/>
        <w:rPr>
          <w:rFonts w:hint="eastAsia" w:ascii="仿宋" w:hAnsi="仿宋" w:eastAsia="仿宋"/>
          <w:sz w:val="30"/>
        </w:rPr>
      </w:pPr>
      <w:r>
        <w:rPr>
          <w:rFonts w:hint="eastAsia" w:ascii="仿宋" w:hAnsi="仿宋" w:eastAsia="仿宋"/>
          <w:sz w:val="30"/>
        </w:rPr>
        <w:t>政府采购：</w:t>
      </w:r>
      <w:r>
        <w:rPr>
          <w:rFonts w:hint="eastAsia" w:ascii="仿宋" w:hAnsi="仿宋" w:eastAsia="仿宋"/>
          <w:color w:val="333333"/>
          <w:sz w:val="30"/>
          <w:shd w:val="clear" w:color="auto" w:fill="FFFFFF"/>
        </w:rPr>
        <w:t>是指各级政府为了开展日常政务活动或为公众提供服务，在财政的监督下，以法定的方式、方法和程序，通过公开招标、公平竞争，由财政部门以直接向供应商付款的方式，从国内、外市场上为政府部门或所属团体购买货物、工程和劳务的行为。其实质是市场竞争机制与财政支出管理的有机结合，其主要特点就是对政府采购行为进行法制化的管理。政府采购主要以招标采购、有限竞争性采购和竞争性谈判为主。</w:t>
      </w:r>
    </w:p>
    <w:p>
      <w:pPr>
        <w:keepNext w:val="0"/>
        <w:keepLines w:val="0"/>
        <w:pageBreakBefore w:val="0"/>
        <w:widowControl/>
        <w:kinsoku/>
        <w:wordWrap/>
        <w:overflowPunct/>
        <w:topLinePunct w:val="0"/>
        <w:autoSpaceDE/>
        <w:autoSpaceDN/>
        <w:bidi w:val="0"/>
        <w:adjustRightInd w:val="0"/>
        <w:snapToGrid w:val="0"/>
        <w:spacing w:after="0" w:line="579" w:lineRule="exact"/>
        <w:ind w:firstLine="600" w:firstLineChars="200"/>
        <w:jc w:val="left"/>
        <w:textAlignment w:val="auto"/>
        <w:rPr>
          <w:rFonts w:hint="eastAsia" w:ascii="仿宋" w:hAnsi="仿宋" w:eastAsia="仿宋"/>
          <w:sz w:val="30"/>
        </w:rPr>
      </w:pPr>
      <w:r>
        <w:rPr>
          <w:rFonts w:hint="eastAsia" w:ascii="仿宋" w:hAnsi="仿宋" w:eastAsia="仿宋"/>
          <w:sz w:val="30"/>
        </w:rPr>
        <w:t>政府性基金：</w:t>
      </w:r>
      <w:r>
        <w:rPr>
          <w:rFonts w:hint="eastAsia" w:ascii="仿宋" w:hAnsi="仿宋" w:eastAsia="仿宋"/>
          <w:color w:val="333333"/>
          <w:sz w:val="30"/>
          <w:shd w:val="clear" w:color="auto" w:fill="FFFFFF"/>
        </w:rPr>
        <w:t>是对依照法律、行政法规的规定在一定期限内向特定对象征收、收取或者以其他方式筹集的资金，专项用于特定公共事业的发展。</w:t>
      </w:r>
    </w:p>
    <w:p>
      <w:pPr>
        <w:keepNext w:val="0"/>
        <w:keepLines w:val="0"/>
        <w:pageBreakBefore w:val="0"/>
        <w:widowControl/>
        <w:kinsoku/>
        <w:wordWrap/>
        <w:overflowPunct/>
        <w:topLinePunct w:val="0"/>
        <w:autoSpaceDE/>
        <w:autoSpaceDN/>
        <w:bidi w:val="0"/>
        <w:adjustRightInd w:val="0"/>
        <w:snapToGrid w:val="0"/>
        <w:spacing w:after="0" w:line="579" w:lineRule="exact"/>
        <w:ind w:firstLine="600" w:firstLineChars="200"/>
        <w:jc w:val="left"/>
        <w:textAlignment w:val="auto"/>
        <w:rPr>
          <w:rFonts w:hint="eastAsia" w:ascii="仿宋" w:hAnsi="仿宋" w:eastAsia="仿宋"/>
          <w:sz w:val="30"/>
        </w:rPr>
      </w:pPr>
      <w:r>
        <w:rPr>
          <w:rFonts w:hint="eastAsia" w:ascii="仿宋" w:hAnsi="仿宋" w:eastAsia="仿宋"/>
          <w:sz w:val="30"/>
        </w:rPr>
        <w:t>项目支出：</w:t>
      </w:r>
      <w:r>
        <w:rPr>
          <w:rFonts w:hint="eastAsia" w:ascii="仿宋" w:hAnsi="仿宋" w:eastAsia="仿宋"/>
          <w:color w:val="333333"/>
          <w:sz w:val="30"/>
          <w:shd w:val="clear" w:color="auto" w:fill="FFFFFF"/>
        </w:rPr>
        <w:t>是行政单位为完成特定的工作任务或事业发展目标，在基本的预算支出以外，财政预算专项安排的支出。</w:t>
      </w:r>
    </w:p>
    <w:p>
      <w:pPr>
        <w:keepNext w:val="0"/>
        <w:keepLines w:val="0"/>
        <w:pageBreakBefore w:val="0"/>
        <w:widowControl/>
        <w:kinsoku/>
        <w:wordWrap/>
        <w:overflowPunct/>
        <w:topLinePunct w:val="0"/>
        <w:autoSpaceDE/>
        <w:autoSpaceDN/>
        <w:bidi w:val="0"/>
        <w:adjustRightInd w:val="0"/>
        <w:snapToGrid w:val="0"/>
        <w:spacing w:after="0" w:line="579" w:lineRule="exact"/>
        <w:ind w:firstLine="600"/>
        <w:jc w:val="left"/>
        <w:textAlignment w:val="auto"/>
        <w:rPr>
          <w:rFonts w:hint="eastAsia" w:ascii="方正小标宋简体" w:hAnsi="方正小标宋简体" w:eastAsia="方正小标宋简体"/>
          <w:color w:val="auto"/>
          <w:sz w:val="36"/>
          <w:lang w:val="en-US"/>
        </w:rPr>
      </w:pPr>
    </w:p>
    <w:p>
      <w:pPr>
        <w:keepNext w:val="0"/>
        <w:keepLines w:val="0"/>
        <w:pageBreakBefore w:val="0"/>
        <w:widowControl/>
        <w:kinsoku/>
        <w:wordWrap/>
        <w:overflowPunct/>
        <w:topLinePunct w:val="0"/>
        <w:autoSpaceDE/>
        <w:autoSpaceDN/>
        <w:bidi w:val="0"/>
        <w:adjustRightInd w:val="0"/>
        <w:snapToGrid w:val="0"/>
        <w:spacing w:after="0" w:line="579" w:lineRule="exact"/>
        <w:textAlignment w:val="auto"/>
      </w:pPr>
    </w:p>
    <w:sectPr>
      <w:pgSz w:w="12240" w:h="15840"/>
      <w:pgMar w:top="1440" w:right="1800" w:bottom="1440" w:left="1800" w:header="720" w:footer="720" w:gutter="0"/>
      <w:lnNumType w:countBy="0" w:distance="36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roma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7C52F"/>
    <w:multiLevelType w:val="singleLevel"/>
    <w:tmpl w:val="85D7C52F"/>
    <w:lvl w:ilvl="0" w:tentative="0">
      <w:start w:val="2"/>
      <w:numFmt w:val="chineseCounting"/>
      <w:suff w:val="nothing"/>
      <w:lvlText w:val="（%1）"/>
      <w:lvlJc w:val="left"/>
      <w:rPr>
        <w:rFonts w:hint="eastAsia"/>
      </w:rPr>
    </w:lvl>
  </w:abstractNum>
  <w:abstractNum w:abstractNumId="1">
    <w:nsid w:val="3CF6C66A"/>
    <w:multiLevelType w:val="singleLevel"/>
    <w:tmpl w:val="3CF6C66A"/>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mYjEzYzUwMzRiNWNjNDIzY2ZkNmRhYjRmZWQ0Y2MifQ=="/>
  </w:docVars>
  <w:rsids>
    <w:rsidRoot w:val="00D31D50"/>
    <w:rsid w:val="00323B43"/>
    <w:rsid w:val="003D37D8"/>
    <w:rsid w:val="00426133"/>
    <w:rsid w:val="004358AB"/>
    <w:rsid w:val="008B7726"/>
    <w:rsid w:val="00D31D50"/>
    <w:rsid w:val="027F7B78"/>
    <w:rsid w:val="04095A3A"/>
    <w:rsid w:val="05385012"/>
    <w:rsid w:val="06864258"/>
    <w:rsid w:val="078C553A"/>
    <w:rsid w:val="081D45E8"/>
    <w:rsid w:val="091F30CD"/>
    <w:rsid w:val="0946286A"/>
    <w:rsid w:val="0FBF48F1"/>
    <w:rsid w:val="12CB6256"/>
    <w:rsid w:val="152D20D5"/>
    <w:rsid w:val="1E6B6D93"/>
    <w:rsid w:val="20F92311"/>
    <w:rsid w:val="233E2943"/>
    <w:rsid w:val="24817004"/>
    <w:rsid w:val="28CC10B3"/>
    <w:rsid w:val="2F5F6434"/>
    <w:rsid w:val="302D22B2"/>
    <w:rsid w:val="3486363D"/>
    <w:rsid w:val="37B91DE3"/>
    <w:rsid w:val="380715CE"/>
    <w:rsid w:val="3A952368"/>
    <w:rsid w:val="3B7B4070"/>
    <w:rsid w:val="43193B07"/>
    <w:rsid w:val="431F35F6"/>
    <w:rsid w:val="4633330D"/>
    <w:rsid w:val="47622B75"/>
    <w:rsid w:val="5624022C"/>
    <w:rsid w:val="58DA76A2"/>
    <w:rsid w:val="595969FE"/>
    <w:rsid w:val="5B784C3F"/>
    <w:rsid w:val="5DB8026D"/>
    <w:rsid w:val="5F2F0168"/>
    <w:rsid w:val="637E411D"/>
    <w:rsid w:val="64E35B22"/>
    <w:rsid w:val="68591393"/>
    <w:rsid w:val="6BAA47AF"/>
    <w:rsid w:val="6C033D87"/>
    <w:rsid w:val="6EFF5CE8"/>
    <w:rsid w:val="71610625"/>
    <w:rsid w:val="7572239D"/>
    <w:rsid w:val="78740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Normal Indent"/>
    <w:next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annotation text"/>
    <w:qFormat/>
    <w:uiPriority w:val="0"/>
    <w:pPr>
      <w:widowControl w:val="0"/>
      <w:jc w:val="left"/>
    </w:pPr>
    <w:rPr>
      <w:rFonts w:ascii="Calibri" w:hAnsi="Calibri" w:eastAsia="宋体" w:cs="Times New Roman"/>
      <w:kern w:val="2"/>
      <w:sz w:val="21"/>
      <w:szCs w:val="24"/>
      <w:lang w:val="en-US" w:eastAsia="zh-CN" w:bidi="ar-SA"/>
    </w:rPr>
  </w:style>
  <w:style w:type="paragraph" w:styleId="4">
    <w:name w:val="Normal (Web)"/>
    <w:basedOn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Microsoft%20Excel%202007%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Microsoft%20Excel%202007%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Microsoft%20Excel%202007%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Microsoft%20Excel%202007%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Microsoft%20Excel%202007%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年和</a:t>
            </a:r>
            <a:r>
              <a:rPr lang="en-US" altLang="zh-CN"/>
              <a:t>2020</a:t>
            </a:r>
            <a:r>
              <a:rPr altLang="en-US"/>
              <a:t>年收入对比图</a:t>
            </a:r>
            <a:endParaRPr altLang="en-US"/>
          </a:p>
        </c:rich>
      </c:tx>
      <c:layout/>
      <c:overlay val="0"/>
      <c:spPr>
        <a:noFill/>
        <a:ln>
          <a:noFill/>
        </a:ln>
        <a:effectLst/>
      </c:spPr>
    </c:title>
    <c:autoTitleDeleted val="0"/>
    <c:plotArea>
      <c:layout/>
      <c:barChart>
        <c:barDir val="col"/>
        <c:grouping val="clustered"/>
        <c:varyColors val="0"/>
        <c:ser>
          <c:idx val="0"/>
          <c:order val="0"/>
          <c:tx>
            <c:strRef>
              <c:f>'[新建 Microsoft Excel 2007 工作表.xlsx]Sheet1'!$A$2</c:f>
              <c:strCache>
                <c:ptCount val="1"/>
                <c:pt idx="0">
                  <c:v>2019年</c:v>
                </c:pt>
              </c:strCache>
            </c:strRef>
          </c:tx>
          <c:spPr>
            <a:solidFill>
              <a:schemeClr val="accent1"/>
            </a:solidFill>
            <a:ln>
              <a:noFill/>
            </a:ln>
            <a:effectLst/>
          </c:spPr>
          <c:invertIfNegative val="0"/>
          <c:dLbls>
            <c:delete val="1"/>
          </c:dLbls>
          <c:cat>
            <c:strRef>
              <c:f>'[新建 Microsoft Excel 2007 工作表.xlsx]Sheet1'!$B$1:$D$1</c:f>
              <c:strCache>
                <c:ptCount val="3"/>
                <c:pt idx="0">
                  <c:v>总收入</c:v>
                </c:pt>
                <c:pt idx="1">
                  <c:v>财政拨款收入</c:v>
                </c:pt>
                <c:pt idx="2">
                  <c:v>其他收入</c:v>
                </c:pt>
              </c:strCache>
            </c:strRef>
          </c:cat>
          <c:val>
            <c:numRef>
              <c:f>'[新建 Microsoft Excel 2007 工作表.xlsx]Sheet1'!$B$2:$D$2</c:f>
              <c:numCache>
                <c:formatCode>General</c:formatCode>
                <c:ptCount val="3"/>
                <c:pt idx="0">
                  <c:v>4264.56</c:v>
                </c:pt>
                <c:pt idx="1">
                  <c:v>3533.6</c:v>
                </c:pt>
                <c:pt idx="2">
                  <c:v>730.96</c:v>
                </c:pt>
              </c:numCache>
            </c:numRef>
          </c:val>
        </c:ser>
        <c:ser>
          <c:idx val="1"/>
          <c:order val="1"/>
          <c:tx>
            <c:strRef>
              <c:f>'[新建 Microsoft Excel 2007 工作表.xlsx]Sheet1'!$A$3</c:f>
              <c:strCache>
                <c:ptCount val="1"/>
                <c:pt idx="0">
                  <c:v>2020年</c:v>
                </c:pt>
              </c:strCache>
            </c:strRef>
          </c:tx>
          <c:spPr>
            <a:solidFill>
              <a:schemeClr val="accent2"/>
            </a:solidFill>
            <a:ln>
              <a:noFill/>
            </a:ln>
            <a:effectLst/>
          </c:spPr>
          <c:invertIfNegative val="0"/>
          <c:dLbls>
            <c:delete val="1"/>
          </c:dLbls>
          <c:cat>
            <c:strRef>
              <c:f>'[新建 Microsoft Excel 2007 工作表.xlsx]Sheet1'!$B$1:$D$1</c:f>
              <c:strCache>
                <c:ptCount val="3"/>
                <c:pt idx="0">
                  <c:v>总收入</c:v>
                </c:pt>
                <c:pt idx="1">
                  <c:v>财政拨款收入</c:v>
                </c:pt>
                <c:pt idx="2">
                  <c:v>其他收入</c:v>
                </c:pt>
              </c:strCache>
            </c:strRef>
          </c:cat>
          <c:val>
            <c:numRef>
              <c:f>'[新建 Microsoft Excel 2007 工作表.xlsx]Sheet1'!$B$3:$D$3</c:f>
              <c:numCache>
                <c:formatCode>General</c:formatCode>
                <c:ptCount val="3"/>
                <c:pt idx="0">
                  <c:v>4402.99</c:v>
                </c:pt>
                <c:pt idx="1">
                  <c:v>3903.91</c:v>
                </c:pt>
                <c:pt idx="2">
                  <c:v>499.07</c:v>
                </c:pt>
              </c:numCache>
            </c:numRef>
          </c:val>
        </c:ser>
        <c:dLbls>
          <c:showLegendKey val="0"/>
          <c:showVal val="0"/>
          <c:showCatName val="0"/>
          <c:showSerName val="0"/>
          <c:showPercent val="0"/>
          <c:showBubbleSize val="0"/>
        </c:dLbls>
        <c:gapWidth val="219"/>
        <c:overlap val="-27"/>
        <c:axId val="27164038"/>
        <c:axId val="181523515"/>
      </c:barChart>
      <c:catAx>
        <c:axId val="271640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523515"/>
        <c:crosses val="autoZero"/>
        <c:auto val="1"/>
        <c:lblAlgn val="ctr"/>
        <c:lblOffset val="100"/>
        <c:noMultiLvlLbl val="0"/>
      </c:catAx>
      <c:valAx>
        <c:axId val="1815235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16403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年和</a:t>
            </a:r>
            <a:r>
              <a:rPr lang="en-US" altLang="zh-CN"/>
              <a:t>2020</a:t>
            </a:r>
            <a:r>
              <a:rPr altLang="en-US"/>
              <a:t>年支出对比图</a:t>
            </a:r>
            <a:endParaRPr altLang="en-US"/>
          </a:p>
        </c:rich>
      </c:tx>
      <c:layout>
        <c:manualLayout>
          <c:xMode val="edge"/>
          <c:yMode val="edge"/>
          <c:x val="0.281205673758865"/>
          <c:y val="0.00709219858156028"/>
        </c:manualLayout>
      </c:layout>
      <c:overlay val="0"/>
      <c:spPr>
        <a:noFill/>
        <a:ln>
          <a:noFill/>
        </a:ln>
        <a:effectLst/>
      </c:spPr>
    </c:title>
    <c:autoTitleDeleted val="0"/>
    <c:plotArea>
      <c:layout/>
      <c:barChart>
        <c:barDir val="col"/>
        <c:grouping val="clustered"/>
        <c:varyColors val="0"/>
        <c:ser>
          <c:idx val="0"/>
          <c:order val="0"/>
          <c:tx>
            <c:strRef>
              <c:f>'[新建 Microsoft Excel 2007 工作表.xlsx]Sheet1'!$A$2</c:f>
              <c:strCache>
                <c:ptCount val="1"/>
                <c:pt idx="0">
                  <c:v>2019年</c:v>
                </c:pt>
              </c:strCache>
            </c:strRef>
          </c:tx>
          <c:spPr>
            <a:solidFill>
              <a:schemeClr val="accent1"/>
            </a:solidFill>
            <a:ln>
              <a:noFill/>
            </a:ln>
            <a:effectLst/>
          </c:spPr>
          <c:invertIfNegative val="0"/>
          <c:dLbls>
            <c:delete val="1"/>
          </c:dLbls>
          <c:cat>
            <c:strRef>
              <c:f>'[新建 Microsoft Excel 2007 工作表.xlsx]Sheet1'!$B$1:$D$1</c:f>
              <c:strCache>
                <c:ptCount val="3"/>
                <c:pt idx="0">
                  <c:v>总支出</c:v>
                </c:pt>
                <c:pt idx="1">
                  <c:v>基本支出</c:v>
                </c:pt>
                <c:pt idx="2">
                  <c:v>项目支出</c:v>
                </c:pt>
              </c:strCache>
            </c:strRef>
          </c:cat>
          <c:val>
            <c:numRef>
              <c:f>'[新建 Microsoft Excel 2007 工作表.xlsx]Sheet1'!$B$2:$D$2</c:f>
              <c:numCache>
                <c:formatCode>General</c:formatCode>
                <c:ptCount val="3"/>
                <c:pt idx="0">
                  <c:v>3554.76</c:v>
                </c:pt>
                <c:pt idx="1">
                  <c:v>2182.44</c:v>
                </c:pt>
                <c:pt idx="2">
                  <c:v>1372.31</c:v>
                </c:pt>
              </c:numCache>
            </c:numRef>
          </c:val>
        </c:ser>
        <c:ser>
          <c:idx val="1"/>
          <c:order val="1"/>
          <c:tx>
            <c:strRef>
              <c:f>'[新建 Microsoft Excel 2007 工作表.xlsx]Sheet1'!$A$3</c:f>
              <c:strCache>
                <c:ptCount val="1"/>
                <c:pt idx="0">
                  <c:v>2020年</c:v>
                </c:pt>
              </c:strCache>
            </c:strRef>
          </c:tx>
          <c:spPr>
            <a:solidFill>
              <a:schemeClr val="accent2"/>
            </a:solidFill>
            <a:ln>
              <a:noFill/>
            </a:ln>
            <a:effectLst/>
          </c:spPr>
          <c:invertIfNegative val="0"/>
          <c:dLbls>
            <c:delete val="1"/>
          </c:dLbls>
          <c:cat>
            <c:strRef>
              <c:f>'[新建 Microsoft Excel 2007 工作表.xlsx]Sheet1'!$B$1:$D$1</c:f>
              <c:strCache>
                <c:ptCount val="3"/>
                <c:pt idx="0">
                  <c:v>总支出</c:v>
                </c:pt>
                <c:pt idx="1">
                  <c:v>基本支出</c:v>
                </c:pt>
                <c:pt idx="2">
                  <c:v>项目支出</c:v>
                </c:pt>
              </c:strCache>
            </c:strRef>
          </c:cat>
          <c:val>
            <c:numRef>
              <c:f>'[新建 Microsoft Excel 2007 工作表.xlsx]Sheet1'!$B$3:$D$3</c:f>
              <c:numCache>
                <c:formatCode>General</c:formatCode>
                <c:ptCount val="3"/>
                <c:pt idx="0">
                  <c:v>5084.37</c:v>
                </c:pt>
                <c:pt idx="1">
                  <c:v>2057.57</c:v>
                </c:pt>
                <c:pt idx="2">
                  <c:v>3026.8</c:v>
                </c:pt>
              </c:numCache>
            </c:numRef>
          </c:val>
        </c:ser>
        <c:dLbls>
          <c:showLegendKey val="0"/>
          <c:showVal val="0"/>
          <c:showCatName val="0"/>
          <c:showSerName val="0"/>
          <c:showPercent val="0"/>
          <c:showBubbleSize val="0"/>
        </c:dLbls>
        <c:gapWidth val="219"/>
        <c:overlap val="-27"/>
        <c:axId val="27164038"/>
        <c:axId val="181523515"/>
      </c:barChart>
      <c:catAx>
        <c:axId val="271640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523515"/>
        <c:crosses val="autoZero"/>
        <c:auto val="1"/>
        <c:lblAlgn val="ctr"/>
        <c:lblOffset val="100"/>
        <c:noMultiLvlLbl val="0"/>
      </c:catAx>
      <c:valAx>
        <c:axId val="1815235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16403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支出占比图</a:t>
            </a:r>
          </a:p>
        </c:rich>
      </c:tx>
      <c:layout/>
      <c:overlay val="0"/>
      <c:spPr>
        <a:noFill/>
        <a:ln>
          <a:noFill/>
        </a:ln>
        <a:effectLst/>
      </c:spPr>
    </c:title>
    <c:autoTitleDeleted val="0"/>
    <c:plotArea>
      <c:layout/>
      <c:pieChart>
        <c:varyColors val="1"/>
        <c:ser>
          <c:idx val="0"/>
          <c:order val="0"/>
          <c:spPr>
            <a:scene3d>
              <a:camera prst="orthographicFront"/>
              <a:lightRig rig="threePt" dir="t"/>
            </a:scene3d>
            <a:sp3d contourW="9525"/>
          </c:spPr>
          <c:explosion val="0"/>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ontourW="9525"/>
            </c:spPr>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ontourW="9525"/>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'[新建 Microsoft Excel 2007 工作表.xlsx]Sheet1'!$B$1:$C$1</c:f>
              <c:strCache>
                <c:ptCount val="2"/>
                <c:pt idx="0">
                  <c:v>人员支出</c:v>
                </c:pt>
                <c:pt idx="1">
                  <c:v>办公支出</c:v>
                </c:pt>
              </c:strCache>
            </c:strRef>
          </c:cat>
          <c:val>
            <c:numRef>
              <c:f>'[新建 Microsoft Excel 2007 工作表.xlsx]Sheet1'!$B$2:$C$2</c:f>
              <c:numCache>
                <c:formatCode>General</c:formatCode>
                <c:ptCount val="2"/>
                <c:pt idx="0">
                  <c:v>1702.62</c:v>
                </c:pt>
                <c:pt idx="1">
                  <c:v>354.95</c:v>
                </c:pt>
              </c:numCache>
            </c:numRef>
          </c:val>
        </c:ser>
        <c:ser>
          <c:idx val="1"/>
          <c:order val="1"/>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'[新建 Microsoft Excel 2007 工作表.xlsx]Sheet1'!$B$1:$C$1</c:f>
              <c:strCache>
                <c:ptCount val="2"/>
                <c:pt idx="0">
                  <c:v>人员支出</c:v>
                </c:pt>
                <c:pt idx="1">
                  <c:v>办公支出</c:v>
                </c:pt>
              </c:strCache>
            </c:strRef>
          </c:cat>
          <c:val>
            <c:numRef>
              <c:f>'[新建 Microsoft Excel 2007 工作表.xlsx]Sheet1'!$B$3:$C$3</c:f>
              <c:numCache>
                <c:formatCode>0.00%</c:formatCode>
                <c:ptCount val="2"/>
                <c:pt idx="0">
                  <c:v>0.8275</c:v>
                </c:pt>
                <c:pt idx="1">
                  <c:v>0.1725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delete val="1"/>
          </c:dLbls>
          <c:cat>
            <c:strRef>
              <c:f>'[新建 Microsoft Excel 2007 工作表.xlsx]Sheet1'!$A$2:$A$3</c:f>
              <c:strCache>
                <c:ptCount val="2"/>
                <c:pt idx="0">
                  <c:v>2019年</c:v>
                </c:pt>
                <c:pt idx="1">
                  <c:v>2020年</c:v>
                </c:pt>
              </c:strCache>
            </c:strRef>
          </c:cat>
          <c:val>
            <c:numRef>
              <c:f>'[新建 Microsoft Excel 2007 工作表.xlsx]Sheet1'!$B$2:$B$3</c:f>
              <c:numCache>
                <c:formatCode>General</c:formatCode>
                <c:ptCount val="2"/>
                <c:pt idx="0">
                  <c:v>3521.6</c:v>
                </c:pt>
                <c:pt idx="1">
                  <c:v>3850.09</c:v>
                </c:pt>
              </c:numCache>
            </c:numRef>
          </c:val>
        </c:ser>
        <c:dLbls>
          <c:showLegendKey val="0"/>
          <c:showVal val="0"/>
          <c:showCatName val="0"/>
          <c:showSerName val="0"/>
          <c:showPercent val="0"/>
          <c:showBubbleSize val="0"/>
        </c:dLbls>
        <c:gapWidth val="182"/>
        <c:overlap val="0"/>
        <c:axId val="185498219"/>
        <c:axId val="575453191"/>
      </c:barChart>
      <c:catAx>
        <c:axId val="185498219"/>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5453191"/>
        <c:crosses val="autoZero"/>
        <c:auto val="1"/>
        <c:lblAlgn val="ctr"/>
        <c:lblOffset val="100"/>
        <c:noMultiLvlLbl val="0"/>
      </c:catAx>
      <c:valAx>
        <c:axId val="57545319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54982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Pt>
            <c:idx val="5"/>
            <c:bubble3D val="0"/>
            <c:spPr>
              <a:solidFill>
                <a:schemeClr val="accent6"/>
              </a:solidFill>
              <a:ln w="25400">
                <a:solidFill>
                  <a:schemeClr val="lt1"/>
                </a:solidFill>
              </a:ln>
              <a:effectLst/>
              <a:scene3d>
                <a:camera prst="orthographicFront"/>
                <a:lightRig rig="threePt" dir="t"/>
              </a:scene3d>
              <a:sp3d contourW="25400"/>
            </c:spPr>
          </c:dPt>
          <c:dPt>
            <c:idx val="6"/>
            <c:bubble3D val="0"/>
            <c:spPr>
              <a:solidFill>
                <a:schemeClr val="accent1">
                  <a:lumMod val="60000"/>
                </a:schemeClr>
              </a:solidFill>
              <a:ln w="25400">
                <a:solidFill>
                  <a:schemeClr val="lt1"/>
                </a:solidFill>
              </a:ln>
              <a:effectLst/>
              <a:scene3d>
                <a:camera prst="orthographicFront"/>
                <a:lightRig rig="threePt" dir="t"/>
              </a:scene3d>
              <a:sp3d contourW="25400"/>
            </c:spPr>
          </c:dPt>
          <c:dPt>
            <c:idx val="7"/>
            <c:bubble3D val="0"/>
            <c:spPr>
              <a:solidFill>
                <a:schemeClr val="accent2">
                  <a:lumMod val="60000"/>
                </a:schemeClr>
              </a:solidFill>
              <a:ln w="25400">
                <a:solidFill>
                  <a:schemeClr val="lt1"/>
                </a:solidFill>
              </a:ln>
              <a:effectLst/>
              <a:scene3d>
                <a:camera prst="orthographicFront"/>
                <a:lightRig rig="threePt" dir="t"/>
              </a:scene3d>
              <a:sp3d contourW="25400"/>
            </c:spPr>
          </c:dPt>
          <c:dPt>
            <c:idx val="8"/>
            <c:bubble3D val="0"/>
            <c:spPr>
              <a:solidFill>
                <a:schemeClr val="accent3">
                  <a:lumMod val="60000"/>
                </a:schemeClr>
              </a:solidFill>
              <a:ln w="25400">
                <a:solidFill>
                  <a:schemeClr val="lt1"/>
                </a:solidFill>
              </a:ln>
              <a:effectLst/>
              <a:scene3d>
                <a:camera prst="orthographicFront"/>
                <a:lightRig rig="threePt" dir="t"/>
              </a:scene3d>
              <a:sp3d contourW="25400"/>
            </c:spPr>
          </c:dPt>
          <c:dPt>
            <c:idx val="9"/>
            <c:bubble3D val="0"/>
            <c:spPr>
              <a:solidFill>
                <a:schemeClr val="accent4">
                  <a:lumMod val="60000"/>
                </a:schemeClr>
              </a:solidFill>
              <a:ln w="25400">
                <a:solidFill>
                  <a:schemeClr val="lt1"/>
                </a:solidFill>
              </a:ln>
              <a:effectLst/>
              <a:scene3d>
                <a:camera prst="orthographicFront"/>
                <a:lightRig rig="threePt" dir="t"/>
              </a:scene3d>
              <a:sp3d contourW="25400"/>
            </c:spPr>
          </c:dPt>
          <c:dPt>
            <c:idx val="10"/>
            <c:bubble3D val="0"/>
            <c:spPr>
              <a:solidFill>
                <a:schemeClr val="accent5">
                  <a:lumMod val="60000"/>
                </a:schemeClr>
              </a:solidFill>
              <a:ln w="25400">
                <a:solidFill>
                  <a:schemeClr val="lt1"/>
                </a:solidFill>
              </a:ln>
              <a:effectLst/>
              <a:scene3d>
                <a:camera prst="orthographicFront"/>
                <a:lightRig rig="threePt" dir="t"/>
              </a:scene3d>
              <a:sp3d contourW="25400"/>
            </c:spPr>
          </c:dPt>
          <c:dPt>
            <c:idx val="11"/>
            <c:bubble3D val="0"/>
            <c:spPr>
              <a:solidFill>
                <a:schemeClr val="accent6">
                  <a:lumMod val="60000"/>
                </a:schemeClr>
              </a:solidFill>
              <a:ln w="25400">
                <a:solidFill>
                  <a:schemeClr val="lt1"/>
                </a:solidFill>
              </a:ln>
              <a:effectLst/>
              <a:scene3d>
                <a:camera prst="orthographicFront"/>
                <a:lightRig rig="threePt" dir="t"/>
              </a:scene3d>
              <a:sp3d contourW="25400"/>
            </c:spPr>
          </c:dPt>
          <c:dLbls>
            <c:delete val="1"/>
          </c:dLbls>
          <c:cat>
            <c:strRef>
              <c:f>'[新建 Microsoft Excel 2007 工作表.xlsx]Sheet1'!$A$1:$A$12</c:f>
              <c:strCache>
                <c:ptCount val="12"/>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交通运输支出</c:v>
                </c:pt>
                <c:pt idx="10">
                  <c:v>住房保障支出</c:v>
                </c:pt>
                <c:pt idx="11">
                  <c:v>灾害防治及应急管理支出</c:v>
                </c:pt>
              </c:strCache>
            </c:strRef>
          </c:cat>
          <c:val>
            <c:numRef>
              <c:f>'[新建 Microsoft Excel 2007 工作表.xlsx]Sheet1'!$B$1:$B$12</c:f>
              <c:numCache>
                <c:formatCode>General</c:formatCode>
                <c:ptCount val="12"/>
                <c:pt idx="0">
                  <c:v>1141.17</c:v>
                </c:pt>
                <c:pt idx="1">
                  <c:v>0.75</c:v>
                </c:pt>
                <c:pt idx="2">
                  <c:v>2</c:v>
                </c:pt>
                <c:pt idx="3">
                  <c:v>57.3</c:v>
                </c:pt>
                <c:pt idx="4">
                  <c:v>897.11</c:v>
                </c:pt>
                <c:pt idx="5">
                  <c:v>21.04</c:v>
                </c:pt>
                <c:pt idx="6">
                  <c:v>68.01</c:v>
                </c:pt>
                <c:pt idx="7">
                  <c:v>28.49</c:v>
                </c:pt>
                <c:pt idx="8">
                  <c:v>1062.92</c:v>
                </c:pt>
                <c:pt idx="9">
                  <c:v>9.48</c:v>
                </c:pt>
                <c:pt idx="10">
                  <c:v>526.82</c:v>
                </c:pt>
                <c:pt idx="11">
                  <c:v>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丁倚</cp:lastModifiedBy>
  <dcterms:modified xsi:type="dcterms:W3CDTF">2024-08-09T13:02:21Z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79B59A7C2BFB4934976AA96AB5B77988_12</vt:lpwstr>
  </property>
</Properties>
</file>