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方正小标宋_GBK" w:eastAsia="方正小标宋_GBK"/>
          <w:b/>
          <w:bCs/>
          <w:sz w:val="44"/>
          <w:szCs w:val="44"/>
        </w:rPr>
      </w:pPr>
      <w:r>
        <w:rPr>
          <w:rFonts w:hint="eastAsia" w:ascii="方正小标宋_GBK" w:eastAsia="方正小标宋_GBK"/>
          <w:b/>
          <w:bCs/>
          <w:sz w:val="44"/>
          <w:szCs w:val="44"/>
        </w:rPr>
        <w:t>勐戛镇</w:t>
      </w:r>
      <w:r>
        <w:rPr>
          <w:rFonts w:hint="eastAsia" w:ascii="宋体" w:hAnsi="宋体"/>
          <w:b/>
          <w:bCs/>
          <w:sz w:val="44"/>
          <w:szCs w:val="44"/>
        </w:rPr>
        <w:t>202</w:t>
      </w:r>
      <w:r>
        <w:rPr>
          <w:rFonts w:hint="eastAsia" w:ascii="宋体" w:hAnsi="宋体"/>
          <w:b/>
          <w:bCs/>
          <w:sz w:val="44"/>
          <w:szCs w:val="44"/>
          <w:lang w:val="en-US" w:eastAsia="zh-CN"/>
        </w:rPr>
        <w:t>1</w:t>
      </w:r>
      <w:r>
        <w:rPr>
          <w:rFonts w:hint="eastAsia" w:ascii="方正小标宋_GBK" w:eastAsia="方正小标宋_GBK"/>
          <w:b/>
          <w:bCs/>
          <w:sz w:val="44"/>
          <w:szCs w:val="44"/>
        </w:rPr>
        <w:t>年</w:t>
      </w:r>
      <w:r>
        <w:rPr>
          <w:rFonts w:hint="eastAsia" w:ascii="方正小标宋_GBK" w:eastAsia="方正小标宋_GBK"/>
          <w:b/>
          <w:bCs/>
          <w:sz w:val="44"/>
          <w:szCs w:val="44"/>
          <w:lang w:val="en-US" w:eastAsia="zh-CN"/>
        </w:rPr>
        <w:t>9</w:t>
      </w:r>
      <w:r>
        <w:rPr>
          <w:rFonts w:hint="eastAsia" w:ascii="方正小标宋_GBK" w:eastAsia="方正小标宋_GBK"/>
          <w:b/>
          <w:bCs/>
          <w:sz w:val="44"/>
          <w:szCs w:val="44"/>
        </w:rPr>
        <w:t>月农村人居环境整治</w:t>
      </w:r>
    </w:p>
    <w:p>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方正小标宋_GBK" w:eastAsia="方正小标宋_GBK"/>
          <w:b/>
          <w:bCs/>
          <w:sz w:val="44"/>
          <w:szCs w:val="44"/>
        </w:rPr>
      </w:pPr>
      <w:r>
        <w:rPr>
          <w:rFonts w:hint="eastAsia" w:ascii="宋体" w:hAnsi="宋体"/>
          <w:b/>
          <w:bCs/>
          <w:sz w:val="44"/>
          <w:szCs w:val="44"/>
        </w:rPr>
        <w:t>“</w:t>
      </w:r>
      <w:r>
        <w:rPr>
          <w:rFonts w:hint="eastAsia" w:ascii="方正小标宋_GBK" w:eastAsia="方正小标宋_GBK"/>
          <w:b/>
          <w:bCs/>
          <w:sz w:val="44"/>
          <w:szCs w:val="44"/>
        </w:rPr>
        <w:t>红黑榜</w:t>
      </w:r>
      <w:r>
        <w:rPr>
          <w:rFonts w:hint="eastAsia" w:ascii="宋体" w:hAnsi="宋体"/>
          <w:b/>
          <w:bCs/>
          <w:sz w:val="44"/>
          <w:szCs w:val="44"/>
        </w:rPr>
        <w:t>”</w:t>
      </w:r>
      <w:r>
        <w:rPr>
          <w:rFonts w:hint="eastAsia" w:ascii="方正小标宋_GBK" w:eastAsia="方正小标宋_GBK"/>
          <w:b/>
          <w:bCs/>
          <w:sz w:val="44"/>
          <w:szCs w:val="44"/>
        </w:rPr>
        <w:t>评比名单</w:t>
      </w:r>
    </w:p>
    <w:p>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方正小标宋_GBK" w:eastAsia="方正小标宋_GBK"/>
          <w:b/>
          <w:bCs/>
          <w:sz w:val="44"/>
          <w:szCs w:val="44"/>
        </w:rPr>
      </w:pPr>
    </w:p>
    <w:p>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b/>
          <w:sz w:val="44"/>
          <w:szCs w:val="44"/>
        </w:rPr>
      </w:pPr>
      <w:r>
        <w:rPr>
          <w:rFonts w:hint="eastAsia" w:ascii="方正黑体_GBK" w:hAnsi="仿宋" w:eastAsia="方正黑体_GBK"/>
          <w:b/>
          <w:sz w:val="44"/>
          <w:szCs w:val="44"/>
        </w:rPr>
        <w:t>红榜</w:t>
      </w:r>
      <w:r>
        <w:rPr>
          <w:rFonts w:hint="eastAsia" w:ascii="宋体" w:hAnsi="宋体"/>
          <w:b/>
          <w:sz w:val="44"/>
          <w:szCs w:val="44"/>
        </w:rPr>
        <w:t>：</w:t>
      </w:r>
    </w:p>
    <w:p>
      <w:pPr>
        <w:keepNext w:val="0"/>
        <w:keepLines w:val="0"/>
        <w:pageBreakBefore w:val="0"/>
        <w:widowControl w:val="0"/>
        <w:kinsoku/>
        <w:wordWrap/>
        <w:overflowPunct/>
        <w:topLinePunct w:val="0"/>
        <w:autoSpaceDE/>
        <w:autoSpaceDN/>
        <w:bidi w:val="0"/>
        <w:adjustRightInd/>
        <w:snapToGrid/>
        <w:spacing w:line="560" w:lineRule="atLeast"/>
        <w:ind w:firstLine="504" w:firstLineChars="150"/>
        <w:textAlignment w:val="auto"/>
        <w:rPr>
          <w:rFonts w:hint="eastAsia" w:ascii="宋体" w:hAnsi="宋体"/>
          <w:color w:val="000000"/>
          <w:spacing w:val="8"/>
          <w:sz w:val="32"/>
          <w:szCs w:val="32"/>
          <w:shd w:val="clear" w:color="auto" w:fill="FFFFFF"/>
        </w:rPr>
      </w:pPr>
      <w:r>
        <w:rPr>
          <w:rFonts w:hint="eastAsia" w:ascii="方正仿宋_GBK" w:hAnsi="仿宋" w:eastAsia="方正仿宋_GBK"/>
          <w:color w:val="000000"/>
          <w:spacing w:val="8"/>
          <w:sz w:val="32"/>
          <w:szCs w:val="32"/>
          <w:shd w:val="clear" w:color="auto" w:fill="FFFFFF"/>
        </w:rPr>
        <w:t>村民小组干净整洁</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无卫生死角</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村民小组内物件柴草码放整齐</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无残垣断壁</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无私搭乱建和乱堆乱放</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生活污水无乱排乱放</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村民小组及周边无黑臭污水</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将人居环境整治纳入村规民约且执行到位</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村民庭院和家居环境干净整洁有序</w:t>
      </w:r>
      <w:r>
        <w:rPr>
          <w:rFonts w:hint="eastAsia" w:ascii="宋体" w:hAnsi="宋体"/>
          <w:color w:val="000000"/>
          <w:spacing w:val="8"/>
          <w:sz w:val="32"/>
          <w:szCs w:val="32"/>
          <w:shd w:val="clear" w:color="auto" w:fill="FFFFFF"/>
        </w:rPr>
        <w:t>。</w:t>
      </w:r>
    </w:p>
    <w:p>
      <w:pPr>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大新寨村半坡寨小组</w:t>
      </w: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负责人：</w:t>
      </w:r>
      <w:r>
        <w:rPr>
          <w:rFonts w:hint="eastAsia" w:ascii="方正仿宋_GBK" w:hAnsi="方正仿宋_GBK" w:eastAsia="方正仿宋_GBK" w:cs="方正仿宋_GBK"/>
          <w:sz w:val="32"/>
          <w:szCs w:val="32"/>
          <w:lang w:val="en-US" w:eastAsia="zh-CN"/>
        </w:rPr>
        <w:t>郑宗国</w:t>
      </w:r>
    </w:p>
    <w:p>
      <w:pPr>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drawing>
          <wp:inline distT="0" distB="0" distL="114300" distR="114300">
            <wp:extent cx="3566160" cy="2674620"/>
            <wp:effectExtent l="0" t="0" r="15240" b="11430"/>
            <wp:docPr id="3" name="图片 2" descr="a59ca8d7e337489550e968bb98af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59ca8d7e337489550e968bb98af9bc"/>
                    <pic:cNvPicPr>
                      <a:picLocks noChangeAspect="1"/>
                    </pic:cNvPicPr>
                  </pic:nvPicPr>
                  <pic:blipFill>
                    <a:blip r:embed="rId4"/>
                    <a:stretch>
                      <a:fillRect/>
                    </a:stretch>
                  </pic:blipFill>
                  <pic:spPr>
                    <a:xfrm>
                      <a:off x="0" y="0"/>
                      <a:ext cx="3566160" cy="26746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atLeast"/>
        <w:ind w:firstLine="504" w:firstLineChars="150"/>
        <w:textAlignment w:val="auto"/>
        <w:rPr>
          <w:rFonts w:hint="eastAsia" w:ascii="宋体" w:hAnsi="宋体"/>
          <w:color w:val="000000"/>
          <w:spacing w:val="8"/>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芒牛坝河坪子小组</w:t>
      </w:r>
      <w:r>
        <w:rPr>
          <w:rFonts w:hint="eastAsia" w:ascii="方正仿宋_GBK" w:hAnsi="方正仿宋_GBK" w:eastAsia="方正仿宋_GBK" w:cs="方正仿宋_GBK"/>
          <w:sz w:val="32"/>
          <w:szCs w:val="32"/>
          <w:lang w:val="en-US" w:eastAsia="zh-CN"/>
        </w:rPr>
        <w:t xml:space="preserve">       </w:t>
      </w:r>
    </w:p>
    <w:p>
      <w:pPr>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anchor distT="0" distB="0" distL="114300" distR="114300" simplePos="0" relativeHeight="251659264" behindDoc="1" locked="0" layoutInCell="1" allowOverlap="1">
            <wp:simplePos x="0" y="0"/>
            <wp:positionH relativeFrom="column">
              <wp:posOffset>-19050</wp:posOffset>
            </wp:positionH>
            <wp:positionV relativeFrom="paragraph">
              <wp:posOffset>394335</wp:posOffset>
            </wp:positionV>
            <wp:extent cx="4026535" cy="2847340"/>
            <wp:effectExtent l="0" t="0" r="31115" b="10160"/>
            <wp:wrapTight wrapText="bothSides">
              <wp:wrapPolygon>
                <wp:start x="0" y="0"/>
                <wp:lineTo x="0" y="21388"/>
                <wp:lineTo x="21460" y="21388"/>
                <wp:lineTo x="21460" y="0"/>
                <wp:lineTo x="0" y="0"/>
              </wp:wrapPolygon>
            </wp:wrapTight>
            <wp:docPr id="4" name="图片 4" descr="2e3cd19898bfc8d062bedcf7989c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e3cd19898bfc8d062bedcf7989c529"/>
                    <pic:cNvPicPr>
                      <a:picLocks noChangeAspect="1"/>
                    </pic:cNvPicPr>
                  </pic:nvPicPr>
                  <pic:blipFill>
                    <a:blip r:embed="rId5"/>
                    <a:stretch>
                      <a:fillRect/>
                    </a:stretch>
                  </pic:blipFill>
                  <pic:spPr>
                    <a:xfrm>
                      <a:off x="0" y="0"/>
                      <a:ext cx="4026535" cy="2847340"/>
                    </a:xfrm>
                    <a:prstGeom prst="rect">
                      <a:avLst/>
                    </a:prstGeom>
                  </pic:spPr>
                </pic:pic>
              </a:graphicData>
            </a:graphic>
          </wp:anchor>
        </w:drawing>
      </w:r>
      <w:r>
        <w:rPr>
          <w:rFonts w:hint="eastAsia" w:ascii="方正仿宋_GBK" w:hAnsi="方正仿宋_GBK" w:eastAsia="方正仿宋_GBK" w:cs="方正仿宋_GBK"/>
          <w:sz w:val="32"/>
          <w:szCs w:val="32"/>
        </w:rPr>
        <w:t>负责人：</w:t>
      </w:r>
      <w:r>
        <w:rPr>
          <w:rFonts w:hint="eastAsia" w:ascii="方正仿宋_GBK" w:hAnsi="方正仿宋_GBK" w:eastAsia="方正仿宋_GBK" w:cs="方正仿宋_GBK"/>
          <w:sz w:val="32"/>
          <w:szCs w:val="32"/>
          <w:lang w:eastAsia="zh-CN"/>
        </w:rPr>
        <w:t>李青和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勐戛村二村二组</w:t>
      </w:r>
    </w:p>
    <w:p>
      <w:pPr>
        <w:jc w:val="left"/>
        <w:rPr>
          <w:rFonts w:hint="default" w:ascii="方正仿宋_GBK" w:hAnsi="方正仿宋_GBK" w:eastAsia="方正仿宋_GBK" w:cs="方正仿宋_GBK"/>
          <w:sz w:val="32"/>
          <w:szCs w:val="32"/>
          <w:lang w:val="en-US"/>
        </w:rPr>
      </w:pPr>
      <w:r>
        <w:rPr>
          <w:rFonts w:hint="eastAsia" w:ascii="方正仿宋_GBK" w:hAnsi="方正仿宋_GBK" w:eastAsia="方正仿宋_GBK" w:cs="方正仿宋_GBK"/>
          <w:sz w:val="32"/>
          <w:szCs w:val="32"/>
        </w:rPr>
        <w:t>负责人：</w:t>
      </w:r>
      <w:r>
        <w:rPr>
          <w:rFonts w:hint="eastAsia" w:ascii="方正仿宋_GBK" w:hAnsi="方正仿宋_GBK" w:eastAsia="方正仿宋_GBK" w:cs="方正仿宋_GBK"/>
          <w:sz w:val="32"/>
          <w:szCs w:val="32"/>
          <w:lang w:val="en-US" w:eastAsia="zh-CN"/>
        </w:rPr>
        <w:t>贺自川</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r>
        <w:rPr>
          <w:rFonts w:hint="eastAsia" w:ascii="方正仿宋_GBK" w:hAnsi="方正仿宋_GBK" w:eastAsia="方正仿宋_GBK" w:cs="方正仿宋_GBK"/>
          <w:sz w:val="32"/>
          <w:szCs w:val="32"/>
          <w:lang w:eastAsia="zh-CN"/>
        </w:rPr>
        <w:drawing>
          <wp:anchor distT="0" distB="0" distL="114300" distR="114300" simplePos="0" relativeHeight="251660288" behindDoc="1" locked="0" layoutInCell="1" allowOverlap="1">
            <wp:simplePos x="0" y="0"/>
            <wp:positionH relativeFrom="column">
              <wp:posOffset>-135890</wp:posOffset>
            </wp:positionH>
            <wp:positionV relativeFrom="paragraph">
              <wp:posOffset>256540</wp:posOffset>
            </wp:positionV>
            <wp:extent cx="4281805" cy="2957830"/>
            <wp:effectExtent l="0" t="0" r="42545" b="13970"/>
            <wp:wrapTight wrapText="bothSides">
              <wp:wrapPolygon>
                <wp:start x="0" y="0"/>
                <wp:lineTo x="0" y="21424"/>
                <wp:lineTo x="21526" y="21424"/>
                <wp:lineTo x="21526" y="0"/>
                <wp:lineTo x="0" y="0"/>
              </wp:wrapPolygon>
            </wp:wrapTight>
            <wp:docPr id="5" name="图片 5" descr="9bfae4f17633261dbdd5f29aa3c6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bfae4f17633261dbdd5f29aa3c6f52"/>
                    <pic:cNvPicPr>
                      <a:picLocks noChangeAspect="1"/>
                    </pic:cNvPicPr>
                  </pic:nvPicPr>
                  <pic:blipFill>
                    <a:blip r:embed="rId6"/>
                    <a:stretch>
                      <a:fillRect/>
                    </a:stretch>
                  </pic:blipFill>
                  <pic:spPr>
                    <a:xfrm>
                      <a:off x="0" y="0"/>
                      <a:ext cx="4281805" cy="29578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32"/>
          <w:szCs w:val="32"/>
        </w:rPr>
      </w:pP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勐旺村上寨一组二组</w:t>
      </w: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drawing>
          <wp:anchor distT="0" distB="0" distL="114300" distR="114300" simplePos="0" relativeHeight="251661312" behindDoc="1" locked="0" layoutInCell="1" allowOverlap="1">
            <wp:simplePos x="0" y="0"/>
            <wp:positionH relativeFrom="column">
              <wp:posOffset>-46355</wp:posOffset>
            </wp:positionH>
            <wp:positionV relativeFrom="paragraph">
              <wp:posOffset>374650</wp:posOffset>
            </wp:positionV>
            <wp:extent cx="4770120" cy="3241040"/>
            <wp:effectExtent l="0" t="0" r="49530" b="16510"/>
            <wp:wrapTight wrapText="bothSides">
              <wp:wrapPolygon>
                <wp:start x="0" y="0"/>
                <wp:lineTo x="0" y="21456"/>
                <wp:lineTo x="21479" y="21456"/>
                <wp:lineTo x="21479" y="0"/>
                <wp:lineTo x="0" y="0"/>
              </wp:wrapPolygon>
            </wp:wrapTight>
            <wp:docPr id="1" name="图片 1" descr="41cf13b9123a635d8b8f516a231b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cf13b9123a635d8b8f516a231b508"/>
                    <pic:cNvPicPr>
                      <a:picLocks noChangeAspect="1"/>
                    </pic:cNvPicPr>
                  </pic:nvPicPr>
                  <pic:blipFill>
                    <a:blip r:embed="rId7"/>
                    <a:stretch>
                      <a:fillRect/>
                    </a:stretch>
                  </pic:blipFill>
                  <pic:spPr>
                    <a:xfrm>
                      <a:off x="0" y="0"/>
                      <a:ext cx="4770120" cy="3241040"/>
                    </a:xfrm>
                    <a:prstGeom prst="rect">
                      <a:avLst/>
                    </a:prstGeom>
                  </pic:spPr>
                </pic:pic>
              </a:graphicData>
            </a:graphic>
          </wp:anchor>
        </w:drawing>
      </w:r>
      <w:r>
        <w:rPr>
          <w:rFonts w:hint="eastAsia" w:ascii="方正仿宋_GBK" w:hAnsi="方正仿宋_GBK" w:eastAsia="方正仿宋_GBK" w:cs="方正仿宋_GBK"/>
          <w:sz w:val="32"/>
          <w:szCs w:val="32"/>
          <w:lang w:val="en-US" w:eastAsia="zh-CN"/>
        </w:rPr>
        <w:t>负责人：蒋席然 杨平转</w:t>
      </w:r>
    </w:p>
    <w:p>
      <w:pPr>
        <w:jc w:val="left"/>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勐稳村</w:t>
      </w:r>
      <w:r>
        <w:rPr>
          <w:rFonts w:hint="eastAsia" w:ascii="方正仿宋_GBK" w:hAnsi="方正仿宋_GBK" w:eastAsia="方正仿宋_GBK" w:cs="方正仿宋_GBK"/>
          <w:sz w:val="32"/>
          <w:szCs w:val="32"/>
        </w:rPr>
        <w:t>芒丙</w:t>
      </w:r>
      <w:r>
        <w:rPr>
          <w:rFonts w:hint="eastAsia" w:ascii="方正仿宋_GBK" w:hAnsi="方正仿宋_GBK" w:eastAsia="方正仿宋_GBK" w:cs="方正仿宋_GBK"/>
          <w:sz w:val="32"/>
          <w:szCs w:val="32"/>
          <w:lang w:eastAsia="zh-CN"/>
        </w:rPr>
        <w:t>小组</w:t>
      </w:r>
    </w:p>
    <w:p>
      <w:pPr>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负责人：董元生</w:t>
      </w:r>
    </w:p>
    <w:p>
      <w:pPr>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4091305" cy="4822190"/>
            <wp:effectExtent l="0" t="0" r="4445" b="16510"/>
            <wp:docPr id="6" name="图片 6" descr="b1ab74f3a82a67852e5efd4d043c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1ab74f3a82a67852e5efd4d043c7fa"/>
                    <pic:cNvPicPr>
                      <a:picLocks noChangeAspect="1"/>
                    </pic:cNvPicPr>
                  </pic:nvPicPr>
                  <pic:blipFill>
                    <a:blip r:embed="rId8"/>
                    <a:stretch>
                      <a:fillRect/>
                    </a:stretch>
                  </pic:blipFill>
                  <pic:spPr>
                    <a:xfrm>
                      <a:off x="0" y="0"/>
                      <a:ext cx="4091305" cy="4822190"/>
                    </a:xfrm>
                    <a:prstGeom prst="rect">
                      <a:avLst/>
                    </a:prstGeom>
                  </pic:spPr>
                </pic:pic>
              </a:graphicData>
            </a:graphic>
          </wp:inline>
        </w:drawing>
      </w:r>
    </w:p>
    <w:p>
      <w:pPr>
        <w:jc w:val="left"/>
        <w:rPr>
          <w:rFonts w:hint="eastAsia" w:ascii="方正仿宋_GBK" w:hAnsi="方正仿宋_GBK" w:eastAsia="方正仿宋_GBK" w:cs="方正仿宋_GBK"/>
          <w:sz w:val="32"/>
          <w:szCs w:val="32"/>
        </w:rPr>
      </w:pPr>
    </w:p>
    <w:p>
      <w:pPr>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三角岩村四组</w:t>
      </w: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负责人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杨恩传</w:t>
      </w:r>
    </w:p>
    <w:p>
      <w:pPr>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-6109335</wp:posOffset>
            </wp:positionV>
            <wp:extent cx="3814445" cy="5086350"/>
            <wp:effectExtent l="0" t="0" r="14605" b="0"/>
            <wp:wrapTight wrapText="bothSides">
              <wp:wrapPolygon>
                <wp:start x="0" y="0"/>
                <wp:lineTo x="0" y="21519"/>
                <wp:lineTo x="21467" y="21519"/>
                <wp:lineTo x="21467" y="0"/>
                <wp:lineTo x="0" y="0"/>
              </wp:wrapPolygon>
            </wp:wrapTight>
            <wp:docPr id="7" name="图片 7" descr="786c63c0c82d71268f76c7848816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6c63c0c82d71268f76c78488169d9"/>
                    <pic:cNvPicPr>
                      <a:picLocks noChangeAspect="1"/>
                    </pic:cNvPicPr>
                  </pic:nvPicPr>
                  <pic:blipFill>
                    <a:blip r:embed="rId9"/>
                    <a:stretch>
                      <a:fillRect/>
                    </a:stretch>
                  </pic:blipFill>
                  <pic:spPr>
                    <a:xfrm>
                      <a:off x="0" y="0"/>
                      <a:ext cx="3814445" cy="5086350"/>
                    </a:xfrm>
                    <a:prstGeom prst="rect">
                      <a:avLst/>
                    </a:prstGeom>
                  </pic:spPr>
                </pic:pic>
              </a:graphicData>
            </a:graphic>
          </wp:anchor>
        </w:drawing>
      </w:r>
    </w:p>
    <w:p>
      <w:pPr>
        <w:jc w:val="left"/>
        <w:rPr>
          <w:rFonts w:hint="eastAsia" w:ascii="方正仿宋_GBK" w:hAnsi="方正仿宋_GBK" w:eastAsia="方正仿宋_GBK" w:cs="方正仿宋_GBK"/>
          <w:sz w:val="32"/>
          <w:szCs w:val="32"/>
        </w:rPr>
      </w:pPr>
    </w:p>
    <w:p>
      <w:pPr>
        <w:jc w:val="left"/>
        <w:rPr>
          <w:rFonts w:hint="eastAsia" w:ascii="方正仿宋_GBK" w:hAnsi="方正仿宋_GBK" w:eastAsia="方正仿宋_GBK" w:cs="方正仿宋_GBK"/>
          <w:sz w:val="32"/>
          <w:szCs w:val="32"/>
        </w:rPr>
      </w:pPr>
    </w:p>
    <w:p>
      <w:pPr>
        <w:jc w:val="left"/>
        <w:rPr>
          <w:rFonts w:hint="eastAsia" w:ascii="方正仿宋_GBK" w:hAnsi="方正仿宋_GBK" w:eastAsia="方正仿宋_GBK" w:cs="方正仿宋_GBK"/>
          <w:sz w:val="32"/>
          <w:szCs w:val="32"/>
        </w:rPr>
      </w:pPr>
    </w:p>
    <w:p>
      <w:pPr>
        <w:jc w:val="left"/>
        <w:rPr>
          <w:rFonts w:hint="eastAsia" w:ascii="方正仿宋_GBK" w:hAnsi="方正仿宋_GBK" w:eastAsia="方正仿宋_GBK" w:cs="方正仿宋_GBK"/>
          <w:sz w:val="32"/>
          <w:szCs w:val="32"/>
        </w:rPr>
      </w:pPr>
    </w:p>
    <w:p>
      <w:pPr>
        <w:jc w:val="left"/>
        <w:rPr>
          <w:rFonts w:hint="eastAsia" w:ascii="方正仿宋_GBK" w:hAnsi="方正仿宋_GBK" w:eastAsia="方正仿宋_GBK" w:cs="方正仿宋_GBK"/>
          <w:sz w:val="32"/>
          <w:szCs w:val="32"/>
        </w:rPr>
      </w:pPr>
    </w:p>
    <w:p>
      <w:pPr>
        <w:jc w:val="left"/>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象塘村委会香菜塘新村一、二、三、四组</w:t>
      </w: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负责人：熊明太</w:t>
      </w:r>
    </w:p>
    <w:p>
      <w:pPr>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drawing>
          <wp:anchor distT="0" distB="0" distL="114300" distR="114300" simplePos="0" relativeHeight="251663360" behindDoc="0" locked="0" layoutInCell="1" allowOverlap="1">
            <wp:simplePos x="0" y="0"/>
            <wp:positionH relativeFrom="column">
              <wp:posOffset>-361315</wp:posOffset>
            </wp:positionH>
            <wp:positionV relativeFrom="paragraph">
              <wp:posOffset>66675</wp:posOffset>
            </wp:positionV>
            <wp:extent cx="4998085" cy="2859405"/>
            <wp:effectExtent l="0" t="0" r="12065" b="17145"/>
            <wp:wrapSquare wrapText="bothSides"/>
            <wp:docPr id="9" name="图片 9" descr="C:\Users\Dell\Desktop\dbb6cbaa80a40bdea239588ae5c6a03.jpgdbb6cbaa80a40bdea239588ae5c6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esktop\dbb6cbaa80a40bdea239588ae5c6a03.jpgdbb6cbaa80a40bdea239588ae5c6a03"/>
                    <pic:cNvPicPr>
                      <a:picLocks noChangeAspect="1"/>
                    </pic:cNvPicPr>
                  </pic:nvPicPr>
                  <pic:blipFill>
                    <a:blip r:embed="rId10"/>
                    <a:srcRect/>
                    <a:stretch>
                      <a:fillRect/>
                    </a:stretch>
                  </pic:blipFill>
                  <pic:spPr>
                    <a:xfrm>
                      <a:off x="0" y="0"/>
                      <a:ext cx="4998085" cy="2859405"/>
                    </a:xfrm>
                    <a:prstGeom prst="rect">
                      <a:avLst/>
                    </a:prstGeom>
                  </pic:spPr>
                </pic:pic>
              </a:graphicData>
            </a:graphic>
          </wp:anchor>
        </w:drawing>
      </w:r>
    </w:p>
    <w:p>
      <w:pPr>
        <w:jc w:val="left"/>
        <w:rPr>
          <w:rFonts w:hint="eastAsia" w:ascii="方正仿宋_GBK" w:hAnsi="方正仿宋_GBK" w:eastAsia="方正仿宋_GBK" w:cs="方正仿宋_GBK"/>
          <w:sz w:val="32"/>
          <w:szCs w:val="32"/>
          <w:lang w:val="en-US" w:eastAsia="zh-CN"/>
        </w:rPr>
      </w:pPr>
    </w:p>
    <w:p>
      <w:pPr>
        <w:jc w:val="left"/>
        <w:rPr>
          <w:rFonts w:hint="eastAsia" w:ascii="方正仿宋_GBK" w:hAnsi="方正仿宋_GBK" w:eastAsia="方正仿宋_GBK" w:cs="方正仿宋_GBK"/>
          <w:sz w:val="32"/>
          <w:szCs w:val="32"/>
          <w:lang w:val="en-US" w:eastAsia="zh-CN"/>
        </w:rPr>
      </w:pPr>
    </w:p>
    <w:p>
      <w:pPr>
        <w:jc w:val="left"/>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ind w:left="1760" w:hanging="1280" w:hangingChars="400"/>
        <w:rPr>
          <w:rFonts w:hint="eastAsia"/>
          <w:sz w:val="32"/>
          <w:szCs w:val="32"/>
          <w:lang w:val="en-US" w:eastAsia="zh-CN"/>
        </w:rPr>
      </w:pPr>
      <w:r>
        <w:rPr>
          <w:rFonts w:hint="eastAsia"/>
          <w:sz w:val="32"/>
          <w:szCs w:val="32"/>
          <w:lang w:val="en-US" w:eastAsia="zh-CN"/>
        </w:rPr>
        <w:t>团箐村小河头小组</w:t>
      </w:r>
    </w:p>
    <w:p>
      <w:pPr>
        <w:ind w:left="1760" w:hanging="1280" w:hangingChars="400"/>
        <w:rPr>
          <w:rFonts w:hint="eastAsia"/>
          <w:sz w:val="32"/>
          <w:szCs w:val="32"/>
          <w:lang w:val="en-US" w:eastAsia="zh-CN"/>
        </w:rPr>
      </w:pPr>
      <w:r>
        <w:rPr>
          <w:rFonts w:hint="eastAsia"/>
          <w:sz w:val="32"/>
          <w:szCs w:val="32"/>
          <w:lang w:val="en-US" w:eastAsia="zh-CN"/>
        </w:rPr>
        <w:t>负责人：钱德川</w:t>
      </w:r>
    </w:p>
    <w:p>
      <w:pPr>
        <w:ind w:left="1760" w:hanging="1440" w:hangingChars="400"/>
        <w:rPr>
          <w:rFonts w:hint="eastAsia"/>
          <w:sz w:val="32"/>
          <w:szCs w:val="32"/>
          <w:lang w:val="en-US" w:eastAsia="zh-CN"/>
        </w:rPr>
      </w:pPr>
      <w:r>
        <w:rPr>
          <w:rFonts w:hint="default"/>
          <w:sz w:val="36"/>
          <w:szCs w:val="36"/>
          <w:lang w:val="en-US" w:eastAsia="zh-CN"/>
        </w:rPr>
        <w:drawing>
          <wp:anchor distT="0" distB="0" distL="114300" distR="114300" simplePos="0" relativeHeight="251664384" behindDoc="1" locked="0" layoutInCell="1" allowOverlap="1">
            <wp:simplePos x="0" y="0"/>
            <wp:positionH relativeFrom="column">
              <wp:posOffset>-57150</wp:posOffset>
            </wp:positionH>
            <wp:positionV relativeFrom="paragraph">
              <wp:posOffset>89535</wp:posOffset>
            </wp:positionV>
            <wp:extent cx="3505200" cy="4131310"/>
            <wp:effectExtent l="0" t="0" r="57150" b="40640"/>
            <wp:wrapTight wrapText="bothSides">
              <wp:wrapPolygon>
                <wp:start x="0" y="0"/>
                <wp:lineTo x="0" y="21514"/>
                <wp:lineTo x="21483" y="21514"/>
                <wp:lineTo x="21483" y="0"/>
                <wp:lineTo x="0" y="0"/>
              </wp:wrapPolygon>
            </wp:wrapTight>
            <wp:docPr id="10" name="图片 3" descr="274d7606dab97c877dfb2d7fc54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274d7606dab97c877dfb2d7fc544507"/>
                    <pic:cNvPicPr>
                      <a:picLocks noChangeAspect="1"/>
                    </pic:cNvPicPr>
                  </pic:nvPicPr>
                  <pic:blipFill>
                    <a:blip r:embed="rId11"/>
                    <a:stretch>
                      <a:fillRect/>
                    </a:stretch>
                  </pic:blipFill>
                  <pic:spPr>
                    <a:xfrm>
                      <a:off x="0" y="0"/>
                      <a:ext cx="3505200" cy="4131310"/>
                    </a:xfrm>
                    <a:prstGeom prst="rect">
                      <a:avLst/>
                    </a:prstGeom>
                    <a:noFill/>
                    <a:ln>
                      <a:noFill/>
                    </a:ln>
                  </pic:spPr>
                </pic:pic>
              </a:graphicData>
            </a:graphic>
          </wp:anchor>
        </w:drawing>
      </w:r>
    </w:p>
    <w:p>
      <w:pPr>
        <w:ind w:left="1760" w:hanging="1280" w:hangingChars="400"/>
        <w:rPr>
          <w:rFonts w:hint="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_GBK" w:hAnsi="仿宋" w:eastAsia="方正黑体_GBK"/>
          <w:b/>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sz w:val="44"/>
          <w:szCs w:val="44"/>
        </w:rPr>
      </w:pPr>
      <w:r>
        <w:rPr>
          <w:rFonts w:hint="eastAsia" w:ascii="方正黑体_GBK" w:hAnsi="仿宋" w:eastAsia="方正黑体_GBK"/>
          <w:b/>
          <w:sz w:val="44"/>
          <w:szCs w:val="44"/>
        </w:rPr>
        <w:t>黑榜村民小组存在以下问题</w:t>
      </w:r>
      <w:r>
        <w:rPr>
          <w:rFonts w:hint="eastAsia" w:ascii="宋体" w:hAnsi="宋体"/>
          <w:b/>
          <w:sz w:val="44"/>
          <w:szCs w:val="44"/>
        </w:rPr>
        <w:t>：</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宋体" w:hAnsi="宋体"/>
          <w:color w:val="000000"/>
          <w:spacing w:val="8"/>
          <w:sz w:val="32"/>
          <w:szCs w:val="32"/>
          <w:shd w:val="clear" w:color="auto" w:fill="FFFFFF"/>
        </w:rPr>
      </w:pPr>
      <w:r>
        <w:rPr>
          <w:rFonts w:hint="eastAsia" w:ascii="方正仿宋_GBK" w:hAnsi="仿宋" w:eastAsia="方正仿宋_GBK"/>
          <w:color w:val="000000"/>
          <w:spacing w:val="8"/>
          <w:sz w:val="32"/>
          <w:szCs w:val="32"/>
          <w:shd w:val="clear" w:color="auto" w:fill="FFFFFF"/>
        </w:rPr>
        <w:t>畜禽粪污未入坑</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畜禽粪污没有得到无害化处理或资源化利用</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村民小组及周边有黑臭污水</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村民小组内物件柴草码放不整齐</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有残垣断壁</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村规民约执行不到位</w:t>
      </w:r>
      <w:r>
        <w:rPr>
          <w:rFonts w:hint="eastAsia" w:ascii="宋体" w:hAnsi="宋体"/>
          <w:color w:val="000000"/>
          <w:spacing w:val="8"/>
          <w:sz w:val="32"/>
          <w:szCs w:val="32"/>
          <w:shd w:val="clear" w:color="auto" w:fill="FFFFFF"/>
        </w:rPr>
        <w:t>，</w:t>
      </w:r>
      <w:r>
        <w:rPr>
          <w:rFonts w:hint="eastAsia" w:ascii="方正仿宋_GBK" w:hAnsi="仿宋" w:eastAsia="方正仿宋_GBK"/>
          <w:color w:val="000000"/>
          <w:spacing w:val="8"/>
          <w:sz w:val="32"/>
          <w:szCs w:val="32"/>
          <w:shd w:val="clear" w:color="auto" w:fill="FFFFFF"/>
        </w:rPr>
        <w:t>整体环境差</w:t>
      </w:r>
      <w:r>
        <w:rPr>
          <w:rFonts w:hint="eastAsia" w:ascii="宋体" w:hAnsi="宋体"/>
          <w:color w:val="000000"/>
          <w:spacing w:val="8"/>
          <w:sz w:val="32"/>
          <w:szCs w:val="32"/>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宋体" w:hAnsi="宋体"/>
          <w:color w:val="000000"/>
          <w:spacing w:val="8"/>
          <w:sz w:val="32"/>
          <w:szCs w:val="32"/>
          <w:shd w:val="clear" w:color="auto" w:fill="FFFFFF"/>
          <w:lang w:val="en-US" w:eastAsia="zh-CN"/>
        </w:rPr>
      </w:pPr>
      <w:r>
        <w:rPr>
          <w:rFonts w:hint="eastAsia" w:ascii="宋体" w:hAnsi="宋体"/>
          <w:color w:val="000000"/>
          <w:spacing w:val="8"/>
          <w:sz w:val="32"/>
          <w:szCs w:val="32"/>
          <w:shd w:val="clear" w:color="auto" w:fill="FFFFFF"/>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宋体" w:hAnsi="宋体"/>
          <w:color w:val="000000"/>
          <w:spacing w:val="8"/>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宋体" w:hAnsi="宋体"/>
          <w:color w:val="000000"/>
          <w:spacing w:val="8"/>
          <w:sz w:val="32"/>
          <w:szCs w:val="32"/>
          <w:shd w:val="clear" w:color="auto" w:fill="FFFFFF"/>
          <w:lang w:val="en-US" w:eastAsia="zh-CN"/>
        </w:rPr>
      </w:pPr>
      <w:bookmarkStart w:id="0" w:name="_GoBack"/>
      <w:bookmarkEnd w:id="0"/>
      <w:r>
        <w:rPr>
          <w:rFonts w:hint="eastAsia" w:ascii="宋体" w:hAnsi="宋体"/>
          <w:color w:val="000000"/>
          <w:spacing w:val="8"/>
          <w:sz w:val="32"/>
          <w:szCs w:val="32"/>
          <w:shd w:val="clear" w:color="auto" w:fill="FFFFFF"/>
          <w:lang w:val="en-US" w:eastAsia="zh-CN"/>
        </w:rPr>
        <w:t>此次督查发现，2021年9月黑榜名单已整改、大新寨半坡寨小组以将上月份村内道路白色垃圾较多的问题也得到了有效的整治；大新寨半坡寨小组也由“黑榜”变为“红榜”。</w:t>
      </w:r>
    </w:p>
    <w:p>
      <w:pPr>
        <w:ind w:firstLine="5120" w:firstLineChars="1600"/>
        <w:rPr>
          <w:rFonts w:hint="eastAsia" w:ascii="方正仿宋_GBK" w:hAnsi="仿宋" w:eastAsia="方正仿宋_GBK"/>
          <w:sz w:val="32"/>
          <w:szCs w:val="32"/>
          <w:lang w:val="en-US" w:eastAsia="zh-CN"/>
        </w:rPr>
      </w:pPr>
    </w:p>
    <w:p>
      <w:pPr>
        <w:ind w:firstLine="5120" w:firstLineChars="1600"/>
        <w:rPr>
          <w:rFonts w:hint="eastAsia" w:ascii="方正仿宋_GBK" w:hAnsi="仿宋" w:eastAsia="方正仿宋_GBK"/>
          <w:sz w:val="32"/>
          <w:szCs w:val="32"/>
          <w:lang w:val="en-US" w:eastAsia="zh-CN"/>
        </w:rPr>
      </w:pPr>
    </w:p>
    <w:p>
      <w:pPr>
        <w:ind w:firstLine="5120" w:firstLineChars="1600"/>
        <w:rPr>
          <w:rFonts w:hint="eastAsia" w:ascii="方正仿宋_GBK" w:hAnsi="仿宋" w:eastAsia="方正仿宋_GBK"/>
          <w:sz w:val="32"/>
          <w:szCs w:val="32"/>
          <w:lang w:val="en-US" w:eastAsia="zh-CN"/>
        </w:rPr>
      </w:pPr>
    </w:p>
    <w:p>
      <w:pPr>
        <w:ind w:firstLine="5120" w:firstLineChars="1600"/>
        <w:rPr>
          <w:rFonts w:hint="eastAsia" w:ascii="方正仿宋_GBK" w:hAnsi="仿宋" w:eastAsia="方正仿宋_GBK"/>
          <w:sz w:val="32"/>
          <w:szCs w:val="32"/>
        </w:rPr>
      </w:pPr>
      <w:r>
        <w:rPr>
          <w:rFonts w:hint="eastAsia" w:ascii="方正仿宋_GBK" w:hAnsi="仿宋" w:eastAsia="方正仿宋_GBK"/>
          <w:sz w:val="32"/>
          <w:szCs w:val="32"/>
          <w:lang w:val="en-US" w:eastAsia="zh-CN"/>
        </w:rPr>
        <w:t>勐戛镇</w:t>
      </w:r>
      <w:r>
        <w:rPr>
          <w:rFonts w:hint="eastAsia" w:ascii="方正仿宋_GBK" w:hAnsi="仿宋" w:eastAsia="方正仿宋_GBK"/>
          <w:sz w:val="32"/>
          <w:szCs w:val="32"/>
        </w:rPr>
        <w:t>人民政府</w:t>
      </w:r>
    </w:p>
    <w:p>
      <w:pPr>
        <w:rPr>
          <w:rFonts w:hint="eastAsia" w:ascii="方正仿宋_GBK" w:hAnsi="方正仿宋_GBK" w:eastAsia="方正仿宋_GBK" w:cs="方正仿宋_GBK"/>
          <w:sz w:val="32"/>
          <w:szCs w:val="32"/>
        </w:rPr>
      </w:pPr>
      <w:r>
        <w:rPr>
          <w:rFonts w:hint="eastAsia" w:ascii="宋体" w:hAnsi="宋体"/>
          <w:sz w:val="32"/>
          <w:szCs w:val="32"/>
        </w:rPr>
        <w:t xml:space="preserve">                             </w:t>
      </w:r>
      <w:r>
        <w:rPr>
          <w:rFonts w:hint="eastAsia" w:ascii="宋体" w:hAnsi="宋体"/>
          <w:sz w:val="32"/>
          <w:szCs w:val="32"/>
          <w:lang w:val="en-US" w:eastAsia="zh-CN"/>
        </w:rPr>
        <w:t xml:space="preserve"> </w:t>
      </w:r>
      <w:r>
        <w:rPr>
          <w:rFonts w:hint="eastAsia" w:ascii="宋体" w:hAnsi="宋体"/>
          <w:sz w:val="32"/>
          <w:szCs w:val="32"/>
        </w:rPr>
        <w:t xml:space="preserve"> </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10</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30</w:t>
      </w:r>
      <w:r>
        <w:rPr>
          <w:rFonts w:hint="eastAsia" w:ascii="方正仿宋_GBK" w:hAnsi="方正仿宋_GBK" w:eastAsia="方正仿宋_GBK" w:cs="方正仿宋_GBK"/>
          <w:sz w:val="32"/>
          <w:szCs w:val="32"/>
        </w:rPr>
        <w:t>日</w:t>
      </w:r>
    </w:p>
    <w:p>
      <w:pPr>
        <w:jc w:val="left"/>
        <w:rPr>
          <w:rFonts w:hint="default" w:ascii="方正仿宋_GBK" w:hAnsi="方正仿宋_GBK" w:eastAsia="方正仿宋_GBK" w:cs="方正仿宋_GBK"/>
          <w:sz w:val="32"/>
          <w:szCs w:val="32"/>
          <w:lang w:val="en-US" w:eastAsia="zh-CN"/>
        </w:rPr>
      </w:pPr>
    </w:p>
    <w:p>
      <w:pPr>
        <w:jc w:val="left"/>
        <w:rPr>
          <w:rFonts w:hint="default"/>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0763BF"/>
    <w:rsid w:val="177D2F09"/>
    <w:rsid w:val="235C6568"/>
    <w:rsid w:val="25640D74"/>
    <w:rsid w:val="348B28AD"/>
    <w:rsid w:val="3B0D5684"/>
    <w:rsid w:val="3B140F28"/>
    <w:rsid w:val="40781C04"/>
    <w:rsid w:val="454E6B1D"/>
    <w:rsid w:val="463819C9"/>
    <w:rsid w:val="4B3D7F3A"/>
    <w:rsid w:val="4D6D70FA"/>
    <w:rsid w:val="4FDF445C"/>
    <w:rsid w:val="5AF76E60"/>
    <w:rsid w:val="5DFF10DA"/>
    <w:rsid w:val="6A543C1C"/>
    <w:rsid w:val="6F41577B"/>
    <w:rsid w:val="713A7483"/>
    <w:rsid w:val="7253648A"/>
    <w:rsid w:val="76F818D3"/>
    <w:rsid w:val="77BB669A"/>
    <w:rsid w:val="784B1A57"/>
    <w:rsid w:val="7E19498A"/>
    <w:rsid w:val="7FC91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泡沫^0^</cp:lastModifiedBy>
  <dcterms:modified xsi:type="dcterms:W3CDTF">2021-10-30T08:05:20Z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60EE8F7F27EC4CD8ACCD511578D0AB11</vt:lpwstr>
  </property>
</Properties>
</file>