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val="0"/>
        <w:snapToGrid w:val="0"/>
        <w:spacing w:beforeAutospacing="0" w:after="313" w:afterLines="100" w:line="592" w:lineRule="exact"/>
        <w:ind w:firstLine="0" w:firstLineChars="0"/>
        <w:textAlignment w:val="auto"/>
        <w:outlineLvl w:val="9"/>
        <w:rPr>
          <w:rFonts w:hint="default" w:ascii="宋体" w:hAnsi="宋体" w:eastAsia="黑体" w:cs="黑体"/>
          <w:b w:val="0"/>
          <w:bCs w:val="0"/>
          <w:color w:val="auto"/>
          <w:sz w:val="32"/>
          <w:szCs w:val="32"/>
          <w:highlight w:val="none"/>
          <w:lang w:val="en-US" w:eastAsia="zh-CN"/>
        </w:rPr>
      </w:pPr>
      <w:r>
        <w:rPr>
          <w:rFonts w:hint="eastAsia" w:ascii="宋体" w:hAnsi="宋体" w:eastAsia="黑体" w:cs="黑体"/>
          <w:b w:val="0"/>
          <w:bCs w:val="0"/>
          <w:color w:val="auto"/>
          <w:sz w:val="32"/>
          <w:szCs w:val="32"/>
          <w:highlight w:val="none"/>
          <w:lang w:eastAsia="zh-CN"/>
        </w:rPr>
        <w:t>附件</w:t>
      </w:r>
      <w:r>
        <w:rPr>
          <w:rFonts w:hint="eastAsia" w:ascii="宋体" w:hAnsi="宋体" w:eastAsia="黑体" w:cs="黑体"/>
          <w:b w:val="0"/>
          <w:bCs w:val="0"/>
          <w:color w:val="auto"/>
          <w:sz w:val="32"/>
          <w:szCs w:val="32"/>
          <w:highlight w:val="none"/>
          <w:lang w:val="en-US" w:eastAsia="zh-CN"/>
        </w:rPr>
        <w:t>1-1</w:t>
      </w:r>
    </w:p>
    <w:p>
      <w:pPr>
        <w:keepNext w:val="0"/>
        <w:keepLines w:val="0"/>
        <w:pageBreakBefore w:val="0"/>
        <w:widowControl w:val="0"/>
        <w:kinsoku/>
        <w:wordWrap/>
        <w:overflowPunct/>
        <w:topLinePunct w:val="0"/>
        <w:autoSpaceDE/>
        <w:autoSpaceDN/>
        <w:bidi w:val="0"/>
        <w:adjustRightInd w:val="0"/>
        <w:snapToGrid w:val="0"/>
        <w:spacing w:beforeAutospacing="0" w:after="313" w:afterLines="100" w:line="592" w:lineRule="exact"/>
        <w:ind w:firstLine="0" w:firstLineChars="0"/>
        <w:jc w:val="center"/>
        <w:textAlignment w:val="auto"/>
        <w:rPr>
          <w:rFonts w:hint="eastAsia" w:ascii="宋体" w:hAnsi="宋体" w:eastAsia="方正小标宋简体" w:cs="Times New Roman"/>
          <w:b w:val="0"/>
          <w:bCs w:val="0"/>
          <w:color w:val="auto"/>
          <w:sz w:val="44"/>
          <w:szCs w:val="44"/>
          <w:highlight w:val="none"/>
          <w:lang w:val="en-US" w:eastAsia="zh-CN"/>
        </w:rPr>
      </w:pPr>
      <w:r>
        <w:rPr>
          <w:rFonts w:hint="eastAsia" w:ascii="宋体" w:hAnsi="宋体" w:eastAsia="方正小标宋_GBK" w:cs="Times New Roman"/>
          <w:b w:val="0"/>
          <w:bCs w:val="0"/>
          <w:color w:val="auto"/>
          <w:sz w:val="44"/>
          <w:szCs w:val="44"/>
          <w:highlight w:val="none"/>
          <w:lang w:val="en-US" w:eastAsia="zh-CN"/>
        </w:rPr>
        <w:t>芒市林业和草原局涉企行政检查事项清单</w:t>
      </w:r>
    </w:p>
    <w:tbl>
      <w:tblPr>
        <w:tblStyle w:val="8"/>
        <w:tblW w:w="15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7"/>
        <w:gridCol w:w="1200"/>
        <w:gridCol w:w="1095"/>
        <w:gridCol w:w="8416"/>
        <w:gridCol w:w="1590"/>
        <w:gridCol w:w="1559"/>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39"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方正黑体_GBK" w:hAnsi="方正黑体_GBK" w:eastAsia="方正黑体_GBK" w:cs="方正黑体_GBK"/>
                <w:b w:val="0"/>
                <w:bCs w:val="0"/>
                <w:color w:val="auto"/>
                <w:kern w:val="0"/>
                <w:sz w:val="24"/>
                <w:szCs w:val="24"/>
                <w:highlight w:val="none"/>
              </w:rPr>
            </w:pPr>
            <w:r>
              <w:rPr>
                <w:rFonts w:hint="eastAsia" w:ascii="方正黑体_GBK" w:hAnsi="方正黑体_GBK" w:eastAsia="方正黑体_GBK" w:cs="方正黑体_GBK"/>
                <w:b w:val="0"/>
                <w:bCs w:val="0"/>
                <w:color w:val="auto"/>
                <w:kern w:val="0"/>
                <w:sz w:val="24"/>
                <w:szCs w:val="24"/>
                <w:highlight w:val="none"/>
              </w:rPr>
              <w:t>序号</w:t>
            </w:r>
          </w:p>
        </w:tc>
        <w:tc>
          <w:tcPr>
            <w:tcW w:w="1200"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方正黑体_GBK" w:hAnsi="方正黑体_GBK" w:eastAsia="方正黑体_GBK" w:cs="方正黑体_GBK"/>
                <w:b w:val="0"/>
                <w:bCs w:val="0"/>
                <w:color w:val="auto"/>
                <w:kern w:val="0"/>
                <w:sz w:val="24"/>
                <w:szCs w:val="24"/>
                <w:highlight w:val="none"/>
                <w:lang w:eastAsia="zh-CN"/>
              </w:rPr>
            </w:pPr>
            <w:r>
              <w:rPr>
                <w:rFonts w:hint="eastAsia" w:ascii="方正黑体_GBK" w:hAnsi="方正黑体_GBK" w:eastAsia="方正黑体_GBK" w:cs="方正黑体_GBK"/>
                <w:b w:val="0"/>
                <w:bCs w:val="0"/>
                <w:color w:val="auto"/>
                <w:kern w:val="0"/>
                <w:sz w:val="24"/>
                <w:szCs w:val="24"/>
                <w:highlight w:val="none"/>
                <w:lang w:eastAsia="zh-CN"/>
              </w:rPr>
              <w:t>检查</w:t>
            </w:r>
            <w:r>
              <w:rPr>
                <w:rFonts w:hint="eastAsia" w:ascii="方正黑体_GBK" w:hAnsi="方正黑体_GBK" w:eastAsia="方正黑体_GBK" w:cs="方正黑体_GBK"/>
                <w:b w:val="0"/>
                <w:bCs w:val="0"/>
                <w:color w:val="auto"/>
                <w:kern w:val="0"/>
                <w:sz w:val="24"/>
                <w:szCs w:val="24"/>
                <w:highlight w:val="none"/>
              </w:rPr>
              <w:t>事项</w:t>
            </w:r>
          </w:p>
        </w:tc>
        <w:tc>
          <w:tcPr>
            <w:tcW w:w="1095"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方正黑体_GBK" w:hAnsi="方正黑体_GBK" w:eastAsia="方正黑体_GBK" w:cs="方正黑体_GBK"/>
                <w:b w:val="0"/>
                <w:bCs w:val="0"/>
                <w:color w:val="auto"/>
                <w:kern w:val="0"/>
                <w:sz w:val="24"/>
                <w:szCs w:val="24"/>
                <w:highlight w:val="none"/>
              </w:rPr>
            </w:pPr>
            <w:r>
              <w:rPr>
                <w:rFonts w:hint="eastAsia" w:ascii="方正黑体_GBK" w:hAnsi="方正黑体_GBK" w:eastAsia="方正黑体_GBK" w:cs="方正黑体_GBK"/>
                <w:b w:val="0"/>
                <w:bCs w:val="0"/>
                <w:color w:val="auto"/>
                <w:kern w:val="0"/>
                <w:sz w:val="24"/>
                <w:szCs w:val="24"/>
                <w:highlight w:val="none"/>
                <w:lang w:eastAsia="zh-CN"/>
              </w:rPr>
              <w:t>检查对象</w:t>
            </w:r>
          </w:p>
        </w:tc>
        <w:tc>
          <w:tcPr>
            <w:tcW w:w="8416"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方正黑体_GBK" w:hAnsi="方正黑体_GBK" w:eastAsia="方正黑体_GBK" w:cs="方正黑体_GBK"/>
                <w:b w:val="0"/>
                <w:bCs w:val="0"/>
                <w:color w:val="auto"/>
                <w:kern w:val="0"/>
                <w:sz w:val="24"/>
                <w:szCs w:val="24"/>
                <w:highlight w:val="none"/>
                <w:lang w:eastAsia="zh-CN"/>
              </w:rPr>
            </w:pPr>
            <w:r>
              <w:rPr>
                <w:rFonts w:hint="eastAsia" w:ascii="方正黑体_GBK" w:hAnsi="方正黑体_GBK" w:eastAsia="方正黑体_GBK" w:cs="方正黑体_GBK"/>
                <w:b w:val="0"/>
                <w:bCs w:val="0"/>
                <w:color w:val="auto"/>
                <w:kern w:val="0"/>
                <w:sz w:val="24"/>
                <w:szCs w:val="24"/>
                <w:highlight w:val="none"/>
                <w:lang w:eastAsia="zh-CN"/>
              </w:rPr>
              <w:t>检查</w:t>
            </w:r>
            <w:r>
              <w:rPr>
                <w:rFonts w:hint="eastAsia" w:ascii="方正黑体_GBK" w:hAnsi="方正黑体_GBK" w:eastAsia="方正黑体_GBK" w:cs="方正黑体_GBK"/>
                <w:b w:val="0"/>
                <w:bCs w:val="0"/>
                <w:color w:val="auto"/>
                <w:kern w:val="0"/>
                <w:sz w:val="24"/>
                <w:szCs w:val="24"/>
                <w:highlight w:val="none"/>
              </w:rPr>
              <w:t>依据</w:t>
            </w:r>
          </w:p>
        </w:tc>
        <w:tc>
          <w:tcPr>
            <w:tcW w:w="1590"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方正黑体_GBK" w:hAnsi="方正黑体_GBK" w:eastAsia="方正黑体_GBK" w:cs="方正黑体_GBK"/>
                <w:b w:val="0"/>
                <w:bCs w:val="0"/>
                <w:color w:val="auto"/>
                <w:kern w:val="0"/>
                <w:sz w:val="24"/>
                <w:szCs w:val="24"/>
                <w:highlight w:val="none"/>
                <w:lang w:eastAsia="zh-CN"/>
              </w:rPr>
            </w:pPr>
            <w:r>
              <w:rPr>
                <w:rFonts w:hint="eastAsia" w:ascii="方正黑体_GBK" w:hAnsi="方正黑体_GBK" w:eastAsia="方正黑体_GBK" w:cs="方正黑体_GBK"/>
                <w:b w:val="0"/>
                <w:bCs w:val="0"/>
                <w:color w:val="auto"/>
                <w:kern w:val="0"/>
                <w:sz w:val="24"/>
                <w:szCs w:val="24"/>
                <w:highlight w:val="none"/>
                <w:lang w:eastAsia="zh-CN"/>
              </w:rPr>
              <w:t>法定实施主体</w:t>
            </w:r>
          </w:p>
        </w:tc>
        <w:tc>
          <w:tcPr>
            <w:tcW w:w="1559"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方正黑体_GBK" w:hAnsi="方正黑体_GBK" w:eastAsia="方正黑体_GBK" w:cs="方正黑体_GBK"/>
                <w:b w:val="0"/>
                <w:bCs w:val="0"/>
                <w:color w:val="auto"/>
                <w:kern w:val="0"/>
                <w:sz w:val="24"/>
                <w:szCs w:val="24"/>
                <w:highlight w:val="none"/>
              </w:rPr>
            </w:pPr>
            <w:r>
              <w:rPr>
                <w:rFonts w:hint="eastAsia" w:ascii="方正黑体_GBK" w:hAnsi="方正黑体_GBK" w:eastAsia="方正黑体_GBK" w:cs="方正黑体_GBK"/>
                <w:b w:val="0"/>
                <w:bCs w:val="0"/>
                <w:color w:val="auto"/>
                <w:kern w:val="0"/>
                <w:sz w:val="24"/>
                <w:szCs w:val="24"/>
                <w:highlight w:val="none"/>
                <w:lang w:eastAsia="zh-CN"/>
              </w:rPr>
              <w:t>法定行使层级</w:t>
            </w:r>
          </w:p>
        </w:tc>
        <w:tc>
          <w:tcPr>
            <w:tcW w:w="720" w:type="dxa"/>
            <w:noWrap w:val="0"/>
            <w:tcMar>
              <w:top w:w="52" w:type="dxa"/>
              <w:left w:w="52" w:type="dxa"/>
              <w:bottom w:w="52" w:type="dxa"/>
              <w:right w:w="52" w:type="dxa"/>
            </w:tcMar>
            <w:vAlign w:val="center"/>
          </w:tcPr>
          <w:p>
            <w:pPr>
              <w:suppressAutoHyphens/>
              <w:kinsoku w:val="0"/>
              <w:overflowPunct w:val="0"/>
              <w:topLinePunct/>
              <w:spacing w:line="400" w:lineRule="exact"/>
              <w:jc w:val="center"/>
              <w:rPr>
                <w:rFonts w:hint="eastAsia" w:ascii="方正黑体_GBK" w:hAnsi="方正黑体_GBK" w:eastAsia="方正黑体_GBK" w:cs="方正黑体_GBK"/>
                <w:b w:val="0"/>
                <w:bCs w:val="0"/>
                <w:color w:val="auto"/>
                <w:kern w:val="0"/>
                <w:sz w:val="24"/>
                <w:szCs w:val="24"/>
                <w:highlight w:val="none"/>
                <w:lang w:eastAsia="zh-CN"/>
              </w:rPr>
            </w:pPr>
            <w:r>
              <w:rPr>
                <w:rFonts w:hint="eastAsia" w:ascii="方正黑体_GBK" w:hAnsi="方正黑体_GBK" w:eastAsia="方正黑体_GBK" w:cs="方正黑体_GBK"/>
                <w:b w:val="0"/>
                <w:bCs w:val="0"/>
                <w:color w:val="auto"/>
                <w:kern w:val="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769" w:hRule="atLeast"/>
          <w:jc w:val="center"/>
        </w:trPr>
        <w:tc>
          <w:tcPr>
            <w:tcW w:w="707" w:type="dxa"/>
            <w:noWrap w:val="0"/>
            <w:tcMar>
              <w:top w:w="52" w:type="dxa"/>
              <w:left w:w="52" w:type="dxa"/>
              <w:bottom w:w="52" w:type="dxa"/>
              <w:right w:w="52" w:type="dxa"/>
            </w:tcMar>
            <w:vAlign w:val="center"/>
          </w:tcPr>
          <w:p>
            <w:pPr>
              <w:keepNext w:val="0"/>
              <w:keepLines w:val="0"/>
              <w:pageBreakBefore w:val="0"/>
              <w:widowControl w:val="0"/>
              <w:suppressAutoHyphens/>
              <w:kinsoku w:val="0"/>
              <w:wordWrap/>
              <w:overflowPunct w:val="0"/>
              <w:topLinePunct/>
              <w:autoSpaceDE/>
              <w:autoSpaceDN/>
              <w:bidi w:val="0"/>
              <w:adjustRightInd w:val="0"/>
              <w:snapToGrid w:val="0"/>
              <w:spacing w:line="300" w:lineRule="exact"/>
              <w:jc w:val="center"/>
              <w:textAlignment w:val="auto"/>
              <w:rPr>
                <w:rFonts w:hint="eastAsia"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1</w:t>
            </w:r>
          </w:p>
        </w:tc>
        <w:tc>
          <w:tcPr>
            <w:tcW w:w="1200" w:type="dxa"/>
            <w:noWrap w:val="0"/>
            <w:tcMar>
              <w:top w:w="52" w:type="dxa"/>
              <w:left w:w="52" w:type="dxa"/>
              <w:bottom w:w="52" w:type="dxa"/>
              <w:right w:w="52" w:type="dxa"/>
            </w:tcMar>
            <w:vAlign w:val="center"/>
          </w:tcPr>
          <w:p>
            <w:pPr>
              <w:keepNext w:val="0"/>
              <w:keepLines w:val="0"/>
              <w:pageBreakBefore w:val="0"/>
              <w:widowControl w:val="0"/>
              <w:suppressAutoHyphens/>
              <w:kinsoku w:val="0"/>
              <w:wordWrap/>
              <w:overflowPunct w:val="0"/>
              <w:topLinePunct/>
              <w:autoSpaceDE/>
              <w:autoSpaceDN/>
              <w:bidi w:val="0"/>
              <w:adjustRightInd w:val="0"/>
              <w:snapToGrid w:val="0"/>
              <w:spacing w:line="300" w:lineRule="exact"/>
              <w:jc w:val="center"/>
              <w:textAlignment w:val="auto"/>
              <w:rPr>
                <w:rFonts w:hint="eastAsia" w:ascii="方正仿宋_GBK" w:hAnsi="方正仿宋_GBK" w:eastAsia="方正仿宋_GBK" w:cs="方正仿宋_GBK"/>
                <w:b w:val="0"/>
                <w:bCs w:val="0"/>
                <w:color w:val="auto"/>
                <w:kern w:val="0"/>
                <w:sz w:val="24"/>
                <w:szCs w:val="24"/>
                <w:highlight w:val="none"/>
              </w:rPr>
            </w:pPr>
            <w:bookmarkStart w:id="0" w:name="OLE_LINK2"/>
            <w:r>
              <w:rPr>
                <w:rFonts w:hint="eastAsia" w:ascii="方正仿宋_GBK" w:hAnsi="方正仿宋_GBK" w:eastAsia="方正仿宋_GBK" w:cs="方正仿宋_GBK"/>
                <w:b w:val="0"/>
                <w:bCs w:val="0"/>
                <w:color w:val="auto"/>
                <w:kern w:val="0"/>
                <w:sz w:val="24"/>
                <w:szCs w:val="24"/>
                <w:highlight w:val="none"/>
              </w:rPr>
              <w:t>对普及型国外引种试种苗圃、松材线虫病疫木加工板材定点加工企业及应施检疫林业植物及其产品的检查</w:t>
            </w:r>
            <w:bookmarkEnd w:id="0"/>
          </w:p>
        </w:tc>
        <w:tc>
          <w:tcPr>
            <w:tcW w:w="1095" w:type="dxa"/>
            <w:noWrap w:val="0"/>
            <w:tcMar>
              <w:top w:w="52" w:type="dxa"/>
              <w:left w:w="52" w:type="dxa"/>
              <w:bottom w:w="52" w:type="dxa"/>
              <w:right w:w="52" w:type="dxa"/>
            </w:tcMar>
            <w:vAlign w:val="center"/>
          </w:tcPr>
          <w:p>
            <w:pPr>
              <w:keepNext w:val="0"/>
              <w:keepLines w:val="0"/>
              <w:pageBreakBefore w:val="0"/>
              <w:widowControl w:val="0"/>
              <w:suppressAutoHyphens/>
              <w:kinsoku w:val="0"/>
              <w:wordWrap/>
              <w:overflowPunct w:val="0"/>
              <w:topLinePunct/>
              <w:autoSpaceDE/>
              <w:autoSpaceDN/>
              <w:bidi w:val="0"/>
              <w:adjustRightInd w:val="0"/>
              <w:snapToGrid w:val="0"/>
              <w:spacing w:line="300" w:lineRule="exact"/>
              <w:jc w:val="left"/>
              <w:textAlignment w:val="auto"/>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rPr>
              <w:t>对</w:t>
            </w:r>
            <w:r>
              <w:rPr>
                <w:rFonts w:hint="eastAsia" w:ascii="方正仿宋_GBK" w:hAnsi="方正仿宋_GBK" w:eastAsia="方正仿宋_GBK" w:cs="方正仿宋_GBK"/>
                <w:b w:val="0"/>
                <w:bCs w:val="0"/>
                <w:color w:val="auto"/>
                <w:kern w:val="0"/>
                <w:sz w:val="24"/>
                <w:szCs w:val="24"/>
                <w:highlight w:val="none"/>
                <w:lang w:val="en-US" w:eastAsia="zh-CN"/>
              </w:rPr>
              <w:t>批准</w:t>
            </w:r>
            <w:r>
              <w:rPr>
                <w:rFonts w:hint="eastAsia" w:ascii="方正仿宋_GBK" w:hAnsi="方正仿宋_GBK" w:eastAsia="方正仿宋_GBK" w:cs="方正仿宋_GBK"/>
                <w:b w:val="0"/>
                <w:bCs w:val="0"/>
                <w:color w:val="auto"/>
                <w:kern w:val="0"/>
                <w:sz w:val="24"/>
                <w:szCs w:val="24"/>
                <w:highlight w:val="none"/>
              </w:rPr>
              <w:t>普及型国外引种试种苗圃、松材线虫病疫木加工板材定点加工企业</w:t>
            </w:r>
          </w:p>
        </w:tc>
        <w:tc>
          <w:tcPr>
            <w:tcW w:w="8416" w:type="dxa"/>
            <w:noWrap w:val="0"/>
            <w:tcMar>
              <w:top w:w="52" w:type="dxa"/>
              <w:left w:w="52" w:type="dxa"/>
              <w:bottom w:w="52" w:type="dxa"/>
              <w:right w:w="52" w:type="dxa"/>
            </w:tcMar>
            <w:vAlign w:val="center"/>
          </w:tcPr>
          <w:p>
            <w:pPr>
              <w:keepNext w:val="0"/>
              <w:keepLines w:val="0"/>
              <w:pageBreakBefore w:val="0"/>
              <w:widowControl w:val="0"/>
              <w:suppressAutoHyphens/>
              <w:kinsoku w:val="0"/>
              <w:wordWrap/>
              <w:overflowPunct w:val="0"/>
              <w:topLinePunct/>
              <w:autoSpaceDE/>
              <w:autoSpaceDN/>
              <w:bidi w:val="0"/>
              <w:adjustRightInd w:val="0"/>
              <w:snapToGrid w:val="0"/>
              <w:spacing w:line="300" w:lineRule="exact"/>
              <w:jc w:val="both"/>
              <w:textAlignment w:val="auto"/>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行政法规：《植物检疫条例》第五条第三款：在发生疫情的地区，植物检疫机构可以派人参加当地的道路联合检查站或者木材检查站；发生特大疫情时，经省、自治区、直辖市人民政府批准，可以设立植物检疫检查站，开展植物检疫工作。</w:t>
            </w:r>
          </w:p>
          <w:p>
            <w:pPr>
              <w:keepNext w:val="0"/>
              <w:keepLines w:val="0"/>
              <w:pageBreakBefore w:val="0"/>
              <w:widowControl w:val="0"/>
              <w:suppressAutoHyphens/>
              <w:kinsoku w:val="0"/>
              <w:wordWrap/>
              <w:overflowPunct w:val="0"/>
              <w:topLinePunct/>
              <w:autoSpaceDE/>
              <w:autoSpaceDN/>
              <w:bidi w:val="0"/>
              <w:adjustRightInd w:val="0"/>
              <w:snapToGrid w:val="0"/>
              <w:spacing w:line="300" w:lineRule="exact"/>
              <w:jc w:val="both"/>
              <w:textAlignment w:val="auto"/>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部门规章：《植物检疫条例实施细则（林业部分）》第五条：森检人员在执行森检任务时有权行使下列职权：（一）进入车站、机场、港口、仓库和森林植物及其产品的生产、经营、存放等场所，依照规定实施现场检疫或者复检、查验植物检疫证书和进行疫情监测调查；（二）依法监督有关单位或者个人进行消毒处理、除害处理、隔离试种和采取封锁、消灭等措施；（三）依法查阅、摘录或者复制与森检工作有关的资料，收集证据。</w:t>
            </w:r>
          </w:p>
          <w:p>
            <w:pPr>
              <w:keepNext w:val="0"/>
              <w:keepLines w:val="0"/>
              <w:pageBreakBefore w:val="0"/>
              <w:widowControl w:val="0"/>
              <w:suppressAutoHyphens/>
              <w:kinsoku w:val="0"/>
              <w:wordWrap/>
              <w:overflowPunct w:val="0"/>
              <w:topLinePunct/>
              <w:autoSpaceDE/>
              <w:autoSpaceDN/>
              <w:bidi w:val="0"/>
              <w:adjustRightInd w:val="0"/>
              <w:snapToGrid w:val="0"/>
              <w:spacing w:line="300" w:lineRule="exact"/>
              <w:jc w:val="both"/>
              <w:textAlignment w:val="auto"/>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第八条第二款：在发生疫情的地区，森检机构可以派人参加当地的道路联合检查站或者木材检查站；发生特大疫情时，经省、自治区、直辖市人民政府批准可以设立森检检查站，开展森检工作。</w:t>
            </w:r>
          </w:p>
        </w:tc>
        <w:tc>
          <w:tcPr>
            <w:tcW w:w="1590" w:type="dxa"/>
            <w:noWrap w:val="0"/>
            <w:tcMar>
              <w:top w:w="52" w:type="dxa"/>
              <w:left w:w="52" w:type="dxa"/>
              <w:bottom w:w="52" w:type="dxa"/>
              <w:right w:w="52" w:type="dxa"/>
            </w:tcMar>
            <w:vAlign w:val="center"/>
          </w:tcPr>
          <w:p>
            <w:pPr>
              <w:keepNext w:val="0"/>
              <w:keepLines w:val="0"/>
              <w:pageBreakBefore w:val="0"/>
              <w:widowControl w:val="0"/>
              <w:suppressAutoHyphens/>
              <w:kinsoku w:val="0"/>
              <w:wordWrap/>
              <w:overflowPunct w:val="0"/>
              <w:topLinePunct/>
              <w:autoSpaceDE/>
              <w:autoSpaceDN/>
              <w:bidi w:val="0"/>
              <w:adjustRightInd w:val="0"/>
              <w:snapToGrid w:val="0"/>
              <w:spacing w:line="300" w:lineRule="exact"/>
              <w:jc w:val="center"/>
              <w:textAlignment w:val="auto"/>
              <w:rPr>
                <w:rFonts w:hint="default" w:ascii="宋体" w:hAnsi="宋体" w:eastAsia="黑体" w:cs="方正仿宋_GBK"/>
                <w:b w:val="0"/>
                <w:bCs w:val="0"/>
                <w:color w:val="auto"/>
                <w:kern w:val="0"/>
                <w:sz w:val="24"/>
                <w:szCs w:val="24"/>
                <w:highlight w:val="none"/>
                <w:lang w:val="en-US" w:eastAsia="zh-CN"/>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keepNext w:val="0"/>
              <w:keepLines w:val="0"/>
              <w:pageBreakBefore w:val="0"/>
              <w:widowControl w:val="0"/>
              <w:suppressAutoHyphens/>
              <w:kinsoku w:val="0"/>
              <w:wordWrap/>
              <w:overflowPunct w:val="0"/>
              <w:topLinePunct/>
              <w:autoSpaceDE/>
              <w:autoSpaceDN/>
              <w:bidi w:val="0"/>
              <w:adjustRightInd w:val="0"/>
              <w:snapToGrid w:val="0"/>
              <w:spacing w:line="300" w:lineRule="exact"/>
              <w:jc w:val="center"/>
              <w:textAlignment w:val="auto"/>
              <w:rPr>
                <w:rFonts w:hint="eastAsia" w:ascii="宋体" w:hAnsi="宋体" w:eastAsia="黑体" w:cs="方正仿宋_GBK"/>
                <w:b w:val="0"/>
                <w:bCs w:val="0"/>
                <w:color w:val="auto"/>
                <w:kern w:val="0"/>
                <w:sz w:val="24"/>
                <w:szCs w:val="24"/>
                <w:highlight w:val="none"/>
                <w:lang w:val="en-US" w:eastAsia="zh-CN"/>
              </w:rPr>
            </w:pPr>
            <w:bookmarkStart w:id="1" w:name="OLE_LINK3"/>
            <w:r>
              <w:rPr>
                <w:rFonts w:hint="eastAsia" w:ascii="宋体" w:hAnsi="宋体" w:eastAsia="黑体" w:cs="方正仿宋_GBK"/>
                <w:b w:val="0"/>
                <w:bCs w:val="0"/>
                <w:color w:val="auto"/>
                <w:kern w:val="0"/>
                <w:sz w:val="24"/>
                <w:szCs w:val="24"/>
                <w:highlight w:val="none"/>
                <w:lang w:val="en-US" w:eastAsia="zh-CN"/>
              </w:rPr>
              <w:t>县级</w:t>
            </w:r>
            <w:bookmarkEnd w:id="1"/>
          </w:p>
        </w:tc>
        <w:tc>
          <w:tcPr>
            <w:tcW w:w="720" w:type="dxa"/>
            <w:noWrap w:val="0"/>
            <w:tcMar>
              <w:top w:w="52" w:type="dxa"/>
              <w:left w:w="52" w:type="dxa"/>
              <w:bottom w:w="52" w:type="dxa"/>
              <w:right w:w="52" w:type="dxa"/>
            </w:tcMar>
            <w:vAlign w:val="center"/>
          </w:tcPr>
          <w:p>
            <w:pPr>
              <w:keepNext w:val="0"/>
              <w:keepLines w:val="0"/>
              <w:pageBreakBefore w:val="0"/>
              <w:widowControl w:val="0"/>
              <w:suppressAutoHyphens/>
              <w:kinsoku w:val="0"/>
              <w:wordWrap/>
              <w:overflowPunct w:val="0"/>
              <w:topLinePunct/>
              <w:autoSpaceDE/>
              <w:autoSpaceDN/>
              <w:bidi w:val="0"/>
              <w:adjustRightInd w:val="0"/>
              <w:snapToGrid w:val="0"/>
              <w:spacing w:line="300" w:lineRule="exact"/>
              <w:jc w:val="center"/>
              <w:textAlignment w:val="auto"/>
              <w:rPr>
                <w:rFonts w:hint="eastAsia" w:ascii="宋体" w:hAnsi="宋体" w:eastAsia="黑体"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2</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对森林草原用火的检查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森林防火区内</w:t>
            </w:r>
            <w:r>
              <w:rPr>
                <w:rFonts w:hint="eastAsia" w:ascii="方正仿宋_GBK" w:hAnsi="方正仿宋_GBK" w:eastAsia="方正仿宋_GBK" w:cs="方正仿宋_GBK"/>
                <w:b w:val="0"/>
                <w:bCs w:val="0"/>
                <w:color w:val="auto"/>
                <w:kern w:val="0"/>
                <w:sz w:val="24"/>
                <w:szCs w:val="24"/>
                <w:highlight w:val="none"/>
                <w:lang w:eastAsia="zh-CN"/>
              </w:rPr>
              <w:t>的</w:t>
            </w:r>
            <w:r>
              <w:rPr>
                <w:rFonts w:hint="eastAsia" w:ascii="方正仿宋_GBK" w:hAnsi="方正仿宋_GBK" w:eastAsia="方正仿宋_GBK" w:cs="方正仿宋_GBK"/>
                <w:b w:val="0"/>
                <w:bCs w:val="0"/>
                <w:color w:val="auto"/>
                <w:kern w:val="0"/>
                <w:sz w:val="24"/>
                <w:szCs w:val="24"/>
                <w:highlight w:val="none"/>
              </w:rPr>
              <w:t>有关单位</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行政法规：《森林防火条例》第二十四条第一款：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3</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bookmarkStart w:id="2" w:name="OLE_LINK4"/>
            <w:r>
              <w:rPr>
                <w:rFonts w:hint="eastAsia" w:ascii="方正仿宋_GBK" w:hAnsi="方正仿宋_GBK" w:eastAsia="方正仿宋_GBK" w:cs="方正仿宋_GBK"/>
                <w:b w:val="0"/>
                <w:bCs w:val="0"/>
                <w:color w:val="auto"/>
                <w:kern w:val="0"/>
                <w:sz w:val="24"/>
                <w:szCs w:val="24"/>
                <w:highlight w:val="none"/>
              </w:rPr>
              <w:t>对省级森林生态效益补偿责任制检查</w:t>
            </w:r>
            <w:bookmarkEnd w:id="2"/>
            <w:r>
              <w:rPr>
                <w:rFonts w:hint="eastAsia" w:ascii="方正仿宋_GBK" w:hAnsi="方正仿宋_GBK" w:eastAsia="方正仿宋_GBK" w:cs="方正仿宋_GBK"/>
                <w:b w:val="0"/>
                <w:bCs w:val="0"/>
                <w:color w:val="auto"/>
                <w:kern w:val="0"/>
                <w:sz w:val="24"/>
                <w:szCs w:val="24"/>
                <w:highlight w:val="none"/>
              </w:rPr>
              <w:t>（省级公益林管护责任检查）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rPr>
              <w:t>对省级森林生态效益补偿责任</w:t>
            </w:r>
            <w:r>
              <w:rPr>
                <w:rFonts w:hint="eastAsia" w:ascii="方正仿宋_GBK" w:hAnsi="方正仿宋_GBK" w:eastAsia="方正仿宋_GBK" w:cs="方正仿宋_GBK"/>
                <w:b w:val="0"/>
                <w:bCs w:val="0"/>
                <w:color w:val="auto"/>
                <w:kern w:val="0"/>
                <w:sz w:val="24"/>
                <w:szCs w:val="24"/>
                <w:highlight w:val="none"/>
                <w:lang w:val="en-US" w:eastAsia="zh-CN"/>
              </w:rPr>
              <w:t>单位和个人</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《云南省公益林管理办法》第三十一条 县级以上政府应当建立森林生态效益补偿制度，多渠道筹集森林生态效益补偿资金。中央财政安排资金用于国家级公益林补偿，省级财政安排资金用于省级公益林补偿，州（市）、县（市、区）公益林补偿标准和办法由各地自行制定。</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1346"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4</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对林业科技推广项目检查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rPr>
              <w:t>对其管理的国家农业技术推广</w:t>
            </w:r>
            <w:r>
              <w:rPr>
                <w:rFonts w:hint="eastAsia" w:ascii="方正仿宋_GBK" w:hAnsi="方正仿宋_GBK" w:eastAsia="方正仿宋_GBK" w:cs="方正仿宋_GBK"/>
                <w:b w:val="0"/>
                <w:bCs w:val="0"/>
                <w:color w:val="auto"/>
                <w:kern w:val="0"/>
                <w:sz w:val="24"/>
                <w:szCs w:val="24"/>
                <w:highlight w:val="none"/>
                <w:lang w:val="en-US" w:eastAsia="zh-CN"/>
              </w:rPr>
              <w:t>单位</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法律： 《中华人民共和国农业技术推广法（2012修正）》（主席令11届第60号）第三十二条第一款：县级以上农业技术推广部门、乡镇人民政府应当</w:t>
            </w:r>
            <w:bookmarkStart w:id="3" w:name="OLE_LINK5"/>
            <w:r>
              <w:rPr>
                <w:rFonts w:hint="eastAsia" w:ascii="方正仿宋_GBK" w:hAnsi="方正仿宋_GBK" w:eastAsia="方正仿宋_GBK" w:cs="方正仿宋_GBK"/>
                <w:b w:val="0"/>
                <w:bCs w:val="0"/>
                <w:color w:val="auto"/>
                <w:kern w:val="0"/>
                <w:sz w:val="24"/>
                <w:szCs w:val="24"/>
                <w:highlight w:val="none"/>
              </w:rPr>
              <w:t>对其管理的国家农业技术推广机构履行公益性职责的情况进行监督、考评</w:t>
            </w:r>
            <w:bookmarkEnd w:id="3"/>
            <w:r>
              <w:rPr>
                <w:rFonts w:hint="eastAsia" w:ascii="方正仿宋_GBK" w:hAnsi="方正仿宋_GBK" w:eastAsia="方正仿宋_GBK" w:cs="方正仿宋_GBK"/>
                <w:b w:val="0"/>
                <w:bCs w:val="0"/>
                <w:color w:val="auto"/>
                <w:kern w:val="0"/>
                <w:sz w:val="24"/>
                <w:szCs w:val="24"/>
                <w:highlight w:val="none"/>
              </w:rPr>
              <w:t>。</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5</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对林业科技科研项目检查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rPr>
              <w:t>科学技术进步</w:t>
            </w:r>
            <w:r>
              <w:rPr>
                <w:rFonts w:hint="eastAsia" w:ascii="方正仿宋_GBK" w:hAnsi="方正仿宋_GBK" w:eastAsia="方正仿宋_GBK" w:cs="方正仿宋_GBK"/>
                <w:b w:val="0"/>
                <w:bCs w:val="0"/>
                <w:color w:val="auto"/>
                <w:kern w:val="0"/>
                <w:sz w:val="24"/>
                <w:szCs w:val="24"/>
                <w:highlight w:val="none"/>
                <w:lang w:val="en-US" w:eastAsia="zh-CN"/>
              </w:rPr>
              <w:t>有关单位</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法律：《中华人民共和国科学技术进步法》（2021年12月24日第十三届全国人民代表大会常务委员会第三十二次会议第二次修订）第十六条第二款：县级以上地方人民政府科学技术行政部门负责本行政区域的科学技术进步工作；县级以上地方人民政府其他有关部门在各自的职责范围内，负责有关的科学技术进步工作。</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6</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w:t>
            </w:r>
            <w:bookmarkStart w:id="4" w:name="OLE_LINK6"/>
            <w:r>
              <w:rPr>
                <w:rFonts w:hint="eastAsia" w:ascii="方正仿宋_GBK" w:hAnsi="方正仿宋_GBK" w:eastAsia="方正仿宋_GBK" w:cs="方正仿宋_GBK"/>
                <w:b w:val="0"/>
                <w:bCs w:val="0"/>
                <w:color w:val="auto"/>
                <w:kern w:val="0"/>
                <w:sz w:val="24"/>
                <w:szCs w:val="24"/>
                <w:highlight w:val="none"/>
              </w:rPr>
              <w:t>陆生野生动物</w:t>
            </w:r>
            <w:bookmarkEnd w:id="4"/>
            <w:r>
              <w:rPr>
                <w:rFonts w:hint="eastAsia" w:ascii="方正仿宋_GBK" w:hAnsi="方正仿宋_GBK" w:eastAsia="方正仿宋_GBK" w:cs="方正仿宋_GBK"/>
                <w:b w:val="0"/>
                <w:bCs w:val="0"/>
                <w:color w:val="auto"/>
                <w:kern w:val="0"/>
                <w:sz w:val="24"/>
                <w:szCs w:val="24"/>
                <w:highlight w:val="none"/>
              </w:rPr>
              <w:t>疫源疫病监测防控的监督检查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涉及</w:t>
            </w:r>
            <w:r>
              <w:rPr>
                <w:rFonts w:hint="eastAsia" w:ascii="方正仿宋_GBK" w:hAnsi="方正仿宋_GBK" w:eastAsia="方正仿宋_GBK" w:cs="方正仿宋_GBK"/>
                <w:b w:val="0"/>
                <w:bCs w:val="0"/>
                <w:color w:val="auto"/>
                <w:kern w:val="0"/>
                <w:sz w:val="24"/>
                <w:szCs w:val="24"/>
                <w:highlight w:val="none"/>
              </w:rPr>
              <w:t>陆生野生动物</w:t>
            </w:r>
            <w:r>
              <w:rPr>
                <w:rFonts w:hint="eastAsia" w:ascii="方正仿宋_GBK" w:hAnsi="方正仿宋_GBK" w:eastAsia="方正仿宋_GBK" w:cs="方正仿宋_GBK"/>
                <w:b w:val="0"/>
                <w:bCs w:val="0"/>
                <w:color w:val="auto"/>
                <w:kern w:val="0"/>
                <w:sz w:val="24"/>
                <w:szCs w:val="24"/>
                <w:highlight w:val="none"/>
                <w:lang w:val="en-US" w:eastAsia="zh-CN"/>
              </w:rPr>
              <w:t>有关单位</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行政法规：《重大动物疫情应急条例》（2005年11月16日国务院第113次常务会议通过 2017年10月7日修订）第四条第三款：县级以上人民政府林业主管部门、兽医主管部门按照职责分工，加强对陆生野生动物疫源疫病的监测</w:t>
            </w:r>
            <w:r>
              <w:rPr>
                <w:rFonts w:hint="eastAsia" w:ascii="方正仿宋_GBK" w:hAnsi="方正仿宋_GBK" w:eastAsia="方正仿宋_GBK" w:cs="方正仿宋_GBK"/>
                <w:b w:val="0"/>
                <w:bCs w:val="0"/>
                <w:color w:val="auto"/>
                <w:kern w:val="0"/>
                <w:sz w:val="24"/>
                <w:szCs w:val="24"/>
                <w:highlight w:val="none"/>
                <w:lang w:eastAsia="zh-CN"/>
              </w:rPr>
              <w:t>。</w:t>
            </w:r>
            <w:r>
              <w:rPr>
                <w:rFonts w:hint="eastAsia" w:ascii="方正仿宋_GBK" w:hAnsi="方正仿宋_GBK" w:eastAsia="方正仿宋_GBK" w:cs="方正仿宋_GBK"/>
                <w:b w:val="0"/>
                <w:bCs w:val="0"/>
                <w:color w:val="auto"/>
                <w:kern w:val="0"/>
                <w:sz w:val="24"/>
                <w:szCs w:val="24"/>
                <w:highlight w:val="none"/>
              </w:rPr>
              <w:t>部门规章：《陆生野生动物疫源疫病监测防控管理办法》（2012年12月25日国家林业局局务会议审议通过）第三条第一款：国家林业局负责组织、指导、监督全国陆生野生动物疫源疫病监测防控工作。县级以上地方人民政府林业主管部门按照同级人民政府的规定，具体负责本行政区域内陆生野生动物疫源疫病监测防控的组织实施、监督和管理工作。</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7</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对林业重点工程及资金使用管理检查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对批准实施的重点工程项目实施单位</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行政法规：《退耕还林条例》第三十三条：县级人民政府林业行政主管部门应当按照国务院林业行政主管部门制定的验收标准和办法对退耕还林及重点工程建设项目进行检查验收，经验收合格的，方可发给验收合格证明。</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8</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对湿地保护、利用和管理工作监督检查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湿地保护有关单位</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地方性法规：《云南省湿地保护条例》第六条第一款：县级以上人民政府林业行政主管部门负责本行政区域内湿地保护的组织、协调、指导和监督工作。</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第十七条：有关县级以上人民政府应当明确省级以上重要湿地的保护机构，湿地保护机构接受本级人民政府林业行政主管部门的领导或者业务指导、监督，并履行下列职责：（一）宣传、实施湿地保护有关的法律、法规；（二）实施湿地保护规划，协调湿地保护和管理的有关工作，开展湿地资源的调查、监测、科研以及湿地知识的普及等工作；（三）依法实施本条例赋予的行政处罚权，协调和配合有关部门查处湿地违法行为；（四）本级人民政府赋予的其他职责。</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第三十一条：县级以上人民政府应当加强对湿地保护规划实施情况的监督检查。</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县级以上人民政府林业行政主管部门应当会同有关部门对湿地资源保护、利用和管理工作进行监督检查，并定期向本级人民政府报告。</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9</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对经营利用野生动物及其产品的监督检查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批准经营利用野生动物及其产品的单位</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 xml:space="preserve">行政法规：《中华人民共和国陆生野生动物保护实施条例》第二十八条：县级以上各级人民政府野生动物行政主管部门和工商行政管理部门，应当对野生动物或者其产品的经营利用建立监督检查制度，加强对经营利用野生动物或者其产品的监督管理。对进入集贸市场的野生动物或者其产品，由工商行政管理部门进行监督管理；在集贸市场以外经营野生动物或者其产品，由野生动物行政主管部门、工商行政管理部门或者其授权的单位进行监督管理。 </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10</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w:t>
            </w:r>
            <w:bookmarkStart w:id="5" w:name="OLE_LINK7"/>
            <w:r>
              <w:rPr>
                <w:rFonts w:hint="eastAsia" w:ascii="方正仿宋_GBK" w:hAnsi="方正仿宋_GBK" w:eastAsia="方正仿宋_GBK" w:cs="方正仿宋_GBK"/>
                <w:b w:val="0"/>
                <w:bCs w:val="0"/>
                <w:color w:val="auto"/>
                <w:kern w:val="0"/>
                <w:sz w:val="24"/>
                <w:szCs w:val="24"/>
                <w:highlight w:val="none"/>
              </w:rPr>
              <w:t>林木种子</w:t>
            </w:r>
            <w:bookmarkEnd w:id="5"/>
            <w:r>
              <w:rPr>
                <w:rFonts w:hint="eastAsia" w:ascii="方正仿宋_GBK" w:hAnsi="方正仿宋_GBK" w:eastAsia="方正仿宋_GBK" w:cs="方正仿宋_GBK"/>
                <w:b w:val="0"/>
                <w:bCs w:val="0"/>
                <w:color w:val="auto"/>
                <w:kern w:val="0"/>
                <w:sz w:val="24"/>
                <w:szCs w:val="24"/>
                <w:highlight w:val="none"/>
              </w:rPr>
              <w:t>质量的检查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对批准经营</w:t>
            </w:r>
            <w:r>
              <w:rPr>
                <w:rFonts w:hint="eastAsia" w:ascii="方正仿宋_GBK" w:hAnsi="方正仿宋_GBK" w:eastAsia="方正仿宋_GBK" w:cs="方正仿宋_GBK"/>
                <w:b w:val="0"/>
                <w:bCs w:val="0"/>
                <w:color w:val="auto"/>
                <w:kern w:val="0"/>
                <w:sz w:val="24"/>
                <w:szCs w:val="24"/>
                <w:highlight w:val="none"/>
              </w:rPr>
              <w:t>林木种子</w:t>
            </w:r>
            <w:r>
              <w:rPr>
                <w:rFonts w:hint="eastAsia" w:ascii="方正仿宋_GBK" w:hAnsi="方正仿宋_GBK" w:eastAsia="方正仿宋_GBK" w:cs="方正仿宋_GBK"/>
                <w:b w:val="0"/>
                <w:bCs w:val="0"/>
                <w:color w:val="auto"/>
                <w:kern w:val="0"/>
                <w:sz w:val="24"/>
                <w:szCs w:val="24"/>
                <w:highlight w:val="none"/>
                <w:lang w:val="en-US" w:eastAsia="zh-CN"/>
              </w:rPr>
              <w:t>单位和个</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法律：《中华人民共和国种子法》（2021年12月24日第三次修正）第四十六条农业农村、林业草原主管部门应当加强对种子质量的监督检查。种子质量管理办法、行业标准和检验方法，由国务院农业农村、林业草原主管部门制定。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第四十七条第一款：农业农村、林业草原主管部门可以委托种子质量检验机构对种子质量进行检验。</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第四十九条第一款农业农村、林业草原主管部门是种子行政执法机关。种子执法人员依法执行公务时应当出示行政执法证件。农业农村、林业草原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地方性法规：《云南省林木种子条例》（2016年9月29日云南省第十二届人民代表大会常务委员会第二十九次会议通过）第四条  县级以上人民政府林业主管部门主管本行政区域内的林木种子工作，具体工作由林业主管部门承担林木种子管理职责的机构（以下简称林木种子管理机构）负责。</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质量技术监督、环境保护、海关、出入境检验检疫等有关部门应当按照各自职责，做好林木种子的管理和监督工作。</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第二十七条县级以上人民政府林业主管部门应当建立林木种子质量监督检查制度，对林木种子质量进行监督检查，并通报检查结果。</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11</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对林木种苗生产经营、林木种子质量及国家级森林公园的检查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林草种苗生产经营单位和个人</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法律：《中华人民共和国种子法》第四十九条第一款农业农村、林业草原主管部门是种子行政执法机关。种子执法人员依法执行公务时应当出示行政执法证件。农业农村、林业草原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                                                       部门规章：《林木种苗工程管理办法》（林场发〔2011〕531号）第三条：各级林业行政主管部门林木种苗管理机构具体负责林木种苗工程项目的管理。第二十七条：实行国家林业局、省、地、县林业行政主管部门四级监督制度。国家林业局对建设项目进行不定期的监督检查；省级林业行政主管部门每年至少组织一次建设项目的监督检查。各级林业行政主管部门要及时通报监督检查结果，并逐级上报。注意：《林木种苗工程管理办法》林场发〔2001〕533号已于2013年9月9日发布失效，前述第3条、第27条均与该失效办法一致，请核对《林木种苗工程管理办法》（林场发〔2011〕531号）。</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国家重点林木良种基地管理办法》（林场发〔2011〕138号）第四条：国家重点林木良种基地建设由国家林业局和各省级林业主管部门共同监督管理和组织实施，具体工作由国家林业局国有林场和林木种苗工作总站和各省级林业主管部门林木种苗管理机构负责。</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800"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12</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对退退耕还林项目的检查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对批准实施退耕还林项目的单位和个人</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部门规章：《国家林业局、国家西部开发办公室关于印发退耕还林还草工程建设检查验收办法》（林生发〔2001〕43号）第五条 县级自查由县级林业主管部门组织专业技术人员完成。省级复查、国家核查分别由省级林业主管部门和国务院林业主管部门组织具有相应资质单位的专业技术人员完成。注意：该检查验收办法未在官网等法律法规库查询到，是否为行政内部系统查询。</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《退耕还林条例》（2016年2月6日）第六条第二款 县级以上地方人民政府林业、计划、财政、农业、水利、粮食等部门在本级人民政府的统一领导下，按照本条例和规定的职责分工，负责退耕还林的有关工作。</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第三十三条县级人民政府林业行政主管部门应当按照国务院林业行政主管部门制定的检查验收标准和办法，对退耕还林建设项目进行检查验收，经验收合格的，方可发给验收合格证明。</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1391"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13</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对云南省森林</w:t>
            </w:r>
            <w:bookmarkStart w:id="6" w:name="OLE_LINK8"/>
            <w:r>
              <w:rPr>
                <w:rFonts w:hint="eastAsia" w:ascii="方正仿宋_GBK" w:hAnsi="方正仿宋_GBK" w:eastAsia="方正仿宋_GBK" w:cs="方正仿宋_GBK"/>
                <w:b w:val="0"/>
                <w:bCs w:val="0"/>
                <w:color w:val="auto"/>
                <w:kern w:val="0"/>
                <w:sz w:val="24"/>
                <w:szCs w:val="24"/>
                <w:highlight w:val="none"/>
              </w:rPr>
              <w:t>抚育</w:t>
            </w:r>
            <w:bookmarkEnd w:id="6"/>
            <w:r>
              <w:rPr>
                <w:rFonts w:hint="eastAsia" w:ascii="方正仿宋_GBK" w:hAnsi="方正仿宋_GBK" w:eastAsia="方正仿宋_GBK" w:cs="方正仿宋_GBK"/>
                <w:b w:val="0"/>
                <w:bCs w:val="0"/>
                <w:color w:val="auto"/>
                <w:kern w:val="0"/>
                <w:sz w:val="24"/>
                <w:szCs w:val="24"/>
                <w:highlight w:val="none"/>
              </w:rPr>
              <w:t>补贴试点检查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对批准实施森林</w:t>
            </w:r>
            <w:r>
              <w:rPr>
                <w:rFonts w:hint="eastAsia" w:ascii="方正仿宋_GBK" w:hAnsi="方正仿宋_GBK" w:eastAsia="方正仿宋_GBK" w:cs="方正仿宋_GBK"/>
                <w:b w:val="0"/>
                <w:bCs w:val="0"/>
                <w:color w:val="auto"/>
                <w:kern w:val="0"/>
                <w:sz w:val="24"/>
                <w:szCs w:val="24"/>
                <w:highlight w:val="none"/>
              </w:rPr>
              <w:t>抚育</w:t>
            </w:r>
            <w:r>
              <w:rPr>
                <w:rFonts w:hint="eastAsia" w:ascii="方正仿宋_GBK" w:hAnsi="方正仿宋_GBK" w:eastAsia="方正仿宋_GBK" w:cs="方正仿宋_GBK"/>
                <w:b w:val="0"/>
                <w:bCs w:val="0"/>
                <w:color w:val="auto"/>
                <w:kern w:val="0"/>
                <w:sz w:val="24"/>
                <w:szCs w:val="24"/>
                <w:highlight w:val="none"/>
                <w:lang w:val="en-US" w:eastAsia="zh-CN"/>
              </w:rPr>
              <w:t>单位和个人</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 xml:space="preserve">部门规章：《森林抚育补贴试点管理办法》第十六条检查验收组织。各级林业主管部门成立由相关部门参与的检查验收队伍。第十八条第一款：检查验收方法。包括县级自查、省级核查验收和国家抽查。  </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14</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对中央财政造林补贴试点项目省级验收</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对批准造林试点的单位和个</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 xml:space="preserve">部门规章：《中央财政造林补贴试点检查验收管理办法（试行）》第三条：中央财政造林补贴试点检查验收实行县级检查、省级验收、国家级核查的三级检查验收形式。县级检查对象为享受中央财政造林补贴的造林主体，省级验收对象为试点县（包括县级试点单位，下同），国家级核查对象为试点省（含森工集团，下同）。县级检查:造林主体完成当年造林任务后，向试点县林业主管部门提出检查申请，由试点县林业主管部门会同本级财政部门组织检查，达到造林合格标准的，拨付造林补贴资金的50%；对没有达到造林合格标准的造林主体，经补植整改、按照原程序申请检查合格后，兑现50%的造林补贴资金。县级检查最迟在次年6月底前完成，并向省级林业主管部门和财政部门上报检查结果。 </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15</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对草种质量的行政检查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对批准</w:t>
            </w:r>
            <w:r>
              <w:rPr>
                <w:rFonts w:hint="eastAsia" w:ascii="方正仿宋_GBK" w:hAnsi="方正仿宋_GBK" w:eastAsia="方正仿宋_GBK" w:cs="方正仿宋_GBK"/>
                <w:b w:val="0"/>
                <w:bCs w:val="0"/>
                <w:color w:val="auto"/>
                <w:kern w:val="0"/>
                <w:sz w:val="24"/>
                <w:szCs w:val="24"/>
                <w:highlight w:val="none"/>
              </w:rPr>
              <w:t>草种生产</w:t>
            </w:r>
            <w:r>
              <w:rPr>
                <w:rFonts w:hint="eastAsia" w:ascii="方正仿宋_GBK" w:hAnsi="方正仿宋_GBK" w:eastAsia="方正仿宋_GBK" w:cs="方正仿宋_GBK"/>
                <w:b w:val="0"/>
                <w:bCs w:val="0"/>
                <w:color w:val="auto"/>
                <w:kern w:val="0"/>
                <w:sz w:val="24"/>
                <w:szCs w:val="24"/>
                <w:highlight w:val="none"/>
                <w:lang w:eastAsia="zh-CN"/>
              </w:rPr>
              <w:t>、</w:t>
            </w:r>
            <w:r>
              <w:rPr>
                <w:rFonts w:hint="eastAsia" w:ascii="方正仿宋_GBK" w:hAnsi="方正仿宋_GBK" w:eastAsia="方正仿宋_GBK" w:cs="方正仿宋_GBK"/>
                <w:b w:val="0"/>
                <w:bCs w:val="0"/>
                <w:color w:val="auto"/>
                <w:kern w:val="0"/>
                <w:sz w:val="24"/>
                <w:szCs w:val="24"/>
                <w:highlight w:val="none"/>
              </w:rPr>
              <w:t>加工</w:t>
            </w:r>
            <w:r>
              <w:rPr>
                <w:rFonts w:hint="eastAsia" w:ascii="方正仿宋_GBK" w:hAnsi="方正仿宋_GBK" w:eastAsia="方正仿宋_GBK" w:cs="方正仿宋_GBK"/>
                <w:b w:val="0"/>
                <w:bCs w:val="0"/>
                <w:color w:val="auto"/>
                <w:kern w:val="0"/>
                <w:sz w:val="24"/>
                <w:szCs w:val="24"/>
                <w:highlight w:val="none"/>
                <w:lang w:val="en-US" w:eastAsia="zh-CN"/>
              </w:rPr>
              <w:t>单位</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法律：《中华人民共和国草原法》第二十九条第三款 县级以上人民政府草原行政主管部门应当依法加强对</w:t>
            </w:r>
            <w:bookmarkStart w:id="7" w:name="OLE_LINK9"/>
            <w:r>
              <w:rPr>
                <w:rFonts w:hint="eastAsia" w:ascii="方正仿宋_GBK" w:hAnsi="方正仿宋_GBK" w:eastAsia="方正仿宋_GBK" w:cs="方正仿宋_GBK"/>
                <w:b w:val="0"/>
                <w:bCs w:val="0"/>
                <w:color w:val="auto"/>
                <w:kern w:val="0"/>
                <w:sz w:val="24"/>
                <w:szCs w:val="24"/>
                <w:highlight w:val="none"/>
              </w:rPr>
              <w:t>草种生产、加工</w:t>
            </w:r>
            <w:bookmarkEnd w:id="7"/>
            <w:r>
              <w:rPr>
                <w:rFonts w:hint="eastAsia" w:ascii="方正仿宋_GBK" w:hAnsi="方正仿宋_GBK" w:eastAsia="方正仿宋_GBK" w:cs="方正仿宋_GBK"/>
                <w:b w:val="0"/>
                <w:bCs w:val="0"/>
                <w:color w:val="auto"/>
                <w:kern w:val="0"/>
                <w:sz w:val="24"/>
                <w:szCs w:val="24"/>
                <w:highlight w:val="none"/>
              </w:rPr>
              <w:t>、检疫、检验的监督管理，保证草种质量。</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16</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对占用征收、临时占用林地检查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rPr>
              <w:t>对</w:t>
            </w:r>
            <w:r>
              <w:rPr>
                <w:rFonts w:hint="eastAsia" w:ascii="方正仿宋_GBK" w:hAnsi="方正仿宋_GBK" w:eastAsia="方正仿宋_GBK" w:cs="方正仿宋_GBK"/>
                <w:b w:val="0"/>
                <w:bCs w:val="0"/>
                <w:color w:val="auto"/>
                <w:kern w:val="0"/>
                <w:sz w:val="24"/>
                <w:szCs w:val="24"/>
                <w:highlight w:val="none"/>
                <w:lang w:val="en-US" w:eastAsia="zh-CN"/>
              </w:rPr>
              <w:t>批准</w:t>
            </w:r>
            <w:r>
              <w:rPr>
                <w:rFonts w:hint="eastAsia" w:ascii="方正仿宋_GBK" w:hAnsi="方正仿宋_GBK" w:eastAsia="方正仿宋_GBK" w:cs="方正仿宋_GBK"/>
                <w:b w:val="0"/>
                <w:bCs w:val="0"/>
                <w:color w:val="auto"/>
                <w:kern w:val="0"/>
                <w:sz w:val="24"/>
                <w:szCs w:val="24"/>
                <w:highlight w:val="none"/>
              </w:rPr>
              <w:t>占用征收、临时占用林地</w:t>
            </w:r>
            <w:r>
              <w:rPr>
                <w:rFonts w:hint="eastAsia" w:ascii="方正仿宋_GBK" w:hAnsi="方正仿宋_GBK" w:eastAsia="方正仿宋_GBK" w:cs="方正仿宋_GBK"/>
                <w:b w:val="0"/>
                <w:bCs w:val="0"/>
                <w:color w:val="auto"/>
                <w:kern w:val="0"/>
                <w:sz w:val="24"/>
                <w:szCs w:val="24"/>
                <w:highlight w:val="none"/>
                <w:lang w:eastAsia="zh-CN"/>
              </w:rPr>
              <w:t>的</w:t>
            </w:r>
            <w:r>
              <w:rPr>
                <w:rFonts w:hint="eastAsia" w:ascii="方正仿宋_GBK" w:hAnsi="方正仿宋_GBK" w:eastAsia="方正仿宋_GBK" w:cs="方正仿宋_GBK"/>
                <w:b w:val="0"/>
                <w:bCs w:val="0"/>
                <w:color w:val="auto"/>
                <w:kern w:val="0"/>
                <w:sz w:val="24"/>
                <w:szCs w:val="24"/>
                <w:highlight w:val="none"/>
                <w:lang w:val="en-US" w:eastAsia="zh-CN"/>
              </w:rPr>
              <w:t>单位</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法律：《中华人民共和国森林法》第三十七条矿藏勘查、开采以及其他各类工程建设，应当不占或者少占林地；确需占用林地的，应当经县级以上人民政府林业主管部门审核同意，依法办理建设用地审批手续。</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占用林地的单位应当缴纳森林植被恢复费。森林植被恢复费征收使用管理办法由国务院财政部门会同林业主管部门制定。</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第三十八条　需要临时使用林地的，应当经县级以上人民政府林业主管部门批准；临时使用林地的期限一般不超过二年，并不得在临时使用的林地上修建永久性建筑物。</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临时使用林地期满后一年内，用地单位或者个人应当恢复植被和林业生产条件。</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第六十六条 　县级以上人民政府林业主管部门依照本法规定，对森林资源的保护、修复、利用、更新等进行监督检查，依法查处破坏森林资源等违法行为。</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规范性文件：《云南省人民政府关于进一步加强森林资源管理工作的通知》（云府明电〔2013〕14号）第八项：要加大案件查办力度，加强对占用征收林地、林木采伐、林业工程项目等实施过程的监督检查。</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《德宏州人民政府关于进一步加强森林资源管理工作的通知》（德政发〔2013〕249号）第八项：要加大案件查办力度，加强对占用征收林地、林木采伐、林业工程项目等实施过程的监督检查。</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《建设项目使用林地审核审批管理办法》（2015年3月30日国家林业局令第35号；2016年9月22日国家林业局令第42号修改）</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17</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对林木采伐的监督检查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对批准林木采伐的单位和个人</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法律：《中华人民共和国森林法》第五十六条 采伐林地上的林木应当申请采伐许可证，并按照采伐许可证的规定进行采伐；采伐自然保护区以外的竹林，不需要申请采伐许可证，但应当符合林木采伐技术规程。</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第六十六条 　县级以上人民政府林业主管部门依照本法规定，对森林资源的保护、修复、利用、更新等进行监督检查，依法查处破坏森林资源等违法行为。</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行政法规：《云南省森林条例》第二十七条县级林业行政主管部门应当加强对林木采伐和更新造林的监督管理。</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规范性文件：《云南省人民政府关于进一步加强森林资源管理工作的通知》（云府明电〔2013〕14号）第八项：要加大案件查办力度，加强对占用征收林地、林木采伐、林业工程项目等实施过程的监督检查。</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《德宏州人民政府关于进一步加强森林资源管理工作的通知》（德政发〔2013〕249号）第八项：要加大案件查办力度，加强对占用征收林地、林木采伐、林业工程项目等实施过程的监督检查。</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18</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对木材经营加工企业和收购、加工木材的监督检查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对批准的木材经营企业和个人</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《中华人民共和国森林法》第六十五条：木材经营加工企业应当建立原料和产品出入台账。任何单位和个人不得收购、加工、运输明知是盗伐、滥伐等非法来源的林木。</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第六十六条：县级以上人民政府林业主管部门依法按照本法规定，对森林资源的保护、修复、《中华人民共和国自然保护区条例》利用、更新等进行监督检查，依法查处破坏森林资源等违法行为。</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19</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对自然保护区的检查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对批准设立的自然保护区</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行政法规：第二十条：县级以上人民政府有关自然保护区行政主管部门有权对其主管的自然保护区的管理进行监督检查。被检查的单位应当如实反映情况，提供必要的资料。检查者应当为被检查的单位</w:t>
            </w:r>
            <w:bookmarkStart w:id="9" w:name="_GoBack"/>
            <w:bookmarkEnd w:id="9"/>
            <w:r>
              <w:rPr>
                <w:rFonts w:hint="eastAsia" w:ascii="方正仿宋_GBK" w:hAnsi="方正仿宋_GBK" w:eastAsia="方正仿宋_GBK" w:cs="方正仿宋_GBK"/>
                <w:b w:val="0"/>
                <w:bCs w:val="0"/>
                <w:color w:val="auto"/>
                <w:kern w:val="0"/>
                <w:sz w:val="24"/>
                <w:szCs w:val="24"/>
                <w:highlight w:val="none"/>
              </w:rPr>
              <w:t>保守技术秘密和业务秘密。</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20</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对森林病虫害除治情况的检查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w:t>
            </w:r>
            <w:r>
              <w:rPr>
                <w:rFonts w:hint="eastAsia" w:ascii="方正仿宋_GBK" w:hAnsi="方正仿宋_GBK" w:eastAsia="方正仿宋_GBK" w:cs="方正仿宋_GBK"/>
                <w:b w:val="0"/>
                <w:bCs w:val="0"/>
                <w:color w:val="auto"/>
                <w:kern w:val="0"/>
                <w:sz w:val="24"/>
                <w:szCs w:val="24"/>
                <w:highlight w:val="none"/>
                <w:lang w:val="en-US" w:eastAsia="zh-CN"/>
              </w:rPr>
              <w:t>单位和个人</w:t>
            </w:r>
            <w:r>
              <w:rPr>
                <w:rFonts w:hint="eastAsia" w:ascii="方正仿宋_GBK" w:hAnsi="方正仿宋_GBK" w:eastAsia="方正仿宋_GBK" w:cs="方正仿宋_GBK"/>
                <w:b w:val="0"/>
                <w:bCs w:val="0"/>
                <w:color w:val="auto"/>
                <w:kern w:val="0"/>
                <w:sz w:val="24"/>
                <w:szCs w:val="24"/>
                <w:highlight w:val="none"/>
              </w:rPr>
              <w:t>森林病虫害除治情况定期检查</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行政法规：《森林病虫害防治条例》（国务院令第46号）第十六条：县级以上地方人民政府或者其林业主管部门应当制定除治的森林病虫害的实施计划，并组织好交界地区的联防联治，对除治情况定期检查。</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21</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对森林防火责任制落实及森林火灾隐患的检查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对森林防火责任单位</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行政法规：《森林防火条例》（国务院令第541号）第二十四条：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地方性法规：《云南省森林防火条例》（2012年3月31日云南省第十一届人民代表大会常务委员会第三十次会议于通过）第七条第一款：县级以上人民政府林业行政主管部门负责本行政区域内森林防火的监督和管理工作。</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707"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22</w:t>
            </w:r>
          </w:p>
        </w:tc>
        <w:tc>
          <w:tcPr>
            <w:tcW w:w="120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对林草部门管理的陆生野生动植物的行政检查</w:t>
            </w:r>
          </w:p>
        </w:tc>
        <w:tc>
          <w:tcPr>
            <w:tcW w:w="1095"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default" w:ascii="方正仿宋_GBK" w:hAnsi="方正仿宋_GBK" w:eastAsia="方正仿宋_GBK" w:cs="方正仿宋_GBK"/>
                <w:b w:val="0"/>
                <w:bCs w:val="0"/>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对批准驯养繁殖野生动物的单位和个人</w:t>
            </w:r>
          </w:p>
        </w:tc>
        <w:tc>
          <w:tcPr>
            <w:tcW w:w="8416"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法律：《中华人民共和国野生动物保护法》（2022年12月30日第十三届全国人民代表大会常务委员会第三十八次会议第二次修订）第三十五条　县级以上人民政府野生动物保护主管部门应当对科学研究、人工繁育、公众展示展演等利用野生动物及其制品的活动进行规范和监督管理。</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市场监督管理、海关、铁路、道路、水运、民航、邮政等部门应当按照职责分工对野生动物及其制品交易、利用、运输、携带、寄递等活动进行监督检查。</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行政法规：《中华人民共和国陆生野生动物保护实施条例》（1992年2月12日国务院批准1992年3月1日林业部发布根据2011年1月8日《国务院关于废止和修改部分行政法规的决定》第一次修订 根据2016年2月6日《国务院关于修改部分行政法规的决定》第二次修订）第五条：野生动物行政主管部门有权对《中华人民共和国野生动物保护法》和本条例的实施情况进行监督检查，被检查的单位和个人应当给予配合。</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行政法规：《中华人民共和国野生植物保护条例》（1996年9月30日中华人民共和国国务院令第204号发布，自1997年1月1日起施行；2017年10月7日，国务院令第687号《国务院关于修改部分行政法规的决定》进行了修改。）第十七条第二款：县级人民政府野生植物行政主管部门对在本行政区域内采集国家重点保护野生植物的活动，应当进行监督检查，并及时报告批准采集的野生植物行政主管部门或者其授权的机构。</w:t>
            </w:r>
          </w:p>
          <w:p>
            <w:pPr>
              <w:suppressAutoHyphens/>
              <w:kinsoku w:val="0"/>
              <w:overflowPunct w:val="0"/>
              <w:topLinePunct/>
              <w:adjustRightInd w:val="0"/>
              <w:snapToGrid w:val="0"/>
              <w:spacing w:line="240" w:lineRule="atLeast"/>
              <w:jc w:val="left"/>
              <w:rPr>
                <w:rFonts w:hint="eastAsia" w:ascii="方正仿宋_GBK" w:hAnsi="方正仿宋_GBK" w:eastAsia="方正仿宋_GBK" w:cs="方正仿宋_GBK"/>
                <w:b w:val="0"/>
                <w:bCs w:val="0"/>
                <w:color w:val="auto"/>
                <w:kern w:val="0"/>
                <w:sz w:val="24"/>
                <w:szCs w:val="24"/>
                <w:highlight w:val="none"/>
              </w:rPr>
            </w:pPr>
            <w:r>
              <w:rPr>
                <w:rFonts w:hint="eastAsia" w:ascii="方正仿宋_GBK" w:hAnsi="方正仿宋_GBK" w:eastAsia="方正仿宋_GBK" w:cs="方正仿宋_GBK"/>
                <w:b w:val="0"/>
                <w:bCs w:val="0"/>
                <w:color w:val="auto"/>
                <w:kern w:val="0"/>
                <w:sz w:val="24"/>
                <w:szCs w:val="24"/>
                <w:highlight w:val="none"/>
              </w:rPr>
              <w:t>第十九条：野生植物行政主管部门应当对经营利用国家二级保护野生植物的活动进行监督检查。</w:t>
            </w:r>
          </w:p>
        </w:tc>
        <w:tc>
          <w:tcPr>
            <w:tcW w:w="159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芒市林业和草原局</w:t>
            </w:r>
          </w:p>
        </w:tc>
        <w:tc>
          <w:tcPr>
            <w:tcW w:w="1559"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lang w:val="en-US" w:eastAsia="zh-CN" w:bidi="ar-SA"/>
              </w:rPr>
            </w:pPr>
            <w:r>
              <w:rPr>
                <w:rFonts w:hint="eastAsia" w:ascii="宋体" w:hAnsi="宋体" w:eastAsia="黑体" w:cs="方正仿宋_GBK"/>
                <w:b w:val="0"/>
                <w:bCs w:val="0"/>
                <w:color w:val="auto"/>
                <w:kern w:val="0"/>
                <w:sz w:val="24"/>
                <w:szCs w:val="24"/>
                <w:highlight w:val="none"/>
                <w:lang w:val="en-US" w:eastAsia="zh-CN"/>
              </w:rPr>
              <w:t>县级</w:t>
            </w:r>
          </w:p>
        </w:tc>
        <w:tc>
          <w:tcPr>
            <w:tcW w:w="720" w:type="dxa"/>
            <w:noWrap w:val="0"/>
            <w:tcMar>
              <w:top w:w="52" w:type="dxa"/>
              <w:left w:w="52" w:type="dxa"/>
              <w:bottom w:w="52" w:type="dxa"/>
              <w:right w:w="52" w:type="dxa"/>
            </w:tcMar>
            <w:vAlign w:val="center"/>
          </w:tcPr>
          <w:p>
            <w:pPr>
              <w:suppressAutoHyphens/>
              <w:kinsoku w:val="0"/>
              <w:overflowPunct w:val="0"/>
              <w:topLinePunct/>
              <w:adjustRightInd w:val="0"/>
              <w:snapToGrid w:val="0"/>
              <w:spacing w:line="240" w:lineRule="atLeast"/>
              <w:jc w:val="center"/>
              <w:rPr>
                <w:rFonts w:hint="eastAsia" w:ascii="方正仿宋_GBK" w:hAnsi="方正仿宋_GBK" w:eastAsia="方正仿宋_GBK" w:cs="方正仿宋_GBK"/>
                <w:b w:val="0"/>
                <w:bCs w:val="0"/>
                <w:color w:val="auto"/>
                <w:kern w:val="0"/>
                <w:sz w:val="24"/>
                <w:szCs w:val="24"/>
                <w:highlight w:val="none"/>
              </w:rPr>
            </w:pPr>
          </w:p>
        </w:tc>
      </w:tr>
    </w:tbl>
    <w:p>
      <w:pPr>
        <w:spacing w:line="440" w:lineRule="exact"/>
        <w:ind w:left="0" w:firstLine="0" w:firstLineChars="0"/>
        <w:rPr>
          <w:rFonts w:hint="eastAsia" w:ascii="宋体" w:hAnsi="宋体" w:eastAsia="仿宋_GB2312"/>
          <w:b w:val="0"/>
          <w:bCs w:val="0"/>
          <w:color w:val="auto"/>
          <w:spacing w:val="0"/>
          <w:sz w:val="28"/>
          <w:szCs w:val="28"/>
          <w:highlight w:val="none"/>
          <w:lang w:eastAsia="zh-CN"/>
        </w:rPr>
      </w:pPr>
      <w:r>
        <w:rPr>
          <w:rFonts w:hint="eastAsia" w:ascii="宋体" w:hAnsi="宋体" w:eastAsia="仿宋_GB2312"/>
          <w:b w:val="0"/>
          <w:bCs w:val="0"/>
          <w:color w:val="auto"/>
          <w:spacing w:val="0"/>
          <w:sz w:val="28"/>
          <w:szCs w:val="28"/>
          <w:highlight w:val="none"/>
          <w:lang w:eastAsia="zh-CN"/>
        </w:rPr>
        <w:t>填表说明：</w:t>
      </w:r>
    </w:p>
    <w:p>
      <w:pPr>
        <w:spacing w:line="440" w:lineRule="exact"/>
        <w:ind w:left="280" w:hanging="280" w:hangingChars="100"/>
        <w:rPr>
          <w:rFonts w:hint="eastAsia" w:ascii="宋体" w:hAnsi="宋体" w:eastAsia="仿宋_GB2312" w:cs="Times New Roman"/>
          <w:b w:val="0"/>
          <w:bCs w:val="0"/>
          <w:i w:val="0"/>
          <w:caps w:val="0"/>
          <w:color w:val="auto"/>
          <w:spacing w:val="0"/>
          <w:kern w:val="2"/>
          <w:sz w:val="28"/>
          <w:szCs w:val="28"/>
          <w:highlight w:val="none"/>
          <w:shd w:val="clear" w:color="auto" w:fill="auto"/>
          <w:lang w:val="en-US" w:eastAsia="zh-CN" w:bidi="ar"/>
        </w:rPr>
      </w:pPr>
      <w:r>
        <w:rPr>
          <w:rFonts w:hint="eastAsia" w:ascii="宋体" w:hAnsi="宋体" w:eastAsia="仿宋_GB2312"/>
          <w:b w:val="0"/>
          <w:bCs w:val="0"/>
          <w:color w:val="auto"/>
          <w:spacing w:val="0"/>
          <w:sz w:val="28"/>
          <w:szCs w:val="28"/>
          <w:highlight w:val="none"/>
          <w:lang w:val="en-US" w:eastAsia="zh-CN"/>
        </w:rPr>
        <w:t>1.本表填报行政执法部门所有的涉企行政检查事项，包括纳入</w:t>
      </w:r>
      <w:r>
        <w:rPr>
          <w:rFonts w:hint="eastAsia" w:ascii="宋体" w:hAnsi="宋体" w:eastAsia="仿宋_GB2312" w:cs="Times New Roman"/>
          <w:b w:val="0"/>
          <w:bCs w:val="0"/>
          <w:i w:val="0"/>
          <w:caps w:val="0"/>
          <w:color w:val="auto"/>
          <w:spacing w:val="0"/>
          <w:kern w:val="2"/>
          <w:sz w:val="28"/>
          <w:szCs w:val="28"/>
          <w:highlight w:val="none"/>
          <w:shd w:val="clear" w:color="auto" w:fill="auto"/>
          <w:lang w:val="en-US" w:eastAsia="zh-CN" w:bidi="ar"/>
        </w:rPr>
        <w:t>市场监管领域随机抽查事项清单的事项和未纳入的事项。</w:t>
      </w:r>
    </w:p>
    <w:p>
      <w:pPr>
        <w:spacing w:line="440" w:lineRule="exact"/>
        <w:ind w:left="280" w:hanging="280" w:hangingChars="100"/>
        <w:rPr>
          <w:rFonts w:hint="eastAsia" w:ascii="宋体" w:hAnsi="宋体" w:eastAsia="仿宋_GB2312"/>
          <w:b w:val="0"/>
          <w:bCs w:val="0"/>
          <w:color w:val="auto"/>
          <w:spacing w:val="0"/>
          <w:sz w:val="28"/>
          <w:szCs w:val="28"/>
          <w:highlight w:val="none"/>
          <w:lang w:val="en-US" w:eastAsia="zh-CN"/>
        </w:rPr>
      </w:pPr>
      <w:r>
        <w:rPr>
          <w:rFonts w:hint="eastAsia" w:ascii="宋体" w:hAnsi="宋体" w:eastAsia="仿宋_GB2312" w:cs="Times New Roman"/>
          <w:b w:val="0"/>
          <w:bCs w:val="0"/>
          <w:i w:val="0"/>
          <w:caps w:val="0"/>
          <w:color w:val="auto"/>
          <w:spacing w:val="0"/>
          <w:kern w:val="2"/>
          <w:sz w:val="28"/>
          <w:szCs w:val="28"/>
          <w:highlight w:val="none"/>
          <w:shd w:val="clear" w:color="auto" w:fill="auto"/>
          <w:lang w:val="en-US" w:eastAsia="zh-CN" w:bidi="ar"/>
        </w:rPr>
        <w:t>2.</w:t>
      </w:r>
      <w:r>
        <w:rPr>
          <w:rFonts w:hint="eastAsia" w:ascii="宋体" w:hAnsi="宋体" w:eastAsia="仿宋_GB2312"/>
          <w:b w:val="0"/>
          <w:bCs w:val="0"/>
          <w:color w:val="auto"/>
          <w:spacing w:val="0"/>
          <w:sz w:val="28"/>
          <w:szCs w:val="28"/>
          <w:highlight w:val="none"/>
          <w:lang w:val="en-US" w:eastAsia="zh-CN"/>
        </w:rPr>
        <w:t>“检查事项”“检查对象”参考《</w:t>
      </w:r>
      <w:bookmarkStart w:id="8" w:name="OLE_LINK1"/>
      <w:r>
        <w:rPr>
          <w:rFonts w:hint="eastAsia" w:ascii="宋体" w:hAnsi="宋体" w:eastAsia="仿宋_GB2312"/>
          <w:b w:val="0"/>
          <w:bCs w:val="0"/>
          <w:color w:val="auto"/>
          <w:spacing w:val="0"/>
          <w:sz w:val="28"/>
          <w:szCs w:val="28"/>
          <w:highlight w:val="none"/>
          <w:lang w:val="en-US" w:eastAsia="zh-CN"/>
        </w:rPr>
        <w:t>云南省市场监管领域部门联合抽查事项清单编制口径和标准</w:t>
      </w:r>
      <w:bookmarkEnd w:id="8"/>
      <w:r>
        <w:rPr>
          <w:rFonts w:hint="eastAsia" w:ascii="宋体" w:hAnsi="宋体" w:eastAsia="仿宋_GB2312"/>
          <w:b w:val="0"/>
          <w:bCs w:val="0"/>
          <w:color w:val="auto"/>
          <w:spacing w:val="0"/>
          <w:sz w:val="28"/>
          <w:szCs w:val="28"/>
          <w:highlight w:val="none"/>
          <w:lang w:val="en-US" w:eastAsia="zh-CN"/>
        </w:rPr>
        <w:t>》中“抽查事项”“检查对象”的填报指南。</w:t>
      </w:r>
    </w:p>
    <w:p>
      <w:pPr>
        <w:spacing w:line="440" w:lineRule="exact"/>
        <w:ind w:left="280" w:hanging="280" w:hangingChars="100"/>
        <w:rPr>
          <w:rFonts w:hint="eastAsia" w:ascii="宋体" w:hAnsi="宋体" w:eastAsia="仿宋_GB2312"/>
          <w:b w:val="0"/>
          <w:bCs w:val="0"/>
          <w:color w:val="auto"/>
          <w:spacing w:val="0"/>
          <w:sz w:val="28"/>
          <w:szCs w:val="28"/>
          <w:highlight w:val="none"/>
          <w:lang w:val="en-US" w:eastAsia="zh-CN"/>
        </w:rPr>
      </w:pPr>
      <w:r>
        <w:rPr>
          <w:rFonts w:hint="eastAsia" w:ascii="宋体" w:hAnsi="宋体" w:eastAsia="仿宋_GB2312"/>
          <w:b w:val="0"/>
          <w:bCs w:val="0"/>
          <w:color w:val="auto"/>
          <w:spacing w:val="0"/>
          <w:sz w:val="28"/>
          <w:szCs w:val="28"/>
          <w:highlight w:val="none"/>
          <w:lang w:val="en-US" w:eastAsia="zh-CN"/>
        </w:rPr>
        <w:t>3.“</w:t>
      </w:r>
      <w:r>
        <w:rPr>
          <w:rFonts w:hint="eastAsia" w:ascii="宋体" w:hAnsi="宋体" w:eastAsia="仿宋_GB2312"/>
          <w:b w:val="0"/>
          <w:bCs w:val="0"/>
          <w:color w:val="auto"/>
          <w:spacing w:val="0"/>
          <w:sz w:val="28"/>
          <w:szCs w:val="28"/>
          <w:highlight w:val="none"/>
        </w:rPr>
        <w:t>检查</w:t>
      </w:r>
      <w:r>
        <w:rPr>
          <w:rFonts w:hint="eastAsia" w:ascii="宋体" w:hAnsi="宋体" w:eastAsia="仿宋_GB2312"/>
          <w:b w:val="0"/>
          <w:bCs w:val="0"/>
          <w:color w:val="auto"/>
          <w:spacing w:val="0"/>
          <w:sz w:val="28"/>
          <w:szCs w:val="28"/>
          <w:highlight w:val="none"/>
          <w:lang w:eastAsia="zh-CN"/>
        </w:rPr>
        <w:t>依据</w:t>
      </w:r>
      <w:r>
        <w:rPr>
          <w:rFonts w:hint="eastAsia" w:ascii="宋体" w:hAnsi="宋体" w:eastAsia="仿宋_GB2312"/>
          <w:b w:val="0"/>
          <w:bCs w:val="0"/>
          <w:color w:val="auto"/>
          <w:spacing w:val="0"/>
          <w:sz w:val="28"/>
          <w:szCs w:val="28"/>
          <w:highlight w:val="none"/>
          <w:lang w:val="en-US" w:eastAsia="zh-CN"/>
        </w:rPr>
        <w:t>”精确到相关法律法规规章的条款项。</w:t>
      </w:r>
    </w:p>
    <w:p>
      <w:pPr>
        <w:spacing w:line="440" w:lineRule="exact"/>
        <w:ind w:firstLine="0" w:firstLineChars="0"/>
        <w:rPr>
          <w:rFonts w:hint="eastAsia" w:ascii="宋体" w:hAnsi="宋体" w:eastAsia="仿宋_GB2312"/>
          <w:b w:val="0"/>
          <w:bCs w:val="0"/>
          <w:color w:val="auto"/>
          <w:spacing w:val="0"/>
          <w:sz w:val="28"/>
          <w:szCs w:val="28"/>
          <w:highlight w:val="none"/>
          <w:lang w:val="en-US" w:eastAsia="zh-CN"/>
        </w:rPr>
      </w:pPr>
      <w:r>
        <w:rPr>
          <w:rFonts w:hint="eastAsia" w:ascii="宋体" w:hAnsi="宋体" w:eastAsia="仿宋_GB2312"/>
          <w:b w:val="0"/>
          <w:bCs w:val="0"/>
          <w:color w:val="auto"/>
          <w:spacing w:val="0"/>
          <w:sz w:val="28"/>
          <w:szCs w:val="28"/>
          <w:highlight w:val="none"/>
          <w:lang w:val="en-US" w:eastAsia="zh-CN"/>
        </w:rPr>
        <w:t>4.“</w:t>
      </w:r>
      <w:r>
        <w:rPr>
          <w:rFonts w:hint="eastAsia" w:ascii="宋体" w:hAnsi="宋体" w:eastAsia="仿宋_GB2312" w:cs="Times New Roman"/>
          <w:b w:val="0"/>
          <w:bCs w:val="0"/>
          <w:color w:val="auto"/>
          <w:spacing w:val="0"/>
          <w:kern w:val="2"/>
          <w:sz w:val="28"/>
          <w:szCs w:val="28"/>
          <w:highlight w:val="none"/>
          <w:lang w:eastAsia="zh-CN"/>
        </w:rPr>
        <w:t>法定实施主体</w:t>
      </w:r>
      <w:r>
        <w:rPr>
          <w:rFonts w:hint="eastAsia" w:ascii="宋体" w:hAnsi="宋体" w:eastAsia="仿宋_GB2312"/>
          <w:b w:val="0"/>
          <w:bCs w:val="0"/>
          <w:color w:val="auto"/>
          <w:spacing w:val="0"/>
          <w:sz w:val="28"/>
          <w:szCs w:val="28"/>
          <w:highlight w:val="none"/>
          <w:lang w:val="en-US" w:eastAsia="zh-CN"/>
        </w:rPr>
        <w:t>”“</w:t>
      </w:r>
      <w:r>
        <w:rPr>
          <w:rFonts w:hint="eastAsia" w:ascii="宋体" w:hAnsi="宋体" w:eastAsia="仿宋_GB2312" w:cs="Times New Roman"/>
          <w:b w:val="0"/>
          <w:bCs w:val="0"/>
          <w:color w:val="auto"/>
          <w:spacing w:val="0"/>
          <w:kern w:val="2"/>
          <w:sz w:val="28"/>
          <w:szCs w:val="28"/>
          <w:highlight w:val="none"/>
          <w:lang w:eastAsia="zh-CN"/>
        </w:rPr>
        <w:t>法定行使层级</w:t>
      </w:r>
      <w:r>
        <w:rPr>
          <w:rFonts w:hint="eastAsia" w:ascii="宋体" w:hAnsi="宋体" w:eastAsia="仿宋_GB2312"/>
          <w:b w:val="0"/>
          <w:bCs w:val="0"/>
          <w:color w:val="auto"/>
          <w:spacing w:val="0"/>
          <w:sz w:val="28"/>
          <w:szCs w:val="28"/>
          <w:highlight w:val="none"/>
          <w:lang w:val="en-US" w:eastAsia="zh-CN"/>
        </w:rPr>
        <w:t>”根据检查依据确定。</w:t>
      </w:r>
    </w:p>
    <w:p>
      <w:pPr>
        <w:rPr>
          <w:rFonts w:ascii="宋体" w:hAnsi="宋体" w:eastAsia="仿宋_GB2312"/>
          <w:b w:val="0"/>
          <w:bCs w:val="0"/>
          <w:color w:val="auto"/>
          <w:sz w:val="32"/>
          <w:szCs w:val="32"/>
          <w:highlight w:val="none"/>
        </w:rPr>
      </w:pPr>
    </w:p>
    <w:p>
      <w:pPr>
        <w:pStyle w:val="5"/>
        <w:tabs>
          <w:tab w:val="center" w:pos="4153"/>
          <w:tab w:val="left" w:pos="7335"/>
        </w:tabs>
        <w:rPr>
          <w:rFonts w:ascii="宋体" w:hAnsi="宋体" w:eastAsia="仿宋_GB2312"/>
          <w:b w:val="0"/>
          <w:bCs w:val="0"/>
          <w:color w:val="auto"/>
          <w:sz w:val="32"/>
          <w:szCs w:val="32"/>
          <w:highlight w:val="none"/>
        </w:rPr>
      </w:pPr>
    </w:p>
    <w:p>
      <w:pPr>
        <w:rPr>
          <w:rFonts w:ascii="宋体" w:hAnsi="宋体" w:eastAsia="仿宋_GB2312"/>
          <w:b w:val="0"/>
          <w:bCs w:val="0"/>
          <w:color w:val="auto"/>
          <w:sz w:val="32"/>
          <w:szCs w:val="32"/>
          <w:highlight w:val="none"/>
        </w:rPr>
      </w:pPr>
    </w:p>
    <w:p>
      <w:pPr>
        <w:pStyle w:val="5"/>
        <w:tabs>
          <w:tab w:val="center" w:pos="4153"/>
          <w:tab w:val="left" w:pos="7335"/>
        </w:tabs>
        <w:rPr>
          <w:rFonts w:ascii="宋体" w:hAnsi="宋体" w:eastAsia="仿宋_GB2312"/>
          <w:b w:val="0"/>
          <w:bCs w:val="0"/>
          <w:color w:val="auto"/>
          <w:sz w:val="32"/>
          <w:szCs w:val="32"/>
          <w:highlight w:val="none"/>
        </w:rPr>
      </w:pPr>
    </w:p>
    <w:p>
      <w:pPr>
        <w:rPr>
          <w:rFonts w:ascii="宋体" w:hAnsi="宋体"/>
          <w:b w:val="0"/>
          <w:bCs w:val="0"/>
          <w:color w:val="auto"/>
          <w:highlight w:val="none"/>
        </w:rPr>
      </w:pPr>
    </w:p>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YTAxOWFkMjgxNjNmZDAwNWI1ZTc5ZGRjNTk5MGYifQ=="/>
  </w:docVars>
  <w:rsids>
    <w:rsidRoot w:val="4445516A"/>
    <w:rsid w:val="016B2110"/>
    <w:rsid w:val="07140965"/>
    <w:rsid w:val="07836113"/>
    <w:rsid w:val="09C6682F"/>
    <w:rsid w:val="0ADD7BE7"/>
    <w:rsid w:val="163B3537"/>
    <w:rsid w:val="19910BBB"/>
    <w:rsid w:val="1B54550A"/>
    <w:rsid w:val="1C0502D2"/>
    <w:rsid w:val="320A5C3B"/>
    <w:rsid w:val="3845351E"/>
    <w:rsid w:val="42D31983"/>
    <w:rsid w:val="4445516A"/>
    <w:rsid w:val="44713F57"/>
    <w:rsid w:val="552114C4"/>
    <w:rsid w:val="5B2A3EB5"/>
    <w:rsid w:val="5CD42AFF"/>
    <w:rsid w:val="5F6277ED"/>
    <w:rsid w:val="657A09E8"/>
    <w:rsid w:val="65D84C75"/>
    <w:rsid w:val="66E25001"/>
    <w:rsid w:val="66F203BE"/>
    <w:rsid w:val="713C7537"/>
    <w:rsid w:val="73643E66"/>
    <w:rsid w:val="77750E40"/>
    <w:rsid w:val="78B452DA"/>
    <w:rsid w:val="797B55BF"/>
    <w:rsid w:val="7A302CA1"/>
    <w:rsid w:val="7CF6260E"/>
    <w:rsid w:val="7DC168A4"/>
    <w:rsid w:val="7EB35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semiHidden/>
    <w:unhideWhenUsed/>
    <w:qFormat/>
    <w:uiPriority w:val="99"/>
    <w:pPr>
      <w:spacing w:after="120"/>
      <w:ind w:left="420" w:left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next w:val="1"/>
    <w:qFormat/>
    <w:uiPriority w:val="0"/>
    <w:pPr>
      <w:ind w:left="0" w:firstLine="420" w:firstLineChars="200"/>
    </w:pPr>
  </w:style>
  <w:style w:type="table" w:customStyle="1" w:styleId="8">
    <w:name w:val="c_tb"/>
    <w:basedOn w:val="6"/>
    <w:qFormat/>
    <w:uiPriority w:val="0"/>
    <w:rPr>
      <w:rFonts w:ascii="Times New Roman" w:hAnsi="Times New Roman"/>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2025-04-30T08:37:00Z</dcterms:created>
  <dc:creator>Administrator</dc:creator>
  <cp:lastModifiedBy>包玲玲</cp:lastModifiedBy>
  <cp:lastPrinted>2025-05-20T01:08:00Z</cp:lastPrinted>
  <dcterms:modified xsi:type="dcterms:W3CDTF">2025-09-15T08:22:03Z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4EEE0A30510D4E3F90108EFD938DE052_13</vt:lpwstr>
  </property>
  <property fmtid="{D5CDD505-2E9C-101B-9397-08002B2CF9AE}" pid="4" name="KSOTemplateDocerSaveRecord">
    <vt:lpwstr>eyJoZGlkIjoiZDJiZTQ1NmE0NWM5OTRhZGU0ODIwZDdmMGExNzU3MTAiLCJ1c2VySWQiOiIxMTY1MjQxNjU5In0=</vt:lpwstr>
  </property>
</Properties>
</file>