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1CC56">
      <w:pPr>
        <w:pStyle w:val="2"/>
        <w:ind w:left="0" w:leftChars="0" w:firstLine="0" w:firstLineChars="0"/>
        <w:jc w:val="center"/>
        <w:rPr>
          <w:rFonts w:ascii="宋体" w:hAnsi="宋体" w:eastAsia="宋体" w:cs="仿宋_GB2312"/>
          <w:b/>
          <w:bCs/>
          <w:kern w:val="0"/>
          <w:sz w:val="32"/>
          <w:szCs w:val="32"/>
          <w:lang w:bidi="ar"/>
        </w:rPr>
      </w:pPr>
      <w:bookmarkStart w:id="0" w:name="_Hlk183728511"/>
      <w:r>
        <w:rPr>
          <w:rFonts w:hint="eastAsia" w:ascii="宋体" w:hAnsi="宋体" w:eastAsia="宋体" w:cs="仿宋_GB2312"/>
          <w:b/>
          <w:bCs/>
          <w:kern w:val="0"/>
          <w:sz w:val="32"/>
          <w:szCs w:val="32"/>
          <w:lang w:bidi="ar"/>
        </w:rPr>
        <w:t>评审办法</w:t>
      </w:r>
    </w:p>
    <w:tbl>
      <w:tblPr>
        <w:tblStyle w:val="10"/>
        <w:tblW w:w="858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5"/>
        <w:gridCol w:w="1839"/>
        <w:gridCol w:w="5609"/>
      </w:tblGrid>
      <w:tr w14:paraId="0D4D3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135" w:type="dxa"/>
            <w:tcBorders>
              <w:top w:val="single" w:color="auto" w:sz="4" w:space="0"/>
              <w:bottom w:val="single" w:color="auto" w:sz="4" w:space="0"/>
              <w:right w:val="single" w:color="auto" w:sz="4" w:space="0"/>
            </w:tcBorders>
            <w:vAlign w:val="center"/>
          </w:tcPr>
          <w:p w14:paraId="184E26A8">
            <w:pPr>
              <w:jc w:val="center"/>
              <w:rPr>
                <w:rFonts w:ascii="宋体" w:hAnsi="宋体"/>
                <w:b/>
                <w:szCs w:val="21"/>
              </w:rPr>
            </w:pPr>
          </w:p>
        </w:tc>
        <w:tc>
          <w:tcPr>
            <w:tcW w:w="1839" w:type="dxa"/>
            <w:tcBorders>
              <w:top w:val="single" w:color="auto" w:sz="4" w:space="0"/>
              <w:left w:val="single" w:color="auto" w:sz="4" w:space="0"/>
              <w:bottom w:val="single" w:color="auto" w:sz="4" w:space="0"/>
              <w:right w:val="single" w:color="auto" w:sz="4" w:space="0"/>
            </w:tcBorders>
            <w:vAlign w:val="center"/>
          </w:tcPr>
          <w:p w14:paraId="092DB016">
            <w:pPr>
              <w:jc w:val="center"/>
              <w:rPr>
                <w:rFonts w:ascii="宋体" w:hAnsi="宋体"/>
                <w:b/>
                <w:szCs w:val="21"/>
              </w:rPr>
            </w:pPr>
            <w:r>
              <w:rPr>
                <w:rFonts w:ascii="宋体" w:hAnsi="宋体"/>
                <w:b/>
                <w:szCs w:val="21"/>
              </w:rPr>
              <w:t>评审因素</w:t>
            </w:r>
          </w:p>
        </w:tc>
        <w:tc>
          <w:tcPr>
            <w:tcW w:w="5609" w:type="dxa"/>
            <w:tcBorders>
              <w:top w:val="single" w:color="auto" w:sz="4" w:space="0"/>
              <w:left w:val="single" w:color="auto" w:sz="4" w:space="0"/>
              <w:bottom w:val="single" w:color="auto" w:sz="4" w:space="0"/>
              <w:right w:val="single" w:color="auto" w:sz="4" w:space="0"/>
            </w:tcBorders>
            <w:vAlign w:val="center"/>
          </w:tcPr>
          <w:p w14:paraId="38C8E02F">
            <w:pPr>
              <w:jc w:val="center"/>
              <w:rPr>
                <w:rFonts w:ascii="宋体" w:hAnsi="宋体"/>
                <w:b/>
                <w:szCs w:val="21"/>
              </w:rPr>
            </w:pPr>
            <w:r>
              <w:rPr>
                <w:rFonts w:ascii="宋体" w:hAnsi="宋体"/>
                <w:b/>
                <w:szCs w:val="21"/>
              </w:rPr>
              <w:t>评审标准</w:t>
            </w:r>
          </w:p>
        </w:tc>
      </w:tr>
      <w:tr w14:paraId="6ED2CB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35" w:type="dxa"/>
            <w:vMerge w:val="restart"/>
            <w:tcBorders>
              <w:top w:val="single" w:color="auto" w:sz="4" w:space="0"/>
              <w:right w:val="single" w:color="auto" w:sz="4" w:space="0"/>
            </w:tcBorders>
            <w:vAlign w:val="center"/>
          </w:tcPr>
          <w:p w14:paraId="4C47BF94">
            <w:pPr>
              <w:jc w:val="center"/>
              <w:rPr>
                <w:rFonts w:ascii="宋体" w:hAnsi="宋体"/>
                <w:szCs w:val="21"/>
              </w:rPr>
            </w:pPr>
            <w:r>
              <w:rPr>
                <w:rFonts w:ascii="宋体" w:hAnsi="宋体"/>
                <w:szCs w:val="21"/>
              </w:rPr>
              <w:t>形式评审标准</w:t>
            </w:r>
          </w:p>
        </w:tc>
        <w:tc>
          <w:tcPr>
            <w:tcW w:w="1839" w:type="dxa"/>
            <w:tcBorders>
              <w:top w:val="single" w:color="auto" w:sz="4" w:space="0"/>
              <w:left w:val="single" w:color="auto" w:sz="4" w:space="0"/>
              <w:bottom w:val="single" w:color="auto" w:sz="4" w:space="0"/>
              <w:right w:val="single" w:color="auto" w:sz="4" w:space="0"/>
            </w:tcBorders>
            <w:vAlign w:val="center"/>
          </w:tcPr>
          <w:p w14:paraId="778D7863">
            <w:pPr>
              <w:jc w:val="center"/>
              <w:rPr>
                <w:rFonts w:ascii="宋体" w:hAnsi="宋体"/>
                <w:szCs w:val="21"/>
              </w:rPr>
            </w:pPr>
            <w:r>
              <w:rPr>
                <w:rFonts w:hint="eastAsia" w:ascii="宋体" w:hAnsi="宋体"/>
                <w:szCs w:val="21"/>
              </w:rPr>
              <w:t>供应商</w:t>
            </w:r>
            <w:r>
              <w:rPr>
                <w:rFonts w:ascii="宋体" w:hAnsi="宋体"/>
                <w:szCs w:val="21"/>
              </w:rPr>
              <w:t>名称</w:t>
            </w:r>
          </w:p>
        </w:tc>
        <w:tc>
          <w:tcPr>
            <w:tcW w:w="5609" w:type="dxa"/>
            <w:tcBorders>
              <w:top w:val="single" w:color="auto" w:sz="4" w:space="0"/>
              <w:left w:val="single" w:color="auto" w:sz="4" w:space="0"/>
              <w:bottom w:val="single" w:color="auto" w:sz="4" w:space="0"/>
              <w:right w:val="single" w:color="auto" w:sz="4" w:space="0"/>
            </w:tcBorders>
            <w:vAlign w:val="center"/>
          </w:tcPr>
          <w:p w14:paraId="09507630">
            <w:pPr>
              <w:rPr>
                <w:rFonts w:ascii="宋体" w:hAnsi="宋体"/>
                <w:szCs w:val="21"/>
              </w:rPr>
            </w:pPr>
            <w:r>
              <w:rPr>
                <w:rFonts w:ascii="宋体" w:hAnsi="宋体"/>
                <w:szCs w:val="21"/>
              </w:rPr>
              <w:t>与营业执照</w:t>
            </w:r>
            <w:r>
              <w:rPr>
                <w:rFonts w:hint="eastAsia" w:ascii="宋体" w:hAnsi="宋体"/>
              </w:rPr>
              <w:t>或其他有效证明文件</w:t>
            </w:r>
            <w:r>
              <w:rPr>
                <w:rFonts w:ascii="宋体" w:hAnsi="宋体"/>
                <w:szCs w:val="21"/>
              </w:rPr>
              <w:t>一致</w:t>
            </w:r>
          </w:p>
        </w:tc>
      </w:tr>
      <w:tr w14:paraId="77993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1135" w:type="dxa"/>
            <w:vMerge w:val="continue"/>
            <w:tcBorders>
              <w:right w:val="single" w:color="auto" w:sz="4" w:space="0"/>
            </w:tcBorders>
            <w:vAlign w:val="center"/>
          </w:tcPr>
          <w:p w14:paraId="69B45411">
            <w:pPr>
              <w:jc w:val="center"/>
              <w:rPr>
                <w:rFonts w:ascii="宋体" w:hAnsi="宋体"/>
                <w:szCs w:val="21"/>
              </w:rPr>
            </w:pPr>
          </w:p>
        </w:tc>
        <w:tc>
          <w:tcPr>
            <w:tcW w:w="1839" w:type="dxa"/>
            <w:tcBorders>
              <w:top w:val="single" w:color="auto" w:sz="4" w:space="0"/>
              <w:left w:val="single" w:color="auto" w:sz="4" w:space="0"/>
              <w:bottom w:val="single" w:color="auto" w:sz="4" w:space="0"/>
              <w:right w:val="single" w:color="auto" w:sz="4" w:space="0"/>
            </w:tcBorders>
            <w:vAlign w:val="center"/>
          </w:tcPr>
          <w:p w14:paraId="4609F16F">
            <w:pPr>
              <w:jc w:val="center"/>
              <w:rPr>
                <w:rFonts w:ascii="宋体" w:hAnsi="宋体"/>
                <w:szCs w:val="21"/>
              </w:rPr>
            </w:pPr>
            <w:r>
              <w:rPr>
                <w:rFonts w:ascii="宋体" w:hAnsi="宋体"/>
                <w:szCs w:val="21"/>
              </w:rPr>
              <w:t>响应文件的签字或盖章</w:t>
            </w:r>
          </w:p>
        </w:tc>
        <w:tc>
          <w:tcPr>
            <w:tcW w:w="5609" w:type="dxa"/>
            <w:tcBorders>
              <w:top w:val="single" w:color="auto" w:sz="4" w:space="0"/>
              <w:left w:val="single" w:color="auto" w:sz="4" w:space="0"/>
              <w:bottom w:val="single" w:color="auto" w:sz="4" w:space="0"/>
              <w:right w:val="single" w:color="auto" w:sz="4" w:space="0"/>
            </w:tcBorders>
            <w:vAlign w:val="center"/>
          </w:tcPr>
          <w:p w14:paraId="06800053">
            <w:pPr>
              <w:rPr>
                <w:rFonts w:ascii="宋体" w:hAnsi="宋体"/>
                <w:szCs w:val="21"/>
              </w:rPr>
            </w:pPr>
            <w:r>
              <w:rPr>
                <w:rFonts w:ascii="宋体" w:hAnsi="宋体"/>
                <w:szCs w:val="21"/>
              </w:rPr>
              <w:t>符合</w:t>
            </w:r>
            <w:r>
              <w:rPr>
                <w:rFonts w:hint="eastAsia" w:ascii="宋体" w:hAnsi="宋体"/>
                <w:szCs w:val="21"/>
              </w:rPr>
              <w:t>公告要求</w:t>
            </w:r>
          </w:p>
        </w:tc>
      </w:tr>
      <w:tr w14:paraId="58598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35" w:type="dxa"/>
            <w:vMerge w:val="continue"/>
            <w:tcBorders>
              <w:right w:val="single" w:color="auto" w:sz="4" w:space="0"/>
            </w:tcBorders>
            <w:vAlign w:val="center"/>
          </w:tcPr>
          <w:p w14:paraId="7E474191">
            <w:pPr>
              <w:jc w:val="center"/>
              <w:rPr>
                <w:rFonts w:ascii="宋体" w:hAnsi="宋体"/>
                <w:szCs w:val="21"/>
              </w:rPr>
            </w:pPr>
          </w:p>
        </w:tc>
        <w:tc>
          <w:tcPr>
            <w:tcW w:w="1839" w:type="dxa"/>
            <w:tcBorders>
              <w:top w:val="single" w:color="auto" w:sz="4" w:space="0"/>
              <w:left w:val="single" w:color="auto" w:sz="4" w:space="0"/>
              <w:bottom w:val="single" w:color="auto" w:sz="4" w:space="0"/>
              <w:right w:val="single" w:color="auto" w:sz="4" w:space="0"/>
            </w:tcBorders>
            <w:vAlign w:val="center"/>
          </w:tcPr>
          <w:p w14:paraId="0EAB4A52">
            <w:pPr>
              <w:jc w:val="center"/>
              <w:rPr>
                <w:rFonts w:ascii="宋体" w:hAnsi="宋体"/>
                <w:szCs w:val="21"/>
              </w:rPr>
            </w:pPr>
            <w:r>
              <w:rPr>
                <w:rFonts w:ascii="宋体" w:hAnsi="宋体"/>
                <w:szCs w:val="21"/>
              </w:rPr>
              <w:t>响应文件格式</w:t>
            </w:r>
          </w:p>
        </w:tc>
        <w:tc>
          <w:tcPr>
            <w:tcW w:w="5609" w:type="dxa"/>
            <w:tcBorders>
              <w:top w:val="single" w:color="auto" w:sz="4" w:space="0"/>
              <w:left w:val="single" w:color="auto" w:sz="4" w:space="0"/>
              <w:bottom w:val="single" w:color="auto" w:sz="4" w:space="0"/>
              <w:right w:val="single" w:color="auto" w:sz="4" w:space="0"/>
            </w:tcBorders>
            <w:vAlign w:val="center"/>
          </w:tcPr>
          <w:p w14:paraId="5C4EDBF7">
            <w:pPr>
              <w:rPr>
                <w:rFonts w:ascii="宋体" w:hAnsi="宋体"/>
                <w:szCs w:val="21"/>
              </w:rPr>
            </w:pPr>
            <w:r>
              <w:rPr>
                <w:rFonts w:ascii="宋体" w:hAnsi="宋体"/>
                <w:color w:val="000000"/>
                <w:szCs w:val="21"/>
              </w:rPr>
              <w:t>符合</w:t>
            </w:r>
            <w:r>
              <w:rPr>
                <w:rFonts w:hint="eastAsia" w:ascii="宋体" w:hAnsi="宋体"/>
                <w:color w:val="000000"/>
                <w:szCs w:val="21"/>
              </w:rPr>
              <w:t>响应文件格式要求</w:t>
            </w:r>
          </w:p>
        </w:tc>
      </w:tr>
      <w:tr w14:paraId="4BB10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35" w:type="dxa"/>
            <w:vMerge w:val="continue"/>
            <w:tcBorders>
              <w:right w:val="single" w:color="auto" w:sz="4" w:space="0"/>
            </w:tcBorders>
            <w:vAlign w:val="center"/>
          </w:tcPr>
          <w:p w14:paraId="6612EF01">
            <w:pPr>
              <w:jc w:val="center"/>
              <w:rPr>
                <w:rFonts w:ascii="宋体" w:hAnsi="宋体"/>
                <w:szCs w:val="21"/>
              </w:rPr>
            </w:pPr>
          </w:p>
        </w:tc>
        <w:tc>
          <w:tcPr>
            <w:tcW w:w="1839" w:type="dxa"/>
            <w:tcBorders>
              <w:top w:val="single" w:color="auto" w:sz="4" w:space="0"/>
              <w:left w:val="single" w:color="auto" w:sz="4" w:space="0"/>
              <w:bottom w:val="single" w:color="auto" w:sz="4" w:space="0"/>
              <w:right w:val="single" w:color="auto" w:sz="4" w:space="0"/>
            </w:tcBorders>
            <w:vAlign w:val="center"/>
          </w:tcPr>
          <w:p w14:paraId="7F67ECF9">
            <w:pPr>
              <w:jc w:val="center"/>
              <w:rPr>
                <w:rFonts w:ascii="宋体" w:hAnsi="宋体"/>
                <w:szCs w:val="21"/>
              </w:rPr>
            </w:pPr>
            <w:r>
              <w:rPr>
                <w:rFonts w:ascii="宋体" w:hAnsi="宋体"/>
                <w:szCs w:val="21"/>
              </w:rPr>
              <w:t>报价唯一</w:t>
            </w:r>
          </w:p>
        </w:tc>
        <w:tc>
          <w:tcPr>
            <w:tcW w:w="5609" w:type="dxa"/>
            <w:tcBorders>
              <w:top w:val="single" w:color="auto" w:sz="4" w:space="0"/>
              <w:left w:val="single" w:color="auto" w:sz="4" w:space="0"/>
              <w:bottom w:val="single" w:color="auto" w:sz="4" w:space="0"/>
              <w:right w:val="single" w:color="auto" w:sz="4" w:space="0"/>
            </w:tcBorders>
            <w:vAlign w:val="center"/>
          </w:tcPr>
          <w:p w14:paraId="50FB1713">
            <w:pPr>
              <w:rPr>
                <w:rFonts w:ascii="宋体" w:hAnsi="宋体"/>
                <w:szCs w:val="21"/>
              </w:rPr>
            </w:pPr>
            <w:r>
              <w:rPr>
                <w:rFonts w:ascii="宋体" w:hAnsi="宋体"/>
                <w:szCs w:val="21"/>
              </w:rPr>
              <w:t>只能有一个有效报价</w:t>
            </w:r>
          </w:p>
        </w:tc>
      </w:tr>
      <w:tr w14:paraId="337E7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35" w:type="dxa"/>
            <w:vMerge w:val="continue"/>
            <w:tcBorders>
              <w:bottom w:val="single" w:color="auto" w:sz="4" w:space="0"/>
              <w:right w:val="single" w:color="auto" w:sz="4" w:space="0"/>
            </w:tcBorders>
            <w:vAlign w:val="center"/>
          </w:tcPr>
          <w:p w14:paraId="0F3FE2DF">
            <w:pPr>
              <w:jc w:val="center"/>
              <w:rPr>
                <w:rFonts w:ascii="宋体" w:hAnsi="宋体"/>
                <w:szCs w:val="21"/>
              </w:rPr>
            </w:pPr>
          </w:p>
        </w:tc>
        <w:tc>
          <w:tcPr>
            <w:tcW w:w="1839" w:type="dxa"/>
            <w:tcBorders>
              <w:top w:val="single" w:color="auto" w:sz="4" w:space="0"/>
              <w:left w:val="single" w:color="auto" w:sz="4" w:space="0"/>
              <w:bottom w:val="single" w:color="auto" w:sz="4" w:space="0"/>
              <w:right w:val="single" w:color="auto" w:sz="4" w:space="0"/>
            </w:tcBorders>
            <w:vAlign w:val="center"/>
          </w:tcPr>
          <w:p w14:paraId="20EF345E">
            <w:pPr>
              <w:jc w:val="center"/>
              <w:rPr>
                <w:rFonts w:ascii="宋体" w:hAnsi="宋体"/>
                <w:szCs w:val="21"/>
              </w:rPr>
            </w:pPr>
            <w:r>
              <w:rPr>
                <w:rFonts w:ascii="宋体" w:hAnsi="宋体"/>
                <w:szCs w:val="21"/>
              </w:rPr>
              <w:t>其它</w:t>
            </w:r>
          </w:p>
        </w:tc>
        <w:tc>
          <w:tcPr>
            <w:tcW w:w="5609" w:type="dxa"/>
            <w:tcBorders>
              <w:top w:val="single" w:color="auto" w:sz="4" w:space="0"/>
              <w:left w:val="single" w:color="auto" w:sz="4" w:space="0"/>
              <w:bottom w:val="single" w:color="auto" w:sz="4" w:space="0"/>
              <w:right w:val="single" w:color="auto" w:sz="4" w:space="0"/>
            </w:tcBorders>
            <w:vAlign w:val="center"/>
          </w:tcPr>
          <w:p w14:paraId="13B8CC33">
            <w:pPr>
              <w:jc w:val="left"/>
              <w:rPr>
                <w:rFonts w:ascii="宋体" w:hAnsi="宋体"/>
                <w:szCs w:val="21"/>
              </w:rPr>
            </w:pPr>
            <w:r>
              <w:rPr>
                <w:rFonts w:hint="eastAsia" w:ascii="宋体" w:hAnsi="宋体"/>
                <w:szCs w:val="21"/>
              </w:rPr>
              <w:t>公告</w:t>
            </w:r>
            <w:r>
              <w:rPr>
                <w:rFonts w:ascii="宋体" w:hAnsi="宋体"/>
                <w:szCs w:val="21"/>
              </w:rPr>
              <w:t>规定的其它情形</w:t>
            </w:r>
          </w:p>
        </w:tc>
      </w:tr>
      <w:tr w14:paraId="03203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135" w:type="dxa"/>
            <w:vMerge w:val="restart"/>
            <w:tcBorders>
              <w:top w:val="single" w:color="auto" w:sz="4" w:space="0"/>
              <w:right w:val="single" w:color="auto" w:sz="4" w:space="0"/>
            </w:tcBorders>
            <w:vAlign w:val="center"/>
          </w:tcPr>
          <w:p w14:paraId="5CED7274">
            <w:pPr>
              <w:jc w:val="center"/>
              <w:rPr>
                <w:rFonts w:ascii="宋体" w:hAnsi="宋体"/>
                <w:szCs w:val="21"/>
              </w:rPr>
            </w:pPr>
            <w:r>
              <w:rPr>
                <w:rFonts w:ascii="宋体" w:hAnsi="宋体"/>
                <w:szCs w:val="21"/>
              </w:rPr>
              <w:t>资格评审标准</w:t>
            </w:r>
          </w:p>
        </w:tc>
        <w:tc>
          <w:tcPr>
            <w:tcW w:w="1839" w:type="dxa"/>
            <w:tcBorders>
              <w:top w:val="single" w:color="auto" w:sz="4" w:space="0"/>
              <w:left w:val="single" w:color="auto" w:sz="4" w:space="0"/>
              <w:bottom w:val="single" w:color="auto" w:sz="4" w:space="0"/>
              <w:right w:val="single" w:color="auto" w:sz="4" w:space="0"/>
            </w:tcBorders>
            <w:vAlign w:val="center"/>
          </w:tcPr>
          <w:p w14:paraId="1C4CACE0">
            <w:pPr>
              <w:jc w:val="center"/>
              <w:rPr>
                <w:rFonts w:ascii="宋体" w:hAnsi="宋体"/>
                <w:szCs w:val="21"/>
              </w:rPr>
            </w:pPr>
            <w:r>
              <w:rPr>
                <w:rFonts w:ascii="宋体" w:hAnsi="宋体"/>
                <w:szCs w:val="21"/>
              </w:rPr>
              <w:t>营业执照</w:t>
            </w:r>
            <w:r>
              <w:rPr>
                <w:rFonts w:hint="eastAsia" w:ascii="宋体" w:hAnsi="宋体"/>
              </w:rPr>
              <w:t>或其他有效证明文件</w:t>
            </w:r>
          </w:p>
        </w:tc>
        <w:tc>
          <w:tcPr>
            <w:tcW w:w="5609" w:type="dxa"/>
            <w:tcBorders>
              <w:top w:val="single" w:color="auto" w:sz="4" w:space="0"/>
              <w:left w:val="single" w:color="auto" w:sz="4" w:space="0"/>
              <w:bottom w:val="single" w:color="auto" w:sz="4" w:space="0"/>
              <w:right w:val="single" w:color="auto" w:sz="4" w:space="0"/>
            </w:tcBorders>
            <w:vAlign w:val="center"/>
          </w:tcPr>
          <w:p w14:paraId="4490D3F5">
            <w:pPr>
              <w:rPr>
                <w:rFonts w:ascii="宋体" w:hAnsi="宋体"/>
                <w:szCs w:val="21"/>
              </w:rPr>
            </w:pPr>
            <w:r>
              <w:rPr>
                <w:rFonts w:ascii="宋体" w:hAnsi="宋体"/>
                <w:szCs w:val="21"/>
              </w:rPr>
              <w:t>具备有效的营业执照</w:t>
            </w:r>
            <w:r>
              <w:rPr>
                <w:rFonts w:hint="eastAsia" w:ascii="宋体" w:hAnsi="宋体"/>
              </w:rPr>
              <w:t>或其他有效证明文件。</w:t>
            </w:r>
          </w:p>
        </w:tc>
      </w:tr>
      <w:tr w14:paraId="2E3B8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jc w:val="center"/>
        </w:trPr>
        <w:tc>
          <w:tcPr>
            <w:tcW w:w="1135" w:type="dxa"/>
            <w:vMerge w:val="continue"/>
            <w:tcBorders>
              <w:right w:val="single" w:color="auto" w:sz="4" w:space="0"/>
            </w:tcBorders>
            <w:vAlign w:val="center"/>
          </w:tcPr>
          <w:p w14:paraId="385D3391">
            <w:pPr>
              <w:jc w:val="center"/>
              <w:rPr>
                <w:rFonts w:ascii="宋体" w:hAnsi="宋体"/>
                <w:szCs w:val="21"/>
              </w:rPr>
            </w:pPr>
          </w:p>
        </w:tc>
        <w:tc>
          <w:tcPr>
            <w:tcW w:w="1839" w:type="dxa"/>
            <w:tcBorders>
              <w:top w:val="single" w:color="auto" w:sz="4" w:space="0"/>
              <w:left w:val="single" w:color="auto" w:sz="4" w:space="0"/>
              <w:bottom w:val="single" w:color="auto" w:sz="4" w:space="0"/>
              <w:right w:val="single" w:color="auto" w:sz="4" w:space="0"/>
            </w:tcBorders>
            <w:vAlign w:val="center"/>
          </w:tcPr>
          <w:p w14:paraId="6A9014C2">
            <w:pPr>
              <w:jc w:val="center"/>
              <w:rPr>
                <w:rFonts w:ascii="宋体" w:hAnsi="宋体"/>
                <w:szCs w:val="21"/>
              </w:rPr>
            </w:pPr>
            <w:r>
              <w:rPr>
                <w:rFonts w:ascii="宋体" w:hAnsi="宋体"/>
                <w:szCs w:val="21"/>
              </w:rPr>
              <w:t>资质等级</w:t>
            </w:r>
          </w:p>
        </w:tc>
        <w:tc>
          <w:tcPr>
            <w:tcW w:w="5609" w:type="dxa"/>
            <w:tcBorders>
              <w:top w:val="single" w:color="auto" w:sz="4" w:space="0"/>
              <w:left w:val="single" w:color="auto" w:sz="4" w:space="0"/>
              <w:bottom w:val="single" w:color="auto" w:sz="4" w:space="0"/>
              <w:right w:val="single" w:color="auto" w:sz="4" w:space="0"/>
            </w:tcBorders>
            <w:vAlign w:val="center"/>
          </w:tcPr>
          <w:p w14:paraId="34795841">
            <w:pPr>
              <w:rPr>
                <w:rFonts w:ascii="宋体" w:hAnsi="宋体"/>
                <w:szCs w:val="21"/>
              </w:rPr>
            </w:pPr>
            <w:r>
              <w:rPr>
                <w:rFonts w:ascii="宋体" w:hAnsi="宋体"/>
                <w:szCs w:val="21"/>
              </w:rPr>
              <w:t>符合</w:t>
            </w:r>
            <w:r>
              <w:rPr>
                <w:rFonts w:hint="eastAsia" w:ascii="宋体" w:hAnsi="宋体"/>
                <w:szCs w:val="21"/>
              </w:rPr>
              <w:t>公告要求</w:t>
            </w:r>
          </w:p>
        </w:tc>
      </w:tr>
      <w:tr w14:paraId="2B33A2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9" w:hRule="atLeast"/>
          <w:jc w:val="center"/>
        </w:trPr>
        <w:tc>
          <w:tcPr>
            <w:tcW w:w="1135" w:type="dxa"/>
            <w:vMerge w:val="continue"/>
            <w:tcBorders>
              <w:right w:val="single" w:color="auto" w:sz="4" w:space="0"/>
            </w:tcBorders>
            <w:vAlign w:val="center"/>
          </w:tcPr>
          <w:p w14:paraId="06F07143">
            <w:pPr>
              <w:jc w:val="center"/>
              <w:rPr>
                <w:rFonts w:ascii="宋体" w:hAnsi="宋体"/>
                <w:szCs w:val="21"/>
              </w:rPr>
            </w:pPr>
          </w:p>
        </w:tc>
        <w:tc>
          <w:tcPr>
            <w:tcW w:w="1839" w:type="dxa"/>
            <w:tcBorders>
              <w:top w:val="single" w:color="auto" w:sz="4" w:space="0"/>
              <w:left w:val="single" w:color="auto" w:sz="4" w:space="0"/>
              <w:bottom w:val="single" w:color="auto" w:sz="4" w:space="0"/>
              <w:right w:val="single" w:color="auto" w:sz="4" w:space="0"/>
            </w:tcBorders>
            <w:vAlign w:val="center"/>
          </w:tcPr>
          <w:p w14:paraId="5135BF80">
            <w:pPr>
              <w:jc w:val="center"/>
              <w:rPr>
                <w:rFonts w:ascii="宋体" w:hAnsi="宋体"/>
                <w:szCs w:val="21"/>
              </w:rPr>
            </w:pPr>
            <w:r>
              <w:rPr>
                <w:rFonts w:hint="eastAsia" w:ascii="宋体" w:hAnsi="宋体"/>
                <w:szCs w:val="21"/>
              </w:rPr>
              <w:t>项目负责人</w:t>
            </w:r>
          </w:p>
        </w:tc>
        <w:tc>
          <w:tcPr>
            <w:tcW w:w="5609" w:type="dxa"/>
            <w:tcBorders>
              <w:top w:val="single" w:color="auto" w:sz="4" w:space="0"/>
              <w:left w:val="single" w:color="auto" w:sz="4" w:space="0"/>
              <w:bottom w:val="single" w:color="auto" w:sz="4" w:space="0"/>
              <w:right w:val="single" w:color="auto" w:sz="4" w:space="0"/>
            </w:tcBorders>
            <w:vAlign w:val="center"/>
          </w:tcPr>
          <w:p w14:paraId="16007921">
            <w:pPr>
              <w:rPr>
                <w:rFonts w:ascii="宋体" w:hAnsi="宋体"/>
                <w:szCs w:val="21"/>
              </w:rPr>
            </w:pPr>
            <w:r>
              <w:rPr>
                <w:rFonts w:ascii="宋体" w:hAnsi="宋体"/>
                <w:szCs w:val="21"/>
              </w:rPr>
              <w:t>符合</w:t>
            </w:r>
            <w:r>
              <w:rPr>
                <w:rFonts w:hint="eastAsia" w:ascii="宋体" w:hAnsi="宋体"/>
                <w:szCs w:val="21"/>
              </w:rPr>
              <w:t>公告要求</w:t>
            </w:r>
          </w:p>
        </w:tc>
      </w:tr>
      <w:tr w14:paraId="383150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6" w:hRule="atLeast"/>
          <w:jc w:val="center"/>
        </w:trPr>
        <w:tc>
          <w:tcPr>
            <w:tcW w:w="1135" w:type="dxa"/>
            <w:vMerge w:val="continue"/>
            <w:tcBorders>
              <w:right w:val="single" w:color="auto" w:sz="4" w:space="0"/>
            </w:tcBorders>
            <w:vAlign w:val="center"/>
          </w:tcPr>
          <w:p w14:paraId="0399F19D">
            <w:pPr>
              <w:jc w:val="center"/>
              <w:rPr>
                <w:rFonts w:ascii="宋体" w:hAnsi="宋体"/>
                <w:szCs w:val="21"/>
              </w:rPr>
            </w:pPr>
          </w:p>
        </w:tc>
        <w:tc>
          <w:tcPr>
            <w:tcW w:w="1839" w:type="dxa"/>
            <w:tcBorders>
              <w:top w:val="single" w:color="auto" w:sz="4" w:space="0"/>
              <w:left w:val="single" w:color="auto" w:sz="4" w:space="0"/>
              <w:bottom w:val="single" w:color="auto" w:sz="4" w:space="0"/>
              <w:right w:val="single" w:color="auto" w:sz="4" w:space="0"/>
            </w:tcBorders>
            <w:vAlign w:val="center"/>
          </w:tcPr>
          <w:p w14:paraId="43D6BD9F">
            <w:pPr>
              <w:jc w:val="center"/>
              <w:rPr>
                <w:rFonts w:ascii="宋体" w:hAnsi="宋体"/>
                <w:szCs w:val="21"/>
              </w:rPr>
            </w:pPr>
            <w:r>
              <w:rPr>
                <w:rFonts w:ascii="宋体" w:hAnsi="宋体"/>
                <w:szCs w:val="21"/>
              </w:rPr>
              <w:t>其他要求</w:t>
            </w:r>
          </w:p>
        </w:tc>
        <w:tc>
          <w:tcPr>
            <w:tcW w:w="5609" w:type="dxa"/>
            <w:tcBorders>
              <w:top w:val="single" w:color="auto" w:sz="4" w:space="0"/>
              <w:left w:val="single" w:color="auto" w:sz="4" w:space="0"/>
              <w:bottom w:val="single" w:color="auto" w:sz="4" w:space="0"/>
              <w:right w:val="single" w:color="auto" w:sz="4" w:space="0"/>
            </w:tcBorders>
            <w:vAlign w:val="center"/>
          </w:tcPr>
          <w:p w14:paraId="20354F56">
            <w:pPr>
              <w:rPr>
                <w:rFonts w:ascii="宋体" w:hAnsi="宋体"/>
                <w:szCs w:val="21"/>
              </w:rPr>
            </w:pPr>
            <w:r>
              <w:rPr>
                <w:rFonts w:ascii="宋体" w:hAnsi="宋体"/>
                <w:szCs w:val="21"/>
              </w:rPr>
              <w:t>符合</w:t>
            </w:r>
            <w:r>
              <w:rPr>
                <w:rFonts w:hint="eastAsia" w:ascii="宋体" w:hAnsi="宋体"/>
                <w:szCs w:val="21"/>
              </w:rPr>
              <w:t>公告要求</w:t>
            </w:r>
          </w:p>
        </w:tc>
      </w:tr>
      <w:tr w14:paraId="68E3D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9" w:hRule="atLeast"/>
          <w:jc w:val="center"/>
        </w:trPr>
        <w:tc>
          <w:tcPr>
            <w:tcW w:w="1135" w:type="dxa"/>
            <w:vMerge w:val="restart"/>
            <w:tcBorders>
              <w:top w:val="single" w:color="auto" w:sz="4" w:space="0"/>
              <w:right w:val="single" w:color="auto" w:sz="4" w:space="0"/>
            </w:tcBorders>
            <w:vAlign w:val="center"/>
          </w:tcPr>
          <w:p w14:paraId="2BDE232F">
            <w:pPr>
              <w:jc w:val="center"/>
              <w:rPr>
                <w:rFonts w:ascii="宋体" w:hAnsi="宋体"/>
                <w:szCs w:val="21"/>
              </w:rPr>
            </w:pPr>
            <w:r>
              <w:rPr>
                <w:rFonts w:ascii="宋体" w:hAnsi="宋体"/>
                <w:szCs w:val="21"/>
              </w:rPr>
              <w:t>响应性评审标准</w:t>
            </w:r>
          </w:p>
        </w:tc>
        <w:tc>
          <w:tcPr>
            <w:tcW w:w="1839" w:type="dxa"/>
            <w:tcBorders>
              <w:top w:val="single" w:color="auto" w:sz="4" w:space="0"/>
              <w:left w:val="single" w:color="auto" w:sz="4" w:space="0"/>
              <w:bottom w:val="single" w:color="auto" w:sz="4" w:space="0"/>
              <w:right w:val="single" w:color="auto" w:sz="4" w:space="0"/>
            </w:tcBorders>
            <w:vAlign w:val="center"/>
          </w:tcPr>
          <w:p w14:paraId="03F892B3">
            <w:pPr>
              <w:jc w:val="center"/>
              <w:rPr>
                <w:rFonts w:ascii="宋体" w:hAnsi="宋体"/>
                <w:szCs w:val="21"/>
              </w:rPr>
            </w:pPr>
            <w:r>
              <w:rPr>
                <w:rFonts w:hint="eastAsia" w:ascii="宋体" w:hAnsi="宋体"/>
                <w:szCs w:val="21"/>
              </w:rPr>
              <w:t>谈判</w:t>
            </w:r>
            <w:r>
              <w:rPr>
                <w:rFonts w:ascii="宋体" w:hAnsi="宋体"/>
                <w:szCs w:val="21"/>
              </w:rPr>
              <w:t>报价</w:t>
            </w:r>
          </w:p>
        </w:tc>
        <w:tc>
          <w:tcPr>
            <w:tcW w:w="5609" w:type="dxa"/>
            <w:tcBorders>
              <w:top w:val="single" w:color="auto" w:sz="4" w:space="0"/>
              <w:left w:val="single" w:color="auto" w:sz="4" w:space="0"/>
              <w:bottom w:val="single" w:color="auto" w:sz="4" w:space="0"/>
              <w:right w:val="single" w:color="auto" w:sz="4" w:space="0"/>
            </w:tcBorders>
            <w:vAlign w:val="center"/>
          </w:tcPr>
          <w:p w14:paraId="7220A196">
            <w:pPr>
              <w:rPr>
                <w:rFonts w:ascii="宋体" w:hAnsi="宋体"/>
                <w:szCs w:val="21"/>
              </w:rPr>
            </w:pPr>
            <w:r>
              <w:rPr>
                <w:rFonts w:ascii="宋体" w:hAnsi="宋体"/>
                <w:szCs w:val="21"/>
              </w:rPr>
              <w:t>符合</w:t>
            </w:r>
            <w:r>
              <w:rPr>
                <w:rFonts w:hint="eastAsia" w:ascii="宋体" w:hAnsi="宋体"/>
                <w:szCs w:val="21"/>
              </w:rPr>
              <w:t>公告要求</w:t>
            </w:r>
          </w:p>
        </w:tc>
      </w:tr>
      <w:tr w14:paraId="512BC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jc w:val="center"/>
        </w:trPr>
        <w:tc>
          <w:tcPr>
            <w:tcW w:w="1135" w:type="dxa"/>
            <w:vMerge w:val="continue"/>
            <w:tcBorders>
              <w:right w:val="single" w:color="auto" w:sz="4" w:space="0"/>
            </w:tcBorders>
            <w:vAlign w:val="center"/>
          </w:tcPr>
          <w:p w14:paraId="18050418">
            <w:pPr>
              <w:rPr>
                <w:rFonts w:ascii="宋体" w:hAnsi="宋体"/>
                <w:szCs w:val="21"/>
              </w:rPr>
            </w:pPr>
          </w:p>
        </w:tc>
        <w:tc>
          <w:tcPr>
            <w:tcW w:w="1839" w:type="dxa"/>
            <w:tcBorders>
              <w:top w:val="single" w:color="auto" w:sz="4" w:space="0"/>
              <w:left w:val="single" w:color="auto" w:sz="4" w:space="0"/>
              <w:bottom w:val="single" w:color="auto" w:sz="4" w:space="0"/>
              <w:right w:val="single" w:color="auto" w:sz="4" w:space="0"/>
            </w:tcBorders>
            <w:vAlign w:val="center"/>
          </w:tcPr>
          <w:p w14:paraId="137AD2EE">
            <w:pPr>
              <w:jc w:val="center"/>
              <w:rPr>
                <w:rFonts w:ascii="宋体" w:hAnsi="宋体"/>
                <w:szCs w:val="21"/>
              </w:rPr>
            </w:pPr>
            <w:r>
              <w:rPr>
                <w:rFonts w:hint="eastAsia" w:ascii="宋体" w:hAnsi="宋体"/>
                <w:szCs w:val="21"/>
              </w:rPr>
              <w:t>谈判</w:t>
            </w:r>
            <w:r>
              <w:rPr>
                <w:rFonts w:ascii="宋体" w:hAnsi="宋体"/>
                <w:szCs w:val="21"/>
              </w:rPr>
              <w:t>内容</w:t>
            </w:r>
          </w:p>
        </w:tc>
        <w:tc>
          <w:tcPr>
            <w:tcW w:w="5609" w:type="dxa"/>
            <w:tcBorders>
              <w:top w:val="single" w:color="auto" w:sz="4" w:space="0"/>
              <w:left w:val="single" w:color="auto" w:sz="4" w:space="0"/>
              <w:bottom w:val="single" w:color="auto" w:sz="4" w:space="0"/>
              <w:right w:val="single" w:color="auto" w:sz="4" w:space="0"/>
            </w:tcBorders>
            <w:vAlign w:val="center"/>
          </w:tcPr>
          <w:p w14:paraId="69FAAF81">
            <w:pPr>
              <w:rPr>
                <w:rFonts w:ascii="宋体" w:hAnsi="宋体"/>
                <w:szCs w:val="21"/>
              </w:rPr>
            </w:pPr>
            <w:r>
              <w:rPr>
                <w:rFonts w:ascii="宋体" w:hAnsi="宋体"/>
                <w:szCs w:val="21"/>
              </w:rPr>
              <w:t>符合</w:t>
            </w:r>
            <w:r>
              <w:rPr>
                <w:rFonts w:hint="eastAsia" w:ascii="宋体" w:hAnsi="宋体"/>
                <w:szCs w:val="21"/>
              </w:rPr>
              <w:t>公告要求</w:t>
            </w:r>
          </w:p>
        </w:tc>
      </w:tr>
      <w:tr w14:paraId="3CA03E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9" w:hRule="atLeast"/>
          <w:jc w:val="center"/>
        </w:trPr>
        <w:tc>
          <w:tcPr>
            <w:tcW w:w="1135" w:type="dxa"/>
            <w:vMerge w:val="continue"/>
            <w:tcBorders>
              <w:right w:val="single" w:color="auto" w:sz="4" w:space="0"/>
            </w:tcBorders>
            <w:vAlign w:val="center"/>
          </w:tcPr>
          <w:p w14:paraId="3331A7C5">
            <w:pPr>
              <w:rPr>
                <w:rFonts w:ascii="宋体" w:hAnsi="宋体"/>
                <w:szCs w:val="21"/>
              </w:rPr>
            </w:pPr>
          </w:p>
        </w:tc>
        <w:tc>
          <w:tcPr>
            <w:tcW w:w="1839" w:type="dxa"/>
            <w:tcBorders>
              <w:top w:val="single" w:color="auto" w:sz="4" w:space="0"/>
              <w:left w:val="single" w:color="auto" w:sz="4" w:space="0"/>
              <w:bottom w:val="single" w:color="auto" w:sz="4" w:space="0"/>
              <w:right w:val="single" w:color="auto" w:sz="4" w:space="0"/>
            </w:tcBorders>
            <w:vAlign w:val="center"/>
          </w:tcPr>
          <w:p w14:paraId="12FDF1E8">
            <w:pPr>
              <w:jc w:val="center"/>
              <w:rPr>
                <w:rFonts w:ascii="宋体" w:hAnsi="宋体"/>
                <w:szCs w:val="21"/>
              </w:rPr>
            </w:pPr>
            <w:r>
              <w:rPr>
                <w:rFonts w:ascii="宋体" w:hAnsi="宋体"/>
              </w:rPr>
              <w:t>服务期限</w:t>
            </w:r>
          </w:p>
        </w:tc>
        <w:tc>
          <w:tcPr>
            <w:tcW w:w="5609" w:type="dxa"/>
            <w:tcBorders>
              <w:top w:val="single" w:color="auto" w:sz="4" w:space="0"/>
              <w:left w:val="single" w:color="auto" w:sz="4" w:space="0"/>
              <w:bottom w:val="single" w:color="auto" w:sz="4" w:space="0"/>
              <w:right w:val="single" w:color="auto" w:sz="4" w:space="0"/>
            </w:tcBorders>
            <w:vAlign w:val="center"/>
          </w:tcPr>
          <w:p w14:paraId="333613BE">
            <w:pPr>
              <w:rPr>
                <w:rFonts w:ascii="宋体" w:hAnsi="宋体"/>
                <w:szCs w:val="21"/>
              </w:rPr>
            </w:pPr>
            <w:r>
              <w:rPr>
                <w:rFonts w:ascii="宋体" w:hAnsi="宋体"/>
                <w:szCs w:val="21"/>
              </w:rPr>
              <w:t>符合</w:t>
            </w:r>
            <w:r>
              <w:rPr>
                <w:rFonts w:hint="eastAsia" w:ascii="宋体" w:hAnsi="宋体"/>
                <w:szCs w:val="21"/>
              </w:rPr>
              <w:t>公告要求</w:t>
            </w:r>
          </w:p>
        </w:tc>
      </w:tr>
      <w:tr w14:paraId="48F73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5" w:hRule="atLeast"/>
          <w:jc w:val="center"/>
        </w:trPr>
        <w:tc>
          <w:tcPr>
            <w:tcW w:w="1135" w:type="dxa"/>
            <w:vMerge w:val="continue"/>
            <w:tcBorders>
              <w:right w:val="single" w:color="auto" w:sz="4" w:space="0"/>
            </w:tcBorders>
            <w:vAlign w:val="center"/>
          </w:tcPr>
          <w:p w14:paraId="21778BF2">
            <w:pPr>
              <w:rPr>
                <w:rFonts w:ascii="宋体" w:hAnsi="宋体"/>
                <w:szCs w:val="21"/>
              </w:rPr>
            </w:pPr>
          </w:p>
        </w:tc>
        <w:tc>
          <w:tcPr>
            <w:tcW w:w="1839" w:type="dxa"/>
            <w:tcBorders>
              <w:top w:val="single" w:color="auto" w:sz="4" w:space="0"/>
              <w:left w:val="single" w:color="auto" w:sz="4" w:space="0"/>
              <w:bottom w:val="single" w:color="auto" w:sz="4" w:space="0"/>
              <w:right w:val="single" w:color="auto" w:sz="4" w:space="0"/>
            </w:tcBorders>
            <w:vAlign w:val="center"/>
          </w:tcPr>
          <w:p w14:paraId="024080E2">
            <w:pPr>
              <w:jc w:val="center"/>
              <w:rPr>
                <w:rFonts w:ascii="宋体" w:hAnsi="宋体"/>
                <w:szCs w:val="21"/>
              </w:rPr>
            </w:pPr>
            <w:r>
              <w:rPr>
                <w:rFonts w:ascii="宋体" w:hAnsi="宋体"/>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14:paraId="7F9D19E4">
            <w:pPr>
              <w:rPr>
                <w:rFonts w:ascii="宋体" w:hAnsi="宋体"/>
                <w:szCs w:val="21"/>
              </w:rPr>
            </w:pPr>
            <w:r>
              <w:rPr>
                <w:rFonts w:ascii="宋体" w:hAnsi="宋体"/>
                <w:szCs w:val="21"/>
              </w:rPr>
              <w:t>符合</w:t>
            </w:r>
            <w:r>
              <w:rPr>
                <w:rFonts w:hint="eastAsia" w:ascii="宋体" w:hAnsi="宋体"/>
                <w:szCs w:val="21"/>
              </w:rPr>
              <w:t>公告要求</w:t>
            </w:r>
          </w:p>
        </w:tc>
      </w:tr>
      <w:tr w14:paraId="7CEB8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135" w:type="dxa"/>
            <w:vMerge w:val="continue"/>
            <w:tcBorders>
              <w:bottom w:val="single" w:color="auto" w:sz="4" w:space="0"/>
              <w:right w:val="single" w:color="auto" w:sz="4" w:space="0"/>
            </w:tcBorders>
            <w:vAlign w:val="center"/>
          </w:tcPr>
          <w:p w14:paraId="46DC8591">
            <w:pPr>
              <w:rPr>
                <w:rFonts w:ascii="宋体" w:hAnsi="宋体"/>
                <w:szCs w:val="21"/>
              </w:rPr>
            </w:pPr>
          </w:p>
        </w:tc>
        <w:tc>
          <w:tcPr>
            <w:tcW w:w="1839" w:type="dxa"/>
            <w:tcBorders>
              <w:top w:val="single" w:color="auto" w:sz="4" w:space="0"/>
              <w:left w:val="single" w:color="auto" w:sz="4" w:space="0"/>
              <w:bottom w:val="single" w:color="auto" w:sz="4" w:space="0"/>
              <w:right w:val="single" w:color="auto" w:sz="4" w:space="0"/>
            </w:tcBorders>
            <w:vAlign w:val="center"/>
          </w:tcPr>
          <w:p w14:paraId="14FCDE53">
            <w:pPr>
              <w:jc w:val="center"/>
              <w:rPr>
                <w:rFonts w:ascii="宋体" w:hAnsi="宋体"/>
                <w:szCs w:val="21"/>
              </w:rPr>
            </w:pPr>
            <w:r>
              <w:rPr>
                <w:rFonts w:ascii="宋体" w:hAnsi="宋体"/>
                <w:szCs w:val="21"/>
              </w:rPr>
              <w:t>其它</w:t>
            </w:r>
          </w:p>
        </w:tc>
        <w:tc>
          <w:tcPr>
            <w:tcW w:w="5609" w:type="dxa"/>
            <w:tcBorders>
              <w:top w:val="single" w:color="auto" w:sz="4" w:space="0"/>
              <w:left w:val="single" w:color="auto" w:sz="4" w:space="0"/>
              <w:bottom w:val="single" w:color="auto" w:sz="4" w:space="0"/>
              <w:right w:val="single" w:color="auto" w:sz="4" w:space="0"/>
            </w:tcBorders>
            <w:vAlign w:val="center"/>
          </w:tcPr>
          <w:p w14:paraId="43E9D70A">
            <w:pPr>
              <w:jc w:val="left"/>
              <w:rPr>
                <w:rFonts w:ascii="宋体" w:hAnsi="宋体"/>
                <w:szCs w:val="21"/>
              </w:rPr>
            </w:pPr>
            <w:r>
              <w:rPr>
                <w:rFonts w:ascii="宋体" w:hAnsi="宋体"/>
                <w:szCs w:val="21"/>
              </w:rPr>
              <w:t>符合</w:t>
            </w:r>
            <w:r>
              <w:rPr>
                <w:rFonts w:hint="eastAsia" w:ascii="宋体" w:hAnsi="宋体"/>
                <w:szCs w:val="21"/>
              </w:rPr>
              <w:t>公告要求</w:t>
            </w:r>
          </w:p>
        </w:tc>
      </w:tr>
    </w:tbl>
    <w:p w14:paraId="52EC8731">
      <w:pPr>
        <w:pStyle w:val="2"/>
        <w:ind w:left="0" w:leftChars="0" w:firstLine="0" w:firstLineChars="0"/>
        <w:jc w:val="center"/>
        <w:rPr>
          <w:rFonts w:ascii="宋体" w:hAnsi="宋体" w:eastAsia="宋体"/>
          <w:b/>
          <w:bCs/>
          <w:sz w:val="28"/>
          <w:szCs w:val="36"/>
          <w:lang w:bidi="ar"/>
        </w:rPr>
      </w:pPr>
      <w:r>
        <w:rPr>
          <w:rFonts w:hint="eastAsia" w:ascii="宋体" w:hAnsi="宋体" w:eastAsia="宋体"/>
          <w:b/>
          <w:bCs/>
          <w:sz w:val="28"/>
          <w:szCs w:val="36"/>
          <w:lang w:bidi="ar"/>
        </w:rPr>
        <w:t>详细评审</w:t>
      </w:r>
    </w:p>
    <w:tbl>
      <w:tblPr>
        <w:tblStyle w:val="10"/>
        <w:tblW w:w="85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64"/>
        <w:gridCol w:w="682"/>
        <w:gridCol w:w="1014"/>
        <w:gridCol w:w="1272"/>
        <w:gridCol w:w="567"/>
        <w:gridCol w:w="4466"/>
      </w:tblGrid>
      <w:tr w14:paraId="1293F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3" w:hRule="atLeast"/>
          <w:jc w:val="center"/>
        </w:trPr>
        <w:tc>
          <w:tcPr>
            <w:tcW w:w="1246" w:type="dxa"/>
            <w:gridSpan w:val="2"/>
            <w:vAlign w:val="center"/>
          </w:tcPr>
          <w:p w14:paraId="656E07A6">
            <w:pPr>
              <w:pStyle w:val="14"/>
              <w:shd w:val="clear" w:color="auto" w:fill="auto"/>
              <w:adjustRightInd w:val="0"/>
              <w:snapToGrid w:val="0"/>
              <w:spacing w:before="0" w:after="0" w:line="240" w:lineRule="auto"/>
              <w:ind w:firstLine="0" w:firstLineChars="0"/>
              <w:rPr>
                <w:rFonts w:hint="default"/>
                <w:sz w:val="24"/>
              </w:rPr>
            </w:pPr>
            <w:r>
              <w:rPr>
                <w:rStyle w:val="13"/>
                <w:rFonts w:hint="default"/>
                <w:b/>
                <w:bCs/>
                <w:sz w:val="24"/>
              </w:rPr>
              <w:t>评分因素</w:t>
            </w:r>
          </w:p>
        </w:tc>
        <w:tc>
          <w:tcPr>
            <w:tcW w:w="1014" w:type="dxa"/>
            <w:vAlign w:val="center"/>
          </w:tcPr>
          <w:p w14:paraId="49285494">
            <w:pPr>
              <w:pStyle w:val="14"/>
              <w:shd w:val="clear" w:color="auto" w:fill="auto"/>
              <w:adjustRightInd w:val="0"/>
              <w:snapToGrid w:val="0"/>
              <w:spacing w:before="0" w:after="0" w:line="240" w:lineRule="auto"/>
              <w:ind w:firstLine="0" w:firstLineChars="0"/>
              <w:rPr>
                <w:rStyle w:val="13"/>
                <w:sz w:val="24"/>
                <w:u w:val="single"/>
              </w:rPr>
            </w:pPr>
            <w:r>
              <w:rPr>
                <w:rStyle w:val="13"/>
                <w:rFonts w:hint="default"/>
                <w:b/>
                <w:bCs/>
                <w:sz w:val="24"/>
              </w:rPr>
              <w:t>评分因素权重分值</w:t>
            </w:r>
          </w:p>
        </w:tc>
        <w:tc>
          <w:tcPr>
            <w:tcW w:w="1272" w:type="dxa"/>
            <w:vAlign w:val="center"/>
          </w:tcPr>
          <w:p w14:paraId="2B419379">
            <w:pPr>
              <w:jc w:val="center"/>
              <w:rPr>
                <w:rFonts w:hint="eastAsia" w:ascii="宋体" w:hAnsi="宋体"/>
              </w:rPr>
            </w:pPr>
            <w:r>
              <w:rPr>
                <w:rStyle w:val="13"/>
                <w:rFonts w:hint="default"/>
                <w:b/>
                <w:bCs/>
                <w:sz w:val="24"/>
              </w:rPr>
              <w:t>各评分因素细分项</w:t>
            </w:r>
          </w:p>
        </w:tc>
        <w:tc>
          <w:tcPr>
            <w:tcW w:w="567" w:type="dxa"/>
            <w:vAlign w:val="center"/>
          </w:tcPr>
          <w:p w14:paraId="0DC35D68">
            <w:pPr>
              <w:jc w:val="center"/>
              <w:rPr>
                <w:rFonts w:hint="eastAsia" w:ascii="宋体" w:hAnsi="宋体"/>
                <w:u w:val="single"/>
              </w:rPr>
            </w:pPr>
            <w:r>
              <w:rPr>
                <w:rStyle w:val="13"/>
                <w:rFonts w:hint="default"/>
                <w:b/>
                <w:bCs/>
                <w:sz w:val="24"/>
              </w:rPr>
              <w:t>分值</w:t>
            </w:r>
          </w:p>
        </w:tc>
        <w:tc>
          <w:tcPr>
            <w:tcW w:w="4466" w:type="dxa"/>
            <w:vAlign w:val="center"/>
          </w:tcPr>
          <w:p w14:paraId="1AE30718">
            <w:pPr>
              <w:adjustRightInd w:val="0"/>
              <w:snapToGrid w:val="0"/>
              <w:jc w:val="center"/>
              <w:rPr>
                <w:rFonts w:hint="eastAsia" w:ascii="宋体" w:hAnsi="宋体"/>
                <w:bCs/>
              </w:rPr>
            </w:pPr>
            <w:r>
              <w:rPr>
                <w:rFonts w:ascii="宋体" w:hAnsi="宋体"/>
                <w:b/>
                <w:bCs/>
              </w:rPr>
              <w:t>评分标准</w:t>
            </w:r>
          </w:p>
        </w:tc>
      </w:tr>
      <w:tr w14:paraId="65121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73" w:hRule="atLeast"/>
          <w:jc w:val="center"/>
        </w:trPr>
        <w:tc>
          <w:tcPr>
            <w:tcW w:w="1246" w:type="dxa"/>
            <w:gridSpan w:val="2"/>
            <w:vAlign w:val="center"/>
          </w:tcPr>
          <w:p w14:paraId="63CCF239">
            <w:pPr>
              <w:pStyle w:val="14"/>
              <w:shd w:val="clear" w:color="auto" w:fill="auto"/>
              <w:adjustRightInd w:val="0"/>
              <w:snapToGrid w:val="0"/>
              <w:spacing w:before="0" w:after="0" w:line="240" w:lineRule="auto"/>
              <w:ind w:firstLine="0" w:firstLineChars="0"/>
              <w:rPr>
                <w:rFonts w:hint="default"/>
                <w:sz w:val="24"/>
              </w:rPr>
            </w:pPr>
            <w:r>
              <w:rPr>
                <w:sz w:val="24"/>
              </w:rPr>
              <w:t>服务方案</w:t>
            </w:r>
          </w:p>
        </w:tc>
        <w:tc>
          <w:tcPr>
            <w:tcW w:w="1014" w:type="dxa"/>
            <w:vAlign w:val="center"/>
          </w:tcPr>
          <w:p w14:paraId="4875622D">
            <w:pPr>
              <w:pStyle w:val="14"/>
              <w:shd w:val="clear" w:color="auto" w:fill="auto"/>
              <w:adjustRightInd w:val="0"/>
              <w:snapToGrid w:val="0"/>
              <w:spacing w:before="0" w:after="0" w:line="240" w:lineRule="auto"/>
              <w:ind w:firstLine="0" w:firstLineChars="0"/>
              <w:rPr>
                <w:rFonts w:hint="default"/>
                <w:sz w:val="24"/>
              </w:rPr>
            </w:pPr>
            <w:r>
              <w:rPr>
                <w:rStyle w:val="13"/>
                <w:sz w:val="24"/>
                <w:u w:val="single"/>
              </w:rPr>
              <w:t>45</w:t>
            </w:r>
            <w:r>
              <w:rPr>
                <w:rStyle w:val="13"/>
                <w:rFonts w:hint="default"/>
                <w:sz w:val="24"/>
              </w:rPr>
              <w:t>分</w:t>
            </w:r>
          </w:p>
        </w:tc>
        <w:tc>
          <w:tcPr>
            <w:tcW w:w="1272" w:type="dxa"/>
            <w:vAlign w:val="center"/>
          </w:tcPr>
          <w:p w14:paraId="5A4440A6">
            <w:pPr>
              <w:jc w:val="center"/>
              <w:rPr>
                <w:rFonts w:ascii="宋体" w:hAnsi="宋体"/>
              </w:rPr>
            </w:pPr>
            <w:r>
              <w:rPr>
                <w:rFonts w:hint="eastAsia" w:ascii="宋体" w:hAnsi="宋体"/>
              </w:rPr>
              <w:t>服务方案</w:t>
            </w:r>
          </w:p>
        </w:tc>
        <w:tc>
          <w:tcPr>
            <w:tcW w:w="567" w:type="dxa"/>
            <w:vAlign w:val="center"/>
          </w:tcPr>
          <w:p w14:paraId="0770F427">
            <w:pPr>
              <w:jc w:val="center"/>
              <w:rPr>
                <w:rFonts w:ascii="宋体" w:hAnsi="宋体"/>
                <w:u w:val="single"/>
              </w:rPr>
            </w:pPr>
            <w:r>
              <w:rPr>
                <w:rFonts w:hint="eastAsia" w:ascii="宋体" w:hAnsi="宋体"/>
                <w:u w:val="single"/>
              </w:rPr>
              <w:t>45</w:t>
            </w:r>
            <w:r>
              <w:rPr>
                <w:rFonts w:ascii="宋体" w:hAnsi="宋体"/>
              </w:rPr>
              <w:t>分</w:t>
            </w:r>
          </w:p>
        </w:tc>
        <w:tc>
          <w:tcPr>
            <w:tcW w:w="4466" w:type="dxa"/>
            <w:vAlign w:val="center"/>
          </w:tcPr>
          <w:p w14:paraId="1F74F61B">
            <w:pPr>
              <w:adjustRightInd w:val="0"/>
              <w:snapToGrid w:val="0"/>
              <w:rPr>
                <w:rFonts w:ascii="宋体" w:hAnsi="宋体"/>
              </w:rPr>
            </w:pPr>
            <w:r>
              <w:rPr>
                <w:rFonts w:hint="eastAsia" w:ascii="宋体" w:hAnsi="宋体"/>
                <w:bCs/>
              </w:rPr>
              <w:t>根据</w:t>
            </w:r>
            <w:r>
              <w:rPr>
                <w:rFonts w:hint="eastAsia" w:ascii="宋体" w:hAnsi="宋体"/>
              </w:rPr>
              <w:t>服务方案</w:t>
            </w:r>
            <w:r>
              <w:rPr>
                <w:rFonts w:hint="eastAsia" w:ascii="宋体" w:hAnsi="宋体"/>
                <w:bCs/>
              </w:rPr>
              <w:t>及措施的完整性、可行性、针对性进行量化打分。</w:t>
            </w:r>
          </w:p>
        </w:tc>
      </w:tr>
      <w:tr w14:paraId="78A0C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718" w:hRule="atLeast"/>
          <w:jc w:val="center"/>
        </w:trPr>
        <w:tc>
          <w:tcPr>
            <w:tcW w:w="1246" w:type="dxa"/>
            <w:gridSpan w:val="2"/>
            <w:vAlign w:val="center"/>
          </w:tcPr>
          <w:p w14:paraId="6E6D56D6">
            <w:pPr>
              <w:pStyle w:val="14"/>
              <w:shd w:val="clear" w:color="auto" w:fill="auto"/>
              <w:adjustRightInd w:val="0"/>
              <w:snapToGrid w:val="0"/>
              <w:spacing w:before="0" w:after="0" w:line="240" w:lineRule="auto"/>
              <w:ind w:firstLine="0" w:firstLineChars="0"/>
              <w:rPr>
                <w:rFonts w:hint="default"/>
                <w:sz w:val="24"/>
              </w:rPr>
            </w:pPr>
            <w:r>
              <w:rPr>
                <w:rStyle w:val="13"/>
                <w:rFonts w:hint="default"/>
                <w:sz w:val="24"/>
              </w:rPr>
              <w:t>主要人员</w:t>
            </w:r>
          </w:p>
        </w:tc>
        <w:tc>
          <w:tcPr>
            <w:tcW w:w="1014" w:type="dxa"/>
            <w:vAlign w:val="center"/>
          </w:tcPr>
          <w:p w14:paraId="73A94FA4">
            <w:pPr>
              <w:pStyle w:val="14"/>
              <w:shd w:val="clear" w:color="auto" w:fill="auto"/>
              <w:adjustRightInd w:val="0"/>
              <w:snapToGrid w:val="0"/>
              <w:spacing w:before="0" w:after="0" w:line="240" w:lineRule="auto"/>
              <w:ind w:firstLine="0" w:firstLineChars="0"/>
              <w:rPr>
                <w:rFonts w:hint="default"/>
                <w:sz w:val="24"/>
              </w:rPr>
            </w:pPr>
            <w:r>
              <w:rPr>
                <w:rStyle w:val="13"/>
                <w:sz w:val="24"/>
                <w:u w:val="single"/>
              </w:rPr>
              <w:t>15</w:t>
            </w:r>
            <w:r>
              <w:rPr>
                <w:rStyle w:val="13"/>
                <w:rFonts w:hint="default"/>
                <w:sz w:val="24"/>
              </w:rPr>
              <w:t>分</w:t>
            </w:r>
          </w:p>
        </w:tc>
        <w:tc>
          <w:tcPr>
            <w:tcW w:w="1272" w:type="dxa"/>
            <w:vAlign w:val="center"/>
          </w:tcPr>
          <w:p w14:paraId="4161492E">
            <w:pPr>
              <w:autoSpaceDE w:val="0"/>
              <w:autoSpaceDN w:val="0"/>
              <w:adjustRightInd w:val="0"/>
              <w:jc w:val="center"/>
              <w:rPr>
                <w:rFonts w:ascii="宋体" w:hAnsi="宋体"/>
              </w:rPr>
            </w:pPr>
            <w:r>
              <w:rPr>
                <w:rFonts w:hint="eastAsia" w:ascii="宋体" w:hAnsi="宋体"/>
                <w:bCs/>
                <w:snapToGrid w:val="0"/>
                <w:kern w:val="10"/>
                <w:szCs w:val="21"/>
              </w:rPr>
              <w:t>项目负责人</w:t>
            </w:r>
          </w:p>
        </w:tc>
        <w:tc>
          <w:tcPr>
            <w:tcW w:w="567" w:type="dxa"/>
            <w:vAlign w:val="center"/>
          </w:tcPr>
          <w:p w14:paraId="4C413444">
            <w:pPr>
              <w:jc w:val="center"/>
              <w:rPr>
                <w:rFonts w:ascii="宋体" w:hAnsi="宋体"/>
              </w:rPr>
            </w:pPr>
            <w:r>
              <w:rPr>
                <w:rFonts w:hint="eastAsia" w:ascii="宋体" w:hAnsi="宋体"/>
                <w:szCs w:val="21"/>
                <w:u w:val="single"/>
              </w:rPr>
              <w:t>10</w:t>
            </w:r>
            <w:r>
              <w:rPr>
                <w:rFonts w:ascii="宋体" w:hAnsi="宋体"/>
                <w:szCs w:val="21"/>
              </w:rPr>
              <w:t>分</w:t>
            </w:r>
          </w:p>
        </w:tc>
        <w:tc>
          <w:tcPr>
            <w:tcW w:w="4466" w:type="dxa"/>
            <w:vAlign w:val="center"/>
          </w:tcPr>
          <w:p w14:paraId="7C7EE446">
            <w:pPr>
              <w:jc w:val="left"/>
              <w:rPr>
                <w:rFonts w:hint="eastAsia" w:ascii="宋体" w:hAnsi="宋体"/>
                <w:bCs/>
                <w:szCs w:val="21"/>
              </w:rPr>
            </w:pPr>
            <w:r>
              <w:rPr>
                <w:rFonts w:hint="eastAsia" w:ascii="宋体" w:hAnsi="宋体"/>
                <w:bCs/>
                <w:szCs w:val="21"/>
              </w:rPr>
              <w:t>项目负责人具有中级及以上职称的加5分；</w:t>
            </w:r>
          </w:p>
          <w:p w14:paraId="348849F1">
            <w:pPr>
              <w:jc w:val="left"/>
              <w:rPr>
                <w:rFonts w:ascii="宋体" w:hAnsi="宋体"/>
                <w:bCs/>
                <w:szCs w:val="21"/>
              </w:rPr>
            </w:pPr>
            <w:r>
              <w:rPr>
                <w:rFonts w:hint="eastAsia" w:ascii="宋体" w:hAnsi="宋体"/>
                <w:bCs/>
                <w:szCs w:val="21"/>
              </w:rPr>
              <w:t>项目负责人每多担任过1个造价审计服务项目的项目负责人加5分，累计最多加10分。</w:t>
            </w:r>
          </w:p>
          <w:p w14:paraId="2B084DE3">
            <w:pPr>
              <w:jc w:val="left"/>
              <w:rPr>
                <w:rFonts w:hint="eastAsia"/>
              </w:rPr>
            </w:pPr>
            <w:r>
              <w:rPr>
                <w:rFonts w:hint="eastAsia"/>
              </w:rPr>
              <w:t>（业绩证明材料为：中标通知书和（或）合同协议书，若供应商提供的相关业绩证明信息无法体现项目负责人的，则该业绩不予认定）</w:t>
            </w:r>
          </w:p>
        </w:tc>
      </w:tr>
      <w:tr w14:paraId="5105C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246" w:type="dxa"/>
            <w:gridSpan w:val="2"/>
            <w:vAlign w:val="center"/>
          </w:tcPr>
          <w:p w14:paraId="23347CE9">
            <w:pPr>
              <w:adjustRightInd w:val="0"/>
              <w:snapToGrid w:val="0"/>
              <w:jc w:val="center"/>
              <w:rPr>
                <w:rFonts w:ascii="宋体" w:hAnsi="宋体"/>
              </w:rPr>
            </w:pPr>
            <w:r>
              <w:rPr>
                <w:rStyle w:val="13"/>
                <w:rFonts w:hint="default"/>
                <w:sz w:val="24"/>
              </w:rPr>
              <w:t>评审价</w:t>
            </w:r>
          </w:p>
        </w:tc>
        <w:tc>
          <w:tcPr>
            <w:tcW w:w="1014" w:type="dxa"/>
            <w:vAlign w:val="center"/>
          </w:tcPr>
          <w:p w14:paraId="2FA8B609">
            <w:pPr>
              <w:pStyle w:val="14"/>
              <w:shd w:val="clear" w:color="auto" w:fill="auto"/>
              <w:adjustRightInd w:val="0"/>
              <w:snapToGrid w:val="0"/>
              <w:spacing w:before="0" w:after="0" w:line="240" w:lineRule="auto"/>
              <w:ind w:firstLine="0" w:firstLineChars="0"/>
              <w:rPr>
                <w:rFonts w:hint="default"/>
                <w:sz w:val="24"/>
              </w:rPr>
            </w:pPr>
            <w:r>
              <w:rPr>
                <w:rStyle w:val="13"/>
                <w:sz w:val="24"/>
                <w:u w:val="single"/>
              </w:rPr>
              <w:t>30</w:t>
            </w:r>
            <w:r>
              <w:rPr>
                <w:rStyle w:val="13"/>
                <w:rFonts w:hint="default"/>
                <w:sz w:val="24"/>
              </w:rPr>
              <w:t>分</w:t>
            </w:r>
          </w:p>
        </w:tc>
        <w:tc>
          <w:tcPr>
            <w:tcW w:w="6305" w:type="dxa"/>
            <w:gridSpan w:val="3"/>
            <w:vAlign w:val="center"/>
          </w:tcPr>
          <w:p w14:paraId="44769BA2">
            <w:pPr>
              <w:jc w:val="left"/>
              <w:rPr>
                <w:rFonts w:hint="eastAsia" w:ascii="宋体" w:hAnsi="宋体"/>
              </w:rPr>
            </w:pPr>
            <w:r>
              <w:rPr>
                <w:rFonts w:hint="eastAsia" w:ascii="宋体" w:hAnsi="宋体"/>
              </w:rPr>
              <w:t>评审价平均值的计算：</w:t>
            </w:r>
          </w:p>
          <w:p w14:paraId="46E9C12C">
            <w:pPr>
              <w:ind w:firstLine="420" w:firstLineChars="200"/>
              <w:jc w:val="left"/>
              <w:rPr>
                <w:rFonts w:ascii="宋体" w:hAnsi="宋体"/>
              </w:rPr>
            </w:pPr>
            <w:r>
              <w:rPr>
                <w:rFonts w:hint="eastAsia" w:ascii="宋体" w:hAnsi="宋体"/>
              </w:rPr>
              <w:t>所有供应商的评审价去掉一个最高值和一个最低值后的算术平均值即为评审价平均值（如果参与评审价平均值计算的有效供应商少于5家时，则计算评审价平均值时不去掉最高值和最低值）</w:t>
            </w:r>
          </w:p>
          <w:p w14:paraId="19A858E5">
            <w:pPr>
              <w:ind w:firstLine="420" w:firstLineChars="200"/>
              <w:jc w:val="left"/>
              <w:rPr>
                <w:rFonts w:hint="eastAsia" w:ascii="宋体" w:hAnsi="宋体"/>
              </w:rPr>
            </w:pPr>
            <w:r>
              <w:rPr>
                <w:rFonts w:hint="eastAsia" w:ascii="宋体" w:hAnsi="宋体"/>
              </w:rPr>
              <w:t>偏差率=投标人评标价（下浮率）-评标基准价</w:t>
            </w:r>
          </w:p>
          <w:p w14:paraId="5450E7DD">
            <w:pPr>
              <w:ind w:firstLine="420" w:firstLineChars="200"/>
              <w:jc w:val="left"/>
              <w:rPr>
                <w:rFonts w:ascii="宋体" w:hAnsi="宋体"/>
              </w:rPr>
            </w:pPr>
            <w:r>
              <w:rPr>
                <w:rFonts w:hint="eastAsia" w:ascii="宋体" w:hAnsi="宋体"/>
              </w:rPr>
              <w:t>偏差率保留小数点后2位。</w:t>
            </w:r>
          </w:p>
          <w:p w14:paraId="765C445E">
            <w:pPr>
              <w:jc w:val="left"/>
              <w:rPr>
                <w:rFonts w:hint="eastAsia" w:ascii="宋体" w:hAnsi="宋体"/>
              </w:rPr>
            </w:pPr>
            <w:r>
              <w:rPr>
                <w:rFonts w:hint="eastAsia" w:ascii="宋体" w:hAnsi="宋体"/>
              </w:rPr>
              <w:t>评审价得分计算公式示例：</w:t>
            </w:r>
          </w:p>
          <w:p w14:paraId="4CB7C6D4">
            <w:pPr>
              <w:ind w:firstLine="420" w:firstLineChars="200"/>
              <w:jc w:val="left"/>
              <w:rPr>
                <w:rFonts w:hint="eastAsia" w:ascii="宋体" w:hAnsi="宋体"/>
              </w:rPr>
            </w:pPr>
            <w:r>
              <w:rPr>
                <w:rFonts w:hint="eastAsia" w:ascii="宋体" w:hAnsi="宋体"/>
              </w:rPr>
              <w:t>（1）如果供应商的评审价&gt;评审基准价，则评审价得分＝F－偏差率×100×E1；</w:t>
            </w:r>
          </w:p>
          <w:p w14:paraId="41539672">
            <w:pPr>
              <w:ind w:firstLine="420" w:firstLineChars="200"/>
              <w:jc w:val="left"/>
              <w:rPr>
                <w:rFonts w:hint="eastAsia" w:ascii="宋体" w:hAnsi="宋体"/>
              </w:rPr>
            </w:pPr>
            <w:r>
              <w:rPr>
                <w:rFonts w:hint="eastAsia" w:ascii="宋体" w:hAnsi="宋体"/>
              </w:rPr>
              <w:t>（2）如果供应商的评审价≤评审基准价，则评审价得分＝</w:t>
            </w:r>
            <w:r>
              <w:rPr>
                <w:rFonts w:ascii="宋体" w:hAnsi="宋体"/>
              </w:rPr>
              <w:t>F</w:t>
            </w:r>
            <w:r>
              <w:rPr>
                <w:rFonts w:hint="eastAsia" w:ascii="宋体" w:hAnsi="宋体"/>
              </w:rPr>
              <w:t>＋</w:t>
            </w:r>
            <w:r>
              <w:rPr>
                <w:rFonts w:ascii="宋体" w:hAnsi="宋体"/>
              </w:rPr>
              <w:t>偏差率×100×E2</w:t>
            </w:r>
            <w:r>
              <w:rPr>
                <w:rFonts w:hint="eastAsia" w:ascii="宋体" w:hAnsi="宋体"/>
              </w:rPr>
              <w:t>；</w:t>
            </w:r>
          </w:p>
          <w:p w14:paraId="3EBF6EAD">
            <w:pPr>
              <w:ind w:firstLine="420" w:firstLineChars="200"/>
              <w:jc w:val="left"/>
              <w:rPr>
                <w:rFonts w:ascii="宋体" w:hAnsi="宋体"/>
              </w:rPr>
            </w:pPr>
            <w:r>
              <w:rPr>
                <w:rFonts w:hint="eastAsia" w:ascii="宋体" w:hAnsi="宋体"/>
              </w:rPr>
              <w:t>其中：评标基准价</w:t>
            </w:r>
            <w:r>
              <w:rPr>
                <w:rFonts w:hint="eastAsia" w:ascii="宋体" w:hAnsi="宋体"/>
                <w:lang w:val="en-US" w:eastAsia="zh-CN"/>
              </w:rPr>
              <w:t>=</w:t>
            </w:r>
            <w:r>
              <w:rPr>
                <w:rFonts w:hint="eastAsia" w:ascii="宋体" w:hAnsi="宋体"/>
              </w:rPr>
              <w:t>评审价平均值</w:t>
            </w:r>
            <w:r>
              <w:rPr>
                <w:rFonts w:hint="eastAsia" w:ascii="宋体" w:hAnsi="宋体"/>
                <w:lang w:eastAsia="zh-CN"/>
              </w:rPr>
              <w:t>，</w:t>
            </w:r>
            <w:r>
              <w:rPr>
                <w:rFonts w:hint="eastAsia" w:ascii="宋体" w:hAnsi="宋体"/>
              </w:rPr>
              <w:t>F是评审价所占的权重分值，F=30；E1是评审价每高于评审基准价一个百分点的扣分值；E2是评审价每低于评审基准价一个百分点的扣分值。E1=</w:t>
            </w:r>
            <w:r>
              <w:rPr>
                <w:rFonts w:ascii="宋体" w:hAnsi="宋体"/>
              </w:rPr>
              <w:t>0.</w:t>
            </w:r>
            <w:r>
              <w:rPr>
                <w:rFonts w:hint="eastAsia" w:ascii="宋体" w:hAnsi="宋体"/>
              </w:rPr>
              <w:t>2，E2=</w:t>
            </w:r>
            <w:r>
              <w:rPr>
                <w:rFonts w:ascii="宋体" w:hAnsi="宋体"/>
              </w:rPr>
              <w:t>0.</w:t>
            </w:r>
            <w:r>
              <w:rPr>
                <w:rFonts w:hint="eastAsia" w:ascii="宋体" w:hAnsi="宋体"/>
              </w:rPr>
              <w:t>1。</w:t>
            </w:r>
          </w:p>
        </w:tc>
      </w:tr>
      <w:tr w14:paraId="073AA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16" w:hRule="atLeast"/>
          <w:jc w:val="center"/>
        </w:trPr>
        <w:tc>
          <w:tcPr>
            <w:tcW w:w="564" w:type="dxa"/>
            <w:tcBorders>
              <w:right w:val="single" w:color="auto" w:sz="6" w:space="0"/>
            </w:tcBorders>
            <w:vAlign w:val="center"/>
          </w:tcPr>
          <w:p w14:paraId="748219B8">
            <w:pPr>
              <w:adjustRightInd w:val="0"/>
              <w:snapToGrid w:val="0"/>
              <w:jc w:val="center"/>
              <w:rPr>
                <w:rFonts w:ascii="宋体" w:hAnsi="宋体"/>
              </w:rPr>
            </w:pPr>
            <w:r>
              <w:rPr>
                <w:rFonts w:ascii="宋体" w:hAnsi="宋体"/>
              </w:rPr>
              <w:t>其他因素</w:t>
            </w:r>
          </w:p>
        </w:tc>
        <w:tc>
          <w:tcPr>
            <w:tcW w:w="682" w:type="dxa"/>
            <w:tcBorders>
              <w:left w:val="single" w:color="auto" w:sz="6" w:space="0"/>
              <w:right w:val="single" w:color="auto" w:sz="6" w:space="0"/>
            </w:tcBorders>
            <w:vAlign w:val="center"/>
          </w:tcPr>
          <w:p w14:paraId="3E21A3C7">
            <w:pPr>
              <w:adjustRightInd w:val="0"/>
              <w:snapToGrid w:val="0"/>
              <w:jc w:val="center"/>
              <w:rPr>
                <w:rFonts w:ascii="宋体" w:hAnsi="宋体"/>
              </w:rPr>
            </w:pPr>
            <w:r>
              <w:rPr>
                <w:rFonts w:ascii="宋体" w:hAnsi="宋体"/>
              </w:rPr>
              <w:t>业绩</w:t>
            </w:r>
          </w:p>
        </w:tc>
        <w:tc>
          <w:tcPr>
            <w:tcW w:w="1014" w:type="dxa"/>
            <w:tcBorders>
              <w:left w:val="single" w:color="auto" w:sz="6" w:space="0"/>
            </w:tcBorders>
            <w:vAlign w:val="center"/>
          </w:tcPr>
          <w:p w14:paraId="2B94CD8E">
            <w:pPr>
              <w:adjustRightInd w:val="0"/>
              <w:snapToGrid w:val="0"/>
              <w:jc w:val="center"/>
              <w:rPr>
                <w:rFonts w:ascii="宋体" w:hAnsi="宋体"/>
              </w:rPr>
            </w:pPr>
            <w:r>
              <w:rPr>
                <w:rFonts w:hint="eastAsia" w:ascii="宋体" w:hAnsi="宋体"/>
                <w:szCs w:val="21"/>
                <w:u w:val="single"/>
              </w:rPr>
              <w:t>10</w:t>
            </w:r>
            <w:r>
              <w:rPr>
                <w:rFonts w:ascii="宋体" w:hAnsi="宋体"/>
                <w:szCs w:val="21"/>
              </w:rPr>
              <w:t>分</w:t>
            </w:r>
          </w:p>
        </w:tc>
        <w:tc>
          <w:tcPr>
            <w:tcW w:w="1272" w:type="dxa"/>
            <w:vAlign w:val="center"/>
          </w:tcPr>
          <w:p w14:paraId="069E8646">
            <w:pPr>
              <w:adjustRightInd w:val="0"/>
              <w:snapToGrid w:val="0"/>
              <w:jc w:val="center"/>
              <w:rPr>
                <w:rFonts w:ascii="宋体" w:hAnsi="宋体"/>
                <w:bCs/>
                <w:snapToGrid w:val="0"/>
                <w:kern w:val="10"/>
                <w:szCs w:val="21"/>
              </w:rPr>
            </w:pPr>
            <w:r>
              <w:rPr>
                <w:rFonts w:ascii="宋体" w:hAnsi="宋体"/>
                <w:szCs w:val="21"/>
              </w:rPr>
              <w:t>类似项目业绩</w:t>
            </w:r>
          </w:p>
        </w:tc>
        <w:tc>
          <w:tcPr>
            <w:tcW w:w="567" w:type="dxa"/>
            <w:vAlign w:val="center"/>
          </w:tcPr>
          <w:p w14:paraId="0A91DC10">
            <w:pPr>
              <w:adjustRightInd w:val="0"/>
              <w:snapToGrid w:val="0"/>
              <w:jc w:val="center"/>
              <w:rPr>
                <w:rFonts w:ascii="宋体" w:hAnsi="宋体"/>
                <w:szCs w:val="21"/>
                <w:u w:val="single"/>
              </w:rPr>
            </w:pPr>
            <w:r>
              <w:rPr>
                <w:rFonts w:hint="eastAsia" w:ascii="宋体" w:hAnsi="宋体"/>
                <w:szCs w:val="21"/>
                <w:u w:val="single"/>
              </w:rPr>
              <w:t>10</w:t>
            </w:r>
            <w:r>
              <w:rPr>
                <w:rFonts w:ascii="宋体" w:hAnsi="宋体"/>
                <w:szCs w:val="21"/>
              </w:rPr>
              <w:t>分</w:t>
            </w:r>
          </w:p>
        </w:tc>
        <w:tc>
          <w:tcPr>
            <w:tcW w:w="4466" w:type="dxa"/>
            <w:vAlign w:val="center"/>
          </w:tcPr>
          <w:p w14:paraId="2D5BE79B">
            <w:pPr>
              <w:jc w:val="left"/>
              <w:rPr>
                <w:rFonts w:ascii="宋体" w:hAnsi="宋体"/>
              </w:rPr>
            </w:pPr>
            <w:r>
              <w:rPr>
                <w:rFonts w:hint="eastAsia" w:ascii="宋体" w:hAnsi="宋体"/>
              </w:rPr>
              <w:t>供应商每完成1个造价审计服务项目业绩加5分，累计最多加10分；</w:t>
            </w:r>
          </w:p>
          <w:p w14:paraId="1D0FEE6E">
            <w:pPr>
              <w:jc w:val="left"/>
              <w:rPr>
                <w:rFonts w:hint="eastAsia"/>
              </w:rPr>
            </w:pPr>
            <w:r>
              <w:rPr>
                <w:rFonts w:hint="eastAsia"/>
              </w:rPr>
              <w:t>（业绩</w:t>
            </w:r>
            <w:r>
              <w:rPr>
                <w:rFonts w:hint="eastAsia" w:ascii="宋体" w:hAnsi="宋体"/>
              </w:rPr>
              <w:t>证明</w:t>
            </w:r>
            <w:r>
              <w:rPr>
                <w:rFonts w:hint="eastAsia"/>
              </w:rPr>
              <w:t>材料为：中标通知书和（或）合同协议书）</w:t>
            </w:r>
          </w:p>
        </w:tc>
      </w:tr>
    </w:tbl>
    <w:p w14:paraId="7996B117">
      <w:pPr>
        <w:pStyle w:val="2"/>
        <w:ind w:left="130" w:leftChars="15" w:hanging="99" w:hangingChars="47"/>
      </w:pPr>
      <w:r>
        <w:rPr>
          <w:rFonts w:hint="eastAsia" w:ascii="宋体" w:hAnsi="宋体" w:eastAsia="宋体"/>
          <w:b/>
          <w:bCs/>
          <w:lang w:bidi="ar"/>
        </w:rPr>
        <w:t>评审小组按供应商综合得分由高到低顺序推荐成交候选人。</w:t>
      </w:r>
      <w:bookmarkEnd w:id="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NzNhYTY1YWU1NGM4YWNjYzQ3YWIzOTRmMzBiM2EifQ=="/>
  </w:docVars>
  <w:rsids>
    <w:rsidRoot w:val="09B25B1E"/>
    <w:rsid w:val="00042969"/>
    <w:rsid w:val="000924F3"/>
    <w:rsid w:val="00472873"/>
    <w:rsid w:val="00796EE5"/>
    <w:rsid w:val="009A3C32"/>
    <w:rsid w:val="009E1FE5"/>
    <w:rsid w:val="00B859C9"/>
    <w:rsid w:val="00CF3608"/>
    <w:rsid w:val="00D41FED"/>
    <w:rsid w:val="00E4611E"/>
    <w:rsid w:val="029E162E"/>
    <w:rsid w:val="06442C28"/>
    <w:rsid w:val="0687062B"/>
    <w:rsid w:val="06DF5D71"/>
    <w:rsid w:val="07F65A68"/>
    <w:rsid w:val="08A96637"/>
    <w:rsid w:val="09B25B1E"/>
    <w:rsid w:val="0C2B7604"/>
    <w:rsid w:val="0DC223E0"/>
    <w:rsid w:val="0DEC3C0C"/>
    <w:rsid w:val="0E8B47E0"/>
    <w:rsid w:val="0EE51366"/>
    <w:rsid w:val="10702130"/>
    <w:rsid w:val="129C4AFB"/>
    <w:rsid w:val="139A6F80"/>
    <w:rsid w:val="141A663B"/>
    <w:rsid w:val="14283DAF"/>
    <w:rsid w:val="14AC2EBD"/>
    <w:rsid w:val="14F10F2C"/>
    <w:rsid w:val="150F3CC6"/>
    <w:rsid w:val="154331B7"/>
    <w:rsid w:val="16022F36"/>
    <w:rsid w:val="16D40C46"/>
    <w:rsid w:val="17D60207"/>
    <w:rsid w:val="18734072"/>
    <w:rsid w:val="19EF34BF"/>
    <w:rsid w:val="1B27708C"/>
    <w:rsid w:val="1C4050A7"/>
    <w:rsid w:val="1DAA7246"/>
    <w:rsid w:val="1DD061F7"/>
    <w:rsid w:val="1DE97939"/>
    <w:rsid w:val="1E2E3DCE"/>
    <w:rsid w:val="1F690336"/>
    <w:rsid w:val="1F6D7F66"/>
    <w:rsid w:val="20C94E9A"/>
    <w:rsid w:val="22EF5678"/>
    <w:rsid w:val="23AA33DC"/>
    <w:rsid w:val="24387AB8"/>
    <w:rsid w:val="24A3135F"/>
    <w:rsid w:val="25F733EE"/>
    <w:rsid w:val="27303FE8"/>
    <w:rsid w:val="29C273E5"/>
    <w:rsid w:val="2A7C19A5"/>
    <w:rsid w:val="2AA20C44"/>
    <w:rsid w:val="2BB75110"/>
    <w:rsid w:val="2DA2332A"/>
    <w:rsid w:val="2F850E8B"/>
    <w:rsid w:val="3071362F"/>
    <w:rsid w:val="30767A5F"/>
    <w:rsid w:val="30C10112"/>
    <w:rsid w:val="311809A1"/>
    <w:rsid w:val="31F81871"/>
    <w:rsid w:val="32162AA7"/>
    <w:rsid w:val="3320362B"/>
    <w:rsid w:val="334876B4"/>
    <w:rsid w:val="35D14719"/>
    <w:rsid w:val="377A5868"/>
    <w:rsid w:val="38480600"/>
    <w:rsid w:val="390A63CE"/>
    <w:rsid w:val="39225772"/>
    <w:rsid w:val="39524A1A"/>
    <w:rsid w:val="39A473C2"/>
    <w:rsid w:val="3B7E7631"/>
    <w:rsid w:val="3BC0440C"/>
    <w:rsid w:val="3BEC01EA"/>
    <w:rsid w:val="3C597535"/>
    <w:rsid w:val="3C975423"/>
    <w:rsid w:val="3CA13B32"/>
    <w:rsid w:val="3D9B618F"/>
    <w:rsid w:val="3E7C1B1C"/>
    <w:rsid w:val="3EED0AE6"/>
    <w:rsid w:val="423A698B"/>
    <w:rsid w:val="447D039C"/>
    <w:rsid w:val="45A831F7"/>
    <w:rsid w:val="46E670A9"/>
    <w:rsid w:val="46FE4F6C"/>
    <w:rsid w:val="47210582"/>
    <w:rsid w:val="4B3F45FD"/>
    <w:rsid w:val="4BF74ED8"/>
    <w:rsid w:val="4C416153"/>
    <w:rsid w:val="4D6D6A4B"/>
    <w:rsid w:val="4F081D64"/>
    <w:rsid w:val="4FD26DD7"/>
    <w:rsid w:val="510E2372"/>
    <w:rsid w:val="51B15105"/>
    <w:rsid w:val="53B417E3"/>
    <w:rsid w:val="53DD0E57"/>
    <w:rsid w:val="560E361F"/>
    <w:rsid w:val="561142A4"/>
    <w:rsid w:val="564D4072"/>
    <w:rsid w:val="56E82E95"/>
    <w:rsid w:val="58107674"/>
    <w:rsid w:val="5886386C"/>
    <w:rsid w:val="5AAD7102"/>
    <w:rsid w:val="5DD123BA"/>
    <w:rsid w:val="5E5F7B00"/>
    <w:rsid w:val="61691F7C"/>
    <w:rsid w:val="617F70AA"/>
    <w:rsid w:val="61907D3A"/>
    <w:rsid w:val="61DF28CD"/>
    <w:rsid w:val="643E63F1"/>
    <w:rsid w:val="659638C3"/>
    <w:rsid w:val="671D04B7"/>
    <w:rsid w:val="68DF491C"/>
    <w:rsid w:val="69DF47C8"/>
    <w:rsid w:val="6A5177A2"/>
    <w:rsid w:val="6BE91CF0"/>
    <w:rsid w:val="6C1F535E"/>
    <w:rsid w:val="6D3E2E3E"/>
    <w:rsid w:val="6E602011"/>
    <w:rsid w:val="6F7D07E5"/>
    <w:rsid w:val="719F51D8"/>
    <w:rsid w:val="71C01DB2"/>
    <w:rsid w:val="73414221"/>
    <w:rsid w:val="73700F48"/>
    <w:rsid w:val="74EC2A67"/>
    <w:rsid w:val="750C5B34"/>
    <w:rsid w:val="757F4E35"/>
    <w:rsid w:val="75FE2FAF"/>
    <w:rsid w:val="76D17F50"/>
    <w:rsid w:val="771E5C67"/>
    <w:rsid w:val="77321436"/>
    <w:rsid w:val="77AE38AF"/>
    <w:rsid w:val="77F54AD9"/>
    <w:rsid w:val="78656BA2"/>
    <w:rsid w:val="791F31F5"/>
    <w:rsid w:val="7C4323CB"/>
    <w:rsid w:val="7CA06B6D"/>
    <w:rsid w:val="7DFE1845"/>
    <w:rsid w:val="7E441AE1"/>
    <w:rsid w:val="7F5F4C2D"/>
    <w:rsid w:val="7FBA7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style>
  <w:style w:type="paragraph" w:styleId="5">
    <w:name w:val="Body Text Indent"/>
    <w:basedOn w:val="1"/>
    <w:qFormat/>
    <w:uiPriority w:val="0"/>
    <w:pPr>
      <w:spacing w:after="120" w:line="360" w:lineRule="auto"/>
      <w:ind w:left="420" w:leftChars="200" w:firstLine="200" w:firstLineChars="200"/>
    </w:pPr>
    <w:rPr>
      <w:sz w:val="24"/>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table of figures"/>
    <w:basedOn w:val="1"/>
    <w:next w:val="1"/>
    <w:semiHidden/>
    <w:unhideWhenUsed/>
    <w:qFormat/>
    <w:uiPriority w:val="99"/>
    <w:pPr>
      <w:ind w:left="200" w:leftChars="200" w:hanging="200" w:hangingChars="200"/>
    </w:pPr>
  </w:style>
  <w:style w:type="paragraph" w:styleId="9">
    <w:name w:val="Normal (Web)"/>
    <w:basedOn w:val="1"/>
    <w:qFormat/>
    <w:uiPriority w:val="0"/>
    <w:pPr>
      <w:spacing w:before="100" w:beforeAutospacing="1" w:after="100" w:afterAutospacing="1"/>
      <w:jc w:val="left"/>
    </w:pPr>
    <w:rPr>
      <w:rFonts w:cs="Times New Roman"/>
      <w:kern w:val="0"/>
      <w:sz w:val="24"/>
    </w:rPr>
  </w:style>
  <w:style w:type="character" w:styleId="12">
    <w:name w:val="Hyperlink"/>
    <w:basedOn w:val="11"/>
    <w:qFormat/>
    <w:uiPriority w:val="0"/>
    <w:rPr>
      <w:color w:val="0000FF"/>
      <w:u w:val="single"/>
    </w:rPr>
  </w:style>
  <w:style w:type="character" w:customStyle="1" w:styleId="13">
    <w:name w:val="正文文本 (2)_"/>
    <w:link w:val="14"/>
    <w:qFormat/>
    <w:uiPriority w:val="0"/>
    <w:rPr>
      <w:rFonts w:hint="eastAsia" w:ascii="宋体" w:hAnsi="宋体" w:cstheme="minorBidi"/>
      <w:sz w:val="22"/>
      <w:szCs w:val="22"/>
    </w:rPr>
  </w:style>
  <w:style w:type="paragraph" w:customStyle="1" w:styleId="14">
    <w:name w:val="正文文本 (2)"/>
    <w:basedOn w:val="1"/>
    <w:link w:val="13"/>
    <w:unhideWhenUsed/>
    <w:qFormat/>
    <w:uiPriority w:val="99"/>
    <w:pPr>
      <w:shd w:val="clear" w:color="auto" w:fill="FFFFFF"/>
      <w:spacing w:before="120" w:after="240" w:line="240" w:lineRule="atLeast"/>
      <w:ind w:hanging="220" w:firstLineChars="200"/>
      <w:jc w:val="center"/>
    </w:pPr>
    <w:rPr>
      <w:rFonts w:hint="eastAsia" w:ascii="宋体" w:hAnsi="宋体"/>
      <w:sz w:val="22"/>
      <w:szCs w:val="22"/>
    </w:rPr>
  </w:style>
  <w:style w:type="character" w:customStyle="1" w:styleId="15">
    <w:name w:val="页眉 字符"/>
    <w:basedOn w:val="11"/>
    <w:link w:val="7"/>
    <w:qFormat/>
    <w:uiPriority w:val="0"/>
    <w:rPr>
      <w:kern w:val="2"/>
      <w:sz w:val="18"/>
      <w:szCs w:val="18"/>
    </w:rPr>
  </w:style>
  <w:style w:type="character" w:customStyle="1" w:styleId="16">
    <w:name w:val="页脚 字符"/>
    <w:basedOn w:val="11"/>
    <w:link w:val="6"/>
    <w:qFormat/>
    <w:uiPriority w:val="0"/>
    <w:rPr>
      <w:kern w:val="2"/>
      <w:sz w:val="18"/>
      <w:szCs w:val="18"/>
    </w:rPr>
  </w:style>
  <w:style w:type="character" w:customStyle="1" w:styleId="17">
    <w:name w:val="正文文本 (2) + 间距 -1 pt"/>
    <w:unhideWhenUsed/>
    <w:qFormat/>
    <w:uiPriority w:val="99"/>
    <w:rPr>
      <w:rFonts w:hint="eastAsia" w:ascii="宋体" w:hAnsi="宋体" w:eastAsia="宋体"/>
      <w:spacing w:val="-30"/>
      <w:sz w:val="22"/>
      <w:lang w:val="en-US"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2</Pages>
  <Words>3101</Words>
  <Characters>3292</Characters>
  <Lines>32</Lines>
  <Paragraphs>9</Paragraphs>
  <TotalTime>28</TotalTime>
  <ScaleCrop>false</ScaleCrop>
  <LinksUpToDate>false</LinksUpToDate>
  <CharactersWithSpaces>4255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2020-02-07T03:45:00Z</dcterms:created>
  <dc:creator>Administrator</dc:creator>
  <cp:lastModifiedBy>闷喊团</cp:lastModifiedBy>
  <cp:lastPrinted>2024-06-11T11:15:00Z</cp:lastPrinted>
  <dcterms:modified xsi:type="dcterms:W3CDTF">2024-11-29T07:45:06Z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1E17EC09EA994630AFD69AE5EAC5DC83_13</vt:lpwstr>
  </property>
</Properties>
</file>