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F26C7F">
      <w:pPr>
        <w:ind w:firstLine="0" w:firstLineChars="0"/>
        <w:jc w:val="center"/>
        <w:rPr>
          <w:b/>
          <w:color w:val="000000" w:themeColor="text1"/>
          <w:sz w:val="32"/>
          <w:szCs w:val="32"/>
        </w:rPr>
      </w:pPr>
      <w:r>
        <w:rPr>
          <w:rFonts w:hint="eastAsia"/>
          <w:b/>
          <w:color w:val="000000" w:themeColor="text1"/>
          <w:sz w:val="32"/>
          <w:szCs w:val="32"/>
        </w:rPr>
        <w:t xml:space="preserve"> </w:t>
      </w:r>
      <w:r>
        <w:rPr>
          <w:b/>
          <w:color w:val="000000" w:themeColor="text1"/>
          <w:sz w:val="32"/>
          <w:szCs w:val="32"/>
        </w:rPr>
        <w:t>《建设项目环境影响报告表》</w:t>
      </w:r>
      <w:bookmarkStart w:id="0" w:name="_Toc467775598"/>
      <w:bookmarkStart w:id="1" w:name="_Toc467486622"/>
      <w:r>
        <w:rPr>
          <w:b/>
          <w:color w:val="000000" w:themeColor="text1"/>
          <w:sz w:val="32"/>
          <w:szCs w:val="32"/>
        </w:rPr>
        <w:t>编制说明</w:t>
      </w:r>
      <w:bookmarkEnd w:id="0"/>
      <w:bookmarkEnd w:id="1"/>
    </w:p>
    <w:p w14:paraId="2A38E235">
      <w:pPr>
        <w:ind w:firstLine="480"/>
        <w:rPr>
          <w:color w:val="000000" w:themeColor="text1"/>
        </w:rPr>
      </w:pPr>
    </w:p>
    <w:p w14:paraId="6325267A">
      <w:pPr>
        <w:ind w:firstLine="480"/>
        <w:rPr>
          <w:color w:val="000000" w:themeColor="text1"/>
        </w:rPr>
      </w:pPr>
    </w:p>
    <w:p w14:paraId="668446F0">
      <w:pPr>
        <w:adjustRightInd w:val="0"/>
        <w:snapToGrid w:val="0"/>
        <w:ind w:firstLine="560"/>
        <w:rPr>
          <w:color w:val="000000" w:themeColor="text1"/>
          <w:sz w:val="28"/>
          <w:szCs w:val="20"/>
        </w:rPr>
      </w:pPr>
      <w:r>
        <w:rPr>
          <w:color w:val="000000" w:themeColor="text1"/>
          <w:sz w:val="28"/>
          <w:szCs w:val="20"/>
        </w:rPr>
        <w:t>《建设项目环境影响报告表》由具有从事环境影响评价工作资质的单位编。</w:t>
      </w:r>
    </w:p>
    <w:p w14:paraId="669A9FD8">
      <w:pPr>
        <w:adjustRightInd w:val="0"/>
        <w:snapToGrid w:val="0"/>
        <w:ind w:firstLine="560"/>
        <w:rPr>
          <w:color w:val="000000" w:themeColor="text1"/>
          <w:sz w:val="28"/>
          <w:szCs w:val="20"/>
        </w:rPr>
      </w:pPr>
      <w:r>
        <w:rPr>
          <w:color w:val="000000" w:themeColor="text1"/>
          <w:sz w:val="28"/>
          <w:szCs w:val="20"/>
        </w:rPr>
        <w:t>1</w:t>
      </w:r>
      <w:r>
        <w:rPr>
          <w:rFonts w:hint="eastAsia"/>
          <w:color w:val="000000" w:themeColor="text1"/>
          <w:sz w:val="28"/>
          <w:szCs w:val="20"/>
        </w:rPr>
        <w:t>、</w:t>
      </w:r>
      <w:r>
        <w:rPr>
          <w:color w:val="000000" w:themeColor="text1"/>
          <w:sz w:val="28"/>
          <w:szCs w:val="20"/>
        </w:rPr>
        <w:t>项目名称——指项目立项批复时的名称，应不超过30个字（两个英文字段作一个汉字）。</w:t>
      </w:r>
    </w:p>
    <w:p w14:paraId="4BFFABA9">
      <w:pPr>
        <w:adjustRightInd w:val="0"/>
        <w:snapToGrid w:val="0"/>
        <w:ind w:firstLine="560"/>
        <w:rPr>
          <w:color w:val="000000" w:themeColor="text1"/>
          <w:sz w:val="28"/>
          <w:szCs w:val="20"/>
        </w:rPr>
      </w:pPr>
      <w:r>
        <w:rPr>
          <w:color w:val="000000" w:themeColor="text1"/>
          <w:sz w:val="28"/>
          <w:szCs w:val="20"/>
        </w:rPr>
        <w:t>2</w:t>
      </w:r>
      <w:r>
        <w:rPr>
          <w:rFonts w:hint="eastAsia"/>
          <w:color w:val="000000" w:themeColor="text1"/>
          <w:sz w:val="28"/>
          <w:szCs w:val="20"/>
        </w:rPr>
        <w:t>、</w:t>
      </w:r>
      <w:r>
        <w:rPr>
          <w:color w:val="000000" w:themeColor="text1"/>
          <w:sz w:val="28"/>
          <w:szCs w:val="20"/>
        </w:rPr>
        <w:t>建设地点——指项目所在地详细地址，公路、铁路应填写起止地点。</w:t>
      </w:r>
    </w:p>
    <w:p w14:paraId="645B3631">
      <w:pPr>
        <w:adjustRightInd w:val="0"/>
        <w:snapToGrid w:val="0"/>
        <w:ind w:firstLine="560"/>
        <w:rPr>
          <w:color w:val="000000" w:themeColor="text1"/>
          <w:sz w:val="28"/>
          <w:szCs w:val="20"/>
        </w:rPr>
      </w:pPr>
      <w:r>
        <w:rPr>
          <w:color w:val="000000" w:themeColor="text1"/>
          <w:sz w:val="28"/>
          <w:szCs w:val="20"/>
        </w:rPr>
        <w:t>3</w:t>
      </w:r>
      <w:r>
        <w:rPr>
          <w:rFonts w:hint="eastAsia"/>
          <w:color w:val="000000" w:themeColor="text1"/>
          <w:sz w:val="28"/>
          <w:szCs w:val="20"/>
        </w:rPr>
        <w:t>、</w:t>
      </w:r>
      <w:r>
        <w:rPr>
          <w:color w:val="000000" w:themeColor="text1"/>
          <w:sz w:val="28"/>
          <w:szCs w:val="20"/>
        </w:rPr>
        <w:t>行业类别——按国标填写。</w:t>
      </w:r>
    </w:p>
    <w:p w14:paraId="3744B2F0">
      <w:pPr>
        <w:adjustRightInd w:val="0"/>
        <w:snapToGrid w:val="0"/>
        <w:ind w:firstLine="560"/>
        <w:rPr>
          <w:color w:val="000000" w:themeColor="text1"/>
          <w:sz w:val="28"/>
          <w:szCs w:val="20"/>
        </w:rPr>
      </w:pPr>
      <w:r>
        <w:rPr>
          <w:color w:val="000000" w:themeColor="text1"/>
          <w:sz w:val="28"/>
          <w:szCs w:val="20"/>
        </w:rPr>
        <w:t>4</w:t>
      </w:r>
      <w:r>
        <w:rPr>
          <w:rFonts w:hint="eastAsia"/>
          <w:color w:val="000000" w:themeColor="text1"/>
          <w:sz w:val="28"/>
          <w:szCs w:val="20"/>
        </w:rPr>
        <w:t>、</w:t>
      </w:r>
      <w:r>
        <w:rPr>
          <w:color w:val="000000" w:themeColor="text1"/>
          <w:sz w:val="28"/>
          <w:szCs w:val="20"/>
        </w:rPr>
        <w:t>总投资——指项目投资总额。</w:t>
      </w:r>
    </w:p>
    <w:p w14:paraId="7FFEABC7">
      <w:pPr>
        <w:adjustRightInd w:val="0"/>
        <w:snapToGrid w:val="0"/>
        <w:ind w:firstLine="560"/>
        <w:rPr>
          <w:color w:val="000000" w:themeColor="text1"/>
          <w:sz w:val="28"/>
          <w:szCs w:val="20"/>
        </w:rPr>
      </w:pPr>
      <w:r>
        <w:rPr>
          <w:color w:val="000000" w:themeColor="text1"/>
          <w:sz w:val="28"/>
          <w:szCs w:val="20"/>
        </w:rPr>
        <w:t>5</w:t>
      </w:r>
      <w:r>
        <w:rPr>
          <w:rFonts w:hint="eastAsia"/>
          <w:color w:val="000000" w:themeColor="text1"/>
          <w:sz w:val="28"/>
          <w:szCs w:val="20"/>
        </w:rPr>
        <w:t>、</w:t>
      </w:r>
      <w:r>
        <w:rPr>
          <w:color w:val="000000" w:themeColor="text1"/>
          <w:sz w:val="28"/>
          <w:szCs w:val="20"/>
        </w:rPr>
        <w:t>主要环境保护目标——指项目周围一定范围内集中居民住宅区、学校、医院、保护文物、风景名胜区、水源地和生态敏感点等，应尽可能给出保护目标、性质、规模和距厂界距离等。</w:t>
      </w:r>
    </w:p>
    <w:p w14:paraId="2E63B8F2">
      <w:pPr>
        <w:adjustRightInd w:val="0"/>
        <w:snapToGrid w:val="0"/>
        <w:ind w:firstLine="560"/>
        <w:rPr>
          <w:color w:val="000000" w:themeColor="text1"/>
          <w:sz w:val="28"/>
          <w:szCs w:val="20"/>
        </w:rPr>
      </w:pPr>
      <w:r>
        <w:rPr>
          <w:color w:val="000000" w:themeColor="text1"/>
          <w:sz w:val="28"/>
          <w:szCs w:val="20"/>
        </w:rPr>
        <w:t>6</w:t>
      </w:r>
      <w:r>
        <w:rPr>
          <w:rFonts w:hint="eastAsia"/>
          <w:color w:val="000000" w:themeColor="text1"/>
          <w:sz w:val="28"/>
          <w:szCs w:val="20"/>
        </w:rPr>
        <w:t>、</w:t>
      </w:r>
      <w:r>
        <w:rPr>
          <w:color w:val="000000" w:themeColor="text1"/>
          <w:sz w:val="28"/>
          <w:szCs w:val="20"/>
        </w:rPr>
        <w:t>结论与建议——给出本项目清洁生产、达标排放和总量控制的分析结论，确定</w:t>
      </w:r>
      <w:r>
        <w:rPr>
          <w:rFonts w:hint="eastAsia"/>
          <w:color w:val="000000" w:themeColor="text1"/>
          <w:sz w:val="28"/>
          <w:szCs w:val="20"/>
          <w:lang w:eastAsia="zh-CN"/>
        </w:rPr>
        <w:t>污染防治</w:t>
      </w:r>
      <w:r>
        <w:rPr>
          <w:color w:val="000000" w:themeColor="text1"/>
          <w:sz w:val="28"/>
          <w:szCs w:val="20"/>
        </w:rPr>
        <w:t>措施的有效性，说明本项目对环境造成的影响，给出建设项目环境可行性的明确结论。同时提出减少环境影响的其它建议。</w:t>
      </w:r>
    </w:p>
    <w:p w14:paraId="3FD26759">
      <w:pPr>
        <w:adjustRightInd w:val="0"/>
        <w:snapToGrid w:val="0"/>
        <w:ind w:firstLine="560"/>
        <w:rPr>
          <w:color w:val="000000" w:themeColor="text1"/>
          <w:sz w:val="28"/>
          <w:szCs w:val="20"/>
        </w:rPr>
      </w:pPr>
      <w:r>
        <w:rPr>
          <w:color w:val="000000" w:themeColor="text1"/>
          <w:sz w:val="28"/>
          <w:szCs w:val="20"/>
        </w:rPr>
        <w:t>7</w:t>
      </w:r>
      <w:r>
        <w:rPr>
          <w:rFonts w:hint="eastAsia"/>
          <w:color w:val="000000" w:themeColor="text1"/>
          <w:sz w:val="28"/>
          <w:szCs w:val="20"/>
        </w:rPr>
        <w:t>、</w:t>
      </w:r>
      <w:r>
        <w:rPr>
          <w:color w:val="000000" w:themeColor="text1"/>
          <w:sz w:val="28"/>
          <w:szCs w:val="20"/>
        </w:rPr>
        <w:t>预审意见——由行业主管部门填写答复意见，无主管部门项目，可不填。</w:t>
      </w:r>
    </w:p>
    <w:p w14:paraId="1056CF3E">
      <w:pPr>
        <w:ind w:firstLineChars="0"/>
        <w:rPr>
          <w:color w:val="000000" w:themeColor="text1"/>
          <w:sz w:val="28"/>
          <w:szCs w:val="20"/>
        </w:rPr>
      </w:pPr>
      <w:r>
        <w:rPr>
          <w:rFonts w:hint="eastAsia"/>
          <w:color w:val="000000" w:themeColor="text1"/>
          <w:sz w:val="28"/>
          <w:szCs w:val="20"/>
        </w:rPr>
        <w:t xml:space="preserve">  </w:t>
      </w:r>
      <w:r>
        <w:rPr>
          <w:color w:val="000000" w:themeColor="text1"/>
          <w:sz w:val="28"/>
          <w:szCs w:val="20"/>
        </w:rPr>
        <w:t>8</w:t>
      </w:r>
      <w:r>
        <w:rPr>
          <w:rFonts w:hint="eastAsia"/>
          <w:color w:val="000000" w:themeColor="text1"/>
          <w:sz w:val="28"/>
          <w:szCs w:val="20"/>
        </w:rPr>
        <w:t>、</w:t>
      </w:r>
      <w:r>
        <w:rPr>
          <w:color w:val="000000" w:themeColor="text1"/>
          <w:sz w:val="28"/>
          <w:szCs w:val="20"/>
        </w:rPr>
        <w:t>审批意见——由负责审批该项目的环境保护行政主管部门批复。</w:t>
      </w:r>
    </w:p>
    <w:p w14:paraId="0A3E8B2A">
      <w:pPr>
        <w:ind w:firstLineChars="0"/>
        <w:rPr>
          <w:color w:val="000000" w:themeColor="text1"/>
          <w:sz w:val="28"/>
          <w:szCs w:val="20"/>
        </w:rPr>
      </w:pPr>
    </w:p>
    <w:p w14:paraId="1926E828">
      <w:pPr>
        <w:ind w:firstLineChars="0"/>
        <w:rPr>
          <w:color w:val="000000" w:themeColor="text1"/>
          <w:sz w:val="28"/>
          <w:szCs w:val="20"/>
        </w:rPr>
      </w:pPr>
    </w:p>
    <w:p w14:paraId="1FD6F313">
      <w:pPr>
        <w:ind w:firstLineChars="0"/>
        <w:rPr>
          <w:color w:val="000000" w:themeColor="text1"/>
          <w:sz w:val="28"/>
          <w:szCs w:val="20"/>
        </w:rPr>
      </w:pPr>
    </w:p>
    <w:p w14:paraId="6D2B770D">
      <w:pPr>
        <w:ind w:firstLineChars="0"/>
        <w:rPr>
          <w:color w:val="000000" w:themeColor="text1"/>
          <w:sz w:val="28"/>
          <w:szCs w:val="20"/>
        </w:rPr>
      </w:pPr>
    </w:p>
    <w:p w14:paraId="4D0CCF8F">
      <w:pPr>
        <w:ind w:firstLine="0" w:firstLineChars="0"/>
        <w:jc w:val="center"/>
        <w:rPr>
          <w:b/>
          <w:color w:val="000000" w:themeColor="text1"/>
          <w:sz w:val="32"/>
          <w:szCs w:val="32"/>
        </w:rPr>
        <w:sectPr>
          <w:headerReference r:id="rId7" w:type="first"/>
          <w:footerReference r:id="rId10" w:type="first"/>
          <w:headerReference r:id="rId5" w:type="default"/>
          <w:footerReference r:id="rId8" w:type="default"/>
          <w:headerReference r:id="rId6" w:type="even"/>
          <w:footerReference r:id="rId9" w:type="even"/>
          <w:pgSz w:w="11906" w:h="16838"/>
          <w:pgMar w:top="1440" w:right="1983" w:bottom="1440" w:left="1797" w:header="851" w:footer="992" w:gutter="0"/>
          <w:cols w:space="425" w:num="1"/>
          <w:docGrid w:type="lines" w:linePitch="312" w:charSpace="0"/>
        </w:sectPr>
      </w:pPr>
    </w:p>
    <w:p w14:paraId="47B94139">
      <w:pPr>
        <w:ind w:firstLine="0" w:firstLineChars="0"/>
        <w:jc w:val="center"/>
        <w:rPr>
          <w:b/>
          <w:color w:val="000000" w:themeColor="text1"/>
          <w:sz w:val="32"/>
          <w:szCs w:val="32"/>
        </w:rPr>
      </w:pPr>
      <w:r>
        <w:rPr>
          <w:b/>
          <w:color w:val="000000" w:themeColor="text1"/>
          <w:sz w:val="32"/>
          <w:szCs w:val="32"/>
        </w:rPr>
        <w:t>目录</w:t>
      </w:r>
    </w:p>
    <w:p w14:paraId="2B3A1258">
      <w:pPr>
        <w:pStyle w:val="14"/>
        <w:tabs>
          <w:tab w:val="right" w:leader="dot" w:pos="8302"/>
        </w:tabs>
        <w:ind w:firstLine="482"/>
        <w:rPr>
          <w:rFonts w:asciiTheme="minorHAnsi" w:hAnsiTheme="minorHAnsi" w:eastAsiaTheme="minorEastAsia"/>
          <w:color w:val="000000" w:themeColor="text1"/>
          <w:sz w:val="21"/>
        </w:rPr>
      </w:pPr>
      <w:r>
        <w:rPr>
          <w:b/>
          <w:color w:val="000000" w:themeColor="text1"/>
        </w:rPr>
        <w:fldChar w:fldCharType="begin"/>
      </w:r>
      <w:r>
        <w:rPr>
          <w:b/>
          <w:color w:val="000000" w:themeColor="text1"/>
        </w:rPr>
        <w:instrText xml:space="preserve"> TOC \o "1-1" \h \z \u </w:instrText>
      </w:r>
      <w:r>
        <w:rPr>
          <w:b/>
          <w:color w:val="000000" w:themeColor="text1"/>
        </w:rPr>
        <w:fldChar w:fldCharType="separate"/>
      </w:r>
      <w:r>
        <w:fldChar w:fldCharType="begin"/>
      </w:r>
      <w:r>
        <w:instrText xml:space="preserve"> HYPERLINK \l "_Toc509498030" </w:instrText>
      </w:r>
      <w:r>
        <w:fldChar w:fldCharType="separate"/>
      </w:r>
      <w:r>
        <w:rPr>
          <w:rStyle w:val="23"/>
          <w:rFonts w:hint="eastAsia"/>
          <w:color w:val="000000" w:themeColor="text1"/>
        </w:rPr>
        <w:t>表一、建设项目基本情况</w:t>
      </w:r>
      <w:r>
        <w:rPr>
          <w:color w:val="000000" w:themeColor="text1"/>
        </w:rPr>
        <w:tab/>
      </w:r>
      <w:r>
        <w:rPr>
          <w:color w:val="000000" w:themeColor="text1"/>
        </w:rPr>
        <w:fldChar w:fldCharType="begin"/>
      </w:r>
      <w:r>
        <w:rPr>
          <w:color w:val="000000" w:themeColor="text1"/>
        </w:rPr>
        <w:instrText xml:space="preserve"> PAGEREF _Toc509498030 \h </w:instrText>
      </w:r>
      <w:r>
        <w:rPr>
          <w:color w:val="000000" w:themeColor="text1"/>
        </w:rPr>
        <w:fldChar w:fldCharType="separate"/>
      </w:r>
      <w:r>
        <w:rPr>
          <w:color w:val="000000" w:themeColor="text1"/>
        </w:rPr>
        <w:t>1</w:t>
      </w:r>
      <w:r>
        <w:rPr>
          <w:color w:val="000000" w:themeColor="text1"/>
        </w:rPr>
        <w:fldChar w:fldCharType="end"/>
      </w:r>
      <w:r>
        <w:rPr>
          <w:color w:val="000000" w:themeColor="text1"/>
        </w:rPr>
        <w:fldChar w:fldCharType="end"/>
      </w:r>
    </w:p>
    <w:p w14:paraId="5166803F">
      <w:pPr>
        <w:pStyle w:val="14"/>
        <w:tabs>
          <w:tab w:val="right" w:leader="dot" w:pos="8302"/>
        </w:tabs>
        <w:ind w:firstLine="480"/>
        <w:rPr>
          <w:rFonts w:asciiTheme="minorHAnsi" w:hAnsiTheme="minorHAnsi" w:eastAsiaTheme="minorEastAsia"/>
          <w:color w:val="000000" w:themeColor="text1"/>
          <w:sz w:val="21"/>
        </w:rPr>
      </w:pPr>
      <w:r>
        <w:fldChar w:fldCharType="begin"/>
      </w:r>
      <w:r>
        <w:instrText xml:space="preserve"> HYPERLINK \l "_Toc509498031" </w:instrText>
      </w:r>
      <w:r>
        <w:fldChar w:fldCharType="separate"/>
      </w:r>
      <w:r>
        <w:rPr>
          <w:rStyle w:val="23"/>
          <w:rFonts w:hint="eastAsia"/>
          <w:color w:val="000000" w:themeColor="text1"/>
        </w:rPr>
        <w:t>表二、建设项目所在地自然环境、社会环境概况</w:t>
      </w:r>
      <w:r>
        <w:rPr>
          <w:color w:val="000000" w:themeColor="text1"/>
        </w:rPr>
        <w:tab/>
      </w:r>
      <w:r>
        <w:rPr>
          <w:color w:val="000000" w:themeColor="text1"/>
        </w:rPr>
        <w:fldChar w:fldCharType="begin"/>
      </w:r>
      <w:r>
        <w:rPr>
          <w:color w:val="000000" w:themeColor="text1"/>
        </w:rPr>
        <w:instrText xml:space="preserve"> PAGEREF _Toc509498031 \h </w:instrText>
      </w:r>
      <w:r>
        <w:rPr>
          <w:color w:val="000000" w:themeColor="text1"/>
        </w:rPr>
        <w:fldChar w:fldCharType="separate"/>
      </w:r>
      <w:r>
        <w:rPr>
          <w:color w:val="000000" w:themeColor="text1"/>
        </w:rPr>
        <w:t>21</w:t>
      </w:r>
      <w:r>
        <w:rPr>
          <w:color w:val="000000" w:themeColor="text1"/>
        </w:rPr>
        <w:fldChar w:fldCharType="end"/>
      </w:r>
      <w:r>
        <w:rPr>
          <w:color w:val="000000" w:themeColor="text1"/>
        </w:rPr>
        <w:fldChar w:fldCharType="end"/>
      </w:r>
    </w:p>
    <w:p w14:paraId="6C4D44DA">
      <w:pPr>
        <w:pStyle w:val="14"/>
        <w:tabs>
          <w:tab w:val="right" w:leader="dot" w:pos="8302"/>
        </w:tabs>
        <w:ind w:firstLine="480"/>
        <w:rPr>
          <w:rFonts w:asciiTheme="minorHAnsi" w:hAnsiTheme="minorHAnsi" w:eastAsiaTheme="minorEastAsia"/>
          <w:color w:val="000000" w:themeColor="text1"/>
          <w:sz w:val="21"/>
        </w:rPr>
      </w:pPr>
      <w:r>
        <w:fldChar w:fldCharType="begin"/>
      </w:r>
      <w:r>
        <w:instrText xml:space="preserve"> HYPERLINK \l "_Toc509498032" </w:instrText>
      </w:r>
      <w:r>
        <w:fldChar w:fldCharType="separate"/>
      </w:r>
      <w:r>
        <w:rPr>
          <w:rStyle w:val="23"/>
          <w:rFonts w:hint="eastAsia"/>
          <w:color w:val="000000" w:themeColor="text1"/>
        </w:rPr>
        <w:t>表三、环境质量状况</w:t>
      </w:r>
      <w:r>
        <w:rPr>
          <w:color w:val="000000" w:themeColor="text1"/>
        </w:rPr>
        <w:tab/>
      </w:r>
      <w:r>
        <w:rPr>
          <w:color w:val="000000" w:themeColor="text1"/>
        </w:rPr>
        <w:fldChar w:fldCharType="begin"/>
      </w:r>
      <w:r>
        <w:rPr>
          <w:color w:val="000000" w:themeColor="text1"/>
        </w:rPr>
        <w:instrText xml:space="preserve"> PAGEREF _Toc509498032 \h </w:instrText>
      </w:r>
      <w:r>
        <w:rPr>
          <w:color w:val="000000" w:themeColor="text1"/>
        </w:rPr>
        <w:fldChar w:fldCharType="separate"/>
      </w:r>
      <w:r>
        <w:rPr>
          <w:color w:val="000000" w:themeColor="text1"/>
        </w:rPr>
        <w:t>25</w:t>
      </w:r>
      <w:r>
        <w:rPr>
          <w:color w:val="000000" w:themeColor="text1"/>
        </w:rPr>
        <w:fldChar w:fldCharType="end"/>
      </w:r>
      <w:r>
        <w:rPr>
          <w:color w:val="000000" w:themeColor="text1"/>
        </w:rPr>
        <w:fldChar w:fldCharType="end"/>
      </w:r>
    </w:p>
    <w:p w14:paraId="313A6191">
      <w:pPr>
        <w:pStyle w:val="14"/>
        <w:tabs>
          <w:tab w:val="right" w:leader="dot" w:pos="8302"/>
        </w:tabs>
        <w:ind w:firstLine="480"/>
        <w:rPr>
          <w:rFonts w:asciiTheme="minorHAnsi" w:hAnsiTheme="minorHAnsi" w:eastAsiaTheme="minorEastAsia"/>
          <w:color w:val="000000" w:themeColor="text1"/>
          <w:sz w:val="21"/>
        </w:rPr>
      </w:pPr>
      <w:r>
        <w:fldChar w:fldCharType="begin"/>
      </w:r>
      <w:r>
        <w:instrText xml:space="preserve"> HYPERLINK \l "_Toc509498033" </w:instrText>
      </w:r>
      <w:r>
        <w:fldChar w:fldCharType="separate"/>
      </w:r>
      <w:r>
        <w:rPr>
          <w:rStyle w:val="23"/>
          <w:rFonts w:hint="eastAsia"/>
          <w:color w:val="000000" w:themeColor="text1"/>
        </w:rPr>
        <w:t>表四、评价适用标准</w:t>
      </w:r>
      <w:r>
        <w:rPr>
          <w:color w:val="000000" w:themeColor="text1"/>
        </w:rPr>
        <w:tab/>
      </w:r>
      <w:r>
        <w:rPr>
          <w:color w:val="000000" w:themeColor="text1"/>
        </w:rPr>
        <w:fldChar w:fldCharType="begin"/>
      </w:r>
      <w:r>
        <w:rPr>
          <w:color w:val="000000" w:themeColor="text1"/>
        </w:rPr>
        <w:instrText xml:space="preserve"> PAGEREF _Toc509498033 \h </w:instrText>
      </w:r>
      <w:r>
        <w:rPr>
          <w:color w:val="000000" w:themeColor="text1"/>
        </w:rPr>
        <w:fldChar w:fldCharType="separate"/>
      </w:r>
      <w:r>
        <w:rPr>
          <w:color w:val="000000" w:themeColor="text1"/>
        </w:rPr>
        <w:t>30</w:t>
      </w:r>
      <w:r>
        <w:rPr>
          <w:color w:val="000000" w:themeColor="text1"/>
        </w:rPr>
        <w:fldChar w:fldCharType="end"/>
      </w:r>
      <w:r>
        <w:rPr>
          <w:color w:val="000000" w:themeColor="text1"/>
        </w:rPr>
        <w:fldChar w:fldCharType="end"/>
      </w:r>
    </w:p>
    <w:p w14:paraId="174024D0">
      <w:pPr>
        <w:pStyle w:val="14"/>
        <w:tabs>
          <w:tab w:val="right" w:leader="dot" w:pos="8302"/>
        </w:tabs>
        <w:ind w:firstLine="480"/>
        <w:rPr>
          <w:rFonts w:asciiTheme="minorHAnsi" w:hAnsiTheme="minorHAnsi" w:eastAsiaTheme="minorEastAsia"/>
          <w:color w:val="000000" w:themeColor="text1"/>
          <w:sz w:val="21"/>
        </w:rPr>
      </w:pPr>
      <w:r>
        <w:fldChar w:fldCharType="begin"/>
      </w:r>
      <w:r>
        <w:instrText xml:space="preserve"> HYPERLINK \l "_Toc509498034" </w:instrText>
      </w:r>
      <w:r>
        <w:fldChar w:fldCharType="separate"/>
      </w:r>
      <w:r>
        <w:rPr>
          <w:rStyle w:val="23"/>
          <w:rFonts w:hint="eastAsia"/>
          <w:color w:val="000000" w:themeColor="text1"/>
        </w:rPr>
        <w:t>表五、建设项目工程分析及工艺</w:t>
      </w:r>
      <w:r>
        <w:rPr>
          <w:color w:val="000000" w:themeColor="text1"/>
        </w:rPr>
        <w:tab/>
      </w:r>
      <w:r>
        <w:rPr>
          <w:color w:val="000000" w:themeColor="text1"/>
        </w:rPr>
        <w:fldChar w:fldCharType="begin"/>
      </w:r>
      <w:r>
        <w:rPr>
          <w:color w:val="000000" w:themeColor="text1"/>
        </w:rPr>
        <w:instrText xml:space="preserve"> PAGEREF _Toc509498034 \h </w:instrText>
      </w:r>
      <w:r>
        <w:rPr>
          <w:color w:val="000000" w:themeColor="text1"/>
        </w:rPr>
        <w:fldChar w:fldCharType="separate"/>
      </w:r>
      <w:r>
        <w:rPr>
          <w:color w:val="000000" w:themeColor="text1"/>
        </w:rPr>
        <w:t>33</w:t>
      </w:r>
      <w:r>
        <w:rPr>
          <w:color w:val="000000" w:themeColor="text1"/>
        </w:rPr>
        <w:fldChar w:fldCharType="end"/>
      </w:r>
      <w:r>
        <w:rPr>
          <w:color w:val="000000" w:themeColor="text1"/>
        </w:rPr>
        <w:fldChar w:fldCharType="end"/>
      </w:r>
    </w:p>
    <w:p w14:paraId="3639414B">
      <w:pPr>
        <w:pStyle w:val="14"/>
        <w:tabs>
          <w:tab w:val="right" w:leader="dot" w:pos="8302"/>
        </w:tabs>
        <w:ind w:firstLine="480"/>
        <w:rPr>
          <w:rFonts w:asciiTheme="minorHAnsi" w:hAnsiTheme="minorHAnsi" w:eastAsiaTheme="minorEastAsia"/>
          <w:color w:val="000000" w:themeColor="text1"/>
          <w:sz w:val="21"/>
        </w:rPr>
      </w:pPr>
      <w:r>
        <w:fldChar w:fldCharType="begin"/>
      </w:r>
      <w:r>
        <w:instrText xml:space="preserve"> HYPERLINK \l "_Toc509498035" </w:instrText>
      </w:r>
      <w:r>
        <w:fldChar w:fldCharType="separate"/>
      </w:r>
      <w:r>
        <w:rPr>
          <w:rStyle w:val="23"/>
          <w:rFonts w:hint="eastAsia"/>
          <w:color w:val="000000" w:themeColor="text1"/>
        </w:rPr>
        <w:t>表六、项目主要污染物及预计排放情况</w:t>
      </w:r>
      <w:r>
        <w:rPr>
          <w:color w:val="000000" w:themeColor="text1"/>
        </w:rPr>
        <w:tab/>
      </w:r>
      <w:r>
        <w:rPr>
          <w:color w:val="000000" w:themeColor="text1"/>
        </w:rPr>
        <w:fldChar w:fldCharType="begin"/>
      </w:r>
      <w:r>
        <w:rPr>
          <w:color w:val="000000" w:themeColor="text1"/>
        </w:rPr>
        <w:instrText xml:space="preserve"> PAGEREF _Toc509498035 \h </w:instrText>
      </w:r>
      <w:r>
        <w:rPr>
          <w:color w:val="000000" w:themeColor="text1"/>
        </w:rPr>
        <w:fldChar w:fldCharType="separate"/>
      </w:r>
      <w:r>
        <w:rPr>
          <w:color w:val="000000" w:themeColor="text1"/>
        </w:rPr>
        <w:t>48</w:t>
      </w:r>
      <w:r>
        <w:rPr>
          <w:color w:val="000000" w:themeColor="text1"/>
        </w:rPr>
        <w:fldChar w:fldCharType="end"/>
      </w:r>
      <w:r>
        <w:rPr>
          <w:color w:val="000000" w:themeColor="text1"/>
        </w:rPr>
        <w:fldChar w:fldCharType="end"/>
      </w:r>
    </w:p>
    <w:p w14:paraId="7A4DDE33">
      <w:pPr>
        <w:pStyle w:val="14"/>
        <w:tabs>
          <w:tab w:val="right" w:leader="dot" w:pos="8302"/>
        </w:tabs>
        <w:ind w:firstLine="480"/>
        <w:rPr>
          <w:rFonts w:asciiTheme="minorHAnsi" w:hAnsiTheme="minorHAnsi" w:eastAsiaTheme="minorEastAsia"/>
          <w:color w:val="000000" w:themeColor="text1"/>
          <w:sz w:val="21"/>
        </w:rPr>
      </w:pPr>
      <w:r>
        <w:fldChar w:fldCharType="begin"/>
      </w:r>
      <w:r>
        <w:instrText xml:space="preserve"> HYPERLINK \l "_Toc509498036" </w:instrText>
      </w:r>
      <w:r>
        <w:fldChar w:fldCharType="separate"/>
      </w:r>
      <w:r>
        <w:rPr>
          <w:rStyle w:val="23"/>
          <w:rFonts w:hint="eastAsia"/>
          <w:color w:val="000000" w:themeColor="text1"/>
        </w:rPr>
        <w:t>表七、环境影响分析</w:t>
      </w:r>
      <w:r>
        <w:rPr>
          <w:color w:val="000000" w:themeColor="text1"/>
        </w:rPr>
        <w:tab/>
      </w:r>
      <w:r>
        <w:rPr>
          <w:color w:val="000000" w:themeColor="text1"/>
        </w:rPr>
        <w:fldChar w:fldCharType="begin"/>
      </w:r>
      <w:r>
        <w:rPr>
          <w:color w:val="000000" w:themeColor="text1"/>
        </w:rPr>
        <w:instrText xml:space="preserve"> PAGEREF _Toc509498036 \h </w:instrText>
      </w:r>
      <w:r>
        <w:rPr>
          <w:color w:val="000000" w:themeColor="text1"/>
        </w:rPr>
        <w:fldChar w:fldCharType="separate"/>
      </w:r>
      <w:r>
        <w:rPr>
          <w:color w:val="000000" w:themeColor="text1"/>
        </w:rPr>
        <w:t>50</w:t>
      </w:r>
      <w:r>
        <w:rPr>
          <w:color w:val="000000" w:themeColor="text1"/>
        </w:rPr>
        <w:fldChar w:fldCharType="end"/>
      </w:r>
      <w:r>
        <w:rPr>
          <w:color w:val="000000" w:themeColor="text1"/>
        </w:rPr>
        <w:fldChar w:fldCharType="end"/>
      </w:r>
    </w:p>
    <w:p w14:paraId="36618062">
      <w:pPr>
        <w:pStyle w:val="14"/>
        <w:tabs>
          <w:tab w:val="right" w:leader="dot" w:pos="8302"/>
        </w:tabs>
        <w:ind w:firstLine="480"/>
        <w:rPr>
          <w:rFonts w:asciiTheme="minorHAnsi" w:hAnsiTheme="minorHAnsi" w:eastAsiaTheme="minorEastAsia"/>
          <w:color w:val="000000" w:themeColor="text1"/>
          <w:sz w:val="21"/>
        </w:rPr>
      </w:pPr>
      <w:r>
        <w:fldChar w:fldCharType="begin"/>
      </w:r>
      <w:r>
        <w:instrText xml:space="preserve"> HYPERLINK \l "_Toc509498037" </w:instrText>
      </w:r>
      <w:r>
        <w:fldChar w:fldCharType="separate"/>
      </w:r>
      <w:r>
        <w:rPr>
          <w:rStyle w:val="23"/>
          <w:rFonts w:hint="eastAsia"/>
          <w:color w:val="000000" w:themeColor="text1"/>
        </w:rPr>
        <w:t>表八、建设项目拟采取的防治措施及预期效果</w:t>
      </w:r>
      <w:r>
        <w:rPr>
          <w:color w:val="000000" w:themeColor="text1"/>
        </w:rPr>
        <w:tab/>
      </w:r>
      <w:r>
        <w:rPr>
          <w:color w:val="000000" w:themeColor="text1"/>
        </w:rPr>
        <w:fldChar w:fldCharType="begin"/>
      </w:r>
      <w:r>
        <w:rPr>
          <w:color w:val="000000" w:themeColor="text1"/>
        </w:rPr>
        <w:instrText xml:space="preserve"> PAGEREF _Toc509498037 \h </w:instrText>
      </w:r>
      <w:r>
        <w:rPr>
          <w:color w:val="000000" w:themeColor="text1"/>
        </w:rPr>
        <w:fldChar w:fldCharType="separate"/>
      </w:r>
      <w:r>
        <w:rPr>
          <w:color w:val="000000" w:themeColor="text1"/>
        </w:rPr>
        <w:t>72</w:t>
      </w:r>
      <w:r>
        <w:rPr>
          <w:color w:val="000000" w:themeColor="text1"/>
        </w:rPr>
        <w:fldChar w:fldCharType="end"/>
      </w:r>
      <w:r>
        <w:rPr>
          <w:color w:val="000000" w:themeColor="text1"/>
        </w:rPr>
        <w:fldChar w:fldCharType="end"/>
      </w:r>
    </w:p>
    <w:p w14:paraId="3A47446B">
      <w:pPr>
        <w:pStyle w:val="14"/>
        <w:tabs>
          <w:tab w:val="right" w:leader="dot" w:pos="8302"/>
        </w:tabs>
        <w:ind w:firstLine="480"/>
        <w:rPr>
          <w:rFonts w:asciiTheme="minorHAnsi" w:hAnsiTheme="minorHAnsi" w:eastAsiaTheme="minorEastAsia"/>
          <w:color w:val="000000" w:themeColor="text1"/>
          <w:sz w:val="21"/>
        </w:rPr>
      </w:pPr>
      <w:r>
        <w:fldChar w:fldCharType="begin"/>
      </w:r>
      <w:r>
        <w:instrText xml:space="preserve"> HYPERLINK \l "_Toc509498038" </w:instrText>
      </w:r>
      <w:r>
        <w:fldChar w:fldCharType="separate"/>
      </w:r>
      <w:r>
        <w:rPr>
          <w:rStyle w:val="23"/>
          <w:rFonts w:hint="eastAsia"/>
          <w:color w:val="000000" w:themeColor="text1"/>
        </w:rPr>
        <w:t>表九、结论与建议</w:t>
      </w:r>
      <w:r>
        <w:rPr>
          <w:color w:val="000000" w:themeColor="text1"/>
        </w:rPr>
        <w:tab/>
      </w:r>
      <w:r>
        <w:rPr>
          <w:color w:val="000000" w:themeColor="text1"/>
        </w:rPr>
        <w:fldChar w:fldCharType="begin"/>
      </w:r>
      <w:r>
        <w:rPr>
          <w:color w:val="000000" w:themeColor="text1"/>
        </w:rPr>
        <w:instrText xml:space="preserve"> PAGEREF _Toc509498038 \h </w:instrText>
      </w:r>
      <w:r>
        <w:rPr>
          <w:color w:val="000000" w:themeColor="text1"/>
        </w:rPr>
        <w:fldChar w:fldCharType="separate"/>
      </w:r>
      <w:r>
        <w:rPr>
          <w:color w:val="000000" w:themeColor="text1"/>
        </w:rPr>
        <w:t>74</w:t>
      </w:r>
      <w:r>
        <w:rPr>
          <w:color w:val="000000" w:themeColor="text1"/>
        </w:rPr>
        <w:fldChar w:fldCharType="end"/>
      </w:r>
      <w:r>
        <w:rPr>
          <w:color w:val="000000" w:themeColor="text1"/>
        </w:rPr>
        <w:fldChar w:fldCharType="end"/>
      </w:r>
    </w:p>
    <w:p w14:paraId="4B1373B8">
      <w:pPr>
        <w:ind w:firstLine="0" w:firstLineChars="0"/>
        <w:rPr>
          <w:b/>
          <w:color w:val="000000" w:themeColor="text1"/>
        </w:rPr>
      </w:pPr>
      <w:r>
        <w:rPr>
          <w:b/>
          <w:color w:val="000000" w:themeColor="text1"/>
        </w:rPr>
        <w:fldChar w:fldCharType="end"/>
      </w:r>
      <w:r>
        <w:rPr>
          <w:b/>
          <w:color w:val="000000" w:themeColor="text1"/>
        </w:rPr>
        <w:br w:type="page"/>
      </w:r>
    </w:p>
    <w:p w14:paraId="73427199">
      <w:pPr>
        <w:ind w:firstLine="0" w:firstLineChars="0"/>
        <w:rPr>
          <w:b/>
          <w:color w:val="000000" w:themeColor="text1"/>
        </w:rPr>
      </w:pPr>
      <w:r>
        <w:rPr>
          <w:rFonts w:hint="eastAsia"/>
          <w:b/>
          <w:color w:val="000000" w:themeColor="text1"/>
        </w:rPr>
        <w:t>附图：</w:t>
      </w:r>
    </w:p>
    <w:p w14:paraId="50983F74">
      <w:pPr>
        <w:ind w:firstLine="480"/>
        <w:rPr>
          <w:color w:val="000000" w:themeColor="text1"/>
        </w:rPr>
      </w:pPr>
      <w:r>
        <w:rPr>
          <w:color w:val="000000" w:themeColor="text1"/>
        </w:rPr>
        <w:t>附图1</w:t>
      </w:r>
      <w:r>
        <w:rPr>
          <w:rFonts w:hint="eastAsia"/>
          <w:color w:val="000000" w:themeColor="text1"/>
        </w:rPr>
        <w:t xml:space="preserve">  项目区</w:t>
      </w:r>
      <w:r>
        <w:rPr>
          <w:color w:val="000000" w:themeColor="text1"/>
        </w:rPr>
        <w:t>地理位置图</w:t>
      </w:r>
    </w:p>
    <w:p w14:paraId="3847B595">
      <w:pPr>
        <w:ind w:firstLine="480"/>
        <w:rPr>
          <w:color w:val="000000" w:themeColor="text1"/>
        </w:rPr>
      </w:pPr>
      <w:r>
        <w:rPr>
          <w:color w:val="000000" w:themeColor="text1"/>
        </w:rPr>
        <w:t>附图2</w:t>
      </w:r>
      <w:r>
        <w:rPr>
          <w:rFonts w:hint="eastAsia"/>
          <w:color w:val="000000" w:themeColor="text1"/>
        </w:rPr>
        <w:t xml:space="preserve">  项目区</w:t>
      </w:r>
      <w:r>
        <w:rPr>
          <w:color w:val="000000" w:themeColor="text1"/>
        </w:rPr>
        <w:t>水系</w:t>
      </w:r>
      <w:r>
        <w:rPr>
          <w:rFonts w:hint="eastAsia"/>
          <w:color w:val="000000" w:themeColor="text1"/>
        </w:rPr>
        <w:t>图</w:t>
      </w:r>
    </w:p>
    <w:p w14:paraId="486B65FB">
      <w:pPr>
        <w:ind w:firstLine="480"/>
        <w:rPr>
          <w:color w:val="000000" w:themeColor="text1"/>
        </w:rPr>
      </w:pPr>
      <w:r>
        <w:rPr>
          <w:rFonts w:hint="eastAsia"/>
          <w:color w:val="000000" w:themeColor="text1"/>
        </w:rPr>
        <w:t>附图3  项目总平面布置及开采终了图</w:t>
      </w:r>
    </w:p>
    <w:p w14:paraId="3276AC1B">
      <w:pPr>
        <w:ind w:firstLine="480"/>
        <w:rPr>
          <w:color w:val="000000" w:themeColor="text1"/>
        </w:rPr>
      </w:pPr>
      <w:r>
        <w:rPr>
          <w:rFonts w:hint="eastAsia"/>
          <w:color w:val="000000" w:themeColor="text1"/>
        </w:rPr>
        <w:t>附图4  项目区周边关系图</w:t>
      </w:r>
    </w:p>
    <w:p w14:paraId="4E7E3028">
      <w:pPr>
        <w:ind w:firstLine="480"/>
        <w:rPr>
          <w:color w:val="000000" w:themeColor="text1"/>
        </w:rPr>
      </w:pPr>
      <w:r>
        <w:rPr>
          <w:rFonts w:hint="eastAsia"/>
          <w:color w:val="000000" w:themeColor="text1"/>
        </w:rPr>
        <w:t>附图5  土地利用现状图</w:t>
      </w:r>
    </w:p>
    <w:p w14:paraId="13BE593B">
      <w:pPr>
        <w:ind w:firstLine="0" w:firstLineChars="0"/>
        <w:rPr>
          <w:b/>
          <w:color w:val="000000" w:themeColor="text1"/>
        </w:rPr>
      </w:pPr>
      <w:r>
        <w:rPr>
          <w:rFonts w:hint="eastAsia"/>
          <w:b/>
          <w:color w:val="000000" w:themeColor="text1"/>
        </w:rPr>
        <w:t>附件：</w:t>
      </w:r>
    </w:p>
    <w:p w14:paraId="074E41B6">
      <w:pPr>
        <w:ind w:firstLine="480"/>
        <w:rPr>
          <w:color w:val="000000" w:themeColor="text1"/>
        </w:rPr>
      </w:pPr>
      <w:r>
        <w:rPr>
          <w:color w:val="000000" w:themeColor="text1"/>
        </w:rPr>
        <w:t>附件1</w:t>
      </w:r>
      <w:r>
        <w:rPr>
          <w:rFonts w:hint="eastAsia"/>
          <w:color w:val="000000" w:themeColor="text1"/>
        </w:rPr>
        <w:t xml:space="preserve">  委托书；</w:t>
      </w:r>
    </w:p>
    <w:p w14:paraId="6B23E51D">
      <w:pPr>
        <w:ind w:firstLine="480"/>
        <w:rPr>
          <w:color w:val="000000" w:themeColor="text1"/>
        </w:rPr>
      </w:pPr>
      <w:r>
        <w:rPr>
          <w:rFonts w:hint="eastAsia"/>
          <w:color w:val="000000" w:themeColor="text1"/>
        </w:rPr>
        <w:t>附件2  名称变更证明；</w:t>
      </w:r>
    </w:p>
    <w:p w14:paraId="1A8BE6F1">
      <w:pPr>
        <w:ind w:firstLine="480"/>
        <w:rPr>
          <w:color w:val="000000" w:themeColor="text1"/>
        </w:rPr>
      </w:pPr>
      <w:r>
        <w:rPr>
          <w:color w:val="000000" w:themeColor="text1"/>
        </w:rPr>
        <w:t>附件</w:t>
      </w:r>
      <w:r>
        <w:rPr>
          <w:rFonts w:hint="eastAsia"/>
          <w:color w:val="000000" w:themeColor="text1"/>
        </w:rPr>
        <w:t>3  原有项目环评登记表；</w:t>
      </w:r>
    </w:p>
    <w:p w14:paraId="500D00BE">
      <w:pPr>
        <w:ind w:firstLine="480"/>
        <w:rPr>
          <w:color w:val="000000" w:themeColor="text1"/>
        </w:rPr>
      </w:pPr>
      <w:r>
        <w:rPr>
          <w:rFonts w:hint="eastAsia"/>
          <w:color w:val="000000" w:themeColor="text1"/>
        </w:rPr>
        <w:t>附件4  原项目竣工环境保护验收批复；</w:t>
      </w:r>
    </w:p>
    <w:p w14:paraId="75A51CE8">
      <w:pPr>
        <w:ind w:firstLine="480"/>
        <w:rPr>
          <w:color w:val="000000" w:themeColor="text1"/>
        </w:rPr>
      </w:pPr>
      <w:r>
        <w:rPr>
          <w:color w:val="000000" w:themeColor="text1"/>
        </w:rPr>
        <w:t>附件</w:t>
      </w:r>
      <w:r>
        <w:rPr>
          <w:rFonts w:hint="eastAsia"/>
          <w:color w:val="000000" w:themeColor="text1"/>
        </w:rPr>
        <w:t>5  矿产资源开发利用方案评审意见表；</w:t>
      </w:r>
    </w:p>
    <w:p w14:paraId="000008F9">
      <w:pPr>
        <w:ind w:firstLine="480"/>
        <w:rPr>
          <w:color w:val="000000" w:themeColor="text1"/>
        </w:rPr>
      </w:pPr>
      <w:r>
        <w:rPr>
          <w:rFonts w:hint="eastAsia"/>
          <w:color w:val="000000" w:themeColor="text1"/>
        </w:rPr>
        <w:t xml:space="preserve">附件6  </w:t>
      </w:r>
      <w:r>
        <w:rPr>
          <w:bCs/>
          <w:color w:val="000000" w:themeColor="text1"/>
        </w:rPr>
        <w:t>芒市人民政府办公室</w:t>
      </w:r>
      <w:r>
        <w:rPr>
          <w:rFonts w:hint="eastAsia"/>
          <w:bCs/>
          <w:color w:val="000000" w:themeColor="text1"/>
        </w:rPr>
        <w:t>文件“</w:t>
      </w:r>
      <w:r>
        <w:rPr>
          <w:bCs/>
          <w:color w:val="000000" w:themeColor="text1"/>
        </w:rPr>
        <w:t>芒市人民政府办公室关于印发非煤矿山转型升级实施方案的通知</w:t>
      </w:r>
      <w:r>
        <w:rPr>
          <w:rFonts w:hint="eastAsia"/>
          <w:bCs/>
          <w:color w:val="000000" w:themeColor="text1"/>
        </w:rPr>
        <w:t>”</w:t>
      </w:r>
      <w:r>
        <w:rPr>
          <w:rFonts w:hint="eastAsia"/>
          <w:color w:val="000000" w:themeColor="text1"/>
        </w:rPr>
        <w:t>；</w:t>
      </w:r>
    </w:p>
    <w:p w14:paraId="3690BA27">
      <w:pPr>
        <w:ind w:firstLine="480"/>
        <w:rPr>
          <w:color w:val="000000" w:themeColor="text1"/>
        </w:rPr>
      </w:pPr>
      <w:r>
        <w:rPr>
          <w:color w:val="000000" w:themeColor="text1"/>
        </w:rPr>
        <w:t>附件</w:t>
      </w:r>
      <w:r>
        <w:rPr>
          <w:rFonts w:hint="eastAsia"/>
          <w:color w:val="000000" w:themeColor="text1"/>
        </w:rPr>
        <w:t>7  矿产资源储量评审备案证明；</w:t>
      </w:r>
    </w:p>
    <w:p w14:paraId="30EA010C">
      <w:pPr>
        <w:ind w:firstLine="480"/>
        <w:rPr>
          <w:color w:val="000000" w:themeColor="text1"/>
        </w:rPr>
      </w:pPr>
      <w:r>
        <w:rPr>
          <w:color w:val="000000" w:themeColor="text1"/>
        </w:rPr>
        <w:t>附件</w:t>
      </w:r>
      <w:r>
        <w:rPr>
          <w:rFonts w:hint="eastAsia"/>
          <w:color w:val="000000" w:themeColor="text1"/>
        </w:rPr>
        <w:t>8  矿山地质环境保护与恢复治理方案审查备案表；</w:t>
      </w:r>
    </w:p>
    <w:p w14:paraId="5F93BFF1">
      <w:pPr>
        <w:ind w:firstLine="480"/>
        <w:rPr>
          <w:color w:val="000000" w:themeColor="text1"/>
        </w:rPr>
      </w:pPr>
      <w:r>
        <w:rPr>
          <w:color w:val="000000" w:themeColor="text1"/>
        </w:rPr>
        <w:t>附件</w:t>
      </w:r>
      <w:r>
        <w:rPr>
          <w:rFonts w:hint="eastAsia"/>
          <w:color w:val="000000" w:themeColor="text1"/>
        </w:rPr>
        <w:t>9  矿山生态环境综合评估意见表；</w:t>
      </w:r>
    </w:p>
    <w:p w14:paraId="4AC1C4CB">
      <w:pPr>
        <w:ind w:firstLine="480"/>
        <w:rPr>
          <w:color w:val="000000" w:themeColor="text1"/>
        </w:rPr>
      </w:pPr>
      <w:r>
        <w:rPr>
          <w:color w:val="000000" w:themeColor="text1"/>
        </w:rPr>
        <w:t>附件</w:t>
      </w:r>
      <w:r>
        <w:rPr>
          <w:rFonts w:hint="eastAsia"/>
          <w:color w:val="000000" w:themeColor="text1"/>
        </w:rPr>
        <w:t>10  矿业权涉及各类保护区及相关规划审查意见表；</w:t>
      </w:r>
    </w:p>
    <w:p w14:paraId="6C324F5D">
      <w:pPr>
        <w:ind w:firstLine="480"/>
        <w:rPr>
          <w:color w:val="000000" w:themeColor="text1"/>
        </w:rPr>
      </w:pPr>
      <w:r>
        <w:rPr>
          <w:color w:val="000000" w:themeColor="text1"/>
        </w:rPr>
        <w:t>附件</w:t>
      </w:r>
      <w:r>
        <w:rPr>
          <w:rFonts w:hint="eastAsia"/>
          <w:color w:val="000000" w:themeColor="text1"/>
        </w:rPr>
        <w:t>11  芒市国土资源局出具关于项目不涉及占用基本农田的说明；</w:t>
      </w:r>
    </w:p>
    <w:p w14:paraId="3BE32C31">
      <w:pPr>
        <w:ind w:firstLine="480"/>
        <w:rPr>
          <w:color w:val="000000" w:themeColor="text1"/>
        </w:rPr>
      </w:pPr>
      <w:r>
        <w:rPr>
          <w:color w:val="000000" w:themeColor="text1"/>
        </w:rPr>
        <w:t>附件</w:t>
      </w:r>
      <w:r>
        <w:rPr>
          <w:rFonts w:hint="eastAsia"/>
          <w:color w:val="000000" w:themeColor="text1"/>
        </w:rPr>
        <w:t>12  云南省林业厅出具使用林地审核同意书；</w:t>
      </w:r>
    </w:p>
    <w:p w14:paraId="7AD4C7A2">
      <w:pPr>
        <w:ind w:firstLine="480"/>
        <w:rPr>
          <w:bCs/>
          <w:color w:val="000000" w:themeColor="text1"/>
        </w:rPr>
      </w:pPr>
      <w:r>
        <w:rPr>
          <w:rFonts w:hint="eastAsia"/>
          <w:color w:val="000000" w:themeColor="text1"/>
        </w:rPr>
        <w:t xml:space="preserve">附件13  </w:t>
      </w:r>
      <w:r>
        <w:rPr>
          <w:bCs/>
          <w:color w:val="000000" w:themeColor="text1"/>
        </w:rPr>
        <w:t>芒市</w:t>
      </w:r>
      <w:r>
        <w:rPr>
          <w:rFonts w:hint="eastAsia"/>
          <w:bCs/>
          <w:color w:val="000000" w:themeColor="text1"/>
        </w:rPr>
        <w:t>水利局文件“关于芒市风平镇介桃老象头采石场改扩建项目水土保持方案行政许可申请的决定书”；</w:t>
      </w:r>
    </w:p>
    <w:p w14:paraId="7D009377">
      <w:pPr>
        <w:ind w:firstLine="480"/>
        <w:rPr>
          <w:bCs/>
          <w:color w:val="000000" w:themeColor="text1"/>
        </w:rPr>
      </w:pPr>
      <w:r>
        <w:rPr>
          <w:rFonts w:hint="eastAsia"/>
          <w:bCs/>
          <w:color w:val="000000" w:themeColor="text1"/>
        </w:rPr>
        <w:t>附件14  进度表及审核表及技术合同；</w:t>
      </w:r>
    </w:p>
    <w:p w14:paraId="3C8521EE">
      <w:pPr>
        <w:ind w:firstLine="480"/>
        <w:rPr>
          <w:color w:val="000000" w:themeColor="text1"/>
        </w:rPr>
      </w:pPr>
      <w:r>
        <w:rPr>
          <w:rFonts w:hint="eastAsia"/>
          <w:bCs/>
          <w:color w:val="000000" w:themeColor="text1"/>
        </w:rPr>
        <w:t>附件15  会议纪要、专家签到表及修改清单。</w:t>
      </w:r>
    </w:p>
    <w:p w14:paraId="6FB539CE">
      <w:pPr>
        <w:ind w:firstLine="480"/>
        <w:rPr>
          <w:color w:val="000000" w:themeColor="text1"/>
        </w:rPr>
      </w:pPr>
    </w:p>
    <w:p w14:paraId="3AE4E1C5">
      <w:pPr>
        <w:ind w:firstLine="480"/>
        <w:rPr>
          <w:color w:val="000000" w:themeColor="text1"/>
        </w:rPr>
        <w:sectPr>
          <w:footerReference r:id="rId11" w:type="default"/>
          <w:pgSz w:w="11906" w:h="16838"/>
          <w:pgMar w:top="1440" w:right="1797" w:bottom="1440" w:left="1797" w:header="851" w:footer="992" w:gutter="0"/>
          <w:pgNumType w:fmt="upperRoman" w:start="1"/>
          <w:cols w:space="425" w:num="1"/>
          <w:docGrid w:type="lines" w:linePitch="312" w:charSpace="0"/>
        </w:sectPr>
      </w:pPr>
    </w:p>
    <w:p w14:paraId="322C4E71">
      <w:pPr>
        <w:pStyle w:val="3"/>
        <w:rPr>
          <w:color w:val="000000" w:themeColor="text1"/>
        </w:rPr>
      </w:pPr>
      <w:bookmarkStart w:id="2" w:name="_Toc480991551"/>
      <w:bookmarkStart w:id="3" w:name="_Toc480990431"/>
      <w:bookmarkStart w:id="4" w:name="_Toc509498030"/>
      <w:bookmarkStart w:id="5" w:name="_Toc509498231"/>
      <w:r>
        <w:rPr>
          <w:rFonts w:hint="eastAsia"/>
          <w:color w:val="000000" w:themeColor="text1"/>
        </w:rPr>
        <w:t>表一、建设项目基本情况</w:t>
      </w:r>
      <w:bookmarkEnd w:id="2"/>
      <w:bookmarkEnd w:id="3"/>
      <w:bookmarkEnd w:id="4"/>
      <w:bookmarkEnd w:id="5"/>
    </w:p>
    <w:tbl>
      <w:tblPr>
        <w:tblStyle w:val="20"/>
        <w:tblW w:w="10207"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3"/>
        <w:gridCol w:w="1493"/>
        <w:gridCol w:w="791"/>
        <w:gridCol w:w="852"/>
        <w:gridCol w:w="237"/>
        <w:gridCol w:w="1619"/>
        <w:gridCol w:w="114"/>
        <w:gridCol w:w="1123"/>
        <w:gridCol w:w="318"/>
        <w:gridCol w:w="1467"/>
      </w:tblGrid>
      <w:tr w14:paraId="55E8A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3" w:type="dxa"/>
            <w:vAlign w:val="center"/>
          </w:tcPr>
          <w:p w14:paraId="660D5971">
            <w:pPr>
              <w:ind w:firstLine="0" w:firstLineChars="0"/>
              <w:jc w:val="center"/>
              <w:rPr>
                <w:b/>
                <w:color w:val="000000" w:themeColor="text1"/>
                <w:szCs w:val="24"/>
              </w:rPr>
            </w:pPr>
            <w:r>
              <w:rPr>
                <w:rFonts w:hint="eastAsia"/>
                <w:b/>
                <w:color w:val="000000" w:themeColor="text1"/>
                <w:szCs w:val="24"/>
              </w:rPr>
              <w:t>项目名称</w:t>
            </w:r>
          </w:p>
        </w:tc>
        <w:tc>
          <w:tcPr>
            <w:tcW w:w="8014" w:type="dxa"/>
            <w:gridSpan w:val="9"/>
            <w:vAlign w:val="center"/>
          </w:tcPr>
          <w:p w14:paraId="012D3BA7">
            <w:pPr>
              <w:ind w:firstLine="0" w:firstLineChars="0"/>
              <w:jc w:val="center"/>
              <w:rPr>
                <w:color w:val="000000" w:themeColor="text1"/>
                <w:szCs w:val="24"/>
              </w:rPr>
            </w:pPr>
            <w:r>
              <w:rPr>
                <w:color w:val="000000" w:themeColor="text1"/>
                <w:szCs w:val="24"/>
              </w:rPr>
              <w:t>芒市风平镇</w:t>
            </w:r>
            <w:r>
              <w:rPr>
                <w:rFonts w:hint="eastAsia"/>
                <w:color w:val="000000" w:themeColor="text1"/>
                <w:szCs w:val="24"/>
              </w:rPr>
              <w:t>介桃老象头</w:t>
            </w:r>
            <w:r>
              <w:rPr>
                <w:color w:val="000000" w:themeColor="text1"/>
                <w:szCs w:val="24"/>
              </w:rPr>
              <w:t>采石场</w:t>
            </w:r>
            <w:r>
              <w:rPr>
                <w:rFonts w:hint="eastAsia"/>
                <w:color w:val="000000" w:themeColor="text1"/>
                <w:szCs w:val="24"/>
              </w:rPr>
              <w:t>改扩建项目</w:t>
            </w:r>
          </w:p>
        </w:tc>
      </w:tr>
      <w:tr w14:paraId="1A65B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3" w:type="dxa"/>
            <w:vAlign w:val="center"/>
          </w:tcPr>
          <w:p w14:paraId="0A69BB04">
            <w:pPr>
              <w:ind w:firstLine="0" w:firstLineChars="0"/>
              <w:jc w:val="center"/>
              <w:rPr>
                <w:b/>
                <w:color w:val="000000" w:themeColor="text1"/>
                <w:szCs w:val="24"/>
              </w:rPr>
            </w:pPr>
            <w:r>
              <w:rPr>
                <w:rFonts w:hint="eastAsia"/>
                <w:b/>
                <w:color w:val="000000" w:themeColor="text1"/>
                <w:szCs w:val="24"/>
              </w:rPr>
              <w:t>建设单位</w:t>
            </w:r>
          </w:p>
        </w:tc>
        <w:tc>
          <w:tcPr>
            <w:tcW w:w="8014" w:type="dxa"/>
            <w:gridSpan w:val="9"/>
            <w:vAlign w:val="center"/>
          </w:tcPr>
          <w:p w14:paraId="59C37C46">
            <w:pPr>
              <w:ind w:firstLine="0" w:firstLineChars="0"/>
              <w:jc w:val="center"/>
              <w:rPr>
                <w:color w:val="000000" w:themeColor="text1"/>
                <w:szCs w:val="24"/>
              </w:rPr>
            </w:pPr>
            <w:r>
              <w:rPr>
                <w:color w:val="000000" w:themeColor="text1"/>
                <w:szCs w:val="24"/>
              </w:rPr>
              <w:t>芒市风平镇</w:t>
            </w:r>
            <w:r>
              <w:rPr>
                <w:rFonts w:hint="eastAsia"/>
                <w:color w:val="000000" w:themeColor="text1"/>
                <w:szCs w:val="24"/>
              </w:rPr>
              <w:t>介桃老象头</w:t>
            </w:r>
            <w:r>
              <w:rPr>
                <w:color w:val="000000" w:themeColor="text1"/>
                <w:szCs w:val="24"/>
              </w:rPr>
              <w:t>采石场</w:t>
            </w:r>
          </w:p>
        </w:tc>
      </w:tr>
      <w:tr w14:paraId="3B0BC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3" w:type="dxa"/>
            <w:vAlign w:val="center"/>
          </w:tcPr>
          <w:p w14:paraId="71EC7C19">
            <w:pPr>
              <w:ind w:firstLine="0" w:firstLineChars="0"/>
              <w:jc w:val="center"/>
              <w:rPr>
                <w:b/>
                <w:color w:val="000000" w:themeColor="text1"/>
                <w:szCs w:val="24"/>
              </w:rPr>
            </w:pPr>
            <w:r>
              <w:rPr>
                <w:rFonts w:hint="eastAsia"/>
                <w:b/>
                <w:color w:val="000000" w:themeColor="text1"/>
                <w:szCs w:val="24"/>
              </w:rPr>
              <w:t>法人代表</w:t>
            </w:r>
          </w:p>
        </w:tc>
        <w:tc>
          <w:tcPr>
            <w:tcW w:w="3136" w:type="dxa"/>
            <w:gridSpan w:val="3"/>
            <w:vAlign w:val="center"/>
          </w:tcPr>
          <w:p w14:paraId="3DA2579A">
            <w:pPr>
              <w:ind w:firstLine="0" w:firstLineChars="0"/>
              <w:jc w:val="center"/>
              <w:rPr>
                <w:color w:val="000000" w:themeColor="text1"/>
                <w:szCs w:val="24"/>
              </w:rPr>
            </w:pPr>
            <w:r>
              <w:rPr>
                <w:rFonts w:hint="eastAsia"/>
                <w:color w:val="000000" w:themeColor="text1"/>
              </w:rPr>
              <w:t>杨兴忠</w:t>
            </w:r>
          </w:p>
        </w:tc>
        <w:tc>
          <w:tcPr>
            <w:tcW w:w="1856" w:type="dxa"/>
            <w:gridSpan w:val="2"/>
            <w:vAlign w:val="center"/>
          </w:tcPr>
          <w:p w14:paraId="58A41187">
            <w:pPr>
              <w:ind w:firstLine="0" w:firstLineChars="0"/>
              <w:jc w:val="center"/>
              <w:rPr>
                <w:b/>
                <w:color w:val="000000" w:themeColor="text1"/>
                <w:szCs w:val="24"/>
              </w:rPr>
            </w:pPr>
            <w:r>
              <w:rPr>
                <w:rFonts w:hint="eastAsia"/>
                <w:b/>
                <w:color w:val="000000" w:themeColor="text1"/>
                <w:szCs w:val="24"/>
              </w:rPr>
              <w:t>联系人</w:t>
            </w:r>
          </w:p>
        </w:tc>
        <w:tc>
          <w:tcPr>
            <w:tcW w:w="3022" w:type="dxa"/>
            <w:gridSpan w:val="4"/>
            <w:vAlign w:val="center"/>
          </w:tcPr>
          <w:p w14:paraId="7F5DF3D7">
            <w:pPr>
              <w:ind w:firstLine="0" w:firstLineChars="0"/>
              <w:jc w:val="center"/>
              <w:rPr>
                <w:color w:val="000000" w:themeColor="text1"/>
                <w:szCs w:val="24"/>
              </w:rPr>
            </w:pPr>
            <w:r>
              <w:rPr>
                <w:rFonts w:hint="eastAsia"/>
                <w:color w:val="000000" w:themeColor="text1"/>
              </w:rPr>
              <w:t>杨兴忠</w:t>
            </w:r>
          </w:p>
        </w:tc>
      </w:tr>
      <w:tr w14:paraId="161B5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3" w:type="dxa"/>
            <w:vAlign w:val="center"/>
          </w:tcPr>
          <w:p w14:paraId="48805803">
            <w:pPr>
              <w:ind w:firstLine="0" w:firstLineChars="0"/>
              <w:jc w:val="center"/>
              <w:rPr>
                <w:b/>
                <w:color w:val="000000" w:themeColor="text1"/>
                <w:szCs w:val="24"/>
              </w:rPr>
            </w:pPr>
            <w:r>
              <w:rPr>
                <w:rFonts w:hint="eastAsia"/>
                <w:b/>
                <w:color w:val="000000" w:themeColor="text1"/>
                <w:szCs w:val="24"/>
              </w:rPr>
              <w:t>通讯地址</w:t>
            </w:r>
          </w:p>
        </w:tc>
        <w:tc>
          <w:tcPr>
            <w:tcW w:w="8014" w:type="dxa"/>
            <w:gridSpan w:val="9"/>
            <w:vAlign w:val="center"/>
          </w:tcPr>
          <w:p w14:paraId="5E581FEF">
            <w:pPr>
              <w:ind w:firstLine="0" w:firstLineChars="0"/>
              <w:jc w:val="center"/>
              <w:rPr>
                <w:color w:val="000000" w:themeColor="text1"/>
                <w:szCs w:val="24"/>
              </w:rPr>
            </w:pPr>
            <w:r>
              <w:rPr>
                <w:rFonts w:hint="eastAsia"/>
                <w:color w:val="000000" w:themeColor="text1"/>
                <w:szCs w:val="24"/>
              </w:rPr>
              <w:t>云南省德宏州芒市风平镇帕底村委会介桃村</w:t>
            </w:r>
          </w:p>
        </w:tc>
      </w:tr>
      <w:tr w14:paraId="1163C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3" w:type="dxa"/>
            <w:vAlign w:val="center"/>
          </w:tcPr>
          <w:p w14:paraId="7307CC12">
            <w:pPr>
              <w:ind w:firstLine="0" w:firstLineChars="0"/>
              <w:jc w:val="center"/>
              <w:rPr>
                <w:b/>
                <w:color w:val="000000" w:themeColor="text1"/>
                <w:szCs w:val="24"/>
              </w:rPr>
            </w:pPr>
            <w:r>
              <w:rPr>
                <w:rFonts w:hint="eastAsia"/>
                <w:b/>
                <w:color w:val="000000" w:themeColor="text1"/>
                <w:szCs w:val="24"/>
              </w:rPr>
              <w:t>联系电话</w:t>
            </w:r>
          </w:p>
        </w:tc>
        <w:tc>
          <w:tcPr>
            <w:tcW w:w="2284" w:type="dxa"/>
            <w:gridSpan w:val="2"/>
            <w:vAlign w:val="center"/>
          </w:tcPr>
          <w:p w14:paraId="6D968A0C">
            <w:pPr>
              <w:ind w:firstLine="0" w:firstLineChars="0"/>
              <w:jc w:val="center"/>
              <w:rPr>
                <w:color w:val="000000" w:themeColor="text1"/>
                <w:szCs w:val="24"/>
              </w:rPr>
            </w:pPr>
            <w:r>
              <w:rPr>
                <w:rFonts w:hint="eastAsia"/>
                <w:color w:val="000000" w:themeColor="text1"/>
              </w:rPr>
              <w:t>136</w:t>
            </w:r>
            <w:r>
              <w:rPr>
                <w:rFonts w:hint="eastAsia"/>
                <w:color w:val="000000" w:themeColor="text1"/>
                <w:lang w:val="en-US" w:eastAsia="zh-CN"/>
              </w:rPr>
              <w:t>****</w:t>
            </w:r>
            <w:r>
              <w:rPr>
                <w:rFonts w:hint="eastAsia"/>
                <w:color w:val="000000" w:themeColor="text1"/>
              </w:rPr>
              <w:t>6918</w:t>
            </w:r>
          </w:p>
        </w:tc>
        <w:tc>
          <w:tcPr>
            <w:tcW w:w="852" w:type="dxa"/>
            <w:vAlign w:val="center"/>
          </w:tcPr>
          <w:p w14:paraId="2D5025F1">
            <w:pPr>
              <w:ind w:firstLine="0" w:firstLineChars="0"/>
              <w:jc w:val="center"/>
              <w:rPr>
                <w:b/>
                <w:color w:val="000000" w:themeColor="text1"/>
                <w:szCs w:val="24"/>
              </w:rPr>
            </w:pPr>
            <w:r>
              <w:rPr>
                <w:rFonts w:hint="eastAsia"/>
                <w:b/>
                <w:color w:val="000000" w:themeColor="text1"/>
                <w:szCs w:val="24"/>
              </w:rPr>
              <w:t>传真</w:t>
            </w:r>
          </w:p>
        </w:tc>
        <w:tc>
          <w:tcPr>
            <w:tcW w:w="1970" w:type="dxa"/>
            <w:gridSpan w:val="3"/>
            <w:vAlign w:val="center"/>
          </w:tcPr>
          <w:p w14:paraId="2CB78DC1">
            <w:pPr>
              <w:ind w:firstLine="0" w:firstLineChars="0"/>
              <w:jc w:val="center"/>
              <w:rPr>
                <w:color w:val="000000" w:themeColor="text1"/>
                <w:szCs w:val="24"/>
              </w:rPr>
            </w:pPr>
            <w:r>
              <w:rPr>
                <w:rFonts w:hint="eastAsia"/>
                <w:color w:val="000000" w:themeColor="text1"/>
                <w:szCs w:val="24"/>
              </w:rPr>
              <w:t>/</w:t>
            </w:r>
          </w:p>
        </w:tc>
        <w:tc>
          <w:tcPr>
            <w:tcW w:w="1123" w:type="dxa"/>
            <w:vAlign w:val="center"/>
          </w:tcPr>
          <w:p w14:paraId="5E0D2445">
            <w:pPr>
              <w:ind w:firstLine="0" w:firstLineChars="0"/>
              <w:jc w:val="center"/>
              <w:rPr>
                <w:b/>
                <w:color w:val="000000" w:themeColor="text1"/>
                <w:szCs w:val="24"/>
              </w:rPr>
            </w:pPr>
            <w:r>
              <w:rPr>
                <w:rFonts w:hint="eastAsia"/>
                <w:b/>
                <w:color w:val="000000" w:themeColor="text1"/>
                <w:szCs w:val="24"/>
              </w:rPr>
              <w:t>邮编</w:t>
            </w:r>
          </w:p>
        </w:tc>
        <w:tc>
          <w:tcPr>
            <w:tcW w:w="1785" w:type="dxa"/>
            <w:gridSpan w:val="2"/>
            <w:vAlign w:val="center"/>
          </w:tcPr>
          <w:p w14:paraId="3C8B4AFB">
            <w:pPr>
              <w:ind w:firstLine="0" w:firstLineChars="0"/>
              <w:jc w:val="center"/>
              <w:rPr>
                <w:color w:val="000000" w:themeColor="text1"/>
                <w:szCs w:val="24"/>
              </w:rPr>
            </w:pPr>
            <w:bookmarkStart w:id="6" w:name="_Toc432598576"/>
            <w:bookmarkStart w:id="7" w:name="_Toc433356137"/>
            <w:bookmarkStart w:id="8" w:name="_Toc415845485"/>
            <w:bookmarkStart w:id="9" w:name="_Toc437012610"/>
            <w:r>
              <w:rPr>
                <w:color w:val="000000" w:themeColor="text1"/>
              </w:rPr>
              <w:t>6</w:t>
            </w:r>
            <w:bookmarkEnd w:id="6"/>
            <w:bookmarkEnd w:id="7"/>
            <w:bookmarkEnd w:id="8"/>
            <w:bookmarkEnd w:id="9"/>
            <w:r>
              <w:rPr>
                <w:rFonts w:hint="eastAsia"/>
                <w:color w:val="000000" w:themeColor="text1"/>
              </w:rPr>
              <w:t>78407</w:t>
            </w:r>
          </w:p>
        </w:tc>
      </w:tr>
      <w:tr w14:paraId="0AAE0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3" w:type="dxa"/>
            <w:vAlign w:val="center"/>
          </w:tcPr>
          <w:p w14:paraId="006247B5">
            <w:pPr>
              <w:ind w:firstLine="0" w:firstLineChars="0"/>
              <w:jc w:val="center"/>
              <w:rPr>
                <w:b/>
                <w:color w:val="000000" w:themeColor="text1"/>
                <w:szCs w:val="24"/>
              </w:rPr>
            </w:pPr>
            <w:r>
              <w:rPr>
                <w:rFonts w:hint="eastAsia"/>
                <w:b/>
                <w:color w:val="000000" w:themeColor="text1"/>
                <w:szCs w:val="24"/>
              </w:rPr>
              <w:t>建设地点</w:t>
            </w:r>
          </w:p>
        </w:tc>
        <w:tc>
          <w:tcPr>
            <w:tcW w:w="8014" w:type="dxa"/>
            <w:gridSpan w:val="9"/>
            <w:vAlign w:val="center"/>
          </w:tcPr>
          <w:p w14:paraId="07D6CEE9">
            <w:pPr>
              <w:ind w:firstLine="0" w:firstLineChars="0"/>
              <w:jc w:val="center"/>
              <w:rPr>
                <w:color w:val="000000" w:themeColor="text1"/>
                <w:szCs w:val="24"/>
              </w:rPr>
            </w:pPr>
            <w:r>
              <w:rPr>
                <w:rFonts w:hint="eastAsia"/>
                <w:color w:val="000000" w:themeColor="text1"/>
                <w:szCs w:val="24"/>
              </w:rPr>
              <w:t>云南省德宏州芒市风平镇帕底村委会介桃村</w:t>
            </w:r>
          </w:p>
        </w:tc>
      </w:tr>
      <w:tr w14:paraId="4C1E9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3" w:type="dxa"/>
            <w:vAlign w:val="center"/>
          </w:tcPr>
          <w:p w14:paraId="3138A3E5">
            <w:pPr>
              <w:ind w:firstLine="0" w:firstLineChars="0"/>
              <w:jc w:val="center"/>
              <w:rPr>
                <w:b/>
                <w:color w:val="000000" w:themeColor="text1"/>
                <w:szCs w:val="24"/>
              </w:rPr>
            </w:pPr>
            <w:r>
              <w:rPr>
                <w:rFonts w:hint="eastAsia"/>
                <w:b/>
                <w:color w:val="000000" w:themeColor="text1"/>
                <w:szCs w:val="24"/>
              </w:rPr>
              <w:t>立项审批部门</w:t>
            </w:r>
          </w:p>
        </w:tc>
        <w:tc>
          <w:tcPr>
            <w:tcW w:w="3373" w:type="dxa"/>
            <w:gridSpan w:val="4"/>
            <w:vAlign w:val="center"/>
          </w:tcPr>
          <w:p w14:paraId="2B1B28A7">
            <w:pPr>
              <w:ind w:firstLine="0" w:firstLineChars="0"/>
              <w:jc w:val="center"/>
              <w:rPr>
                <w:color w:val="000000" w:themeColor="text1"/>
                <w:szCs w:val="24"/>
              </w:rPr>
            </w:pPr>
            <w:r>
              <w:rPr>
                <w:rFonts w:hint="eastAsia"/>
                <w:color w:val="000000" w:themeColor="text1"/>
                <w:szCs w:val="24"/>
              </w:rPr>
              <w:t>/</w:t>
            </w:r>
          </w:p>
        </w:tc>
        <w:tc>
          <w:tcPr>
            <w:tcW w:w="1733" w:type="dxa"/>
            <w:gridSpan w:val="2"/>
            <w:vAlign w:val="center"/>
          </w:tcPr>
          <w:p w14:paraId="7C92F66C">
            <w:pPr>
              <w:ind w:firstLine="0" w:firstLineChars="0"/>
              <w:jc w:val="center"/>
              <w:rPr>
                <w:b/>
                <w:color w:val="000000" w:themeColor="text1"/>
                <w:szCs w:val="24"/>
              </w:rPr>
            </w:pPr>
            <w:r>
              <w:rPr>
                <w:rFonts w:hint="eastAsia"/>
                <w:b/>
                <w:color w:val="000000" w:themeColor="text1"/>
                <w:szCs w:val="24"/>
              </w:rPr>
              <w:t>备案项目编码</w:t>
            </w:r>
          </w:p>
        </w:tc>
        <w:tc>
          <w:tcPr>
            <w:tcW w:w="2908" w:type="dxa"/>
            <w:gridSpan w:val="3"/>
            <w:vAlign w:val="center"/>
          </w:tcPr>
          <w:p w14:paraId="57509FE3">
            <w:pPr>
              <w:spacing w:line="240" w:lineRule="auto"/>
              <w:ind w:firstLine="0" w:firstLineChars="0"/>
              <w:jc w:val="center"/>
              <w:rPr>
                <w:color w:val="000000" w:themeColor="text1"/>
                <w:szCs w:val="24"/>
              </w:rPr>
            </w:pPr>
            <w:r>
              <w:rPr>
                <w:rFonts w:hint="eastAsia"/>
                <w:color w:val="000000" w:themeColor="text1"/>
              </w:rPr>
              <w:t>/</w:t>
            </w:r>
          </w:p>
        </w:tc>
      </w:tr>
      <w:tr w14:paraId="4BFE6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3" w:type="dxa"/>
            <w:vAlign w:val="center"/>
          </w:tcPr>
          <w:p w14:paraId="5CAA0EC4">
            <w:pPr>
              <w:ind w:firstLine="0" w:firstLineChars="0"/>
              <w:jc w:val="center"/>
              <w:rPr>
                <w:b/>
                <w:color w:val="000000" w:themeColor="text1"/>
                <w:szCs w:val="24"/>
              </w:rPr>
            </w:pPr>
            <w:r>
              <w:rPr>
                <w:rFonts w:hint="eastAsia"/>
                <w:b/>
                <w:color w:val="000000" w:themeColor="text1"/>
                <w:szCs w:val="24"/>
              </w:rPr>
              <w:t>建设性质</w:t>
            </w:r>
          </w:p>
        </w:tc>
        <w:tc>
          <w:tcPr>
            <w:tcW w:w="3373" w:type="dxa"/>
            <w:gridSpan w:val="4"/>
            <w:vAlign w:val="center"/>
          </w:tcPr>
          <w:p w14:paraId="45E5FC03">
            <w:pPr>
              <w:ind w:firstLine="0" w:firstLineChars="0"/>
              <w:jc w:val="center"/>
              <w:rPr>
                <w:color w:val="000000" w:themeColor="text1"/>
                <w:szCs w:val="24"/>
              </w:rPr>
            </w:pPr>
            <w:r>
              <w:rPr>
                <w:color w:val="000000" w:themeColor="text1"/>
              </w:rPr>
              <w:t>新建□改扩建√ 技改□</w:t>
            </w:r>
          </w:p>
        </w:tc>
        <w:tc>
          <w:tcPr>
            <w:tcW w:w="1733" w:type="dxa"/>
            <w:gridSpan w:val="2"/>
            <w:vAlign w:val="center"/>
          </w:tcPr>
          <w:p w14:paraId="5769C17C">
            <w:pPr>
              <w:ind w:firstLine="0" w:firstLineChars="0"/>
              <w:jc w:val="center"/>
              <w:rPr>
                <w:b/>
                <w:color w:val="000000" w:themeColor="text1"/>
                <w:szCs w:val="24"/>
              </w:rPr>
            </w:pPr>
            <w:r>
              <w:rPr>
                <w:rFonts w:hint="eastAsia"/>
                <w:b/>
                <w:color w:val="000000" w:themeColor="text1"/>
                <w:szCs w:val="24"/>
              </w:rPr>
              <w:t>行业类别及代码</w:t>
            </w:r>
          </w:p>
        </w:tc>
        <w:tc>
          <w:tcPr>
            <w:tcW w:w="2908" w:type="dxa"/>
            <w:gridSpan w:val="3"/>
            <w:vAlign w:val="center"/>
          </w:tcPr>
          <w:p w14:paraId="03CFA44D">
            <w:pPr>
              <w:ind w:firstLine="0" w:firstLineChars="0"/>
              <w:jc w:val="center"/>
              <w:rPr>
                <w:color w:val="000000" w:themeColor="text1"/>
                <w:szCs w:val="24"/>
              </w:rPr>
            </w:pPr>
            <w:r>
              <w:rPr>
                <w:rFonts w:hint="eastAsia"/>
                <w:color w:val="000000" w:themeColor="text1"/>
              </w:rPr>
              <w:t>粘土及其他土砂开采（B1019）</w:t>
            </w:r>
          </w:p>
        </w:tc>
      </w:tr>
      <w:tr w14:paraId="13635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3" w:type="dxa"/>
            <w:vAlign w:val="center"/>
          </w:tcPr>
          <w:p w14:paraId="225F4BA0">
            <w:pPr>
              <w:ind w:firstLine="0" w:firstLineChars="0"/>
              <w:jc w:val="center"/>
              <w:rPr>
                <w:b/>
                <w:color w:val="000000" w:themeColor="text1"/>
                <w:szCs w:val="24"/>
              </w:rPr>
            </w:pPr>
            <w:r>
              <w:rPr>
                <w:rFonts w:hint="eastAsia"/>
                <w:b/>
                <w:color w:val="000000" w:themeColor="text1"/>
                <w:szCs w:val="24"/>
              </w:rPr>
              <w:t>占地面积</w:t>
            </w:r>
          </w:p>
          <w:p w14:paraId="3DE8FE77">
            <w:pPr>
              <w:ind w:firstLine="0" w:firstLineChars="0"/>
              <w:jc w:val="center"/>
              <w:rPr>
                <w:b/>
                <w:color w:val="000000" w:themeColor="text1"/>
                <w:szCs w:val="24"/>
              </w:rPr>
            </w:pPr>
            <w:r>
              <w:rPr>
                <w:rFonts w:hint="eastAsia"/>
                <w:b/>
                <w:color w:val="000000" w:themeColor="text1"/>
                <w:szCs w:val="24"/>
              </w:rPr>
              <w:t>（平方米）</w:t>
            </w:r>
          </w:p>
        </w:tc>
        <w:tc>
          <w:tcPr>
            <w:tcW w:w="3373" w:type="dxa"/>
            <w:gridSpan w:val="4"/>
            <w:vAlign w:val="center"/>
          </w:tcPr>
          <w:p w14:paraId="0C54FCDB">
            <w:pPr>
              <w:ind w:firstLine="0" w:firstLineChars="0"/>
              <w:jc w:val="center"/>
              <w:rPr>
                <w:color w:val="000000" w:themeColor="text1"/>
                <w:szCs w:val="24"/>
              </w:rPr>
            </w:pPr>
            <w:r>
              <w:rPr>
                <w:rFonts w:hint="eastAsia"/>
                <w:color w:val="000000" w:themeColor="text1"/>
                <w:szCs w:val="24"/>
              </w:rPr>
              <w:t>125300</w:t>
            </w:r>
          </w:p>
        </w:tc>
        <w:tc>
          <w:tcPr>
            <w:tcW w:w="1733" w:type="dxa"/>
            <w:gridSpan w:val="2"/>
            <w:vAlign w:val="center"/>
          </w:tcPr>
          <w:p w14:paraId="1E2310A7">
            <w:pPr>
              <w:ind w:firstLine="0" w:firstLineChars="0"/>
              <w:jc w:val="center"/>
              <w:rPr>
                <w:b/>
                <w:color w:val="000000" w:themeColor="text1"/>
                <w:szCs w:val="24"/>
              </w:rPr>
            </w:pPr>
            <w:r>
              <w:rPr>
                <w:rFonts w:hint="eastAsia"/>
                <w:b/>
                <w:color w:val="000000" w:themeColor="text1"/>
                <w:szCs w:val="24"/>
              </w:rPr>
              <w:t>绿化面积</w:t>
            </w:r>
          </w:p>
          <w:p w14:paraId="5ACD539E">
            <w:pPr>
              <w:ind w:firstLine="0" w:firstLineChars="0"/>
              <w:jc w:val="center"/>
              <w:rPr>
                <w:color w:val="000000" w:themeColor="text1"/>
                <w:szCs w:val="24"/>
              </w:rPr>
            </w:pPr>
            <w:r>
              <w:rPr>
                <w:rFonts w:hint="eastAsia"/>
                <w:b/>
                <w:color w:val="000000" w:themeColor="text1"/>
                <w:szCs w:val="24"/>
              </w:rPr>
              <w:t>（平方米）</w:t>
            </w:r>
          </w:p>
        </w:tc>
        <w:tc>
          <w:tcPr>
            <w:tcW w:w="2908" w:type="dxa"/>
            <w:gridSpan w:val="3"/>
            <w:vAlign w:val="center"/>
          </w:tcPr>
          <w:p w14:paraId="5D14B80A">
            <w:pPr>
              <w:ind w:firstLine="0" w:firstLineChars="0"/>
              <w:jc w:val="center"/>
              <w:rPr>
                <w:color w:val="000000" w:themeColor="text1"/>
                <w:szCs w:val="24"/>
              </w:rPr>
            </w:pPr>
            <w:r>
              <w:rPr>
                <w:rFonts w:hint="eastAsia"/>
                <w:color w:val="000000" w:themeColor="text1"/>
                <w:szCs w:val="24"/>
              </w:rPr>
              <w:t>5000</w:t>
            </w:r>
          </w:p>
        </w:tc>
      </w:tr>
      <w:tr w14:paraId="1921C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3" w:type="dxa"/>
            <w:vAlign w:val="center"/>
          </w:tcPr>
          <w:p w14:paraId="7FBDAE7C">
            <w:pPr>
              <w:ind w:firstLine="0" w:firstLineChars="0"/>
              <w:jc w:val="center"/>
              <w:rPr>
                <w:b/>
                <w:color w:val="000000" w:themeColor="text1"/>
                <w:szCs w:val="24"/>
              </w:rPr>
            </w:pPr>
            <w:r>
              <w:rPr>
                <w:rFonts w:hint="eastAsia"/>
                <w:b/>
                <w:color w:val="000000" w:themeColor="text1"/>
                <w:szCs w:val="24"/>
              </w:rPr>
              <w:t>总投资</w:t>
            </w:r>
          </w:p>
          <w:p w14:paraId="431F6495">
            <w:pPr>
              <w:ind w:firstLine="0" w:firstLineChars="0"/>
              <w:jc w:val="center"/>
              <w:rPr>
                <w:b/>
                <w:color w:val="000000" w:themeColor="text1"/>
                <w:szCs w:val="24"/>
              </w:rPr>
            </w:pPr>
            <w:r>
              <w:rPr>
                <w:rFonts w:hint="eastAsia"/>
                <w:b/>
                <w:color w:val="000000" w:themeColor="text1"/>
                <w:szCs w:val="24"/>
              </w:rPr>
              <w:t>（万元）</w:t>
            </w:r>
          </w:p>
        </w:tc>
        <w:tc>
          <w:tcPr>
            <w:tcW w:w="1493" w:type="dxa"/>
            <w:vAlign w:val="center"/>
          </w:tcPr>
          <w:p w14:paraId="378B9D03">
            <w:pPr>
              <w:ind w:firstLine="0" w:firstLineChars="0"/>
              <w:jc w:val="center"/>
              <w:rPr>
                <w:color w:val="000000" w:themeColor="text1"/>
                <w:szCs w:val="24"/>
              </w:rPr>
            </w:pPr>
            <w:r>
              <w:rPr>
                <w:rFonts w:hint="eastAsia"/>
                <w:color w:val="000000" w:themeColor="text1"/>
              </w:rPr>
              <w:t>688.56</w:t>
            </w:r>
          </w:p>
        </w:tc>
        <w:tc>
          <w:tcPr>
            <w:tcW w:w="1880" w:type="dxa"/>
            <w:gridSpan w:val="3"/>
            <w:vAlign w:val="center"/>
          </w:tcPr>
          <w:p w14:paraId="019FAA15">
            <w:pPr>
              <w:ind w:firstLine="0" w:firstLineChars="0"/>
              <w:jc w:val="center"/>
              <w:rPr>
                <w:b/>
                <w:color w:val="000000" w:themeColor="text1"/>
                <w:szCs w:val="24"/>
              </w:rPr>
            </w:pPr>
            <w:r>
              <w:rPr>
                <w:rFonts w:hint="eastAsia"/>
                <w:b/>
                <w:color w:val="000000" w:themeColor="text1"/>
                <w:szCs w:val="24"/>
              </w:rPr>
              <w:t>其中：环保投资（万元）</w:t>
            </w:r>
          </w:p>
        </w:tc>
        <w:tc>
          <w:tcPr>
            <w:tcW w:w="1733" w:type="dxa"/>
            <w:gridSpan w:val="2"/>
            <w:vAlign w:val="center"/>
          </w:tcPr>
          <w:p w14:paraId="63E82DA3">
            <w:pPr>
              <w:ind w:firstLine="0" w:firstLineChars="0"/>
              <w:jc w:val="center"/>
              <w:rPr>
                <w:color w:val="000000" w:themeColor="text1"/>
                <w:szCs w:val="24"/>
              </w:rPr>
            </w:pPr>
            <w:r>
              <w:rPr>
                <w:rFonts w:hint="eastAsia"/>
                <w:color w:val="000000" w:themeColor="text1"/>
                <w:szCs w:val="24"/>
              </w:rPr>
              <w:t>83.9</w:t>
            </w:r>
          </w:p>
        </w:tc>
        <w:tc>
          <w:tcPr>
            <w:tcW w:w="1441" w:type="dxa"/>
            <w:gridSpan w:val="2"/>
            <w:vAlign w:val="center"/>
          </w:tcPr>
          <w:p w14:paraId="013E3E12">
            <w:pPr>
              <w:ind w:firstLine="0" w:firstLineChars="0"/>
              <w:jc w:val="center"/>
              <w:rPr>
                <w:b/>
                <w:color w:val="000000" w:themeColor="text1"/>
                <w:szCs w:val="24"/>
              </w:rPr>
            </w:pPr>
            <w:r>
              <w:rPr>
                <w:rFonts w:hint="eastAsia"/>
                <w:b/>
                <w:color w:val="000000" w:themeColor="text1"/>
                <w:szCs w:val="24"/>
              </w:rPr>
              <w:t>环保投资占总投资比例</w:t>
            </w:r>
          </w:p>
        </w:tc>
        <w:tc>
          <w:tcPr>
            <w:tcW w:w="1467" w:type="dxa"/>
            <w:vAlign w:val="center"/>
          </w:tcPr>
          <w:p w14:paraId="2AF7E07F">
            <w:pPr>
              <w:ind w:firstLine="0" w:firstLineChars="0"/>
              <w:jc w:val="center"/>
              <w:rPr>
                <w:color w:val="000000" w:themeColor="text1"/>
                <w:szCs w:val="24"/>
              </w:rPr>
            </w:pPr>
            <w:r>
              <w:rPr>
                <w:rFonts w:hint="eastAsia"/>
                <w:color w:val="000000" w:themeColor="text1"/>
                <w:szCs w:val="24"/>
              </w:rPr>
              <w:t>12.18%</w:t>
            </w:r>
          </w:p>
        </w:tc>
      </w:tr>
      <w:tr w14:paraId="154BA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 w:hRule="atLeast"/>
        </w:trPr>
        <w:tc>
          <w:tcPr>
            <w:tcW w:w="2193" w:type="dxa"/>
            <w:vAlign w:val="center"/>
          </w:tcPr>
          <w:p w14:paraId="0BE86617">
            <w:pPr>
              <w:ind w:firstLine="0" w:firstLineChars="0"/>
              <w:jc w:val="center"/>
              <w:rPr>
                <w:b/>
                <w:color w:val="000000" w:themeColor="text1"/>
                <w:szCs w:val="24"/>
              </w:rPr>
            </w:pPr>
            <w:r>
              <w:rPr>
                <w:rFonts w:hint="eastAsia"/>
                <w:b/>
                <w:color w:val="000000" w:themeColor="text1"/>
                <w:szCs w:val="24"/>
              </w:rPr>
              <w:t>评价经费</w:t>
            </w:r>
          </w:p>
          <w:p w14:paraId="08AF8D34">
            <w:pPr>
              <w:ind w:firstLine="0" w:firstLineChars="0"/>
              <w:jc w:val="center"/>
              <w:rPr>
                <w:b/>
                <w:color w:val="000000" w:themeColor="text1"/>
                <w:szCs w:val="24"/>
              </w:rPr>
            </w:pPr>
            <w:r>
              <w:rPr>
                <w:rFonts w:hint="eastAsia"/>
                <w:b/>
                <w:color w:val="000000" w:themeColor="text1"/>
                <w:szCs w:val="24"/>
              </w:rPr>
              <w:t>（万元）</w:t>
            </w:r>
          </w:p>
        </w:tc>
        <w:tc>
          <w:tcPr>
            <w:tcW w:w="3373" w:type="dxa"/>
            <w:gridSpan w:val="4"/>
            <w:vAlign w:val="center"/>
          </w:tcPr>
          <w:p w14:paraId="2A94674C">
            <w:pPr>
              <w:ind w:firstLine="0" w:firstLineChars="0"/>
              <w:jc w:val="center"/>
              <w:rPr>
                <w:color w:val="000000" w:themeColor="text1"/>
                <w:szCs w:val="24"/>
              </w:rPr>
            </w:pPr>
            <w:r>
              <w:rPr>
                <w:rFonts w:hint="eastAsia"/>
                <w:color w:val="000000" w:themeColor="text1"/>
                <w:szCs w:val="24"/>
              </w:rPr>
              <w:t>/</w:t>
            </w:r>
          </w:p>
        </w:tc>
        <w:tc>
          <w:tcPr>
            <w:tcW w:w="1733" w:type="dxa"/>
            <w:gridSpan w:val="2"/>
            <w:vAlign w:val="center"/>
          </w:tcPr>
          <w:p w14:paraId="02521D53">
            <w:pPr>
              <w:ind w:firstLine="0" w:firstLineChars="0"/>
              <w:jc w:val="center"/>
              <w:rPr>
                <w:b/>
                <w:color w:val="000000" w:themeColor="text1"/>
                <w:szCs w:val="24"/>
              </w:rPr>
            </w:pPr>
            <w:r>
              <w:rPr>
                <w:rFonts w:hint="eastAsia"/>
                <w:b/>
                <w:color w:val="000000" w:themeColor="text1"/>
                <w:szCs w:val="24"/>
              </w:rPr>
              <w:t>投产日期</w:t>
            </w:r>
          </w:p>
        </w:tc>
        <w:tc>
          <w:tcPr>
            <w:tcW w:w="2908" w:type="dxa"/>
            <w:gridSpan w:val="3"/>
            <w:vAlign w:val="center"/>
          </w:tcPr>
          <w:p w14:paraId="3FD14CA6">
            <w:pPr>
              <w:ind w:firstLine="0" w:firstLineChars="0"/>
              <w:jc w:val="center"/>
              <w:rPr>
                <w:color w:val="000000" w:themeColor="text1"/>
                <w:szCs w:val="24"/>
              </w:rPr>
            </w:pPr>
            <w:r>
              <w:rPr>
                <w:rFonts w:hint="eastAsia"/>
                <w:color w:val="000000" w:themeColor="text1"/>
                <w:szCs w:val="24"/>
              </w:rPr>
              <w:t>2019年12月</w:t>
            </w:r>
          </w:p>
        </w:tc>
      </w:tr>
      <w:tr w14:paraId="76051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7" w:type="dxa"/>
            <w:gridSpan w:val="10"/>
            <w:vAlign w:val="center"/>
          </w:tcPr>
          <w:p w14:paraId="3F1615ED">
            <w:pPr>
              <w:ind w:firstLine="0" w:firstLineChars="0"/>
              <w:rPr>
                <w:b/>
                <w:color w:val="000000" w:themeColor="text1"/>
              </w:rPr>
            </w:pPr>
            <w:r>
              <w:rPr>
                <w:rFonts w:hint="eastAsia"/>
                <w:b/>
                <w:color w:val="000000" w:themeColor="text1"/>
              </w:rPr>
              <w:t>一、任务由来</w:t>
            </w:r>
          </w:p>
          <w:p w14:paraId="54817CAB">
            <w:pPr>
              <w:ind w:firstLine="480"/>
              <w:rPr>
                <w:bCs/>
                <w:color w:val="000000" w:themeColor="text1"/>
              </w:rPr>
            </w:pPr>
            <w:r>
              <w:rPr>
                <w:bCs/>
                <w:color w:val="000000" w:themeColor="text1"/>
              </w:rPr>
              <w:t>芒市风平镇</w:t>
            </w:r>
            <w:r>
              <w:rPr>
                <w:rFonts w:hint="eastAsia"/>
                <w:bCs/>
                <w:color w:val="000000" w:themeColor="text1"/>
              </w:rPr>
              <w:t>介桃老象头</w:t>
            </w:r>
            <w:r>
              <w:rPr>
                <w:bCs/>
                <w:color w:val="000000" w:themeColor="text1"/>
              </w:rPr>
              <w:t>采石场</w:t>
            </w:r>
            <w:r>
              <w:rPr>
                <w:rFonts w:hint="eastAsia"/>
                <w:bCs/>
                <w:color w:val="000000" w:themeColor="text1"/>
              </w:rPr>
              <w:t>位于芒市风平镇帕底村委会介桃村。2003</w:t>
            </w:r>
            <w:r>
              <w:rPr>
                <w:bCs/>
                <w:color w:val="000000" w:themeColor="text1"/>
              </w:rPr>
              <w:t>年</w:t>
            </w:r>
            <w:r>
              <w:rPr>
                <w:rFonts w:hint="eastAsia"/>
                <w:bCs/>
                <w:color w:val="000000" w:themeColor="text1"/>
              </w:rPr>
              <w:t>12月3日，建设单位编制了环境影响登记表，生产规模为1.5</w:t>
            </w:r>
            <w:r>
              <w:rPr>
                <w:bCs/>
                <w:color w:val="000000" w:themeColor="text1"/>
              </w:rPr>
              <w:t>万吨/年</w:t>
            </w:r>
            <w:r>
              <w:rPr>
                <w:rFonts w:hint="eastAsia"/>
                <w:bCs/>
                <w:color w:val="000000" w:themeColor="text1"/>
              </w:rPr>
              <w:t>（0.8万m</w:t>
            </w:r>
            <w:r>
              <w:rPr>
                <w:rFonts w:hint="eastAsia"/>
                <w:bCs/>
                <w:color w:val="000000" w:themeColor="text1"/>
                <w:vertAlign w:val="superscript"/>
              </w:rPr>
              <w:t>3</w:t>
            </w:r>
            <w:r>
              <w:rPr>
                <w:rFonts w:hint="eastAsia"/>
                <w:bCs/>
                <w:color w:val="000000" w:themeColor="text1"/>
              </w:rPr>
              <w:t>/a），2004年2月开始投入运行</w:t>
            </w:r>
            <w:r>
              <w:rPr>
                <w:bCs/>
                <w:color w:val="000000" w:themeColor="text1"/>
              </w:rPr>
              <w:t>。</w:t>
            </w:r>
            <w:r>
              <w:rPr>
                <w:rFonts w:hint="eastAsia"/>
                <w:bCs/>
                <w:color w:val="000000" w:themeColor="text1"/>
              </w:rPr>
              <w:t>2011年8月11日，建设单位取得《芒市环境保护局关于＜潞西市风平镇介桃村老象头采石场建设项目竣工环境保护验收的批复＞》（芒环复[2011]28号）。</w:t>
            </w:r>
          </w:p>
          <w:p w14:paraId="797F51AA">
            <w:pPr>
              <w:ind w:firstLine="480"/>
              <w:jc w:val="both"/>
              <w:rPr>
                <w:bCs/>
                <w:color w:val="000000" w:themeColor="text1"/>
              </w:rPr>
            </w:pPr>
            <w:bookmarkStart w:id="10" w:name="OLE_LINK3"/>
            <w:r>
              <w:rPr>
                <w:rFonts w:hint="eastAsia"/>
                <w:bCs/>
                <w:color w:val="000000" w:themeColor="text1"/>
              </w:rPr>
              <w:t>矿山现</w:t>
            </w:r>
            <w:r>
              <w:rPr>
                <w:bCs/>
                <w:color w:val="000000" w:themeColor="text1"/>
              </w:rPr>
              <w:t>生产规模为</w:t>
            </w:r>
            <w:r>
              <w:rPr>
                <w:rFonts w:hint="eastAsia"/>
                <w:bCs/>
                <w:color w:val="000000" w:themeColor="text1"/>
              </w:rPr>
              <w:t>1.5</w:t>
            </w:r>
            <w:r>
              <w:rPr>
                <w:bCs/>
                <w:color w:val="000000" w:themeColor="text1"/>
              </w:rPr>
              <w:t>万吨/年</w:t>
            </w:r>
            <w:r>
              <w:rPr>
                <w:rFonts w:hint="eastAsia"/>
                <w:bCs/>
                <w:color w:val="000000" w:themeColor="text1"/>
              </w:rPr>
              <w:t>（0.8万m</w:t>
            </w:r>
            <w:r>
              <w:rPr>
                <w:rFonts w:hint="eastAsia"/>
                <w:bCs/>
                <w:color w:val="000000" w:themeColor="text1"/>
                <w:vertAlign w:val="superscript"/>
              </w:rPr>
              <w:t>3</w:t>
            </w:r>
            <w:r>
              <w:rPr>
                <w:rFonts w:hint="eastAsia"/>
                <w:bCs/>
                <w:color w:val="000000" w:themeColor="text1"/>
              </w:rPr>
              <w:t>/a）</w:t>
            </w:r>
            <w:r>
              <w:rPr>
                <w:bCs/>
                <w:color w:val="000000" w:themeColor="text1"/>
              </w:rPr>
              <w:t>，</w:t>
            </w:r>
            <w:r>
              <w:rPr>
                <w:rFonts w:hint="eastAsia"/>
                <w:bCs/>
                <w:color w:val="000000" w:themeColor="text1"/>
              </w:rPr>
              <w:t>开采方式为露天开采，由4个拐点圈定，矿区面积为</w:t>
            </w:r>
            <w:r>
              <w:rPr>
                <w:bCs/>
                <w:color w:val="000000" w:themeColor="text1"/>
              </w:rPr>
              <w:t>0.0</w:t>
            </w:r>
            <w:r>
              <w:rPr>
                <w:rFonts w:hint="eastAsia"/>
                <w:bCs/>
                <w:color w:val="000000" w:themeColor="text1"/>
              </w:rPr>
              <w:t>285</w:t>
            </w:r>
            <w:r>
              <w:rPr>
                <w:bCs/>
                <w:color w:val="000000" w:themeColor="text1"/>
              </w:rPr>
              <w:t>km</w:t>
            </w:r>
            <w:r>
              <w:rPr>
                <w:bCs/>
                <w:color w:val="000000" w:themeColor="text1"/>
                <w:vertAlign w:val="superscript"/>
              </w:rPr>
              <w:t>2</w:t>
            </w:r>
            <w:r>
              <w:rPr>
                <w:rFonts w:hint="eastAsia"/>
                <w:bCs/>
                <w:color w:val="000000" w:themeColor="text1"/>
              </w:rPr>
              <w:t>，</w:t>
            </w:r>
            <w:r>
              <w:rPr>
                <w:bCs/>
                <w:color w:val="000000" w:themeColor="text1"/>
              </w:rPr>
              <w:t>采矿权人为</w:t>
            </w:r>
            <w:r>
              <w:rPr>
                <w:rFonts w:hint="eastAsia"/>
                <w:bCs/>
                <w:color w:val="000000" w:themeColor="text1"/>
              </w:rPr>
              <w:t>杨兴忠</w:t>
            </w:r>
            <w:r>
              <w:rPr>
                <w:bCs/>
                <w:color w:val="000000" w:themeColor="text1"/>
              </w:rPr>
              <w:t>，开采矿种为建筑石料用灰岩，开采标高</w:t>
            </w:r>
            <w:r>
              <w:rPr>
                <w:rFonts w:hint="eastAsia"/>
                <w:bCs/>
                <w:color w:val="000000" w:themeColor="text1"/>
              </w:rPr>
              <w:t>1040</w:t>
            </w:r>
            <w:r>
              <w:rPr>
                <w:bCs/>
                <w:color w:val="000000" w:themeColor="text1"/>
              </w:rPr>
              <w:t>m~</w:t>
            </w:r>
            <w:r>
              <w:rPr>
                <w:rFonts w:hint="eastAsia"/>
                <w:bCs/>
                <w:color w:val="000000" w:themeColor="text1"/>
              </w:rPr>
              <w:t>945</w:t>
            </w:r>
            <w:r>
              <w:rPr>
                <w:bCs/>
                <w:color w:val="000000" w:themeColor="text1"/>
              </w:rPr>
              <w:t>m。</w:t>
            </w:r>
          </w:p>
          <w:bookmarkEnd w:id="10"/>
          <w:p w14:paraId="14041426">
            <w:pPr>
              <w:ind w:firstLine="480"/>
              <w:jc w:val="both"/>
              <w:rPr>
                <w:bCs/>
                <w:color w:val="000000" w:themeColor="text1"/>
              </w:rPr>
            </w:pPr>
            <w:r>
              <w:rPr>
                <w:bCs/>
                <w:color w:val="000000" w:themeColor="text1"/>
              </w:rPr>
              <w:t>根据《云南省人民政府关于促进非煤矿山转型升级的实施意见》（云政发[2015]38号），原有矿山最小开采规模（≥10万吨/a）</w:t>
            </w:r>
            <w:r>
              <w:rPr>
                <w:rFonts w:hint="eastAsia"/>
                <w:bCs/>
                <w:color w:val="000000" w:themeColor="text1"/>
              </w:rPr>
              <w:t>，</w:t>
            </w:r>
            <w:r>
              <w:rPr>
                <w:bCs/>
                <w:color w:val="000000" w:themeColor="text1"/>
              </w:rPr>
              <w:t>芒市风平镇</w:t>
            </w:r>
            <w:r>
              <w:rPr>
                <w:rFonts w:hint="eastAsia"/>
                <w:bCs/>
                <w:color w:val="000000" w:themeColor="text1"/>
              </w:rPr>
              <w:t>介桃老象头</w:t>
            </w:r>
            <w:r>
              <w:rPr>
                <w:bCs/>
                <w:color w:val="000000" w:themeColor="text1"/>
              </w:rPr>
              <w:t>采石场</w:t>
            </w:r>
            <w:r>
              <w:rPr>
                <w:rFonts w:hint="eastAsia"/>
                <w:bCs/>
                <w:color w:val="000000" w:themeColor="text1"/>
              </w:rPr>
              <w:t>现有规模（1.5</w:t>
            </w:r>
            <w:r>
              <w:rPr>
                <w:bCs/>
                <w:color w:val="000000" w:themeColor="text1"/>
              </w:rPr>
              <w:t>万吨/a</w:t>
            </w:r>
            <w:r>
              <w:rPr>
                <w:rFonts w:hint="eastAsia"/>
                <w:bCs/>
                <w:color w:val="000000" w:themeColor="text1"/>
              </w:rPr>
              <w:t>）</w:t>
            </w:r>
            <w:r>
              <w:rPr>
                <w:bCs/>
                <w:color w:val="000000" w:themeColor="text1"/>
              </w:rPr>
              <w:t>不能满足文件要求，故需扩大</w:t>
            </w:r>
            <w:r>
              <w:rPr>
                <w:rFonts w:hint="eastAsia"/>
                <w:bCs/>
                <w:color w:val="000000" w:themeColor="text1"/>
              </w:rPr>
              <w:t>生产规模</w:t>
            </w:r>
            <w:r>
              <w:rPr>
                <w:bCs/>
                <w:color w:val="000000" w:themeColor="text1"/>
              </w:rPr>
              <w:t>。</w:t>
            </w:r>
            <w:r>
              <w:rPr>
                <w:rFonts w:hint="eastAsia"/>
                <w:bCs/>
                <w:color w:val="000000" w:themeColor="text1"/>
              </w:rPr>
              <w:t>同时</w:t>
            </w:r>
            <w:r>
              <w:rPr>
                <w:bCs/>
                <w:color w:val="000000" w:themeColor="text1"/>
              </w:rPr>
              <w:t>根据《芒市人民政府办公室关于印发非煤矿山转型升级实施方案的通知》（芒政办发[2015]166号）</w:t>
            </w:r>
            <w:r>
              <w:rPr>
                <w:rFonts w:hint="eastAsia"/>
                <w:bCs/>
                <w:color w:val="000000" w:themeColor="text1"/>
              </w:rPr>
              <w:t>（详见附件）</w:t>
            </w:r>
            <w:r>
              <w:rPr>
                <w:bCs/>
                <w:color w:val="000000" w:themeColor="text1"/>
              </w:rPr>
              <w:t>，本项目为改造升级矿山。</w:t>
            </w:r>
          </w:p>
          <w:p w14:paraId="2AD3B06A">
            <w:pPr>
              <w:ind w:firstLine="480"/>
              <w:rPr>
                <w:bCs/>
                <w:color w:val="000000" w:themeColor="text1"/>
                <w:lang w:val="zh-CN"/>
              </w:rPr>
            </w:pPr>
            <w:r>
              <w:rPr>
                <w:rFonts w:hint="eastAsia"/>
                <w:bCs/>
                <w:color w:val="000000" w:themeColor="text1"/>
              </w:rPr>
              <w:t>2015年6月，</w:t>
            </w:r>
            <w:r>
              <w:rPr>
                <w:bCs/>
                <w:color w:val="000000" w:themeColor="text1"/>
              </w:rPr>
              <w:t>芒市风平镇</w:t>
            </w:r>
            <w:r>
              <w:rPr>
                <w:rFonts w:hint="eastAsia"/>
                <w:bCs/>
                <w:color w:val="000000" w:themeColor="text1"/>
              </w:rPr>
              <w:t>介桃老象头</w:t>
            </w:r>
            <w:r>
              <w:rPr>
                <w:bCs/>
                <w:color w:val="000000" w:themeColor="text1"/>
              </w:rPr>
              <w:t>采石场</w:t>
            </w:r>
            <w:r>
              <w:rPr>
                <w:rFonts w:hint="eastAsia"/>
                <w:bCs/>
                <w:color w:val="000000" w:themeColor="text1"/>
              </w:rPr>
              <w:t>（以下简称“建设单位”）</w:t>
            </w:r>
            <w:r>
              <w:rPr>
                <w:bCs/>
                <w:color w:val="000000" w:themeColor="text1"/>
                <w:lang w:val="zh-CN"/>
              </w:rPr>
              <w:t>委托腾冲县金山地矿科技服务责任公司</w:t>
            </w:r>
            <w:r>
              <w:rPr>
                <w:rFonts w:hint="eastAsia"/>
                <w:bCs/>
                <w:color w:val="000000" w:themeColor="text1"/>
                <w:lang w:val="zh-CN"/>
              </w:rPr>
              <w:t>编制完成了《云南省芒市老象头建筑材料用灰岩矿资源储量核实报告（2015年）》，且取得德宏州国土资源局出具的评审备案证明（详见附件）；2017年8月，建设单位委托昆明龙宇达矿产资源有限公司编制完成了《芒市风平镇介桃老象头采石场矿产资源开发利用方案（2017年）》，并取得了评审意见表（详见附件）。</w:t>
            </w:r>
          </w:p>
          <w:p w14:paraId="31D158C0">
            <w:pPr>
              <w:ind w:firstLine="480"/>
              <w:rPr>
                <w:bCs/>
                <w:color w:val="000000" w:themeColor="text1"/>
              </w:rPr>
            </w:pPr>
            <w:r>
              <w:rPr>
                <w:rFonts w:hint="eastAsia"/>
                <w:bCs/>
                <w:color w:val="000000" w:themeColor="text1"/>
              </w:rPr>
              <w:t>根据开发利用方案，项目扩建后</w:t>
            </w:r>
            <w:r>
              <w:rPr>
                <w:bCs/>
                <w:color w:val="000000" w:themeColor="text1"/>
              </w:rPr>
              <w:t>生产规模</w:t>
            </w:r>
            <w:r>
              <w:rPr>
                <w:rFonts w:hint="eastAsia"/>
                <w:bCs/>
                <w:color w:val="000000" w:themeColor="text1"/>
              </w:rPr>
              <w:t>由1.5</w:t>
            </w:r>
            <w:r>
              <w:rPr>
                <w:bCs/>
                <w:color w:val="000000" w:themeColor="text1"/>
              </w:rPr>
              <w:t>万吨/年</w:t>
            </w:r>
            <w:r>
              <w:rPr>
                <w:rFonts w:hint="eastAsia"/>
                <w:bCs/>
                <w:color w:val="000000" w:themeColor="text1"/>
              </w:rPr>
              <w:t>（0.8万m</w:t>
            </w:r>
            <w:r>
              <w:rPr>
                <w:rFonts w:hint="eastAsia"/>
                <w:bCs/>
                <w:color w:val="000000" w:themeColor="text1"/>
                <w:vertAlign w:val="superscript"/>
              </w:rPr>
              <w:t>3</w:t>
            </w:r>
            <w:r>
              <w:rPr>
                <w:rFonts w:hint="eastAsia"/>
                <w:bCs/>
                <w:color w:val="000000" w:themeColor="text1"/>
              </w:rPr>
              <w:t>/a）扩为25</w:t>
            </w:r>
            <w:r>
              <w:rPr>
                <w:bCs/>
                <w:color w:val="000000" w:themeColor="text1"/>
              </w:rPr>
              <w:t>万吨/年</w:t>
            </w:r>
            <w:r>
              <w:rPr>
                <w:rFonts w:hint="eastAsia"/>
                <w:bCs/>
                <w:color w:val="000000" w:themeColor="text1"/>
              </w:rPr>
              <w:t>（9.26万m</w:t>
            </w:r>
            <w:r>
              <w:rPr>
                <w:rFonts w:hint="eastAsia"/>
                <w:bCs/>
                <w:color w:val="000000" w:themeColor="text1"/>
                <w:vertAlign w:val="superscript"/>
              </w:rPr>
              <w:t>3</w:t>
            </w:r>
            <w:r>
              <w:rPr>
                <w:rFonts w:hint="eastAsia"/>
                <w:bCs/>
                <w:color w:val="000000" w:themeColor="text1"/>
              </w:rPr>
              <w:t>/a），开采方式保持不变，仍为露天开采，矿区由4个拐点扩为6个拐点，矿区面积由0.0285</w:t>
            </w:r>
            <w:r>
              <w:rPr>
                <w:bCs/>
                <w:color w:val="000000" w:themeColor="text1"/>
              </w:rPr>
              <w:t xml:space="preserve"> km</w:t>
            </w:r>
            <w:r>
              <w:rPr>
                <w:bCs/>
                <w:color w:val="000000" w:themeColor="text1"/>
                <w:vertAlign w:val="superscript"/>
              </w:rPr>
              <w:t>2</w:t>
            </w:r>
            <w:r>
              <w:rPr>
                <w:rFonts w:hint="eastAsia"/>
                <w:bCs/>
                <w:color w:val="000000" w:themeColor="text1"/>
              </w:rPr>
              <w:t>扩为</w:t>
            </w:r>
            <w:r>
              <w:rPr>
                <w:bCs/>
                <w:color w:val="000000" w:themeColor="text1"/>
              </w:rPr>
              <w:t>0.1071km</w:t>
            </w:r>
            <w:r>
              <w:rPr>
                <w:bCs/>
                <w:color w:val="000000" w:themeColor="text1"/>
                <w:vertAlign w:val="superscript"/>
              </w:rPr>
              <w:t>2</w:t>
            </w:r>
            <w:r>
              <w:rPr>
                <w:rFonts w:hint="eastAsia"/>
                <w:bCs/>
                <w:color w:val="000000" w:themeColor="text1"/>
              </w:rPr>
              <w:t>，开采深度由1040</w:t>
            </w:r>
            <w:r>
              <w:rPr>
                <w:bCs/>
                <w:color w:val="000000" w:themeColor="text1"/>
              </w:rPr>
              <w:t>m~</w:t>
            </w:r>
            <w:r>
              <w:rPr>
                <w:rFonts w:hint="eastAsia"/>
                <w:bCs/>
                <w:color w:val="000000" w:themeColor="text1"/>
              </w:rPr>
              <w:t>945</w:t>
            </w:r>
            <w:r>
              <w:rPr>
                <w:bCs/>
                <w:color w:val="000000" w:themeColor="text1"/>
              </w:rPr>
              <w:t xml:space="preserve">m </w:t>
            </w:r>
            <w:r>
              <w:rPr>
                <w:rFonts w:hint="eastAsia"/>
                <w:bCs/>
                <w:color w:val="000000" w:themeColor="text1"/>
              </w:rPr>
              <w:t>扩为</w:t>
            </w:r>
            <w:r>
              <w:rPr>
                <w:bCs/>
                <w:color w:val="000000" w:themeColor="text1"/>
              </w:rPr>
              <w:t>1130-930m</w:t>
            </w:r>
            <w:r>
              <w:rPr>
                <w:rFonts w:hint="eastAsia"/>
                <w:bCs/>
                <w:color w:val="000000" w:themeColor="text1"/>
              </w:rPr>
              <w:t>。</w:t>
            </w:r>
          </w:p>
          <w:p w14:paraId="047D8939">
            <w:pPr>
              <w:ind w:firstLine="480"/>
              <w:rPr>
                <w:bCs/>
                <w:color w:val="000000" w:themeColor="text1"/>
              </w:rPr>
            </w:pPr>
            <w:r>
              <w:rPr>
                <w:bCs/>
                <w:color w:val="000000" w:themeColor="text1"/>
              </w:rPr>
              <w:t>根据</w:t>
            </w:r>
            <w:r>
              <w:rPr>
                <w:rFonts w:hint="eastAsia"/>
                <w:bCs/>
                <w:color w:val="000000" w:themeColor="text1"/>
              </w:rPr>
              <w:t>《建设项目环境影响评价分类管理名录》，中华人民共和国环境保护部令第44号（2018年4月28日生态环境保护部1号令修订修正）</w:t>
            </w:r>
            <w:r>
              <w:rPr>
                <w:bCs/>
                <w:color w:val="000000" w:themeColor="text1"/>
              </w:rPr>
              <w:t>第四十</w:t>
            </w:r>
            <w:r>
              <w:rPr>
                <w:rFonts w:hint="eastAsia"/>
                <w:bCs/>
                <w:color w:val="000000" w:themeColor="text1"/>
              </w:rPr>
              <w:t>五</w:t>
            </w:r>
            <w:r>
              <w:rPr>
                <w:bCs/>
                <w:color w:val="000000" w:themeColor="text1"/>
              </w:rPr>
              <w:t>条“</w:t>
            </w:r>
            <w:r>
              <w:rPr>
                <w:rFonts w:hint="eastAsia"/>
                <w:bCs/>
                <w:color w:val="000000" w:themeColor="text1"/>
              </w:rPr>
              <w:t>非金属矿采选业</w:t>
            </w:r>
            <w:r>
              <w:rPr>
                <w:bCs/>
                <w:color w:val="000000" w:themeColor="text1"/>
              </w:rPr>
              <w:t>”中的</w:t>
            </w:r>
            <w:r>
              <w:rPr>
                <w:rFonts w:hint="eastAsia"/>
                <w:bCs/>
                <w:color w:val="000000" w:themeColor="text1"/>
              </w:rPr>
              <w:t>137</w:t>
            </w:r>
            <w:r>
              <w:rPr>
                <w:bCs/>
                <w:color w:val="000000" w:themeColor="text1"/>
              </w:rPr>
              <w:t>条“</w:t>
            </w:r>
            <w:r>
              <w:rPr>
                <w:rFonts w:hint="eastAsia"/>
                <w:bCs/>
                <w:color w:val="000000" w:themeColor="text1"/>
              </w:rPr>
              <w:t>土砂石、石材开采加工</w:t>
            </w:r>
            <w:r>
              <w:rPr>
                <w:bCs/>
                <w:color w:val="000000" w:themeColor="text1"/>
              </w:rPr>
              <w:t>”须编制环境影响报告表。为此，芒市风平镇</w:t>
            </w:r>
            <w:r>
              <w:rPr>
                <w:rFonts w:hint="eastAsia"/>
                <w:bCs/>
                <w:color w:val="000000" w:themeColor="text1"/>
              </w:rPr>
              <w:t>介桃老象头</w:t>
            </w:r>
            <w:r>
              <w:rPr>
                <w:bCs/>
                <w:color w:val="000000" w:themeColor="text1"/>
              </w:rPr>
              <w:t>采石场委托</w:t>
            </w:r>
            <w:r>
              <w:rPr>
                <w:rFonts w:hint="eastAsia"/>
                <w:bCs/>
                <w:color w:val="000000" w:themeColor="text1"/>
              </w:rPr>
              <w:t>“</w:t>
            </w:r>
            <w:r>
              <w:rPr>
                <w:bCs/>
                <w:color w:val="000000" w:themeColor="text1"/>
              </w:rPr>
              <w:t>银发环保股份有限公司</w:t>
            </w:r>
            <w:r>
              <w:rPr>
                <w:rFonts w:hint="eastAsia"/>
                <w:bCs/>
                <w:color w:val="000000" w:themeColor="text1"/>
              </w:rPr>
              <w:t>”</w:t>
            </w:r>
            <w:r>
              <w:rPr>
                <w:bCs/>
                <w:color w:val="000000" w:themeColor="text1"/>
              </w:rPr>
              <w:t>（以下简称</w:t>
            </w:r>
            <w:r>
              <w:rPr>
                <w:rFonts w:hint="eastAsia"/>
                <w:bCs/>
                <w:color w:val="000000" w:themeColor="text1"/>
              </w:rPr>
              <w:t>“我单位”</w:t>
            </w:r>
            <w:r>
              <w:rPr>
                <w:bCs/>
                <w:color w:val="000000" w:themeColor="text1"/>
              </w:rPr>
              <w:t xml:space="preserve"> ）对本项目进行环境影响评价工作。接受委托后，我</w:t>
            </w:r>
            <w:r>
              <w:rPr>
                <w:rFonts w:hint="eastAsia"/>
                <w:bCs/>
                <w:color w:val="000000" w:themeColor="text1"/>
              </w:rPr>
              <w:t>单位</w:t>
            </w:r>
            <w:r>
              <w:rPr>
                <w:bCs/>
                <w:color w:val="000000" w:themeColor="text1"/>
              </w:rPr>
              <w:t>专业技术人员进行了现场踏勘并收集有关资料，依据相关的法律法规及技术导则，编制完成了《芒市风平镇</w:t>
            </w:r>
            <w:r>
              <w:rPr>
                <w:rFonts w:hint="eastAsia"/>
                <w:bCs/>
                <w:color w:val="000000" w:themeColor="text1"/>
              </w:rPr>
              <w:t>介桃老象头</w:t>
            </w:r>
            <w:r>
              <w:rPr>
                <w:bCs/>
                <w:color w:val="000000" w:themeColor="text1"/>
              </w:rPr>
              <w:t>采石场</w:t>
            </w:r>
            <w:r>
              <w:rPr>
                <w:rFonts w:hint="eastAsia"/>
                <w:bCs/>
                <w:color w:val="000000" w:themeColor="text1"/>
              </w:rPr>
              <w:t>改扩建</w:t>
            </w:r>
            <w:r>
              <w:rPr>
                <w:bCs/>
                <w:color w:val="000000" w:themeColor="text1"/>
              </w:rPr>
              <w:t>项目环境影响报告表》（</w:t>
            </w:r>
            <w:r>
              <w:rPr>
                <w:rFonts w:hint="eastAsia"/>
                <w:bCs/>
                <w:color w:val="000000" w:themeColor="text1"/>
              </w:rPr>
              <w:t>报批</w:t>
            </w:r>
            <w:r>
              <w:rPr>
                <w:bCs/>
                <w:color w:val="000000" w:themeColor="text1"/>
              </w:rPr>
              <w:t>稿），供建设单位上报审批。</w:t>
            </w:r>
          </w:p>
          <w:p w14:paraId="428D20E8">
            <w:pPr>
              <w:ind w:firstLine="0" w:firstLineChars="0"/>
              <w:rPr>
                <w:b/>
                <w:bCs/>
                <w:color w:val="000000" w:themeColor="text1"/>
              </w:rPr>
            </w:pPr>
            <w:r>
              <w:rPr>
                <w:rFonts w:hint="eastAsia"/>
                <w:b/>
                <w:bCs/>
                <w:color w:val="000000" w:themeColor="text1"/>
              </w:rPr>
              <w:t>二、工程概况</w:t>
            </w:r>
          </w:p>
          <w:p w14:paraId="54059783">
            <w:pPr>
              <w:ind w:firstLine="482"/>
              <w:rPr>
                <w:b/>
                <w:bCs/>
                <w:color w:val="000000" w:themeColor="text1"/>
              </w:rPr>
            </w:pPr>
            <w:r>
              <w:rPr>
                <w:rFonts w:hint="eastAsia"/>
                <w:b/>
                <w:bCs/>
                <w:color w:val="000000" w:themeColor="text1"/>
              </w:rPr>
              <w:t>1、项目基本情况</w:t>
            </w:r>
          </w:p>
          <w:p w14:paraId="0BDEE901">
            <w:pPr>
              <w:ind w:firstLine="480"/>
              <w:rPr>
                <w:bCs/>
                <w:color w:val="000000" w:themeColor="text1"/>
              </w:rPr>
            </w:pPr>
            <w:r>
              <w:rPr>
                <w:rFonts w:hint="eastAsia"/>
                <w:bCs/>
                <w:color w:val="000000" w:themeColor="text1"/>
              </w:rPr>
              <w:t>项目名称：</w:t>
            </w:r>
            <w:r>
              <w:rPr>
                <w:color w:val="000000" w:themeColor="text1"/>
                <w:szCs w:val="24"/>
              </w:rPr>
              <w:t>芒市风平镇</w:t>
            </w:r>
            <w:r>
              <w:rPr>
                <w:rFonts w:hint="eastAsia"/>
                <w:color w:val="000000" w:themeColor="text1"/>
                <w:szCs w:val="24"/>
              </w:rPr>
              <w:t>介桃老象头</w:t>
            </w:r>
            <w:r>
              <w:rPr>
                <w:color w:val="000000" w:themeColor="text1"/>
                <w:szCs w:val="24"/>
              </w:rPr>
              <w:t>采石场</w:t>
            </w:r>
            <w:r>
              <w:rPr>
                <w:rFonts w:hint="eastAsia"/>
                <w:color w:val="000000" w:themeColor="text1"/>
                <w:szCs w:val="24"/>
              </w:rPr>
              <w:t>改扩建项目；</w:t>
            </w:r>
          </w:p>
          <w:p w14:paraId="529EFBAC">
            <w:pPr>
              <w:ind w:firstLine="480"/>
              <w:rPr>
                <w:bCs/>
                <w:color w:val="000000" w:themeColor="text1"/>
              </w:rPr>
            </w:pPr>
            <w:r>
              <w:rPr>
                <w:rFonts w:hint="eastAsia"/>
                <w:bCs/>
                <w:color w:val="000000" w:themeColor="text1"/>
              </w:rPr>
              <w:t>建设单位：</w:t>
            </w:r>
            <w:r>
              <w:rPr>
                <w:color w:val="000000" w:themeColor="text1"/>
                <w:szCs w:val="24"/>
              </w:rPr>
              <w:t>芒市风平镇</w:t>
            </w:r>
            <w:r>
              <w:rPr>
                <w:rFonts w:hint="eastAsia"/>
                <w:color w:val="000000" w:themeColor="text1"/>
                <w:szCs w:val="24"/>
              </w:rPr>
              <w:t>介桃老象头</w:t>
            </w:r>
            <w:r>
              <w:rPr>
                <w:color w:val="000000" w:themeColor="text1"/>
                <w:szCs w:val="24"/>
              </w:rPr>
              <w:t>采石场</w:t>
            </w:r>
            <w:r>
              <w:rPr>
                <w:rFonts w:hint="eastAsia"/>
                <w:color w:val="000000" w:themeColor="text1"/>
                <w:szCs w:val="24"/>
              </w:rPr>
              <w:t>；</w:t>
            </w:r>
          </w:p>
          <w:p w14:paraId="27F77AF9">
            <w:pPr>
              <w:ind w:firstLine="480"/>
              <w:rPr>
                <w:bCs/>
                <w:color w:val="000000" w:themeColor="text1"/>
              </w:rPr>
            </w:pPr>
            <w:r>
              <w:rPr>
                <w:rFonts w:hint="eastAsia"/>
                <w:bCs/>
                <w:color w:val="000000" w:themeColor="text1"/>
              </w:rPr>
              <w:t>建设地点：</w:t>
            </w:r>
            <w:r>
              <w:rPr>
                <w:rFonts w:hint="eastAsia"/>
                <w:color w:val="000000" w:themeColor="text1"/>
                <w:szCs w:val="24"/>
              </w:rPr>
              <w:t>云南省德宏州芒市风平镇帕底村委会介桃村；</w:t>
            </w:r>
          </w:p>
          <w:p w14:paraId="6DA2A220">
            <w:pPr>
              <w:ind w:firstLine="480"/>
              <w:rPr>
                <w:bCs/>
                <w:color w:val="000000" w:themeColor="text1"/>
              </w:rPr>
            </w:pPr>
            <w:r>
              <w:rPr>
                <w:rFonts w:hint="eastAsia"/>
                <w:bCs/>
                <w:color w:val="000000" w:themeColor="text1"/>
              </w:rPr>
              <w:t>建设性质：扩建；</w:t>
            </w:r>
          </w:p>
          <w:p w14:paraId="3B5FA499">
            <w:pPr>
              <w:ind w:firstLine="480"/>
              <w:rPr>
                <w:bCs/>
                <w:color w:val="000000" w:themeColor="text1"/>
              </w:rPr>
            </w:pPr>
            <w:r>
              <w:rPr>
                <w:rFonts w:hint="eastAsia"/>
                <w:bCs/>
                <w:color w:val="000000" w:themeColor="text1"/>
              </w:rPr>
              <w:t>项目总投资：688.56万元；</w:t>
            </w:r>
          </w:p>
          <w:p w14:paraId="7247B144">
            <w:pPr>
              <w:ind w:firstLine="480"/>
              <w:rPr>
                <w:bCs/>
                <w:color w:val="000000" w:themeColor="text1"/>
              </w:rPr>
            </w:pPr>
            <w:r>
              <w:rPr>
                <w:rFonts w:hint="eastAsia"/>
                <w:bCs/>
                <w:color w:val="000000" w:themeColor="text1"/>
              </w:rPr>
              <w:t>生产规模：</w:t>
            </w:r>
            <w:r>
              <w:rPr>
                <w:color w:val="000000" w:themeColor="text1"/>
                <w:szCs w:val="21"/>
              </w:rPr>
              <w:t>开采建筑石料用灰岩矿</w:t>
            </w:r>
            <w:r>
              <w:rPr>
                <w:rFonts w:hint="eastAsia"/>
                <w:bCs/>
                <w:color w:val="000000" w:themeColor="text1"/>
              </w:rPr>
              <w:t>25万吨/年（9.26万m</w:t>
            </w:r>
            <w:r>
              <w:rPr>
                <w:rFonts w:hint="eastAsia"/>
                <w:bCs/>
                <w:color w:val="000000" w:themeColor="text1"/>
                <w:vertAlign w:val="superscript"/>
              </w:rPr>
              <w:t>3</w:t>
            </w:r>
            <w:r>
              <w:rPr>
                <w:rFonts w:hint="eastAsia"/>
                <w:bCs/>
                <w:color w:val="000000" w:themeColor="text1"/>
              </w:rPr>
              <w:t>/a）；</w:t>
            </w:r>
          </w:p>
          <w:p w14:paraId="4891B2E9">
            <w:pPr>
              <w:ind w:firstLine="480"/>
              <w:rPr>
                <w:bCs/>
                <w:color w:val="000000" w:themeColor="text1"/>
              </w:rPr>
            </w:pPr>
            <w:r>
              <w:rPr>
                <w:rFonts w:hint="eastAsia"/>
                <w:bCs/>
                <w:color w:val="000000" w:themeColor="text1"/>
              </w:rPr>
              <w:t>矿区范围：矿区面积为0.1071km</w:t>
            </w:r>
            <w:r>
              <w:rPr>
                <w:rFonts w:hint="eastAsia"/>
                <w:bCs/>
                <w:color w:val="000000" w:themeColor="text1"/>
                <w:vertAlign w:val="superscript"/>
              </w:rPr>
              <w:t>2</w:t>
            </w:r>
            <w:r>
              <w:rPr>
                <w:rFonts w:hint="eastAsia"/>
                <w:bCs/>
                <w:color w:val="000000" w:themeColor="text1"/>
              </w:rPr>
              <w:t>，开采深度1130m～+930m；</w:t>
            </w:r>
          </w:p>
          <w:p w14:paraId="34965E3E">
            <w:pPr>
              <w:ind w:firstLine="480"/>
              <w:rPr>
                <w:bCs/>
                <w:color w:val="000000" w:themeColor="text1"/>
              </w:rPr>
            </w:pPr>
            <w:r>
              <w:rPr>
                <w:rFonts w:hint="eastAsia"/>
                <w:bCs/>
                <w:color w:val="000000" w:themeColor="text1"/>
              </w:rPr>
              <w:t>服务年限：10.3年；</w:t>
            </w:r>
          </w:p>
          <w:p w14:paraId="2F5C5D31">
            <w:pPr>
              <w:ind w:firstLine="480"/>
              <w:rPr>
                <w:bCs/>
                <w:color w:val="000000" w:themeColor="text1"/>
              </w:rPr>
            </w:pPr>
            <w:r>
              <w:rPr>
                <w:rFonts w:hint="eastAsia"/>
                <w:bCs/>
                <w:color w:val="000000" w:themeColor="text1"/>
              </w:rPr>
              <w:t>占地面积：总占地12.53hm</w:t>
            </w:r>
            <w:r>
              <w:rPr>
                <w:rFonts w:hint="eastAsia"/>
                <w:bCs/>
                <w:color w:val="000000" w:themeColor="text1"/>
                <w:vertAlign w:val="superscript"/>
              </w:rPr>
              <w:t>2</w:t>
            </w:r>
            <w:r>
              <w:rPr>
                <w:rFonts w:hint="eastAsia"/>
                <w:bCs/>
                <w:color w:val="000000" w:themeColor="text1"/>
              </w:rPr>
              <w:t>。</w:t>
            </w:r>
          </w:p>
          <w:p w14:paraId="0E321D4E">
            <w:pPr>
              <w:ind w:firstLine="482"/>
              <w:rPr>
                <w:b/>
                <w:bCs/>
                <w:color w:val="000000" w:themeColor="text1"/>
              </w:rPr>
            </w:pPr>
            <w:r>
              <w:rPr>
                <w:rFonts w:hint="eastAsia"/>
                <w:b/>
                <w:bCs/>
                <w:color w:val="000000" w:themeColor="text1"/>
              </w:rPr>
              <w:t>2、项目组成</w:t>
            </w:r>
          </w:p>
          <w:p w14:paraId="1007C83A">
            <w:pPr>
              <w:ind w:firstLine="480"/>
              <w:rPr>
                <w:bCs/>
                <w:color w:val="000000" w:themeColor="text1"/>
              </w:rPr>
            </w:pPr>
            <w:r>
              <w:rPr>
                <w:rFonts w:hint="eastAsia"/>
                <w:color w:val="000000" w:themeColor="text1"/>
              </w:rPr>
              <w:t>本项目主要由露天采场、生产加工区、堆料场、弃渣场、办公生活区等组成</w:t>
            </w:r>
            <w:r>
              <w:rPr>
                <w:rFonts w:hint="eastAsia"/>
                <w:bCs/>
                <w:color w:val="000000" w:themeColor="text1"/>
              </w:rPr>
              <w:t>，</w:t>
            </w:r>
            <w:r>
              <w:rPr>
                <w:bCs/>
                <w:color w:val="000000" w:themeColor="text1"/>
              </w:rPr>
              <w:t>扩建后项目工程组成内容详见表1-</w:t>
            </w:r>
            <w:r>
              <w:rPr>
                <w:rFonts w:hint="eastAsia"/>
                <w:bCs/>
                <w:color w:val="000000" w:themeColor="text1"/>
              </w:rPr>
              <w:t>1。</w:t>
            </w:r>
          </w:p>
          <w:p w14:paraId="0A248BFB">
            <w:pPr>
              <w:ind w:firstLine="482"/>
              <w:jc w:val="center"/>
              <w:rPr>
                <w:b/>
                <w:color w:val="000000" w:themeColor="text1"/>
                <w:szCs w:val="24"/>
              </w:rPr>
            </w:pPr>
          </w:p>
          <w:p w14:paraId="34C92701">
            <w:pPr>
              <w:ind w:firstLine="482"/>
              <w:jc w:val="center"/>
              <w:rPr>
                <w:b/>
                <w:color w:val="000000" w:themeColor="text1"/>
                <w:szCs w:val="24"/>
              </w:rPr>
            </w:pPr>
          </w:p>
          <w:p w14:paraId="1B2A495F">
            <w:pPr>
              <w:ind w:firstLine="482"/>
              <w:jc w:val="center"/>
              <w:rPr>
                <w:b/>
                <w:color w:val="000000" w:themeColor="text1"/>
                <w:szCs w:val="24"/>
              </w:rPr>
            </w:pPr>
          </w:p>
          <w:p w14:paraId="0F83872A">
            <w:pPr>
              <w:ind w:firstLine="482"/>
              <w:jc w:val="center"/>
              <w:rPr>
                <w:b/>
                <w:color w:val="000000" w:themeColor="text1"/>
                <w:szCs w:val="24"/>
              </w:rPr>
            </w:pPr>
            <w:r>
              <w:rPr>
                <w:b/>
                <w:color w:val="000000" w:themeColor="text1"/>
                <w:szCs w:val="24"/>
              </w:rPr>
              <w:t>表</w:t>
            </w:r>
            <w:r>
              <w:rPr>
                <w:rFonts w:hint="eastAsia"/>
                <w:b/>
                <w:color w:val="000000" w:themeColor="text1"/>
                <w:szCs w:val="24"/>
              </w:rPr>
              <w:t>1-1</w:t>
            </w:r>
            <w:r>
              <w:rPr>
                <w:b/>
                <w:color w:val="000000" w:themeColor="text1"/>
                <w:szCs w:val="24"/>
              </w:rPr>
              <w:t xml:space="preserve">  扩建后项目工程组成一览表</w:t>
            </w:r>
          </w:p>
          <w:tbl>
            <w:tblPr>
              <w:tblStyle w:val="19"/>
              <w:tblW w:w="998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85"/>
              <w:gridCol w:w="636"/>
              <w:gridCol w:w="636"/>
              <w:gridCol w:w="1616"/>
              <w:gridCol w:w="4820"/>
              <w:gridCol w:w="1588"/>
            </w:tblGrid>
            <w:tr w14:paraId="4BA839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85" w:type="dxa"/>
                  <w:vAlign w:val="center"/>
                </w:tcPr>
                <w:p w14:paraId="373385F6">
                  <w:pPr>
                    <w:pStyle w:val="50"/>
                    <w:rPr>
                      <w:color w:val="000000" w:themeColor="text1"/>
                    </w:rPr>
                  </w:pPr>
                  <w:r>
                    <w:rPr>
                      <w:color w:val="000000" w:themeColor="text1"/>
                    </w:rPr>
                    <w:t>工程分类</w:t>
                  </w:r>
                </w:p>
              </w:tc>
              <w:tc>
                <w:tcPr>
                  <w:tcW w:w="2888" w:type="dxa"/>
                  <w:gridSpan w:val="3"/>
                  <w:vAlign w:val="center"/>
                </w:tcPr>
                <w:p w14:paraId="4D74A07D">
                  <w:pPr>
                    <w:pStyle w:val="50"/>
                    <w:rPr>
                      <w:color w:val="000000" w:themeColor="text1"/>
                    </w:rPr>
                  </w:pPr>
                  <w:r>
                    <w:rPr>
                      <w:color w:val="000000" w:themeColor="text1"/>
                    </w:rPr>
                    <w:t>项目</w:t>
                  </w:r>
                </w:p>
              </w:tc>
              <w:tc>
                <w:tcPr>
                  <w:tcW w:w="4820" w:type="dxa"/>
                  <w:tcBorders>
                    <w:right w:val="single" w:color="auto" w:sz="4" w:space="0"/>
                  </w:tcBorders>
                  <w:vAlign w:val="center"/>
                </w:tcPr>
                <w:p w14:paraId="32C6C587">
                  <w:pPr>
                    <w:pStyle w:val="50"/>
                    <w:rPr>
                      <w:color w:val="000000" w:themeColor="text1"/>
                    </w:rPr>
                  </w:pPr>
                  <w:r>
                    <w:rPr>
                      <w:color w:val="000000" w:themeColor="text1"/>
                    </w:rPr>
                    <w:t>主要内容及规模</w:t>
                  </w:r>
                </w:p>
              </w:tc>
              <w:tc>
                <w:tcPr>
                  <w:tcW w:w="1588" w:type="dxa"/>
                  <w:tcBorders>
                    <w:left w:val="single" w:color="auto" w:sz="4" w:space="0"/>
                  </w:tcBorders>
                  <w:vAlign w:val="center"/>
                </w:tcPr>
                <w:p w14:paraId="2DE2C33B">
                  <w:pPr>
                    <w:pStyle w:val="50"/>
                    <w:rPr>
                      <w:color w:val="000000" w:themeColor="text1"/>
                    </w:rPr>
                  </w:pPr>
                  <w:r>
                    <w:rPr>
                      <w:color w:val="000000" w:themeColor="text1"/>
                    </w:rPr>
                    <w:t>备注</w:t>
                  </w:r>
                </w:p>
              </w:tc>
            </w:tr>
            <w:tr w14:paraId="54F520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85" w:type="dxa"/>
                  <w:vAlign w:val="center"/>
                </w:tcPr>
                <w:p w14:paraId="12539109">
                  <w:pPr>
                    <w:pStyle w:val="50"/>
                    <w:rPr>
                      <w:color w:val="000000" w:themeColor="text1"/>
                    </w:rPr>
                  </w:pPr>
                  <w:r>
                    <w:rPr>
                      <w:color w:val="000000" w:themeColor="text1"/>
                    </w:rPr>
                    <w:t>主体工程</w:t>
                  </w:r>
                </w:p>
              </w:tc>
              <w:tc>
                <w:tcPr>
                  <w:tcW w:w="2888" w:type="dxa"/>
                  <w:gridSpan w:val="3"/>
                  <w:vAlign w:val="center"/>
                </w:tcPr>
                <w:p w14:paraId="49CA2489">
                  <w:pPr>
                    <w:pStyle w:val="50"/>
                    <w:rPr>
                      <w:color w:val="000000" w:themeColor="text1"/>
                    </w:rPr>
                  </w:pPr>
                  <w:r>
                    <w:rPr>
                      <w:color w:val="000000" w:themeColor="text1"/>
                    </w:rPr>
                    <w:t>露天采场</w:t>
                  </w:r>
                </w:p>
              </w:tc>
              <w:tc>
                <w:tcPr>
                  <w:tcW w:w="4820" w:type="dxa"/>
                  <w:tcBorders>
                    <w:right w:val="single" w:color="auto" w:sz="4" w:space="0"/>
                  </w:tcBorders>
                  <w:vAlign w:val="center"/>
                </w:tcPr>
                <w:p w14:paraId="14659AE1">
                  <w:pPr>
                    <w:pStyle w:val="50"/>
                    <w:rPr>
                      <w:bCs/>
                      <w:color w:val="000000" w:themeColor="text1"/>
                      <w:szCs w:val="21"/>
                    </w:rPr>
                  </w:pPr>
                  <w:r>
                    <w:rPr>
                      <w:rFonts w:hint="eastAsia"/>
                      <w:bCs/>
                      <w:color w:val="000000" w:themeColor="text1"/>
                      <w:szCs w:val="21"/>
                    </w:rPr>
                    <w:t>扩建后露天采场面积为</w:t>
                  </w:r>
                  <w:r>
                    <w:rPr>
                      <w:bCs/>
                      <w:color w:val="000000" w:themeColor="text1"/>
                      <w:szCs w:val="21"/>
                    </w:rPr>
                    <w:t>0.</w:t>
                  </w:r>
                  <w:r>
                    <w:rPr>
                      <w:rFonts w:hint="eastAsia"/>
                      <w:bCs/>
                      <w:color w:val="000000" w:themeColor="text1"/>
                      <w:szCs w:val="21"/>
                    </w:rPr>
                    <w:t>1071</w:t>
                  </w:r>
                  <w:r>
                    <w:rPr>
                      <w:bCs/>
                      <w:color w:val="000000" w:themeColor="text1"/>
                      <w:szCs w:val="21"/>
                    </w:rPr>
                    <w:t>km</w:t>
                  </w:r>
                  <w:r>
                    <w:rPr>
                      <w:bCs/>
                      <w:color w:val="000000" w:themeColor="text1"/>
                      <w:szCs w:val="21"/>
                      <w:vertAlign w:val="superscript"/>
                    </w:rPr>
                    <w:t>2</w:t>
                  </w:r>
                  <w:r>
                    <w:rPr>
                      <w:color w:val="000000" w:themeColor="text1"/>
                      <w:szCs w:val="21"/>
                    </w:rPr>
                    <w:t>，开采标高为</w:t>
                  </w:r>
                  <w:r>
                    <w:rPr>
                      <w:bCs/>
                      <w:color w:val="000000" w:themeColor="text1"/>
                      <w:szCs w:val="21"/>
                    </w:rPr>
                    <w:t>11</w:t>
                  </w:r>
                  <w:r>
                    <w:rPr>
                      <w:rFonts w:hint="eastAsia"/>
                      <w:bCs/>
                      <w:color w:val="000000" w:themeColor="text1"/>
                      <w:szCs w:val="21"/>
                    </w:rPr>
                    <w:t>30</w:t>
                  </w:r>
                  <w:r>
                    <w:rPr>
                      <w:bCs/>
                      <w:color w:val="000000" w:themeColor="text1"/>
                      <w:szCs w:val="21"/>
                    </w:rPr>
                    <w:t>~9</w:t>
                  </w:r>
                  <w:r>
                    <w:rPr>
                      <w:rFonts w:hint="eastAsia"/>
                      <w:bCs/>
                      <w:color w:val="000000" w:themeColor="text1"/>
                      <w:szCs w:val="21"/>
                    </w:rPr>
                    <w:t>3</w:t>
                  </w:r>
                  <w:r>
                    <w:rPr>
                      <w:bCs/>
                      <w:color w:val="000000" w:themeColor="text1"/>
                      <w:szCs w:val="21"/>
                    </w:rPr>
                    <w:t>0m</w:t>
                  </w:r>
                  <w:r>
                    <w:rPr>
                      <w:color w:val="000000" w:themeColor="text1"/>
                      <w:szCs w:val="21"/>
                    </w:rPr>
                    <w:t>，主要开采建筑石料用灰岩矿</w:t>
                  </w:r>
                </w:p>
              </w:tc>
              <w:tc>
                <w:tcPr>
                  <w:tcW w:w="1588" w:type="dxa"/>
                  <w:tcBorders>
                    <w:left w:val="single" w:color="auto" w:sz="4" w:space="0"/>
                  </w:tcBorders>
                  <w:vAlign w:val="center"/>
                </w:tcPr>
                <w:p w14:paraId="43D87B48">
                  <w:pPr>
                    <w:pStyle w:val="50"/>
                    <w:rPr>
                      <w:color w:val="000000" w:themeColor="text1"/>
                      <w:szCs w:val="21"/>
                    </w:rPr>
                  </w:pPr>
                  <w:r>
                    <w:rPr>
                      <w:rFonts w:hint="eastAsia"/>
                      <w:color w:val="000000" w:themeColor="text1"/>
                      <w:szCs w:val="21"/>
                    </w:rPr>
                    <w:t>露天采场面积增大</w:t>
                  </w:r>
                </w:p>
              </w:tc>
            </w:tr>
            <w:tr w14:paraId="44EA53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85" w:type="dxa"/>
                  <w:vMerge w:val="restart"/>
                  <w:vAlign w:val="center"/>
                </w:tcPr>
                <w:p w14:paraId="1C3987A5">
                  <w:pPr>
                    <w:pStyle w:val="50"/>
                    <w:rPr>
                      <w:color w:val="000000" w:themeColor="text1"/>
                    </w:rPr>
                  </w:pPr>
                  <w:r>
                    <w:rPr>
                      <w:color w:val="000000" w:themeColor="text1"/>
                    </w:rPr>
                    <w:t>辅助工程</w:t>
                  </w:r>
                </w:p>
              </w:tc>
              <w:tc>
                <w:tcPr>
                  <w:tcW w:w="2888" w:type="dxa"/>
                  <w:gridSpan w:val="3"/>
                  <w:vAlign w:val="center"/>
                </w:tcPr>
                <w:p w14:paraId="4A958F8E">
                  <w:pPr>
                    <w:pStyle w:val="50"/>
                    <w:rPr>
                      <w:color w:val="000000" w:themeColor="text1"/>
                    </w:rPr>
                  </w:pPr>
                  <w:r>
                    <w:rPr>
                      <w:rFonts w:hint="eastAsia"/>
                      <w:color w:val="000000" w:themeColor="text1"/>
                    </w:rPr>
                    <w:t>生产加工区</w:t>
                  </w:r>
                </w:p>
              </w:tc>
              <w:tc>
                <w:tcPr>
                  <w:tcW w:w="4820" w:type="dxa"/>
                  <w:tcBorders>
                    <w:right w:val="single" w:color="auto" w:sz="4" w:space="0"/>
                  </w:tcBorders>
                  <w:vAlign w:val="center"/>
                </w:tcPr>
                <w:p w14:paraId="3DC8E720">
                  <w:pPr>
                    <w:pStyle w:val="50"/>
                    <w:rPr>
                      <w:color w:val="000000" w:themeColor="text1"/>
                    </w:rPr>
                  </w:pPr>
                  <w:r>
                    <w:rPr>
                      <w:rFonts w:hint="eastAsia"/>
                      <w:color w:val="000000" w:themeColor="text1"/>
                    </w:rPr>
                    <w:t>位于</w:t>
                  </w:r>
                  <w:r>
                    <w:rPr>
                      <w:color w:val="000000" w:themeColor="text1"/>
                    </w:rPr>
                    <w:t>采场东北侧，占地面积</w:t>
                  </w:r>
                  <w:r>
                    <w:rPr>
                      <w:rFonts w:hint="eastAsia"/>
                      <w:color w:val="000000" w:themeColor="text1"/>
                    </w:rPr>
                    <w:t>3000</w:t>
                  </w:r>
                  <w:r>
                    <w:rPr>
                      <w:color w:val="000000" w:themeColor="text1"/>
                    </w:rPr>
                    <w:t>m</w:t>
                  </w:r>
                  <w:r>
                    <w:rPr>
                      <w:color w:val="000000" w:themeColor="text1"/>
                      <w:vertAlign w:val="superscript"/>
                    </w:rPr>
                    <w:t>2</w:t>
                  </w:r>
                  <w:r>
                    <w:rPr>
                      <w:color w:val="000000" w:themeColor="text1"/>
                    </w:rPr>
                    <w:t>，</w:t>
                  </w:r>
                  <w:r>
                    <w:rPr>
                      <w:rFonts w:hint="eastAsia"/>
                      <w:color w:val="000000" w:themeColor="text1"/>
                    </w:rPr>
                    <w:t>共包括2条生产线。拆除原1#生产线；改造原2</w:t>
                  </w:r>
                  <w:r>
                    <w:rPr>
                      <w:color w:val="000000" w:themeColor="text1"/>
                    </w:rPr>
                    <w:t>#生产线</w:t>
                  </w:r>
                  <w:r>
                    <w:rPr>
                      <w:rFonts w:hint="eastAsia"/>
                      <w:color w:val="000000" w:themeColor="text1"/>
                    </w:rPr>
                    <w:t>，利用原有</w:t>
                  </w:r>
                  <w:r>
                    <w:rPr>
                      <w:color w:val="000000" w:themeColor="text1"/>
                    </w:rPr>
                    <w:t>1台鄂式破碎机、1台锤破碎机、相应的筛分机</w:t>
                  </w:r>
                  <w:r>
                    <w:rPr>
                      <w:rFonts w:hint="eastAsia"/>
                      <w:color w:val="000000" w:themeColor="text1"/>
                    </w:rPr>
                    <w:t>，增加</w:t>
                  </w:r>
                  <w:r>
                    <w:rPr>
                      <w:color w:val="000000" w:themeColor="text1"/>
                    </w:rPr>
                    <w:t>除尘设施。新增</w:t>
                  </w:r>
                  <w:r>
                    <w:rPr>
                      <w:rFonts w:hint="eastAsia"/>
                      <w:color w:val="000000" w:themeColor="text1"/>
                    </w:rPr>
                    <w:t>3</w:t>
                  </w:r>
                  <w:r>
                    <w:rPr>
                      <w:color w:val="000000" w:themeColor="text1"/>
                    </w:rPr>
                    <w:t>#生产线，设置1台鄂式破碎机、1台反击式破碎机、相应的筛分机以及除尘设施</w:t>
                  </w:r>
                </w:p>
              </w:tc>
              <w:tc>
                <w:tcPr>
                  <w:tcW w:w="1588" w:type="dxa"/>
                  <w:tcBorders>
                    <w:left w:val="single" w:color="auto" w:sz="4" w:space="0"/>
                  </w:tcBorders>
                  <w:vAlign w:val="center"/>
                </w:tcPr>
                <w:p w14:paraId="6990ABDE">
                  <w:pPr>
                    <w:pStyle w:val="50"/>
                    <w:jc w:val="left"/>
                    <w:rPr>
                      <w:color w:val="000000" w:themeColor="text1"/>
                      <w:sz w:val="24"/>
                    </w:rPr>
                  </w:pPr>
                  <w:r>
                    <w:rPr>
                      <w:rFonts w:hint="eastAsia"/>
                      <w:color w:val="000000" w:themeColor="text1"/>
                    </w:rPr>
                    <w:t>拆除原1#生产线；改造原</w:t>
                  </w:r>
                  <w:r>
                    <w:rPr>
                      <w:color w:val="000000" w:themeColor="text1"/>
                    </w:rPr>
                    <w:t>2#生产线</w:t>
                  </w:r>
                  <w:r>
                    <w:rPr>
                      <w:rFonts w:hint="eastAsia"/>
                      <w:color w:val="000000" w:themeColor="text1"/>
                    </w:rPr>
                    <w:t>；新增3#生产线</w:t>
                  </w:r>
                </w:p>
              </w:tc>
            </w:tr>
            <w:tr w14:paraId="2723F0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85" w:type="dxa"/>
                  <w:vMerge w:val="continue"/>
                  <w:vAlign w:val="center"/>
                </w:tcPr>
                <w:p w14:paraId="545AFB36">
                  <w:pPr>
                    <w:pStyle w:val="50"/>
                    <w:rPr>
                      <w:color w:val="000000" w:themeColor="text1"/>
                    </w:rPr>
                  </w:pPr>
                </w:p>
              </w:tc>
              <w:tc>
                <w:tcPr>
                  <w:tcW w:w="2888" w:type="dxa"/>
                  <w:gridSpan w:val="3"/>
                  <w:vAlign w:val="center"/>
                </w:tcPr>
                <w:p w14:paraId="4A04CD98">
                  <w:pPr>
                    <w:pStyle w:val="50"/>
                    <w:rPr>
                      <w:color w:val="000000" w:themeColor="text1"/>
                    </w:rPr>
                  </w:pPr>
                  <w:r>
                    <w:rPr>
                      <w:color w:val="000000" w:themeColor="text1"/>
                    </w:rPr>
                    <w:t>堆料场</w:t>
                  </w:r>
                </w:p>
              </w:tc>
              <w:tc>
                <w:tcPr>
                  <w:tcW w:w="4820" w:type="dxa"/>
                  <w:tcBorders>
                    <w:right w:val="single" w:color="auto" w:sz="4" w:space="0"/>
                  </w:tcBorders>
                  <w:vAlign w:val="center"/>
                </w:tcPr>
                <w:p w14:paraId="7C7ECA03">
                  <w:pPr>
                    <w:pStyle w:val="50"/>
                    <w:rPr>
                      <w:color w:val="000000" w:themeColor="text1"/>
                    </w:rPr>
                  </w:pPr>
                  <w:r>
                    <w:rPr>
                      <w:color w:val="000000" w:themeColor="text1"/>
                    </w:rPr>
                    <w:t>采场东北侧，</w:t>
                  </w:r>
                  <w:r>
                    <w:rPr>
                      <w:rFonts w:hint="eastAsia"/>
                      <w:color w:val="000000" w:themeColor="text1"/>
                    </w:rPr>
                    <w:t>生产加工区东北侧，</w:t>
                  </w:r>
                  <w:r>
                    <w:rPr>
                      <w:color w:val="000000" w:themeColor="text1"/>
                    </w:rPr>
                    <w:t>用于</w:t>
                  </w:r>
                  <w:r>
                    <w:rPr>
                      <w:rFonts w:hint="eastAsia"/>
                      <w:color w:val="000000" w:themeColor="text1"/>
                    </w:rPr>
                    <w:t>4种产品</w:t>
                  </w:r>
                  <w:r>
                    <w:rPr>
                      <w:color w:val="000000" w:themeColor="text1"/>
                    </w:rPr>
                    <w:t>的堆放，占地面积为</w:t>
                  </w:r>
                  <w:r>
                    <w:rPr>
                      <w:rFonts w:hint="eastAsia"/>
                      <w:color w:val="000000" w:themeColor="text1"/>
                    </w:rPr>
                    <w:t>4000</w:t>
                  </w:r>
                  <w:r>
                    <w:rPr>
                      <w:color w:val="000000" w:themeColor="text1"/>
                    </w:rPr>
                    <w:t>m</w:t>
                  </w:r>
                  <w:r>
                    <w:rPr>
                      <w:color w:val="000000" w:themeColor="text1"/>
                      <w:vertAlign w:val="superscript"/>
                    </w:rPr>
                    <w:t>2</w:t>
                  </w:r>
                </w:p>
              </w:tc>
              <w:tc>
                <w:tcPr>
                  <w:tcW w:w="1588" w:type="dxa"/>
                  <w:tcBorders>
                    <w:left w:val="single" w:color="auto" w:sz="4" w:space="0"/>
                  </w:tcBorders>
                  <w:vAlign w:val="center"/>
                </w:tcPr>
                <w:p w14:paraId="1DA8CFC2">
                  <w:pPr>
                    <w:pStyle w:val="50"/>
                    <w:rPr>
                      <w:color w:val="000000" w:themeColor="text1"/>
                    </w:rPr>
                  </w:pPr>
                  <w:r>
                    <w:rPr>
                      <w:rFonts w:hint="eastAsia"/>
                      <w:color w:val="000000" w:themeColor="text1"/>
                    </w:rPr>
                    <w:t>利用原有</w:t>
                  </w:r>
                </w:p>
              </w:tc>
            </w:tr>
            <w:tr w14:paraId="40FD15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85" w:type="dxa"/>
                  <w:vMerge w:val="continue"/>
                  <w:vAlign w:val="center"/>
                </w:tcPr>
                <w:p w14:paraId="5C74893C">
                  <w:pPr>
                    <w:pStyle w:val="50"/>
                    <w:rPr>
                      <w:color w:val="000000" w:themeColor="text1"/>
                    </w:rPr>
                  </w:pPr>
                </w:p>
              </w:tc>
              <w:tc>
                <w:tcPr>
                  <w:tcW w:w="2888" w:type="dxa"/>
                  <w:gridSpan w:val="3"/>
                  <w:vAlign w:val="center"/>
                </w:tcPr>
                <w:p w14:paraId="49860EF7">
                  <w:pPr>
                    <w:pStyle w:val="50"/>
                    <w:rPr>
                      <w:color w:val="000000" w:themeColor="text1"/>
                    </w:rPr>
                  </w:pPr>
                  <w:r>
                    <w:rPr>
                      <w:color w:val="000000" w:themeColor="text1"/>
                    </w:rPr>
                    <w:t>弃渣场</w:t>
                  </w:r>
                </w:p>
              </w:tc>
              <w:tc>
                <w:tcPr>
                  <w:tcW w:w="4820" w:type="dxa"/>
                  <w:tcBorders>
                    <w:right w:val="single" w:color="auto" w:sz="4" w:space="0"/>
                  </w:tcBorders>
                  <w:vAlign w:val="center"/>
                </w:tcPr>
                <w:p w14:paraId="230231A9">
                  <w:pPr>
                    <w:pStyle w:val="50"/>
                    <w:rPr>
                      <w:color w:val="000000" w:themeColor="text1"/>
                    </w:rPr>
                  </w:pPr>
                  <w:r>
                    <w:rPr>
                      <w:color w:val="000000" w:themeColor="text1"/>
                    </w:rPr>
                    <w:t>位于</w:t>
                  </w:r>
                  <w:r>
                    <w:rPr>
                      <w:rFonts w:hint="eastAsia"/>
                      <w:color w:val="000000" w:themeColor="text1"/>
                    </w:rPr>
                    <w:t>生产加工区南</w:t>
                  </w:r>
                  <w:r>
                    <w:rPr>
                      <w:color w:val="000000" w:themeColor="text1"/>
                    </w:rPr>
                    <w:t>侧，堆放矿山开采期间产生的废土石，占地面积</w:t>
                  </w:r>
                  <w:r>
                    <w:rPr>
                      <w:rFonts w:hint="eastAsia"/>
                      <w:color w:val="000000" w:themeColor="text1"/>
                    </w:rPr>
                    <w:t>6700</w:t>
                  </w:r>
                  <w:r>
                    <w:rPr>
                      <w:color w:val="000000" w:themeColor="text1"/>
                    </w:rPr>
                    <w:t>m</w:t>
                  </w:r>
                  <w:r>
                    <w:rPr>
                      <w:color w:val="000000" w:themeColor="text1"/>
                      <w:vertAlign w:val="superscript"/>
                    </w:rPr>
                    <w:t>2</w:t>
                  </w:r>
                  <w:r>
                    <w:rPr>
                      <w:color w:val="000000" w:themeColor="text1"/>
                    </w:rPr>
                    <w:t>，</w:t>
                  </w:r>
                  <w:r>
                    <w:rPr>
                      <w:rFonts w:hint="eastAsia"/>
                      <w:color w:val="000000" w:themeColor="text1"/>
                    </w:rPr>
                    <w:t>库容为3.3万</w:t>
                  </w:r>
                  <w:r>
                    <w:rPr>
                      <w:color w:val="000000" w:themeColor="text1"/>
                    </w:rPr>
                    <w:t>m</w:t>
                  </w:r>
                  <w:r>
                    <w:rPr>
                      <w:color w:val="000000" w:themeColor="text1"/>
                      <w:vertAlign w:val="superscript"/>
                    </w:rPr>
                    <w:t>3</w:t>
                  </w:r>
                  <w:r>
                    <w:rPr>
                      <w:rFonts w:hint="eastAsia"/>
                      <w:color w:val="000000" w:themeColor="text1"/>
                    </w:rPr>
                    <w:t>，于堆料场东侧增设拦渣坝（</w:t>
                  </w:r>
                  <w:r>
                    <w:rPr>
                      <w:color w:val="000000" w:themeColor="text1"/>
                    </w:rPr>
                    <w:t>20m×0.5m×3m</w:t>
                  </w:r>
                  <w:r>
                    <w:rPr>
                      <w:rFonts w:hint="eastAsia"/>
                      <w:color w:val="000000" w:themeColor="text1"/>
                    </w:rPr>
                    <w:t>），拦渣坝须由资质单位设计建设。</w:t>
                  </w:r>
                </w:p>
              </w:tc>
              <w:tc>
                <w:tcPr>
                  <w:tcW w:w="1588" w:type="dxa"/>
                  <w:tcBorders>
                    <w:left w:val="single" w:color="auto" w:sz="4" w:space="0"/>
                  </w:tcBorders>
                  <w:vAlign w:val="center"/>
                </w:tcPr>
                <w:p w14:paraId="4BD04A47">
                  <w:pPr>
                    <w:pStyle w:val="50"/>
                    <w:rPr>
                      <w:color w:val="000000" w:themeColor="text1"/>
                    </w:rPr>
                  </w:pPr>
                  <w:r>
                    <w:rPr>
                      <w:rFonts w:hint="eastAsia"/>
                      <w:color w:val="000000" w:themeColor="text1"/>
                    </w:rPr>
                    <w:t>利用原有改造</w:t>
                  </w:r>
                </w:p>
              </w:tc>
            </w:tr>
            <w:tr w14:paraId="2147CD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85" w:type="dxa"/>
                  <w:vMerge w:val="continue"/>
                  <w:vAlign w:val="center"/>
                </w:tcPr>
                <w:p w14:paraId="0E9A543B">
                  <w:pPr>
                    <w:pStyle w:val="50"/>
                    <w:rPr>
                      <w:color w:val="000000" w:themeColor="text1"/>
                    </w:rPr>
                  </w:pPr>
                </w:p>
              </w:tc>
              <w:tc>
                <w:tcPr>
                  <w:tcW w:w="2888" w:type="dxa"/>
                  <w:gridSpan w:val="3"/>
                  <w:vAlign w:val="center"/>
                </w:tcPr>
                <w:p w14:paraId="7C79B83E">
                  <w:pPr>
                    <w:pStyle w:val="50"/>
                    <w:rPr>
                      <w:color w:val="000000" w:themeColor="text1"/>
                    </w:rPr>
                  </w:pPr>
                  <w:r>
                    <w:rPr>
                      <w:color w:val="000000" w:themeColor="text1"/>
                    </w:rPr>
                    <w:t>柴油储存区</w:t>
                  </w:r>
                </w:p>
              </w:tc>
              <w:tc>
                <w:tcPr>
                  <w:tcW w:w="4820" w:type="dxa"/>
                  <w:tcBorders>
                    <w:right w:val="single" w:color="auto" w:sz="4" w:space="0"/>
                  </w:tcBorders>
                  <w:vAlign w:val="center"/>
                </w:tcPr>
                <w:p w14:paraId="16465368">
                  <w:pPr>
                    <w:pStyle w:val="50"/>
                    <w:rPr>
                      <w:color w:val="000000" w:themeColor="text1"/>
                    </w:rPr>
                  </w:pPr>
                  <w:r>
                    <w:rPr>
                      <w:rFonts w:hint="eastAsia"/>
                      <w:color w:val="000000" w:themeColor="text1"/>
                    </w:rPr>
                    <w:t>位于办公生活区南侧，设置柴油储藏间，室内设置1个柴油储罐</w:t>
                  </w:r>
                  <w:r>
                    <w:rPr>
                      <w:color w:val="000000" w:themeColor="text1"/>
                    </w:rPr>
                    <w:t>，柴油储存量为10t</w:t>
                  </w:r>
                  <w:r>
                    <w:rPr>
                      <w:rFonts w:hint="eastAsia"/>
                      <w:color w:val="000000" w:themeColor="text1"/>
                    </w:rPr>
                    <w:t>，本环评要求地面进行防渗处理</w:t>
                  </w:r>
                  <w:r>
                    <w:rPr>
                      <w:color w:val="000000" w:themeColor="text1"/>
                    </w:rPr>
                    <w:t>。</w:t>
                  </w:r>
                </w:p>
              </w:tc>
              <w:tc>
                <w:tcPr>
                  <w:tcW w:w="1588" w:type="dxa"/>
                  <w:tcBorders>
                    <w:left w:val="single" w:color="auto" w:sz="4" w:space="0"/>
                  </w:tcBorders>
                  <w:vAlign w:val="center"/>
                </w:tcPr>
                <w:p w14:paraId="3672F56E">
                  <w:pPr>
                    <w:pStyle w:val="50"/>
                    <w:rPr>
                      <w:bCs/>
                      <w:color w:val="000000" w:themeColor="text1"/>
                    </w:rPr>
                  </w:pPr>
                  <w:r>
                    <w:rPr>
                      <w:rFonts w:hint="eastAsia"/>
                      <w:bCs/>
                      <w:color w:val="000000" w:themeColor="text1"/>
                    </w:rPr>
                    <w:t>新建</w:t>
                  </w:r>
                </w:p>
              </w:tc>
            </w:tr>
            <w:tr w14:paraId="1BF8C6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85" w:type="dxa"/>
                  <w:vMerge w:val="continue"/>
                  <w:vAlign w:val="center"/>
                </w:tcPr>
                <w:p w14:paraId="660ED261">
                  <w:pPr>
                    <w:pStyle w:val="50"/>
                    <w:rPr>
                      <w:color w:val="000000" w:themeColor="text1"/>
                    </w:rPr>
                  </w:pPr>
                </w:p>
              </w:tc>
              <w:tc>
                <w:tcPr>
                  <w:tcW w:w="2888" w:type="dxa"/>
                  <w:gridSpan w:val="3"/>
                  <w:vAlign w:val="center"/>
                </w:tcPr>
                <w:p w14:paraId="0EE3A1B3">
                  <w:pPr>
                    <w:pStyle w:val="50"/>
                    <w:rPr>
                      <w:color w:val="000000" w:themeColor="text1"/>
                    </w:rPr>
                  </w:pPr>
                  <w:r>
                    <w:rPr>
                      <w:color w:val="000000" w:themeColor="text1"/>
                    </w:rPr>
                    <w:t>矿山道路</w:t>
                  </w:r>
                </w:p>
              </w:tc>
              <w:tc>
                <w:tcPr>
                  <w:tcW w:w="4820" w:type="dxa"/>
                  <w:tcBorders>
                    <w:right w:val="single" w:color="auto" w:sz="4" w:space="0"/>
                  </w:tcBorders>
                  <w:vAlign w:val="center"/>
                </w:tcPr>
                <w:p w14:paraId="7B994530">
                  <w:pPr>
                    <w:pStyle w:val="50"/>
                    <w:rPr>
                      <w:color w:val="000000" w:themeColor="text1"/>
                    </w:rPr>
                  </w:pPr>
                  <w:r>
                    <w:rPr>
                      <w:rFonts w:hint="eastAsia"/>
                      <w:bCs/>
                      <w:color w:val="000000" w:themeColor="text1"/>
                    </w:rPr>
                    <w:t>矿区内部已建800m的道路连接到</w:t>
                  </w:r>
                  <w:r>
                    <w:rPr>
                      <w:color w:val="000000" w:themeColor="text1"/>
                    </w:rPr>
                    <w:t>开采区及生产加工区，能满足矿石运输需要，占地面积</w:t>
                  </w:r>
                  <w:r>
                    <w:rPr>
                      <w:rFonts w:hint="eastAsia"/>
                      <w:color w:val="000000" w:themeColor="text1"/>
                    </w:rPr>
                    <w:t>3000</w:t>
                  </w:r>
                  <w:r>
                    <w:rPr>
                      <w:color w:val="000000" w:themeColor="text1"/>
                    </w:rPr>
                    <w:t>m</w:t>
                  </w:r>
                  <w:r>
                    <w:rPr>
                      <w:color w:val="000000" w:themeColor="text1"/>
                      <w:vertAlign w:val="superscript"/>
                    </w:rPr>
                    <w:t>2</w:t>
                  </w:r>
                </w:p>
              </w:tc>
              <w:tc>
                <w:tcPr>
                  <w:tcW w:w="1588" w:type="dxa"/>
                  <w:tcBorders>
                    <w:left w:val="single" w:color="auto" w:sz="4" w:space="0"/>
                  </w:tcBorders>
                  <w:vAlign w:val="center"/>
                </w:tcPr>
                <w:p w14:paraId="630F2B3E">
                  <w:pPr>
                    <w:pStyle w:val="50"/>
                    <w:rPr>
                      <w:color w:val="000000" w:themeColor="text1"/>
                    </w:rPr>
                  </w:pPr>
                  <w:r>
                    <w:rPr>
                      <w:rFonts w:hint="eastAsia"/>
                      <w:color w:val="000000" w:themeColor="text1"/>
                    </w:rPr>
                    <w:t>利用原有</w:t>
                  </w:r>
                </w:p>
              </w:tc>
            </w:tr>
            <w:tr w14:paraId="176E95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85" w:type="dxa"/>
                  <w:vMerge w:val="continue"/>
                  <w:vAlign w:val="center"/>
                </w:tcPr>
                <w:p w14:paraId="56888694">
                  <w:pPr>
                    <w:pStyle w:val="50"/>
                    <w:rPr>
                      <w:color w:val="000000" w:themeColor="text1"/>
                    </w:rPr>
                  </w:pPr>
                </w:p>
              </w:tc>
              <w:tc>
                <w:tcPr>
                  <w:tcW w:w="2888" w:type="dxa"/>
                  <w:gridSpan w:val="3"/>
                  <w:vAlign w:val="center"/>
                </w:tcPr>
                <w:p w14:paraId="79723532">
                  <w:pPr>
                    <w:pStyle w:val="50"/>
                    <w:rPr>
                      <w:color w:val="000000" w:themeColor="text1"/>
                    </w:rPr>
                  </w:pPr>
                  <w:r>
                    <w:rPr>
                      <w:color w:val="000000" w:themeColor="text1"/>
                    </w:rPr>
                    <w:t>办公生活区</w:t>
                  </w:r>
                </w:p>
              </w:tc>
              <w:tc>
                <w:tcPr>
                  <w:tcW w:w="4820" w:type="dxa"/>
                  <w:tcBorders>
                    <w:right w:val="single" w:color="auto" w:sz="4" w:space="0"/>
                  </w:tcBorders>
                  <w:vAlign w:val="center"/>
                </w:tcPr>
                <w:p w14:paraId="3192597F">
                  <w:pPr>
                    <w:pStyle w:val="50"/>
                    <w:rPr>
                      <w:color w:val="000000" w:themeColor="text1"/>
                    </w:rPr>
                  </w:pPr>
                  <w:r>
                    <w:rPr>
                      <w:color w:val="000000" w:themeColor="text1"/>
                    </w:rPr>
                    <w:t>位于</w:t>
                  </w:r>
                  <w:r>
                    <w:rPr>
                      <w:rFonts w:hint="eastAsia"/>
                      <w:color w:val="000000" w:themeColor="text1"/>
                    </w:rPr>
                    <w:t>堆料场北侧</w:t>
                  </w:r>
                  <w:r>
                    <w:rPr>
                      <w:color w:val="000000" w:themeColor="text1"/>
                    </w:rPr>
                    <w:t>，占地面积为</w:t>
                  </w:r>
                  <w:r>
                    <w:rPr>
                      <w:rFonts w:hint="eastAsia"/>
                      <w:color w:val="000000" w:themeColor="text1"/>
                    </w:rPr>
                    <w:t>1500</w:t>
                  </w:r>
                  <w:r>
                    <w:rPr>
                      <w:color w:val="000000" w:themeColor="text1"/>
                    </w:rPr>
                    <w:t>m</w:t>
                  </w:r>
                  <w:r>
                    <w:rPr>
                      <w:color w:val="000000" w:themeColor="text1"/>
                      <w:vertAlign w:val="superscript"/>
                    </w:rPr>
                    <w:t>2</w:t>
                  </w:r>
                </w:p>
              </w:tc>
              <w:tc>
                <w:tcPr>
                  <w:tcW w:w="1588" w:type="dxa"/>
                  <w:vMerge w:val="restart"/>
                  <w:tcBorders>
                    <w:left w:val="single" w:color="auto" w:sz="4" w:space="0"/>
                  </w:tcBorders>
                  <w:vAlign w:val="center"/>
                </w:tcPr>
                <w:p w14:paraId="6AF1D056">
                  <w:pPr>
                    <w:pStyle w:val="50"/>
                    <w:rPr>
                      <w:color w:val="000000" w:themeColor="text1"/>
                    </w:rPr>
                  </w:pPr>
                  <w:r>
                    <w:rPr>
                      <w:color w:val="000000" w:themeColor="text1"/>
                    </w:rPr>
                    <w:t>利用</w:t>
                  </w:r>
                  <w:r>
                    <w:rPr>
                      <w:rFonts w:hint="eastAsia"/>
                      <w:color w:val="000000" w:themeColor="text1"/>
                    </w:rPr>
                    <w:t>原有</w:t>
                  </w:r>
                </w:p>
              </w:tc>
            </w:tr>
            <w:tr w14:paraId="25F3A5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85" w:type="dxa"/>
                  <w:vMerge w:val="continue"/>
                  <w:vAlign w:val="center"/>
                </w:tcPr>
                <w:p w14:paraId="3246BC62">
                  <w:pPr>
                    <w:pStyle w:val="50"/>
                    <w:rPr>
                      <w:color w:val="000000" w:themeColor="text1"/>
                    </w:rPr>
                  </w:pPr>
                </w:p>
              </w:tc>
              <w:tc>
                <w:tcPr>
                  <w:tcW w:w="636" w:type="dxa"/>
                  <w:vMerge w:val="restart"/>
                  <w:tcBorders>
                    <w:right w:val="single" w:color="auto" w:sz="4" w:space="0"/>
                  </w:tcBorders>
                  <w:vAlign w:val="center"/>
                </w:tcPr>
                <w:p w14:paraId="2C6915D1">
                  <w:pPr>
                    <w:pStyle w:val="50"/>
                    <w:rPr>
                      <w:color w:val="000000" w:themeColor="text1"/>
                    </w:rPr>
                  </w:pPr>
                  <w:r>
                    <w:rPr>
                      <w:color w:val="000000" w:themeColor="text1"/>
                    </w:rPr>
                    <w:t>其中</w:t>
                  </w:r>
                </w:p>
              </w:tc>
              <w:tc>
                <w:tcPr>
                  <w:tcW w:w="2252" w:type="dxa"/>
                  <w:gridSpan w:val="2"/>
                  <w:tcBorders>
                    <w:left w:val="single" w:color="auto" w:sz="4" w:space="0"/>
                  </w:tcBorders>
                  <w:vAlign w:val="center"/>
                </w:tcPr>
                <w:p w14:paraId="720406DD">
                  <w:pPr>
                    <w:pStyle w:val="50"/>
                    <w:rPr>
                      <w:color w:val="000000" w:themeColor="text1"/>
                    </w:rPr>
                  </w:pPr>
                  <w:r>
                    <w:rPr>
                      <w:color w:val="000000" w:themeColor="text1"/>
                    </w:rPr>
                    <w:t>办公区</w:t>
                  </w:r>
                </w:p>
              </w:tc>
              <w:tc>
                <w:tcPr>
                  <w:tcW w:w="4820" w:type="dxa"/>
                  <w:tcBorders>
                    <w:right w:val="single" w:color="auto" w:sz="4" w:space="0"/>
                  </w:tcBorders>
                  <w:vAlign w:val="center"/>
                </w:tcPr>
                <w:p w14:paraId="08815835">
                  <w:pPr>
                    <w:pStyle w:val="50"/>
                    <w:rPr>
                      <w:color w:val="000000" w:themeColor="text1"/>
                    </w:rPr>
                  </w:pPr>
                  <w:r>
                    <w:rPr>
                      <w:color w:val="000000" w:themeColor="text1"/>
                    </w:rPr>
                    <w:t>位于</w:t>
                  </w:r>
                  <w:r>
                    <w:rPr>
                      <w:rFonts w:hint="eastAsia"/>
                      <w:color w:val="000000" w:themeColor="text1"/>
                    </w:rPr>
                    <w:t>堆料场</w:t>
                  </w:r>
                  <w:r>
                    <w:rPr>
                      <w:color w:val="000000" w:themeColor="text1"/>
                    </w:rPr>
                    <w:t>北侧，建筑面积为200m</w:t>
                  </w:r>
                  <w:r>
                    <w:rPr>
                      <w:color w:val="000000" w:themeColor="text1"/>
                      <w:vertAlign w:val="superscript"/>
                    </w:rPr>
                    <w:t>2</w:t>
                  </w:r>
                  <w:r>
                    <w:rPr>
                      <w:color w:val="000000" w:themeColor="text1"/>
                    </w:rPr>
                    <w:t>，设有</w:t>
                  </w:r>
                  <w:r>
                    <w:rPr>
                      <w:rFonts w:hint="eastAsia"/>
                      <w:color w:val="000000" w:themeColor="text1"/>
                    </w:rPr>
                    <w:t>3</w:t>
                  </w:r>
                  <w:r>
                    <w:rPr>
                      <w:color w:val="000000" w:themeColor="text1"/>
                    </w:rPr>
                    <w:t>间办公室。</w:t>
                  </w:r>
                </w:p>
              </w:tc>
              <w:tc>
                <w:tcPr>
                  <w:tcW w:w="1588" w:type="dxa"/>
                  <w:vMerge w:val="continue"/>
                  <w:tcBorders>
                    <w:left w:val="single" w:color="auto" w:sz="4" w:space="0"/>
                  </w:tcBorders>
                  <w:vAlign w:val="center"/>
                </w:tcPr>
                <w:p w14:paraId="4537483B">
                  <w:pPr>
                    <w:pStyle w:val="50"/>
                    <w:rPr>
                      <w:color w:val="000000" w:themeColor="text1"/>
                    </w:rPr>
                  </w:pPr>
                </w:p>
              </w:tc>
            </w:tr>
            <w:tr w14:paraId="49CF0C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85" w:type="dxa"/>
                  <w:vMerge w:val="continue"/>
                  <w:vAlign w:val="center"/>
                </w:tcPr>
                <w:p w14:paraId="2EA55885">
                  <w:pPr>
                    <w:pStyle w:val="50"/>
                    <w:rPr>
                      <w:color w:val="000000" w:themeColor="text1"/>
                    </w:rPr>
                  </w:pPr>
                </w:p>
              </w:tc>
              <w:tc>
                <w:tcPr>
                  <w:tcW w:w="636" w:type="dxa"/>
                  <w:vMerge w:val="continue"/>
                  <w:tcBorders>
                    <w:right w:val="single" w:color="auto" w:sz="4" w:space="0"/>
                  </w:tcBorders>
                  <w:vAlign w:val="center"/>
                </w:tcPr>
                <w:p w14:paraId="2B392534">
                  <w:pPr>
                    <w:pStyle w:val="50"/>
                    <w:rPr>
                      <w:color w:val="000000" w:themeColor="text1"/>
                    </w:rPr>
                  </w:pPr>
                </w:p>
              </w:tc>
              <w:tc>
                <w:tcPr>
                  <w:tcW w:w="2252" w:type="dxa"/>
                  <w:gridSpan w:val="2"/>
                  <w:tcBorders>
                    <w:left w:val="single" w:color="auto" w:sz="4" w:space="0"/>
                  </w:tcBorders>
                  <w:vAlign w:val="center"/>
                </w:tcPr>
                <w:p w14:paraId="55538EEA">
                  <w:pPr>
                    <w:pStyle w:val="50"/>
                    <w:rPr>
                      <w:color w:val="000000" w:themeColor="text1"/>
                    </w:rPr>
                  </w:pPr>
                  <w:r>
                    <w:rPr>
                      <w:color w:val="000000" w:themeColor="text1"/>
                    </w:rPr>
                    <w:t>生活区</w:t>
                  </w:r>
                </w:p>
              </w:tc>
              <w:tc>
                <w:tcPr>
                  <w:tcW w:w="4820" w:type="dxa"/>
                  <w:tcBorders>
                    <w:right w:val="single" w:color="auto" w:sz="4" w:space="0"/>
                  </w:tcBorders>
                  <w:vAlign w:val="center"/>
                </w:tcPr>
                <w:p w14:paraId="759E9F79">
                  <w:pPr>
                    <w:pStyle w:val="50"/>
                    <w:rPr>
                      <w:color w:val="000000" w:themeColor="text1"/>
                    </w:rPr>
                  </w:pPr>
                  <w:r>
                    <w:rPr>
                      <w:color w:val="000000" w:themeColor="text1"/>
                    </w:rPr>
                    <w:t>位于办公区东北侧，</w:t>
                  </w:r>
                  <w:r>
                    <w:rPr>
                      <w:rFonts w:hint="eastAsia"/>
                      <w:bCs/>
                      <w:color w:val="000000" w:themeColor="text1"/>
                    </w:rPr>
                    <w:t>包括宿舍、厨房及旱厕等</w:t>
                  </w:r>
                </w:p>
              </w:tc>
              <w:tc>
                <w:tcPr>
                  <w:tcW w:w="1588" w:type="dxa"/>
                  <w:vMerge w:val="continue"/>
                  <w:tcBorders>
                    <w:left w:val="single" w:color="auto" w:sz="4" w:space="0"/>
                  </w:tcBorders>
                  <w:vAlign w:val="center"/>
                </w:tcPr>
                <w:p w14:paraId="0E5A85FC">
                  <w:pPr>
                    <w:pStyle w:val="50"/>
                    <w:rPr>
                      <w:color w:val="000000" w:themeColor="text1"/>
                    </w:rPr>
                  </w:pPr>
                </w:p>
              </w:tc>
            </w:tr>
            <w:tr w14:paraId="1A5AD7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85" w:type="dxa"/>
                  <w:vMerge w:val="continue"/>
                  <w:vAlign w:val="center"/>
                </w:tcPr>
                <w:p w14:paraId="6746FB4C">
                  <w:pPr>
                    <w:pStyle w:val="50"/>
                    <w:rPr>
                      <w:color w:val="000000" w:themeColor="text1"/>
                    </w:rPr>
                  </w:pPr>
                </w:p>
              </w:tc>
              <w:tc>
                <w:tcPr>
                  <w:tcW w:w="636" w:type="dxa"/>
                  <w:vMerge w:val="continue"/>
                  <w:tcBorders>
                    <w:right w:val="single" w:color="auto" w:sz="4" w:space="0"/>
                  </w:tcBorders>
                  <w:vAlign w:val="center"/>
                </w:tcPr>
                <w:p w14:paraId="7244F969">
                  <w:pPr>
                    <w:pStyle w:val="50"/>
                    <w:rPr>
                      <w:color w:val="000000" w:themeColor="text1"/>
                    </w:rPr>
                  </w:pPr>
                </w:p>
              </w:tc>
              <w:tc>
                <w:tcPr>
                  <w:tcW w:w="636" w:type="dxa"/>
                  <w:vMerge w:val="restart"/>
                  <w:tcBorders>
                    <w:left w:val="single" w:color="auto" w:sz="4" w:space="0"/>
                    <w:right w:val="single" w:color="auto" w:sz="4" w:space="0"/>
                  </w:tcBorders>
                  <w:vAlign w:val="center"/>
                </w:tcPr>
                <w:p w14:paraId="0869CF29">
                  <w:pPr>
                    <w:pStyle w:val="50"/>
                    <w:rPr>
                      <w:color w:val="000000" w:themeColor="text1"/>
                    </w:rPr>
                  </w:pPr>
                  <w:r>
                    <w:rPr>
                      <w:color w:val="000000" w:themeColor="text1"/>
                    </w:rPr>
                    <w:t>其中</w:t>
                  </w:r>
                </w:p>
              </w:tc>
              <w:tc>
                <w:tcPr>
                  <w:tcW w:w="1616" w:type="dxa"/>
                  <w:tcBorders>
                    <w:left w:val="single" w:color="auto" w:sz="4" w:space="0"/>
                  </w:tcBorders>
                  <w:vAlign w:val="center"/>
                </w:tcPr>
                <w:p w14:paraId="2EF738E3">
                  <w:pPr>
                    <w:pStyle w:val="50"/>
                    <w:rPr>
                      <w:color w:val="000000" w:themeColor="text1"/>
                    </w:rPr>
                  </w:pPr>
                  <w:r>
                    <w:rPr>
                      <w:color w:val="000000" w:themeColor="text1"/>
                    </w:rPr>
                    <w:t>职工宿舍</w:t>
                  </w:r>
                </w:p>
              </w:tc>
              <w:tc>
                <w:tcPr>
                  <w:tcW w:w="4820" w:type="dxa"/>
                  <w:tcBorders>
                    <w:right w:val="single" w:color="auto" w:sz="4" w:space="0"/>
                  </w:tcBorders>
                  <w:vAlign w:val="center"/>
                </w:tcPr>
                <w:p w14:paraId="7A4967FF">
                  <w:pPr>
                    <w:pStyle w:val="50"/>
                    <w:rPr>
                      <w:color w:val="000000" w:themeColor="text1"/>
                    </w:rPr>
                  </w:pPr>
                  <w:r>
                    <w:rPr>
                      <w:bCs/>
                      <w:color w:val="000000" w:themeColor="text1"/>
                    </w:rPr>
                    <w:t>建筑面积</w:t>
                  </w:r>
                  <w:r>
                    <w:rPr>
                      <w:rFonts w:hint="eastAsia"/>
                      <w:bCs/>
                      <w:color w:val="000000" w:themeColor="text1"/>
                    </w:rPr>
                    <w:t>30</w:t>
                  </w:r>
                  <w:r>
                    <w:rPr>
                      <w:bCs/>
                      <w:color w:val="000000" w:themeColor="text1"/>
                    </w:rPr>
                    <w:t>0m</w:t>
                  </w:r>
                  <w:r>
                    <w:rPr>
                      <w:bCs/>
                      <w:color w:val="000000" w:themeColor="text1"/>
                      <w:vertAlign w:val="superscript"/>
                    </w:rPr>
                    <w:t>2</w:t>
                  </w:r>
                  <w:r>
                    <w:rPr>
                      <w:bCs/>
                      <w:color w:val="000000" w:themeColor="text1"/>
                    </w:rPr>
                    <w:t>，位于生活区</w:t>
                  </w:r>
                  <w:r>
                    <w:rPr>
                      <w:rFonts w:hint="eastAsia"/>
                      <w:color w:val="000000" w:themeColor="text1"/>
                    </w:rPr>
                    <w:t>西南</w:t>
                  </w:r>
                  <w:r>
                    <w:rPr>
                      <w:color w:val="000000" w:themeColor="text1"/>
                    </w:rPr>
                    <w:t>侧，共</w:t>
                  </w:r>
                  <w:r>
                    <w:rPr>
                      <w:rFonts w:hint="eastAsia"/>
                      <w:color w:val="000000" w:themeColor="text1"/>
                    </w:rPr>
                    <w:t>4</w:t>
                  </w:r>
                  <w:r>
                    <w:rPr>
                      <w:color w:val="000000" w:themeColor="text1"/>
                    </w:rPr>
                    <w:t>间，提供员工住宿使用</w:t>
                  </w:r>
                </w:p>
              </w:tc>
              <w:tc>
                <w:tcPr>
                  <w:tcW w:w="1588" w:type="dxa"/>
                  <w:vMerge w:val="continue"/>
                  <w:tcBorders>
                    <w:left w:val="single" w:color="auto" w:sz="4" w:space="0"/>
                  </w:tcBorders>
                  <w:vAlign w:val="center"/>
                </w:tcPr>
                <w:p w14:paraId="53A56DD9">
                  <w:pPr>
                    <w:pStyle w:val="50"/>
                    <w:rPr>
                      <w:color w:val="000000" w:themeColor="text1"/>
                    </w:rPr>
                  </w:pPr>
                </w:p>
              </w:tc>
            </w:tr>
            <w:tr w14:paraId="7924DE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85" w:type="dxa"/>
                  <w:vMerge w:val="continue"/>
                  <w:vAlign w:val="center"/>
                </w:tcPr>
                <w:p w14:paraId="093221B5">
                  <w:pPr>
                    <w:pStyle w:val="50"/>
                    <w:rPr>
                      <w:color w:val="000000" w:themeColor="text1"/>
                    </w:rPr>
                  </w:pPr>
                </w:p>
              </w:tc>
              <w:tc>
                <w:tcPr>
                  <w:tcW w:w="636" w:type="dxa"/>
                  <w:vMerge w:val="continue"/>
                  <w:tcBorders>
                    <w:right w:val="single" w:color="auto" w:sz="4" w:space="0"/>
                  </w:tcBorders>
                  <w:vAlign w:val="center"/>
                </w:tcPr>
                <w:p w14:paraId="35F12AB9">
                  <w:pPr>
                    <w:pStyle w:val="50"/>
                    <w:rPr>
                      <w:color w:val="000000" w:themeColor="text1"/>
                    </w:rPr>
                  </w:pPr>
                </w:p>
              </w:tc>
              <w:tc>
                <w:tcPr>
                  <w:tcW w:w="636" w:type="dxa"/>
                  <w:vMerge w:val="continue"/>
                  <w:tcBorders>
                    <w:left w:val="single" w:color="auto" w:sz="4" w:space="0"/>
                    <w:right w:val="single" w:color="auto" w:sz="4" w:space="0"/>
                  </w:tcBorders>
                  <w:vAlign w:val="center"/>
                </w:tcPr>
                <w:p w14:paraId="6A4F9751">
                  <w:pPr>
                    <w:pStyle w:val="50"/>
                    <w:rPr>
                      <w:color w:val="000000" w:themeColor="text1"/>
                    </w:rPr>
                  </w:pPr>
                </w:p>
              </w:tc>
              <w:tc>
                <w:tcPr>
                  <w:tcW w:w="1616" w:type="dxa"/>
                  <w:tcBorders>
                    <w:left w:val="single" w:color="auto" w:sz="4" w:space="0"/>
                  </w:tcBorders>
                  <w:vAlign w:val="center"/>
                </w:tcPr>
                <w:p w14:paraId="4776C3A9">
                  <w:pPr>
                    <w:pStyle w:val="50"/>
                    <w:rPr>
                      <w:color w:val="000000" w:themeColor="text1"/>
                    </w:rPr>
                  </w:pPr>
                  <w:r>
                    <w:rPr>
                      <w:color w:val="000000" w:themeColor="text1"/>
                    </w:rPr>
                    <w:t>厨房</w:t>
                  </w:r>
                </w:p>
              </w:tc>
              <w:tc>
                <w:tcPr>
                  <w:tcW w:w="4820" w:type="dxa"/>
                  <w:tcBorders>
                    <w:right w:val="single" w:color="auto" w:sz="4" w:space="0"/>
                  </w:tcBorders>
                  <w:vAlign w:val="center"/>
                </w:tcPr>
                <w:p w14:paraId="26F7B2D7">
                  <w:pPr>
                    <w:pStyle w:val="50"/>
                    <w:rPr>
                      <w:color w:val="000000" w:themeColor="text1"/>
                    </w:rPr>
                  </w:pPr>
                  <w:r>
                    <w:rPr>
                      <w:color w:val="000000" w:themeColor="text1"/>
                    </w:rPr>
                    <w:t>设有1间厨房，建筑面积</w:t>
                  </w:r>
                  <w:r>
                    <w:rPr>
                      <w:rFonts w:hint="eastAsia"/>
                      <w:color w:val="000000" w:themeColor="text1"/>
                    </w:rPr>
                    <w:t>50</w:t>
                  </w:r>
                  <w:r>
                    <w:rPr>
                      <w:color w:val="000000" w:themeColor="text1"/>
                    </w:rPr>
                    <w:t>m</w:t>
                  </w:r>
                  <w:r>
                    <w:rPr>
                      <w:color w:val="000000" w:themeColor="text1"/>
                      <w:vertAlign w:val="superscript"/>
                    </w:rPr>
                    <w:t>2</w:t>
                  </w:r>
                  <w:r>
                    <w:rPr>
                      <w:color w:val="000000" w:themeColor="text1"/>
                    </w:rPr>
                    <w:t>，</w:t>
                  </w:r>
                  <w:r>
                    <w:rPr>
                      <w:bCs/>
                      <w:color w:val="000000" w:themeColor="text1"/>
                    </w:rPr>
                    <w:t>位于生活区</w:t>
                  </w:r>
                  <w:r>
                    <w:rPr>
                      <w:color w:val="000000" w:themeColor="text1"/>
                    </w:rPr>
                    <w:t>东侧，提供员工就餐使用，配备1个炒灶</w:t>
                  </w:r>
                </w:p>
              </w:tc>
              <w:tc>
                <w:tcPr>
                  <w:tcW w:w="1588" w:type="dxa"/>
                  <w:vMerge w:val="continue"/>
                  <w:tcBorders>
                    <w:left w:val="single" w:color="auto" w:sz="4" w:space="0"/>
                  </w:tcBorders>
                  <w:vAlign w:val="center"/>
                </w:tcPr>
                <w:p w14:paraId="5594B440">
                  <w:pPr>
                    <w:pStyle w:val="50"/>
                    <w:rPr>
                      <w:color w:val="000000" w:themeColor="text1"/>
                    </w:rPr>
                  </w:pPr>
                </w:p>
              </w:tc>
            </w:tr>
            <w:tr w14:paraId="2B334F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85" w:type="dxa"/>
                  <w:vMerge w:val="continue"/>
                  <w:vAlign w:val="center"/>
                </w:tcPr>
                <w:p w14:paraId="75AC6035">
                  <w:pPr>
                    <w:pStyle w:val="50"/>
                    <w:rPr>
                      <w:color w:val="000000" w:themeColor="text1"/>
                    </w:rPr>
                  </w:pPr>
                </w:p>
              </w:tc>
              <w:tc>
                <w:tcPr>
                  <w:tcW w:w="636" w:type="dxa"/>
                  <w:vMerge w:val="continue"/>
                  <w:tcBorders>
                    <w:right w:val="single" w:color="auto" w:sz="4" w:space="0"/>
                  </w:tcBorders>
                  <w:vAlign w:val="center"/>
                </w:tcPr>
                <w:p w14:paraId="3A86E8E1">
                  <w:pPr>
                    <w:pStyle w:val="50"/>
                    <w:rPr>
                      <w:color w:val="000000" w:themeColor="text1"/>
                    </w:rPr>
                  </w:pPr>
                </w:p>
              </w:tc>
              <w:tc>
                <w:tcPr>
                  <w:tcW w:w="636" w:type="dxa"/>
                  <w:vMerge w:val="continue"/>
                  <w:tcBorders>
                    <w:left w:val="single" w:color="auto" w:sz="4" w:space="0"/>
                    <w:right w:val="single" w:color="auto" w:sz="4" w:space="0"/>
                  </w:tcBorders>
                  <w:vAlign w:val="center"/>
                </w:tcPr>
                <w:p w14:paraId="6362A64B">
                  <w:pPr>
                    <w:pStyle w:val="50"/>
                    <w:rPr>
                      <w:color w:val="000000" w:themeColor="text1"/>
                    </w:rPr>
                  </w:pPr>
                </w:p>
              </w:tc>
              <w:tc>
                <w:tcPr>
                  <w:tcW w:w="1616" w:type="dxa"/>
                  <w:tcBorders>
                    <w:left w:val="single" w:color="auto" w:sz="4" w:space="0"/>
                  </w:tcBorders>
                  <w:vAlign w:val="center"/>
                </w:tcPr>
                <w:p w14:paraId="09E28B38">
                  <w:pPr>
                    <w:pStyle w:val="50"/>
                    <w:rPr>
                      <w:color w:val="000000" w:themeColor="text1"/>
                    </w:rPr>
                  </w:pPr>
                  <w:r>
                    <w:rPr>
                      <w:rFonts w:hint="eastAsia"/>
                      <w:color w:val="000000" w:themeColor="text1"/>
                    </w:rPr>
                    <w:t>旱厕</w:t>
                  </w:r>
                </w:p>
              </w:tc>
              <w:tc>
                <w:tcPr>
                  <w:tcW w:w="4820" w:type="dxa"/>
                  <w:tcBorders>
                    <w:right w:val="single" w:color="auto" w:sz="4" w:space="0"/>
                  </w:tcBorders>
                  <w:vAlign w:val="center"/>
                </w:tcPr>
                <w:p w14:paraId="47152E4A">
                  <w:pPr>
                    <w:pStyle w:val="50"/>
                    <w:rPr>
                      <w:color w:val="000000" w:themeColor="text1"/>
                    </w:rPr>
                  </w:pPr>
                  <w:r>
                    <w:rPr>
                      <w:color w:val="000000" w:themeColor="text1"/>
                    </w:rPr>
                    <w:t>设有1</w:t>
                  </w:r>
                  <w:r>
                    <w:rPr>
                      <w:rFonts w:hint="eastAsia"/>
                      <w:color w:val="000000" w:themeColor="text1"/>
                    </w:rPr>
                    <w:t>个旱厕</w:t>
                  </w:r>
                  <w:r>
                    <w:rPr>
                      <w:color w:val="000000" w:themeColor="text1"/>
                    </w:rPr>
                    <w:t>，建筑面积10m</w:t>
                  </w:r>
                  <w:r>
                    <w:rPr>
                      <w:color w:val="000000" w:themeColor="text1"/>
                      <w:vertAlign w:val="superscript"/>
                    </w:rPr>
                    <w:t>2</w:t>
                  </w:r>
                  <w:r>
                    <w:rPr>
                      <w:color w:val="000000" w:themeColor="text1"/>
                    </w:rPr>
                    <w:t>，</w:t>
                  </w:r>
                  <w:r>
                    <w:rPr>
                      <w:bCs/>
                      <w:color w:val="000000" w:themeColor="text1"/>
                    </w:rPr>
                    <w:t>位于生活区北</w:t>
                  </w:r>
                  <w:r>
                    <w:rPr>
                      <w:color w:val="000000" w:themeColor="text1"/>
                    </w:rPr>
                    <w:t>侧，供员工使用</w:t>
                  </w:r>
                </w:p>
              </w:tc>
              <w:tc>
                <w:tcPr>
                  <w:tcW w:w="1588" w:type="dxa"/>
                  <w:vMerge w:val="continue"/>
                  <w:tcBorders>
                    <w:left w:val="single" w:color="auto" w:sz="4" w:space="0"/>
                  </w:tcBorders>
                  <w:vAlign w:val="center"/>
                </w:tcPr>
                <w:p w14:paraId="70EF5EDF">
                  <w:pPr>
                    <w:pStyle w:val="50"/>
                    <w:rPr>
                      <w:color w:val="000000" w:themeColor="text1"/>
                    </w:rPr>
                  </w:pPr>
                </w:p>
              </w:tc>
            </w:tr>
            <w:tr w14:paraId="302033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85" w:type="dxa"/>
                  <w:vMerge w:val="continue"/>
                  <w:vAlign w:val="center"/>
                </w:tcPr>
                <w:p w14:paraId="3837142B">
                  <w:pPr>
                    <w:pStyle w:val="50"/>
                    <w:rPr>
                      <w:color w:val="000000" w:themeColor="text1"/>
                    </w:rPr>
                  </w:pPr>
                </w:p>
              </w:tc>
              <w:tc>
                <w:tcPr>
                  <w:tcW w:w="2888" w:type="dxa"/>
                  <w:gridSpan w:val="3"/>
                  <w:vAlign w:val="center"/>
                </w:tcPr>
                <w:p w14:paraId="24DD5346">
                  <w:pPr>
                    <w:pStyle w:val="50"/>
                    <w:rPr>
                      <w:color w:val="000000" w:themeColor="text1"/>
                    </w:rPr>
                  </w:pPr>
                  <w:r>
                    <w:rPr>
                      <w:color w:val="000000" w:themeColor="text1"/>
                    </w:rPr>
                    <w:t>机修车间</w:t>
                  </w:r>
                </w:p>
              </w:tc>
              <w:tc>
                <w:tcPr>
                  <w:tcW w:w="4820" w:type="dxa"/>
                  <w:tcBorders>
                    <w:right w:val="single" w:color="auto" w:sz="4" w:space="0"/>
                  </w:tcBorders>
                  <w:vAlign w:val="center"/>
                </w:tcPr>
                <w:p w14:paraId="157C1719">
                  <w:pPr>
                    <w:pStyle w:val="50"/>
                    <w:rPr>
                      <w:color w:val="000000" w:themeColor="text1"/>
                      <w:szCs w:val="21"/>
                    </w:rPr>
                  </w:pPr>
                  <w:r>
                    <w:rPr>
                      <w:color w:val="000000" w:themeColor="text1"/>
                      <w:szCs w:val="21"/>
                    </w:rPr>
                    <w:t>项目区</w:t>
                  </w:r>
                  <w:r>
                    <w:rPr>
                      <w:rFonts w:hint="eastAsia"/>
                      <w:color w:val="000000" w:themeColor="text1"/>
                      <w:szCs w:val="21"/>
                    </w:rPr>
                    <w:t>办公生活区西南侧</w:t>
                  </w:r>
                  <w:r>
                    <w:rPr>
                      <w:color w:val="000000" w:themeColor="text1"/>
                      <w:szCs w:val="21"/>
                    </w:rPr>
                    <w:t>设置1间机修车间，不设置洗车台，用来对项目区的</w:t>
                  </w:r>
                  <w:r>
                    <w:rPr>
                      <w:rFonts w:hint="eastAsia"/>
                      <w:color w:val="000000" w:themeColor="text1"/>
                      <w:szCs w:val="21"/>
                    </w:rPr>
                    <w:t>4</w:t>
                  </w:r>
                  <w:r>
                    <w:rPr>
                      <w:color w:val="000000" w:themeColor="text1"/>
                      <w:szCs w:val="21"/>
                    </w:rPr>
                    <w:t>台挖掘机、2台装载机和2台钻机等进行外观维修和轮胎更换，不进行喷漆、电池更换等作业，维修频率为1台/(1次·月)，建筑面积</w:t>
                  </w:r>
                  <w:r>
                    <w:rPr>
                      <w:rFonts w:hint="eastAsia"/>
                      <w:color w:val="000000" w:themeColor="text1"/>
                      <w:szCs w:val="21"/>
                    </w:rPr>
                    <w:t>6</w:t>
                  </w:r>
                  <w:r>
                    <w:rPr>
                      <w:color w:val="000000" w:themeColor="text1"/>
                      <w:szCs w:val="21"/>
                    </w:rPr>
                    <w:t>0m</w:t>
                  </w:r>
                  <w:r>
                    <w:rPr>
                      <w:color w:val="000000" w:themeColor="text1"/>
                      <w:szCs w:val="21"/>
                      <w:vertAlign w:val="superscript"/>
                    </w:rPr>
                    <w:t>2</w:t>
                  </w:r>
                </w:p>
              </w:tc>
              <w:tc>
                <w:tcPr>
                  <w:tcW w:w="1588" w:type="dxa"/>
                  <w:tcBorders>
                    <w:left w:val="single" w:color="auto" w:sz="4" w:space="0"/>
                  </w:tcBorders>
                  <w:vAlign w:val="center"/>
                </w:tcPr>
                <w:p w14:paraId="291B8FDD">
                  <w:pPr>
                    <w:pStyle w:val="50"/>
                    <w:rPr>
                      <w:color w:val="000000" w:themeColor="text1"/>
                    </w:rPr>
                  </w:pPr>
                  <w:r>
                    <w:rPr>
                      <w:color w:val="000000" w:themeColor="text1"/>
                    </w:rPr>
                    <w:t>利用原有</w:t>
                  </w:r>
                </w:p>
              </w:tc>
            </w:tr>
            <w:tr w14:paraId="3825C4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85" w:type="dxa"/>
                  <w:vMerge w:val="continue"/>
                  <w:vAlign w:val="center"/>
                </w:tcPr>
                <w:p w14:paraId="1CD7584E">
                  <w:pPr>
                    <w:pStyle w:val="50"/>
                    <w:rPr>
                      <w:color w:val="000000" w:themeColor="text1"/>
                    </w:rPr>
                  </w:pPr>
                </w:p>
              </w:tc>
              <w:tc>
                <w:tcPr>
                  <w:tcW w:w="2888" w:type="dxa"/>
                  <w:gridSpan w:val="3"/>
                  <w:vAlign w:val="center"/>
                </w:tcPr>
                <w:p w14:paraId="1F9D84DF">
                  <w:pPr>
                    <w:pStyle w:val="50"/>
                    <w:rPr>
                      <w:color w:val="000000" w:themeColor="text1"/>
                    </w:rPr>
                  </w:pPr>
                  <w:r>
                    <w:rPr>
                      <w:rFonts w:hint="eastAsia"/>
                      <w:color w:val="000000" w:themeColor="text1"/>
                    </w:rPr>
                    <w:t>配电房</w:t>
                  </w:r>
                </w:p>
              </w:tc>
              <w:tc>
                <w:tcPr>
                  <w:tcW w:w="4820" w:type="dxa"/>
                  <w:tcBorders>
                    <w:right w:val="single" w:color="auto" w:sz="4" w:space="0"/>
                  </w:tcBorders>
                  <w:vAlign w:val="center"/>
                </w:tcPr>
                <w:p w14:paraId="0A1EFF2D">
                  <w:pPr>
                    <w:pStyle w:val="50"/>
                    <w:rPr>
                      <w:color w:val="000000" w:themeColor="text1"/>
                    </w:rPr>
                  </w:pPr>
                  <w:r>
                    <w:rPr>
                      <w:rFonts w:hint="eastAsia"/>
                      <w:color w:val="000000" w:themeColor="text1"/>
                    </w:rPr>
                    <w:t>位于原1#生产线东北侧</w:t>
                  </w:r>
                  <w:r>
                    <w:rPr>
                      <w:color w:val="000000" w:themeColor="text1"/>
                    </w:rPr>
                    <w:t>，占地面积为</w:t>
                  </w:r>
                  <w:r>
                    <w:rPr>
                      <w:rFonts w:hint="eastAsia"/>
                      <w:color w:val="000000" w:themeColor="text1"/>
                    </w:rPr>
                    <w:t>50</w:t>
                  </w:r>
                  <w:r>
                    <w:rPr>
                      <w:color w:val="000000" w:themeColor="text1"/>
                    </w:rPr>
                    <w:t>m</w:t>
                  </w:r>
                  <w:r>
                    <w:rPr>
                      <w:color w:val="000000" w:themeColor="text1"/>
                      <w:vertAlign w:val="superscript"/>
                    </w:rPr>
                    <w:t>2</w:t>
                  </w:r>
                </w:p>
              </w:tc>
              <w:tc>
                <w:tcPr>
                  <w:tcW w:w="1588" w:type="dxa"/>
                  <w:tcBorders>
                    <w:left w:val="single" w:color="auto" w:sz="4" w:space="0"/>
                  </w:tcBorders>
                  <w:vAlign w:val="center"/>
                </w:tcPr>
                <w:p w14:paraId="782D239F">
                  <w:pPr>
                    <w:pStyle w:val="50"/>
                    <w:rPr>
                      <w:color w:val="000000" w:themeColor="text1"/>
                    </w:rPr>
                  </w:pPr>
                  <w:r>
                    <w:rPr>
                      <w:rFonts w:hint="eastAsia"/>
                      <w:color w:val="000000" w:themeColor="text1"/>
                    </w:rPr>
                    <w:t>利用原有</w:t>
                  </w:r>
                </w:p>
              </w:tc>
            </w:tr>
            <w:tr w14:paraId="7472F0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85" w:type="dxa"/>
                  <w:vMerge w:val="restart"/>
                  <w:vAlign w:val="center"/>
                </w:tcPr>
                <w:p w14:paraId="070A5544">
                  <w:pPr>
                    <w:pStyle w:val="50"/>
                    <w:rPr>
                      <w:color w:val="000000" w:themeColor="text1"/>
                    </w:rPr>
                  </w:pPr>
                  <w:r>
                    <w:rPr>
                      <w:color w:val="000000" w:themeColor="text1"/>
                    </w:rPr>
                    <w:t>公用工程</w:t>
                  </w:r>
                </w:p>
              </w:tc>
              <w:tc>
                <w:tcPr>
                  <w:tcW w:w="2888" w:type="dxa"/>
                  <w:gridSpan w:val="3"/>
                  <w:vAlign w:val="center"/>
                </w:tcPr>
                <w:p w14:paraId="79ACCFB8">
                  <w:pPr>
                    <w:pStyle w:val="50"/>
                    <w:rPr>
                      <w:color w:val="000000" w:themeColor="text1"/>
                    </w:rPr>
                  </w:pPr>
                  <w:r>
                    <w:rPr>
                      <w:color w:val="000000" w:themeColor="text1"/>
                    </w:rPr>
                    <w:t>供电</w:t>
                  </w:r>
                </w:p>
              </w:tc>
              <w:tc>
                <w:tcPr>
                  <w:tcW w:w="4820" w:type="dxa"/>
                  <w:tcBorders>
                    <w:right w:val="single" w:color="auto" w:sz="4" w:space="0"/>
                  </w:tcBorders>
                  <w:vAlign w:val="center"/>
                </w:tcPr>
                <w:p w14:paraId="686F8238">
                  <w:pPr>
                    <w:pStyle w:val="50"/>
                    <w:rPr>
                      <w:color w:val="000000" w:themeColor="text1"/>
                    </w:rPr>
                  </w:pPr>
                  <w:r>
                    <w:rPr>
                      <w:snapToGrid w:val="0"/>
                      <w:color w:val="000000" w:themeColor="text1"/>
                    </w:rPr>
                    <w:t>矿区供电主要从</w:t>
                  </w:r>
                  <w:r>
                    <w:rPr>
                      <w:color w:val="000000" w:themeColor="text1"/>
                    </w:rPr>
                    <w:t>附近供电所高压线路接入，</w:t>
                  </w:r>
                  <w:r>
                    <w:rPr>
                      <w:snapToGrid w:val="0"/>
                      <w:color w:val="000000" w:themeColor="text1"/>
                    </w:rPr>
                    <w:t>输入电压10kV，矿区装机容量100kW、负荷率70%，安装</w:t>
                  </w:r>
                  <w:r>
                    <w:rPr>
                      <w:rFonts w:hint="eastAsia"/>
                      <w:snapToGrid w:val="0"/>
                      <w:color w:val="000000" w:themeColor="text1"/>
                    </w:rPr>
                    <w:t>2</w:t>
                  </w:r>
                  <w:r>
                    <w:rPr>
                      <w:snapToGrid w:val="0"/>
                      <w:color w:val="000000" w:themeColor="text1"/>
                    </w:rPr>
                    <w:t>00kVA变压器1台。</w:t>
                  </w:r>
                </w:p>
              </w:tc>
              <w:tc>
                <w:tcPr>
                  <w:tcW w:w="1588" w:type="dxa"/>
                  <w:tcBorders>
                    <w:left w:val="single" w:color="auto" w:sz="4" w:space="0"/>
                  </w:tcBorders>
                  <w:vAlign w:val="center"/>
                </w:tcPr>
                <w:p w14:paraId="4DE46A5F">
                  <w:pPr>
                    <w:pStyle w:val="50"/>
                    <w:rPr>
                      <w:color w:val="000000" w:themeColor="text1"/>
                    </w:rPr>
                  </w:pPr>
                  <w:r>
                    <w:rPr>
                      <w:color w:val="000000" w:themeColor="text1"/>
                    </w:rPr>
                    <w:t>利用原有</w:t>
                  </w:r>
                </w:p>
              </w:tc>
            </w:tr>
            <w:tr w14:paraId="403EA5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85" w:type="dxa"/>
                  <w:vMerge w:val="continue"/>
                  <w:vAlign w:val="center"/>
                </w:tcPr>
                <w:p w14:paraId="6F1886BA">
                  <w:pPr>
                    <w:pStyle w:val="50"/>
                    <w:rPr>
                      <w:color w:val="000000" w:themeColor="text1"/>
                    </w:rPr>
                  </w:pPr>
                </w:p>
              </w:tc>
              <w:tc>
                <w:tcPr>
                  <w:tcW w:w="2888" w:type="dxa"/>
                  <w:gridSpan w:val="3"/>
                  <w:vAlign w:val="center"/>
                </w:tcPr>
                <w:p w14:paraId="2893340A">
                  <w:pPr>
                    <w:pStyle w:val="50"/>
                    <w:rPr>
                      <w:color w:val="000000" w:themeColor="text1"/>
                    </w:rPr>
                  </w:pPr>
                  <w:r>
                    <w:rPr>
                      <w:color w:val="000000" w:themeColor="text1"/>
                    </w:rPr>
                    <w:t>供水</w:t>
                  </w:r>
                </w:p>
              </w:tc>
              <w:tc>
                <w:tcPr>
                  <w:tcW w:w="4820" w:type="dxa"/>
                  <w:tcBorders>
                    <w:right w:val="single" w:color="auto" w:sz="4" w:space="0"/>
                  </w:tcBorders>
                  <w:vAlign w:val="center"/>
                </w:tcPr>
                <w:p w14:paraId="666BF8CB">
                  <w:pPr>
                    <w:pStyle w:val="50"/>
                    <w:rPr>
                      <w:color w:val="000000" w:themeColor="text1"/>
                      <w:szCs w:val="21"/>
                    </w:rPr>
                  </w:pPr>
                  <w:r>
                    <w:rPr>
                      <w:bCs/>
                      <w:color w:val="000000" w:themeColor="text1"/>
                      <w:szCs w:val="21"/>
                    </w:rPr>
                    <w:t>生活用水</w:t>
                  </w:r>
                  <w:r>
                    <w:rPr>
                      <w:rFonts w:hint="eastAsia"/>
                      <w:bCs/>
                      <w:color w:val="000000" w:themeColor="text1"/>
                      <w:szCs w:val="21"/>
                    </w:rPr>
                    <w:t>和生产用水均来自于箐沟水，建设单位于矿区西南侧标高1135m处设置了1个高位水池，容积为100m</w:t>
                  </w:r>
                  <w:r>
                    <w:rPr>
                      <w:rFonts w:hint="eastAsia"/>
                      <w:bCs/>
                      <w:color w:val="000000" w:themeColor="text1"/>
                      <w:szCs w:val="21"/>
                      <w:vertAlign w:val="superscript"/>
                    </w:rPr>
                    <w:t>3</w:t>
                  </w:r>
                  <w:r>
                    <w:rPr>
                      <w:rFonts w:hint="eastAsia"/>
                      <w:bCs/>
                      <w:color w:val="000000" w:themeColor="text1"/>
                      <w:szCs w:val="21"/>
                    </w:rPr>
                    <w:t>，自流供水</w:t>
                  </w:r>
                </w:p>
              </w:tc>
              <w:tc>
                <w:tcPr>
                  <w:tcW w:w="1588" w:type="dxa"/>
                  <w:tcBorders>
                    <w:left w:val="single" w:color="auto" w:sz="4" w:space="0"/>
                  </w:tcBorders>
                  <w:vAlign w:val="center"/>
                </w:tcPr>
                <w:p w14:paraId="36EAD745">
                  <w:pPr>
                    <w:pStyle w:val="50"/>
                    <w:rPr>
                      <w:color w:val="000000" w:themeColor="text1"/>
                    </w:rPr>
                  </w:pPr>
                  <w:r>
                    <w:rPr>
                      <w:color w:val="000000" w:themeColor="text1"/>
                    </w:rPr>
                    <w:t>利用原有</w:t>
                  </w:r>
                </w:p>
              </w:tc>
            </w:tr>
            <w:tr w14:paraId="4F39F5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85" w:type="dxa"/>
                  <w:vMerge w:val="continue"/>
                  <w:vAlign w:val="center"/>
                </w:tcPr>
                <w:p w14:paraId="507FC0B8">
                  <w:pPr>
                    <w:pStyle w:val="50"/>
                    <w:rPr>
                      <w:color w:val="000000" w:themeColor="text1"/>
                    </w:rPr>
                  </w:pPr>
                </w:p>
              </w:tc>
              <w:tc>
                <w:tcPr>
                  <w:tcW w:w="2888" w:type="dxa"/>
                  <w:gridSpan w:val="3"/>
                  <w:vAlign w:val="center"/>
                </w:tcPr>
                <w:p w14:paraId="2787150E">
                  <w:pPr>
                    <w:pStyle w:val="50"/>
                    <w:rPr>
                      <w:color w:val="000000" w:themeColor="text1"/>
                    </w:rPr>
                  </w:pPr>
                  <w:r>
                    <w:rPr>
                      <w:color w:val="000000" w:themeColor="text1"/>
                    </w:rPr>
                    <w:t>排水</w:t>
                  </w:r>
                </w:p>
              </w:tc>
              <w:tc>
                <w:tcPr>
                  <w:tcW w:w="4820" w:type="dxa"/>
                  <w:tcBorders>
                    <w:right w:val="single" w:color="auto" w:sz="4" w:space="0"/>
                  </w:tcBorders>
                  <w:vAlign w:val="center"/>
                </w:tcPr>
                <w:p w14:paraId="5A19B1AD">
                  <w:pPr>
                    <w:pStyle w:val="50"/>
                    <w:rPr>
                      <w:color w:val="000000" w:themeColor="text1"/>
                    </w:rPr>
                  </w:pPr>
                  <w:r>
                    <w:rPr>
                      <w:bCs/>
                      <w:color w:val="000000" w:themeColor="text1"/>
                      <w:szCs w:val="21"/>
                    </w:rPr>
                    <w:t>本项目</w:t>
                  </w:r>
                  <w:r>
                    <w:rPr>
                      <w:color w:val="000000" w:themeColor="text1"/>
                      <w:szCs w:val="21"/>
                    </w:rPr>
                    <w:t>实行雨污分流</w:t>
                  </w:r>
                  <w:r>
                    <w:rPr>
                      <w:bCs/>
                      <w:color w:val="000000" w:themeColor="text1"/>
                      <w:szCs w:val="21"/>
                    </w:rPr>
                    <w:t>。</w:t>
                  </w:r>
                  <w:r>
                    <w:rPr>
                      <w:color w:val="000000" w:themeColor="text1"/>
                      <w:szCs w:val="21"/>
                    </w:rPr>
                    <w:t>员工厨房废水经隔油池（1m</w:t>
                  </w:r>
                  <w:r>
                    <w:rPr>
                      <w:color w:val="000000" w:themeColor="text1"/>
                      <w:szCs w:val="21"/>
                      <w:vertAlign w:val="superscript"/>
                    </w:rPr>
                    <w:t>3</w:t>
                  </w:r>
                  <w:r>
                    <w:rPr>
                      <w:color w:val="000000" w:themeColor="text1"/>
                      <w:szCs w:val="21"/>
                    </w:rPr>
                    <w:t>）处理后和员工办公、住宿废水一起排入化粪池（12m</w:t>
                  </w:r>
                  <w:r>
                    <w:rPr>
                      <w:color w:val="000000" w:themeColor="text1"/>
                      <w:szCs w:val="21"/>
                      <w:vertAlign w:val="superscript"/>
                    </w:rPr>
                    <w:t>3</w:t>
                  </w:r>
                  <w:r>
                    <w:rPr>
                      <w:color w:val="000000" w:themeColor="text1"/>
                      <w:szCs w:val="21"/>
                    </w:rPr>
                    <w:t>）处理，</w:t>
                  </w:r>
                  <w:r>
                    <w:rPr>
                      <w:rFonts w:hint="eastAsia"/>
                      <w:color w:val="000000" w:themeColor="text1"/>
                      <w:szCs w:val="21"/>
                    </w:rPr>
                    <w:t>回用作绿化底肥，不外排；</w:t>
                  </w:r>
                  <w:r>
                    <w:rPr>
                      <w:color w:val="000000" w:themeColor="text1"/>
                    </w:rPr>
                    <w:t>弃渣场和露天采场雨污水</w:t>
                  </w:r>
                  <w:r>
                    <w:rPr>
                      <w:rFonts w:hint="eastAsia"/>
                      <w:color w:val="000000" w:themeColor="text1"/>
                    </w:rPr>
                    <w:t>经雨水沉淀池</w:t>
                  </w:r>
                  <w:r>
                    <w:rPr>
                      <w:color w:val="000000" w:themeColor="text1"/>
                    </w:rPr>
                    <w:t>（</w:t>
                  </w:r>
                  <w:r>
                    <w:rPr>
                      <w:rFonts w:hint="eastAsia"/>
                      <w:color w:val="000000" w:themeColor="text1"/>
                    </w:rPr>
                    <w:t>100</w:t>
                  </w:r>
                  <w:r>
                    <w:rPr>
                      <w:color w:val="000000" w:themeColor="text1"/>
                    </w:rPr>
                    <w:t>m</w:t>
                  </w:r>
                  <w:r>
                    <w:rPr>
                      <w:color w:val="000000" w:themeColor="text1"/>
                      <w:vertAlign w:val="superscript"/>
                    </w:rPr>
                    <w:t>3</w:t>
                  </w:r>
                  <w:r>
                    <w:rPr>
                      <w:color w:val="000000" w:themeColor="text1"/>
                    </w:rPr>
                    <w:t>）沉淀后</w:t>
                  </w:r>
                  <w:r>
                    <w:rPr>
                      <w:rFonts w:hint="eastAsia"/>
                      <w:color w:val="000000" w:themeColor="text1"/>
                    </w:rPr>
                    <w:t>外排</w:t>
                  </w:r>
                  <w:r>
                    <w:rPr>
                      <w:color w:val="000000" w:themeColor="text1"/>
                    </w:rPr>
                    <w:t>。</w:t>
                  </w:r>
                </w:p>
              </w:tc>
              <w:tc>
                <w:tcPr>
                  <w:tcW w:w="1588" w:type="dxa"/>
                  <w:tcBorders>
                    <w:left w:val="single" w:color="auto" w:sz="4" w:space="0"/>
                  </w:tcBorders>
                  <w:vAlign w:val="center"/>
                </w:tcPr>
                <w:p w14:paraId="4ECF6397">
                  <w:pPr>
                    <w:pStyle w:val="50"/>
                    <w:rPr>
                      <w:color w:val="000000" w:themeColor="text1"/>
                    </w:rPr>
                  </w:pPr>
                  <w:r>
                    <w:rPr>
                      <w:color w:val="000000" w:themeColor="text1"/>
                    </w:rPr>
                    <w:t>新建</w:t>
                  </w:r>
                </w:p>
              </w:tc>
            </w:tr>
            <w:tr w14:paraId="7644BB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85" w:type="dxa"/>
                  <w:vMerge w:val="restart"/>
                  <w:vAlign w:val="center"/>
                </w:tcPr>
                <w:p w14:paraId="276192D2">
                  <w:pPr>
                    <w:pStyle w:val="50"/>
                    <w:rPr>
                      <w:color w:val="000000" w:themeColor="text1"/>
                    </w:rPr>
                  </w:pPr>
                  <w:r>
                    <w:rPr>
                      <w:color w:val="000000" w:themeColor="text1"/>
                    </w:rPr>
                    <w:t>环保工程</w:t>
                  </w:r>
                </w:p>
              </w:tc>
              <w:tc>
                <w:tcPr>
                  <w:tcW w:w="1272" w:type="dxa"/>
                  <w:gridSpan w:val="2"/>
                  <w:vMerge w:val="restart"/>
                  <w:tcBorders>
                    <w:right w:val="single" w:color="auto" w:sz="4" w:space="0"/>
                  </w:tcBorders>
                  <w:vAlign w:val="center"/>
                </w:tcPr>
                <w:p w14:paraId="24C090B2">
                  <w:pPr>
                    <w:pStyle w:val="50"/>
                    <w:rPr>
                      <w:color w:val="000000" w:themeColor="text1"/>
                    </w:rPr>
                  </w:pPr>
                  <w:r>
                    <w:rPr>
                      <w:color w:val="000000" w:themeColor="text1"/>
                    </w:rPr>
                    <w:t>废水</w:t>
                  </w:r>
                </w:p>
              </w:tc>
              <w:tc>
                <w:tcPr>
                  <w:tcW w:w="1616" w:type="dxa"/>
                  <w:tcBorders>
                    <w:left w:val="single" w:color="auto" w:sz="4" w:space="0"/>
                  </w:tcBorders>
                  <w:vAlign w:val="center"/>
                </w:tcPr>
                <w:p w14:paraId="2F3E30B1">
                  <w:pPr>
                    <w:pStyle w:val="50"/>
                    <w:rPr>
                      <w:color w:val="000000" w:themeColor="text1"/>
                    </w:rPr>
                  </w:pPr>
                  <w:r>
                    <w:rPr>
                      <w:color w:val="000000" w:themeColor="text1"/>
                    </w:rPr>
                    <w:t>隔油池</w:t>
                  </w:r>
                </w:p>
              </w:tc>
              <w:tc>
                <w:tcPr>
                  <w:tcW w:w="4820" w:type="dxa"/>
                  <w:tcBorders>
                    <w:right w:val="single" w:color="auto" w:sz="4" w:space="0"/>
                  </w:tcBorders>
                  <w:vAlign w:val="center"/>
                </w:tcPr>
                <w:p w14:paraId="2FDEA026">
                  <w:pPr>
                    <w:pStyle w:val="50"/>
                    <w:rPr>
                      <w:color w:val="000000" w:themeColor="text1"/>
                    </w:rPr>
                  </w:pPr>
                  <w:r>
                    <w:rPr>
                      <w:color w:val="000000" w:themeColor="text1"/>
                    </w:rPr>
                    <w:t>位于厨房</w:t>
                  </w:r>
                  <w:r>
                    <w:rPr>
                      <w:rFonts w:hint="eastAsia"/>
                      <w:color w:val="000000" w:themeColor="text1"/>
                    </w:rPr>
                    <w:t>东</w:t>
                  </w:r>
                  <w:r>
                    <w:rPr>
                      <w:color w:val="000000" w:themeColor="text1"/>
                    </w:rPr>
                    <w:t>侧，容积为1m</w:t>
                  </w:r>
                  <w:r>
                    <w:rPr>
                      <w:color w:val="000000" w:themeColor="text1"/>
                      <w:vertAlign w:val="superscript"/>
                    </w:rPr>
                    <w:t>3</w:t>
                  </w:r>
                  <w:r>
                    <w:rPr>
                      <w:color w:val="000000" w:themeColor="text1"/>
                    </w:rPr>
                    <w:t>。</w:t>
                  </w:r>
                </w:p>
              </w:tc>
              <w:tc>
                <w:tcPr>
                  <w:tcW w:w="1588" w:type="dxa"/>
                  <w:tcBorders>
                    <w:left w:val="single" w:color="auto" w:sz="4" w:space="0"/>
                  </w:tcBorders>
                  <w:vAlign w:val="center"/>
                </w:tcPr>
                <w:p w14:paraId="6E9B69E8">
                  <w:pPr>
                    <w:pStyle w:val="50"/>
                    <w:rPr>
                      <w:color w:val="000000" w:themeColor="text1"/>
                    </w:rPr>
                  </w:pPr>
                  <w:r>
                    <w:rPr>
                      <w:color w:val="000000" w:themeColor="text1"/>
                    </w:rPr>
                    <w:t>新建</w:t>
                  </w:r>
                </w:p>
              </w:tc>
            </w:tr>
            <w:tr w14:paraId="23C82E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85" w:type="dxa"/>
                  <w:vMerge w:val="continue"/>
                  <w:vAlign w:val="center"/>
                </w:tcPr>
                <w:p w14:paraId="4BDDB90A">
                  <w:pPr>
                    <w:pStyle w:val="50"/>
                    <w:rPr>
                      <w:color w:val="000000" w:themeColor="text1"/>
                    </w:rPr>
                  </w:pPr>
                </w:p>
              </w:tc>
              <w:tc>
                <w:tcPr>
                  <w:tcW w:w="1272" w:type="dxa"/>
                  <w:gridSpan w:val="2"/>
                  <w:vMerge w:val="continue"/>
                  <w:tcBorders>
                    <w:right w:val="single" w:color="auto" w:sz="4" w:space="0"/>
                  </w:tcBorders>
                  <w:vAlign w:val="center"/>
                </w:tcPr>
                <w:p w14:paraId="25F21B28">
                  <w:pPr>
                    <w:pStyle w:val="50"/>
                    <w:rPr>
                      <w:color w:val="000000" w:themeColor="text1"/>
                    </w:rPr>
                  </w:pPr>
                </w:p>
              </w:tc>
              <w:tc>
                <w:tcPr>
                  <w:tcW w:w="1616" w:type="dxa"/>
                  <w:tcBorders>
                    <w:left w:val="single" w:color="auto" w:sz="4" w:space="0"/>
                  </w:tcBorders>
                  <w:vAlign w:val="center"/>
                </w:tcPr>
                <w:p w14:paraId="36A451BA">
                  <w:pPr>
                    <w:pStyle w:val="50"/>
                    <w:rPr>
                      <w:color w:val="000000" w:themeColor="text1"/>
                    </w:rPr>
                  </w:pPr>
                  <w:r>
                    <w:rPr>
                      <w:color w:val="000000" w:themeColor="text1"/>
                    </w:rPr>
                    <w:t>化粪池</w:t>
                  </w:r>
                </w:p>
              </w:tc>
              <w:tc>
                <w:tcPr>
                  <w:tcW w:w="4820" w:type="dxa"/>
                  <w:tcBorders>
                    <w:right w:val="single" w:color="auto" w:sz="4" w:space="0"/>
                  </w:tcBorders>
                  <w:vAlign w:val="center"/>
                </w:tcPr>
                <w:p w14:paraId="483670BB">
                  <w:pPr>
                    <w:pStyle w:val="50"/>
                    <w:rPr>
                      <w:color w:val="000000" w:themeColor="text1"/>
                    </w:rPr>
                  </w:pPr>
                  <w:r>
                    <w:rPr>
                      <w:color w:val="000000" w:themeColor="text1"/>
                    </w:rPr>
                    <w:t>位于生活区</w:t>
                  </w:r>
                  <w:r>
                    <w:rPr>
                      <w:rFonts w:hint="eastAsia"/>
                      <w:color w:val="000000" w:themeColor="text1"/>
                    </w:rPr>
                    <w:t>东</w:t>
                  </w:r>
                  <w:r>
                    <w:rPr>
                      <w:color w:val="000000" w:themeColor="text1"/>
                    </w:rPr>
                    <w:t>侧，容积为</w:t>
                  </w:r>
                  <w:r>
                    <w:rPr>
                      <w:rFonts w:hint="eastAsia"/>
                      <w:color w:val="000000" w:themeColor="text1"/>
                    </w:rPr>
                    <w:t>12</w:t>
                  </w:r>
                  <w:r>
                    <w:rPr>
                      <w:color w:val="000000" w:themeColor="text1"/>
                    </w:rPr>
                    <w:t>m</w:t>
                  </w:r>
                  <w:r>
                    <w:rPr>
                      <w:color w:val="000000" w:themeColor="text1"/>
                      <w:vertAlign w:val="superscript"/>
                    </w:rPr>
                    <w:t>3</w:t>
                  </w:r>
                  <w:r>
                    <w:rPr>
                      <w:color w:val="000000" w:themeColor="text1"/>
                    </w:rPr>
                    <w:t>。</w:t>
                  </w:r>
                </w:p>
              </w:tc>
              <w:tc>
                <w:tcPr>
                  <w:tcW w:w="1588" w:type="dxa"/>
                  <w:tcBorders>
                    <w:left w:val="single" w:color="auto" w:sz="4" w:space="0"/>
                  </w:tcBorders>
                  <w:vAlign w:val="center"/>
                </w:tcPr>
                <w:p w14:paraId="2ED2740F">
                  <w:pPr>
                    <w:pStyle w:val="50"/>
                    <w:rPr>
                      <w:color w:val="000000" w:themeColor="text1"/>
                    </w:rPr>
                  </w:pPr>
                  <w:r>
                    <w:rPr>
                      <w:color w:val="000000" w:themeColor="text1"/>
                    </w:rPr>
                    <w:t>新建</w:t>
                  </w:r>
                </w:p>
              </w:tc>
            </w:tr>
            <w:tr w14:paraId="52B678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85" w:type="dxa"/>
                  <w:vMerge w:val="continue"/>
                  <w:vAlign w:val="center"/>
                </w:tcPr>
                <w:p w14:paraId="3968CC75">
                  <w:pPr>
                    <w:pStyle w:val="50"/>
                    <w:rPr>
                      <w:color w:val="000000" w:themeColor="text1"/>
                    </w:rPr>
                  </w:pPr>
                </w:p>
              </w:tc>
              <w:tc>
                <w:tcPr>
                  <w:tcW w:w="1272" w:type="dxa"/>
                  <w:gridSpan w:val="2"/>
                  <w:vMerge w:val="continue"/>
                  <w:tcBorders>
                    <w:right w:val="single" w:color="auto" w:sz="4" w:space="0"/>
                  </w:tcBorders>
                  <w:vAlign w:val="center"/>
                </w:tcPr>
                <w:p w14:paraId="12CEFE16">
                  <w:pPr>
                    <w:pStyle w:val="50"/>
                    <w:rPr>
                      <w:color w:val="000000" w:themeColor="text1"/>
                    </w:rPr>
                  </w:pPr>
                </w:p>
              </w:tc>
              <w:tc>
                <w:tcPr>
                  <w:tcW w:w="1616" w:type="dxa"/>
                  <w:tcBorders>
                    <w:left w:val="single" w:color="auto" w:sz="4" w:space="0"/>
                  </w:tcBorders>
                  <w:vAlign w:val="center"/>
                </w:tcPr>
                <w:p w14:paraId="6B86ADD8">
                  <w:pPr>
                    <w:pStyle w:val="50"/>
                    <w:rPr>
                      <w:color w:val="000000" w:themeColor="text1"/>
                    </w:rPr>
                  </w:pPr>
                  <w:r>
                    <w:rPr>
                      <w:rFonts w:hint="eastAsia"/>
                      <w:color w:val="000000" w:themeColor="text1"/>
                    </w:rPr>
                    <w:t>排水沟、雨水沉淀池</w:t>
                  </w:r>
                </w:p>
              </w:tc>
              <w:tc>
                <w:tcPr>
                  <w:tcW w:w="4820" w:type="dxa"/>
                  <w:tcBorders>
                    <w:right w:val="single" w:color="auto" w:sz="4" w:space="0"/>
                  </w:tcBorders>
                  <w:vAlign w:val="center"/>
                </w:tcPr>
                <w:p w14:paraId="29B0A33A">
                  <w:pPr>
                    <w:pStyle w:val="50"/>
                    <w:rPr>
                      <w:color w:val="000000" w:themeColor="text1"/>
                    </w:rPr>
                  </w:pPr>
                  <w:r>
                    <w:rPr>
                      <w:rFonts w:hint="eastAsia"/>
                      <w:color w:val="000000" w:themeColor="text1"/>
                    </w:rPr>
                    <w:t>生活区及储油罐区设置排水沟20m；弃渣场及采场区设置排水沟1320m；堆料场东</w:t>
                  </w:r>
                  <w:r>
                    <w:rPr>
                      <w:color w:val="000000" w:themeColor="text1"/>
                    </w:rPr>
                    <w:t>侧</w:t>
                  </w:r>
                  <w:r>
                    <w:rPr>
                      <w:rFonts w:hint="eastAsia"/>
                      <w:color w:val="000000" w:themeColor="text1"/>
                    </w:rPr>
                    <w:t>设置1个雨水沉淀池</w:t>
                  </w:r>
                  <w:r>
                    <w:rPr>
                      <w:color w:val="000000" w:themeColor="text1"/>
                    </w:rPr>
                    <w:t>，容积</w:t>
                  </w:r>
                  <w:r>
                    <w:rPr>
                      <w:rFonts w:hint="eastAsia"/>
                      <w:color w:val="000000" w:themeColor="text1"/>
                    </w:rPr>
                    <w:t>100</w:t>
                  </w:r>
                  <w:r>
                    <w:rPr>
                      <w:color w:val="000000" w:themeColor="text1"/>
                    </w:rPr>
                    <w:t>m</w:t>
                  </w:r>
                  <w:r>
                    <w:rPr>
                      <w:color w:val="000000" w:themeColor="text1"/>
                      <w:vertAlign w:val="superscript"/>
                    </w:rPr>
                    <w:t>3</w:t>
                  </w:r>
                  <w:r>
                    <w:rPr>
                      <w:color w:val="000000" w:themeColor="text1"/>
                    </w:rPr>
                    <w:t>。</w:t>
                  </w:r>
                </w:p>
              </w:tc>
              <w:tc>
                <w:tcPr>
                  <w:tcW w:w="1588" w:type="dxa"/>
                  <w:tcBorders>
                    <w:left w:val="single" w:color="auto" w:sz="4" w:space="0"/>
                  </w:tcBorders>
                  <w:vAlign w:val="center"/>
                </w:tcPr>
                <w:p w14:paraId="1B33886B">
                  <w:pPr>
                    <w:pStyle w:val="50"/>
                    <w:rPr>
                      <w:color w:val="000000" w:themeColor="text1"/>
                    </w:rPr>
                  </w:pPr>
                  <w:r>
                    <w:rPr>
                      <w:color w:val="000000" w:themeColor="text1"/>
                    </w:rPr>
                    <w:t>新建</w:t>
                  </w:r>
                </w:p>
              </w:tc>
            </w:tr>
            <w:tr w14:paraId="376817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85" w:type="dxa"/>
                  <w:vMerge w:val="continue"/>
                  <w:tcBorders>
                    <w:bottom w:val="single" w:color="000000" w:sz="4" w:space="0"/>
                  </w:tcBorders>
                  <w:vAlign w:val="center"/>
                </w:tcPr>
                <w:p w14:paraId="74D56740">
                  <w:pPr>
                    <w:pStyle w:val="50"/>
                    <w:rPr>
                      <w:color w:val="000000" w:themeColor="text1"/>
                    </w:rPr>
                  </w:pPr>
                </w:p>
              </w:tc>
              <w:tc>
                <w:tcPr>
                  <w:tcW w:w="1272" w:type="dxa"/>
                  <w:gridSpan w:val="2"/>
                  <w:vMerge w:val="continue"/>
                  <w:tcBorders>
                    <w:bottom w:val="single" w:color="000000" w:sz="4" w:space="0"/>
                    <w:right w:val="single" w:color="auto" w:sz="4" w:space="0"/>
                  </w:tcBorders>
                  <w:vAlign w:val="center"/>
                </w:tcPr>
                <w:p w14:paraId="686EDBF5">
                  <w:pPr>
                    <w:pStyle w:val="50"/>
                    <w:rPr>
                      <w:color w:val="000000" w:themeColor="text1"/>
                    </w:rPr>
                  </w:pPr>
                </w:p>
              </w:tc>
              <w:tc>
                <w:tcPr>
                  <w:tcW w:w="1616" w:type="dxa"/>
                  <w:tcBorders>
                    <w:left w:val="single" w:color="auto" w:sz="4" w:space="0"/>
                    <w:bottom w:val="single" w:color="000000" w:sz="4" w:space="0"/>
                  </w:tcBorders>
                  <w:vAlign w:val="center"/>
                </w:tcPr>
                <w:p w14:paraId="1B9A3B3E">
                  <w:pPr>
                    <w:pStyle w:val="50"/>
                    <w:rPr>
                      <w:color w:val="000000" w:themeColor="text1"/>
                    </w:rPr>
                  </w:pPr>
                  <w:r>
                    <w:rPr>
                      <w:color w:val="000000" w:themeColor="text1"/>
                    </w:rPr>
                    <w:t>截水沟</w:t>
                  </w:r>
                  <w:r>
                    <w:rPr>
                      <w:rFonts w:hint="eastAsia"/>
                      <w:color w:val="000000" w:themeColor="text1"/>
                    </w:rPr>
                    <w:t>、沉砂池</w:t>
                  </w:r>
                </w:p>
              </w:tc>
              <w:tc>
                <w:tcPr>
                  <w:tcW w:w="4820" w:type="dxa"/>
                  <w:tcBorders>
                    <w:bottom w:val="single" w:color="000000" w:sz="4" w:space="0"/>
                    <w:right w:val="single" w:color="auto" w:sz="4" w:space="0"/>
                  </w:tcBorders>
                  <w:vAlign w:val="center"/>
                </w:tcPr>
                <w:p w14:paraId="19FA28F3">
                  <w:pPr>
                    <w:pStyle w:val="50"/>
                    <w:rPr>
                      <w:color w:val="000000" w:themeColor="text1"/>
                    </w:rPr>
                  </w:pPr>
                  <w:r>
                    <w:rPr>
                      <w:rFonts w:hint="eastAsia"/>
                      <w:color w:val="000000" w:themeColor="text1"/>
                    </w:rPr>
                    <w:t>露天</w:t>
                  </w:r>
                  <w:r>
                    <w:rPr>
                      <w:color w:val="000000" w:themeColor="text1"/>
                    </w:rPr>
                    <w:t>采场</w:t>
                  </w:r>
                  <w:r>
                    <w:rPr>
                      <w:rFonts w:hint="eastAsia"/>
                      <w:color w:val="000000" w:themeColor="text1"/>
                    </w:rPr>
                    <w:t>及弃渣场共</w:t>
                  </w:r>
                  <w:r>
                    <w:rPr>
                      <w:color w:val="000000" w:themeColor="text1"/>
                    </w:rPr>
                    <w:t>设置</w:t>
                  </w:r>
                  <w:r>
                    <w:rPr>
                      <w:rFonts w:hint="eastAsia"/>
                      <w:color w:val="000000" w:themeColor="text1"/>
                    </w:rPr>
                    <w:t>1490</w:t>
                  </w:r>
                  <w:r>
                    <w:rPr>
                      <w:color w:val="000000" w:themeColor="text1"/>
                    </w:rPr>
                    <w:t>m截水沟</w:t>
                  </w:r>
                  <w:r>
                    <w:rPr>
                      <w:rFonts w:hint="eastAsia"/>
                      <w:color w:val="000000" w:themeColor="text1"/>
                    </w:rPr>
                    <w:t>，末端设置沉砂池，共设置2个沉砂池，每个容积为10m</w:t>
                  </w:r>
                  <w:r>
                    <w:rPr>
                      <w:rFonts w:hint="eastAsia"/>
                      <w:color w:val="000000" w:themeColor="text1"/>
                      <w:vertAlign w:val="superscript"/>
                    </w:rPr>
                    <w:t>3</w:t>
                  </w:r>
                  <w:r>
                    <w:rPr>
                      <w:color w:val="000000" w:themeColor="text1"/>
                    </w:rPr>
                    <w:t>。</w:t>
                  </w:r>
                </w:p>
              </w:tc>
              <w:tc>
                <w:tcPr>
                  <w:tcW w:w="1588" w:type="dxa"/>
                  <w:tcBorders>
                    <w:left w:val="single" w:color="auto" w:sz="4" w:space="0"/>
                    <w:bottom w:val="single" w:color="000000" w:sz="4" w:space="0"/>
                  </w:tcBorders>
                  <w:vAlign w:val="center"/>
                </w:tcPr>
                <w:p w14:paraId="1B75DE42">
                  <w:pPr>
                    <w:pStyle w:val="50"/>
                    <w:rPr>
                      <w:color w:val="000000" w:themeColor="text1"/>
                    </w:rPr>
                  </w:pPr>
                  <w:r>
                    <w:rPr>
                      <w:color w:val="000000" w:themeColor="text1"/>
                    </w:rPr>
                    <w:t>新建</w:t>
                  </w:r>
                </w:p>
              </w:tc>
            </w:tr>
            <w:tr w14:paraId="1D2201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85" w:type="dxa"/>
                  <w:vMerge w:val="continue"/>
                  <w:vAlign w:val="center"/>
                </w:tcPr>
                <w:p w14:paraId="1894691E">
                  <w:pPr>
                    <w:pStyle w:val="50"/>
                    <w:rPr>
                      <w:color w:val="000000" w:themeColor="text1"/>
                    </w:rPr>
                  </w:pPr>
                </w:p>
              </w:tc>
              <w:tc>
                <w:tcPr>
                  <w:tcW w:w="1272" w:type="dxa"/>
                  <w:gridSpan w:val="2"/>
                  <w:vMerge w:val="restart"/>
                  <w:tcBorders>
                    <w:right w:val="single" w:color="auto" w:sz="4" w:space="0"/>
                  </w:tcBorders>
                  <w:vAlign w:val="center"/>
                </w:tcPr>
                <w:p w14:paraId="3B859838">
                  <w:pPr>
                    <w:pStyle w:val="50"/>
                    <w:rPr>
                      <w:color w:val="000000" w:themeColor="text1"/>
                    </w:rPr>
                  </w:pPr>
                  <w:r>
                    <w:rPr>
                      <w:color w:val="000000" w:themeColor="text1"/>
                    </w:rPr>
                    <w:t>废气</w:t>
                  </w:r>
                </w:p>
              </w:tc>
              <w:tc>
                <w:tcPr>
                  <w:tcW w:w="1616" w:type="dxa"/>
                  <w:tcBorders>
                    <w:left w:val="single" w:color="auto" w:sz="4" w:space="0"/>
                  </w:tcBorders>
                  <w:vAlign w:val="center"/>
                </w:tcPr>
                <w:p w14:paraId="0E50751A">
                  <w:pPr>
                    <w:pStyle w:val="50"/>
                    <w:rPr>
                      <w:color w:val="000000" w:themeColor="text1"/>
                    </w:rPr>
                  </w:pPr>
                  <w:r>
                    <w:rPr>
                      <w:color w:val="000000" w:themeColor="text1"/>
                    </w:rPr>
                    <w:t>采场工作面防尘</w:t>
                  </w:r>
                </w:p>
              </w:tc>
              <w:tc>
                <w:tcPr>
                  <w:tcW w:w="4820" w:type="dxa"/>
                  <w:tcBorders>
                    <w:right w:val="single" w:color="auto" w:sz="4" w:space="0"/>
                  </w:tcBorders>
                  <w:vAlign w:val="center"/>
                </w:tcPr>
                <w:p w14:paraId="0BFBA1CD">
                  <w:pPr>
                    <w:pStyle w:val="50"/>
                    <w:rPr>
                      <w:color w:val="000000" w:themeColor="text1"/>
                    </w:rPr>
                  </w:pPr>
                  <w:r>
                    <w:rPr>
                      <w:color w:val="000000" w:themeColor="text1"/>
                    </w:rPr>
                    <w:t>采场工作面通过</w:t>
                  </w:r>
                  <w:r>
                    <w:rPr>
                      <w:rFonts w:hint="eastAsia"/>
                      <w:color w:val="000000" w:themeColor="text1"/>
                    </w:rPr>
                    <w:t>雾炮车</w:t>
                  </w:r>
                  <w:r>
                    <w:rPr>
                      <w:color w:val="000000" w:themeColor="text1"/>
                    </w:rPr>
                    <w:t>洒水</w:t>
                  </w:r>
                </w:p>
              </w:tc>
              <w:tc>
                <w:tcPr>
                  <w:tcW w:w="1588" w:type="dxa"/>
                  <w:tcBorders>
                    <w:left w:val="single" w:color="auto" w:sz="4" w:space="0"/>
                  </w:tcBorders>
                  <w:vAlign w:val="center"/>
                </w:tcPr>
                <w:p w14:paraId="4D008ECA">
                  <w:pPr>
                    <w:pStyle w:val="50"/>
                    <w:rPr>
                      <w:color w:val="000000" w:themeColor="text1"/>
                    </w:rPr>
                  </w:pPr>
                  <w:r>
                    <w:rPr>
                      <w:rFonts w:hint="eastAsia"/>
                      <w:color w:val="000000" w:themeColor="text1"/>
                    </w:rPr>
                    <w:t>新增</w:t>
                  </w:r>
                </w:p>
              </w:tc>
            </w:tr>
            <w:tr w14:paraId="53D7F9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 w:hRule="atLeast"/>
                <w:jc w:val="center"/>
              </w:trPr>
              <w:tc>
                <w:tcPr>
                  <w:tcW w:w="685" w:type="dxa"/>
                  <w:vMerge w:val="continue"/>
                  <w:vAlign w:val="center"/>
                </w:tcPr>
                <w:p w14:paraId="20125D22">
                  <w:pPr>
                    <w:pStyle w:val="50"/>
                    <w:rPr>
                      <w:color w:val="000000" w:themeColor="text1"/>
                    </w:rPr>
                  </w:pPr>
                </w:p>
              </w:tc>
              <w:tc>
                <w:tcPr>
                  <w:tcW w:w="1272" w:type="dxa"/>
                  <w:gridSpan w:val="2"/>
                  <w:vMerge w:val="continue"/>
                  <w:tcBorders>
                    <w:right w:val="single" w:color="auto" w:sz="4" w:space="0"/>
                  </w:tcBorders>
                  <w:vAlign w:val="center"/>
                </w:tcPr>
                <w:p w14:paraId="3B780C00">
                  <w:pPr>
                    <w:pStyle w:val="50"/>
                    <w:rPr>
                      <w:color w:val="000000" w:themeColor="text1"/>
                    </w:rPr>
                  </w:pPr>
                </w:p>
              </w:tc>
              <w:tc>
                <w:tcPr>
                  <w:tcW w:w="1616" w:type="dxa"/>
                  <w:tcBorders>
                    <w:left w:val="single" w:color="auto" w:sz="4" w:space="0"/>
                  </w:tcBorders>
                  <w:vAlign w:val="center"/>
                </w:tcPr>
                <w:p w14:paraId="222C9C26">
                  <w:pPr>
                    <w:pStyle w:val="50"/>
                    <w:rPr>
                      <w:color w:val="000000" w:themeColor="text1"/>
                    </w:rPr>
                  </w:pPr>
                  <w:r>
                    <w:rPr>
                      <w:color w:val="000000" w:themeColor="text1"/>
                    </w:rPr>
                    <w:t>破碎和筛分加工区防尘</w:t>
                  </w:r>
                </w:p>
              </w:tc>
              <w:tc>
                <w:tcPr>
                  <w:tcW w:w="4820" w:type="dxa"/>
                  <w:tcBorders>
                    <w:right w:val="single" w:color="auto" w:sz="4" w:space="0"/>
                  </w:tcBorders>
                  <w:vAlign w:val="center"/>
                </w:tcPr>
                <w:p w14:paraId="2D45EE5E">
                  <w:pPr>
                    <w:pStyle w:val="50"/>
                    <w:rPr>
                      <w:color w:val="000000" w:themeColor="text1"/>
                    </w:rPr>
                  </w:pPr>
                  <w:r>
                    <w:rPr>
                      <w:rFonts w:hint="eastAsia"/>
                      <w:color w:val="000000" w:themeColor="text1"/>
                    </w:rPr>
                    <w:t>一级破碎采用洒水除尘，</w:t>
                  </w:r>
                  <w:r>
                    <w:rPr>
                      <w:rFonts w:hint="eastAsia"/>
                      <w:color w:val="000000" w:themeColor="text1"/>
                      <w:szCs w:val="32"/>
                    </w:rPr>
                    <w:t>破碎机下料口使用苫布遮盖；筛分机采用彩钢瓦棚半封闭，出料口用苫布遮挡</w:t>
                  </w:r>
                </w:p>
              </w:tc>
              <w:tc>
                <w:tcPr>
                  <w:tcW w:w="1588" w:type="dxa"/>
                  <w:tcBorders>
                    <w:left w:val="single" w:color="auto" w:sz="4" w:space="0"/>
                  </w:tcBorders>
                  <w:vAlign w:val="center"/>
                </w:tcPr>
                <w:p w14:paraId="614AE279">
                  <w:pPr>
                    <w:pStyle w:val="50"/>
                    <w:rPr>
                      <w:color w:val="000000" w:themeColor="text1"/>
                    </w:rPr>
                  </w:pPr>
                  <w:r>
                    <w:rPr>
                      <w:color w:val="000000" w:themeColor="text1"/>
                    </w:rPr>
                    <w:t>新增</w:t>
                  </w:r>
                </w:p>
              </w:tc>
            </w:tr>
            <w:tr w14:paraId="472028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85" w:type="dxa"/>
                  <w:vMerge w:val="continue"/>
                  <w:vAlign w:val="center"/>
                </w:tcPr>
                <w:p w14:paraId="731A6853">
                  <w:pPr>
                    <w:pStyle w:val="50"/>
                    <w:rPr>
                      <w:color w:val="000000" w:themeColor="text1"/>
                    </w:rPr>
                  </w:pPr>
                </w:p>
              </w:tc>
              <w:tc>
                <w:tcPr>
                  <w:tcW w:w="1272" w:type="dxa"/>
                  <w:gridSpan w:val="2"/>
                  <w:vMerge w:val="continue"/>
                  <w:tcBorders>
                    <w:right w:val="single" w:color="auto" w:sz="4" w:space="0"/>
                  </w:tcBorders>
                  <w:vAlign w:val="center"/>
                </w:tcPr>
                <w:p w14:paraId="0DB1AE88">
                  <w:pPr>
                    <w:pStyle w:val="50"/>
                    <w:rPr>
                      <w:color w:val="000000" w:themeColor="text1"/>
                    </w:rPr>
                  </w:pPr>
                </w:p>
              </w:tc>
              <w:tc>
                <w:tcPr>
                  <w:tcW w:w="1616" w:type="dxa"/>
                  <w:tcBorders>
                    <w:left w:val="single" w:color="auto" w:sz="4" w:space="0"/>
                  </w:tcBorders>
                  <w:vAlign w:val="center"/>
                </w:tcPr>
                <w:p w14:paraId="06EE875D">
                  <w:pPr>
                    <w:pStyle w:val="50"/>
                    <w:rPr>
                      <w:color w:val="000000" w:themeColor="text1"/>
                    </w:rPr>
                  </w:pPr>
                  <w:r>
                    <w:rPr>
                      <w:rFonts w:hint="eastAsia"/>
                      <w:color w:val="000000" w:themeColor="text1"/>
                    </w:rPr>
                    <w:t>堆料场</w:t>
                  </w:r>
                </w:p>
              </w:tc>
              <w:tc>
                <w:tcPr>
                  <w:tcW w:w="4820" w:type="dxa"/>
                  <w:tcBorders>
                    <w:right w:val="single" w:color="auto" w:sz="4" w:space="0"/>
                  </w:tcBorders>
                  <w:vAlign w:val="center"/>
                </w:tcPr>
                <w:p w14:paraId="0AC53ADE">
                  <w:pPr>
                    <w:spacing w:line="240" w:lineRule="auto"/>
                    <w:ind w:firstLine="0" w:firstLineChars="0"/>
                    <w:jc w:val="center"/>
                    <w:rPr>
                      <w:rFonts w:cs="Times New Roman"/>
                      <w:color w:val="000000" w:themeColor="text1"/>
                      <w:sz w:val="21"/>
                      <w:szCs w:val="32"/>
                    </w:rPr>
                  </w:pPr>
                  <w:r>
                    <w:rPr>
                      <w:rFonts w:hint="eastAsia" w:cs="Times New Roman"/>
                      <w:color w:val="000000" w:themeColor="text1"/>
                      <w:sz w:val="21"/>
                      <w:szCs w:val="32"/>
                    </w:rPr>
                    <w:t>堆积成品石料采用苫布临时覆盖，并采取洒水降尘</w:t>
                  </w:r>
                </w:p>
              </w:tc>
              <w:tc>
                <w:tcPr>
                  <w:tcW w:w="1588" w:type="dxa"/>
                  <w:tcBorders>
                    <w:left w:val="single" w:color="auto" w:sz="4" w:space="0"/>
                  </w:tcBorders>
                  <w:vAlign w:val="center"/>
                </w:tcPr>
                <w:p w14:paraId="37ADADE8">
                  <w:pPr>
                    <w:pStyle w:val="50"/>
                    <w:rPr>
                      <w:color w:val="000000" w:themeColor="text1"/>
                    </w:rPr>
                  </w:pPr>
                  <w:r>
                    <w:rPr>
                      <w:rFonts w:hint="eastAsia"/>
                      <w:color w:val="000000" w:themeColor="text1"/>
                    </w:rPr>
                    <w:t>新增</w:t>
                  </w:r>
                </w:p>
              </w:tc>
            </w:tr>
            <w:tr w14:paraId="7C1552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85" w:type="dxa"/>
                  <w:vMerge w:val="continue"/>
                  <w:vAlign w:val="center"/>
                </w:tcPr>
                <w:p w14:paraId="56B3E715">
                  <w:pPr>
                    <w:pStyle w:val="50"/>
                    <w:rPr>
                      <w:color w:val="000000" w:themeColor="text1"/>
                    </w:rPr>
                  </w:pPr>
                </w:p>
              </w:tc>
              <w:tc>
                <w:tcPr>
                  <w:tcW w:w="1272" w:type="dxa"/>
                  <w:gridSpan w:val="2"/>
                  <w:vMerge w:val="continue"/>
                  <w:tcBorders>
                    <w:right w:val="single" w:color="auto" w:sz="4" w:space="0"/>
                  </w:tcBorders>
                  <w:vAlign w:val="center"/>
                </w:tcPr>
                <w:p w14:paraId="7AFD35EB">
                  <w:pPr>
                    <w:pStyle w:val="50"/>
                    <w:rPr>
                      <w:color w:val="000000" w:themeColor="text1"/>
                    </w:rPr>
                  </w:pPr>
                </w:p>
              </w:tc>
              <w:tc>
                <w:tcPr>
                  <w:tcW w:w="1616" w:type="dxa"/>
                  <w:tcBorders>
                    <w:left w:val="single" w:color="auto" w:sz="4" w:space="0"/>
                  </w:tcBorders>
                  <w:vAlign w:val="center"/>
                </w:tcPr>
                <w:p w14:paraId="35798F81">
                  <w:pPr>
                    <w:pStyle w:val="50"/>
                    <w:rPr>
                      <w:color w:val="000000" w:themeColor="text1"/>
                    </w:rPr>
                  </w:pPr>
                  <w:r>
                    <w:rPr>
                      <w:rFonts w:hint="eastAsia"/>
                      <w:color w:val="000000" w:themeColor="text1"/>
                    </w:rPr>
                    <w:t>弃渣场</w:t>
                  </w:r>
                </w:p>
              </w:tc>
              <w:tc>
                <w:tcPr>
                  <w:tcW w:w="4820" w:type="dxa"/>
                  <w:tcBorders>
                    <w:right w:val="single" w:color="auto" w:sz="4" w:space="0"/>
                  </w:tcBorders>
                  <w:vAlign w:val="center"/>
                </w:tcPr>
                <w:p w14:paraId="727055BD">
                  <w:pPr>
                    <w:spacing w:line="240" w:lineRule="auto"/>
                    <w:ind w:firstLine="0" w:firstLineChars="0"/>
                    <w:jc w:val="center"/>
                    <w:rPr>
                      <w:rFonts w:cs="Times New Roman"/>
                      <w:color w:val="000000" w:themeColor="text1"/>
                      <w:sz w:val="21"/>
                      <w:szCs w:val="32"/>
                    </w:rPr>
                  </w:pPr>
                  <w:r>
                    <w:rPr>
                      <w:rFonts w:hint="eastAsia" w:cs="Times New Roman"/>
                      <w:color w:val="000000" w:themeColor="text1"/>
                      <w:sz w:val="21"/>
                      <w:szCs w:val="32"/>
                    </w:rPr>
                    <w:t>弃渣场采取洒水降尘</w:t>
                  </w:r>
                </w:p>
              </w:tc>
              <w:tc>
                <w:tcPr>
                  <w:tcW w:w="1588" w:type="dxa"/>
                  <w:tcBorders>
                    <w:left w:val="single" w:color="auto" w:sz="4" w:space="0"/>
                  </w:tcBorders>
                  <w:vAlign w:val="center"/>
                </w:tcPr>
                <w:p w14:paraId="00B36064">
                  <w:pPr>
                    <w:pStyle w:val="50"/>
                    <w:rPr>
                      <w:color w:val="000000" w:themeColor="text1"/>
                    </w:rPr>
                  </w:pPr>
                  <w:r>
                    <w:rPr>
                      <w:rFonts w:hint="eastAsia"/>
                      <w:color w:val="000000" w:themeColor="text1"/>
                    </w:rPr>
                    <w:t>新增</w:t>
                  </w:r>
                </w:p>
              </w:tc>
            </w:tr>
            <w:tr w14:paraId="2AC139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85" w:type="dxa"/>
                  <w:vMerge w:val="continue"/>
                  <w:vAlign w:val="center"/>
                </w:tcPr>
                <w:p w14:paraId="7E8E013F">
                  <w:pPr>
                    <w:pStyle w:val="50"/>
                    <w:rPr>
                      <w:color w:val="000000" w:themeColor="text1"/>
                    </w:rPr>
                  </w:pPr>
                </w:p>
              </w:tc>
              <w:tc>
                <w:tcPr>
                  <w:tcW w:w="1272" w:type="dxa"/>
                  <w:gridSpan w:val="2"/>
                  <w:vMerge w:val="continue"/>
                  <w:tcBorders>
                    <w:right w:val="single" w:color="auto" w:sz="4" w:space="0"/>
                  </w:tcBorders>
                  <w:vAlign w:val="center"/>
                </w:tcPr>
                <w:p w14:paraId="3AA2FE39">
                  <w:pPr>
                    <w:pStyle w:val="50"/>
                    <w:rPr>
                      <w:color w:val="000000" w:themeColor="text1"/>
                    </w:rPr>
                  </w:pPr>
                </w:p>
              </w:tc>
              <w:tc>
                <w:tcPr>
                  <w:tcW w:w="1616" w:type="dxa"/>
                  <w:tcBorders>
                    <w:left w:val="single" w:color="auto" w:sz="4" w:space="0"/>
                  </w:tcBorders>
                  <w:vAlign w:val="center"/>
                </w:tcPr>
                <w:p w14:paraId="3DFF521C">
                  <w:pPr>
                    <w:pStyle w:val="50"/>
                    <w:rPr>
                      <w:color w:val="000000" w:themeColor="text1"/>
                    </w:rPr>
                  </w:pPr>
                  <w:r>
                    <w:rPr>
                      <w:color w:val="000000" w:themeColor="text1"/>
                    </w:rPr>
                    <w:t>转载、装卸点防尘</w:t>
                  </w:r>
                </w:p>
              </w:tc>
              <w:tc>
                <w:tcPr>
                  <w:tcW w:w="4820" w:type="dxa"/>
                  <w:tcBorders>
                    <w:right w:val="single" w:color="auto" w:sz="4" w:space="0"/>
                  </w:tcBorders>
                  <w:vAlign w:val="center"/>
                </w:tcPr>
                <w:p w14:paraId="416D001B">
                  <w:pPr>
                    <w:pStyle w:val="50"/>
                    <w:rPr>
                      <w:color w:val="000000" w:themeColor="text1"/>
                    </w:rPr>
                  </w:pPr>
                  <w:r>
                    <w:rPr>
                      <w:color w:val="000000" w:themeColor="text1"/>
                    </w:rPr>
                    <w:t>转载、装卸点通过洒水车洒水</w:t>
                  </w:r>
                </w:p>
              </w:tc>
              <w:tc>
                <w:tcPr>
                  <w:tcW w:w="1588" w:type="dxa"/>
                  <w:tcBorders>
                    <w:left w:val="single" w:color="auto" w:sz="4" w:space="0"/>
                  </w:tcBorders>
                  <w:vAlign w:val="center"/>
                </w:tcPr>
                <w:p w14:paraId="6709D42B">
                  <w:pPr>
                    <w:pStyle w:val="50"/>
                    <w:rPr>
                      <w:color w:val="000000" w:themeColor="text1"/>
                    </w:rPr>
                  </w:pPr>
                  <w:r>
                    <w:rPr>
                      <w:rFonts w:hint="eastAsia"/>
                      <w:color w:val="000000" w:themeColor="text1"/>
                    </w:rPr>
                    <w:t>新增</w:t>
                  </w:r>
                </w:p>
              </w:tc>
            </w:tr>
            <w:tr w14:paraId="1EC7FC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85" w:type="dxa"/>
                  <w:vMerge w:val="continue"/>
                  <w:vAlign w:val="center"/>
                </w:tcPr>
                <w:p w14:paraId="471844B0">
                  <w:pPr>
                    <w:pStyle w:val="50"/>
                    <w:rPr>
                      <w:color w:val="000000" w:themeColor="text1"/>
                    </w:rPr>
                  </w:pPr>
                </w:p>
              </w:tc>
              <w:tc>
                <w:tcPr>
                  <w:tcW w:w="1272" w:type="dxa"/>
                  <w:gridSpan w:val="2"/>
                  <w:vMerge w:val="continue"/>
                  <w:tcBorders>
                    <w:right w:val="single" w:color="auto" w:sz="4" w:space="0"/>
                  </w:tcBorders>
                  <w:vAlign w:val="center"/>
                </w:tcPr>
                <w:p w14:paraId="79FAD9F8">
                  <w:pPr>
                    <w:pStyle w:val="50"/>
                    <w:rPr>
                      <w:color w:val="000000" w:themeColor="text1"/>
                    </w:rPr>
                  </w:pPr>
                </w:p>
              </w:tc>
              <w:tc>
                <w:tcPr>
                  <w:tcW w:w="1616" w:type="dxa"/>
                  <w:tcBorders>
                    <w:left w:val="single" w:color="auto" w:sz="4" w:space="0"/>
                  </w:tcBorders>
                  <w:vAlign w:val="center"/>
                </w:tcPr>
                <w:p w14:paraId="5125F3D9">
                  <w:pPr>
                    <w:pStyle w:val="50"/>
                    <w:rPr>
                      <w:color w:val="000000" w:themeColor="text1"/>
                    </w:rPr>
                  </w:pPr>
                  <w:r>
                    <w:rPr>
                      <w:color w:val="000000" w:themeColor="text1"/>
                    </w:rPr>
                    <w:t>运输道路防尘</w:t>
                  </w:r>
                </w:p>
              </w:tc>
              <w:tc>
                <w:tcPr>
                  <w:tcW w:w="4820" w:type="dxa"/>
                  <w:tcBorders>
                    <w:right w:val="single" w:color="auto" w:sz="4" w:space="0"/>
                  </w:tcBorders>
                  <w:vAlign w:val="center"/>
                </w:tcPr>
                <w:p w14:paraId="511D8B90">
                  <w:pPr>
                    <w:pStyle w:val="50"/>
                    <w:rPr>
                      <w:color w:val="000000" w:themeColor="text1"/>
                    </w:rPr>
                  </w:pPr>
                  <w:r>
                    <w:rPr>
                      <w:color w:val="000000" w:themeColor="text1"/>
                    </w:rPr>
                    <w:t>运输道路通过雾炮车洒水</w:t>
                  </w:r>
                </w:p>
              </w:tc>
              <w:tc>
                <w:tcPr>
                  <w:tcW w:w="1588" w:type="dxa"/>
                  <w:tcBorders>
                    <w:left w:val="single" w:color="auto" w:sz="4" w:space="0"/>
                  </w:tcBorders>
                  <w:vAlign w:val="center"/>
                </w:tcPr>
                <w:p w14:paraId="3FECC03C">
                  <w:pPr>
                    <w:pStyle w:val="50"/>
                    <w:rPr>
                      <w:color w:val="000000" w:themeColor="text1"/>
                    </w:rPr>
                  </w:pPr>
                  <w:r>
                    <w:rPr>
                      <w:rFonts w:hint="eastAsia"/>
                      <w:color w:val="000000" w:themeColor="text1"/>
                    </w:rPr>
                    <w:t>新增</w:t>
                  </w:r>
                </w:p>
              </w:tc>
            </w:tr>
            <w:tr w14:paraId="661AF1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85" w:type="dxa"/>
                  <w:vMerge w:val="continue"/>
                  <w:vAlign w:val="center"/>
                </w:tcPr>
                <w:p w14:paraId="1D1B745D">
                  <w:pPr>
                    <w:pStyle w:val="50"/>
                    <w:rPr>
                      <w:color w:val="000000" w:themeColor="text1"/>
                    </w:rPr>
                  </w:pPr>
                </w:p>
              </w:tc>
              <w:tc>
                <w:tcPr>
                  <w:tcW w:w="1272" w:type="dxa"/>
                  <w:gridSpan w:val="2"/>
                  <w:vMerge w:val="restart"/>
                  <w:tcBorders>
                    <w:right w:val="single" w:color="auto" w:sz="4" w:space="0"/>
                  </w:tcBorders>
                  <w:vAlign w:val="center"/>
                </w:tcPr>
                <w:p w14:paraId="1CC56223">
                  <w:pPr>
                    <w:pStyle w:val="50"/>
                    <w:rPr>
                      <w:color w:val="000000" w:themeColor="text1"/>
                    </w:rPr>
                  </w:pPr>
                  <w:r>
                    <w:rPr>
                      <w:color w:val="000000" w:themeColor="text1"/>
                    </w:rPr>
                    <w:t>固体废物</w:t>
                  </w:r>
                </w:p>
              </w:tc>
              <w:tc>
                <w:tcPr>
                  <w:tcW w:w="1616" w:type="dxa"/>
                  <w:tcBorders>
                    <w:left w:val="single" w:color="auto" w:sz="4" w:space="0"/>
                    <w:bottom w:val="single" w:color="auto" w:sz="4" w:space="0"/>
                  </w:tcBorders>
                  <w:vAlign w:val="center"/>
                </w:tcPr>
                <w:p w14:paraId="2ADB2FF2">
                  <w:pPr>
                    <w:pStyle w:val="50"/>
                    <w:rPr>
                      <w:color w:val="000000" w:themeColor="text1"/>
                    </w:rPr>
                  </w:pPr>
                  <w:r>
                    <w:rPr>
                      <w:color w:val="000000" w:themeColor="text1"/>
                    </w:rPr>
                    <w:t>生活垃圾</w:t>
                  </w:r>
                </w:p>
              </w:tc>
              <w:tc>
                <w:tcPr>
                  <w:tcW w:w="4820" w:type="dxa"/>
                  <w:tcBorders>
                    <w:bottom w:val="single" w:color="auto" w:sz="4" w:space="0"/>
                    <w:right w:val="single" w:color="auto" w:sz="4" w:space="0"/>
                  </w:tcBorders>
                  <w:vAlign w:val="center"/>
                </w:tcPr>
                <w:p w14:paraId="5F5C1F52">
                  <w:pPr>
                    <w:pStyle w:val="50"/>
                    <w:rPr>
                      <w:color w:val="000000" w:themeColor="text1"/>
                    </w:rPr>
                  </w:pPr>
                  <w:r>
                    <w:rPr>
                      <w:color w:val="000000" w:themeColor="text1"/>
                    </w:rPr>
                    <w:t>设置若干个生活垃圾收集桶</w:t>
                  </w:r>
                </w:p>
              </w:tc>
              <w:tc>
                <w:tcPr>
                  <w:tcW w:w="1588" w:type="dxa"/>
                  <w:tcBorders>
                    <w:left w:val="single" w:color="auto" w:sz="4" w:space="0"/>
                    <w:bottom w:val="single" w:color="auto" w:sz="4" w:space="0"/>
                  </w:tcBorders>
                  <w:vAlign w:val="center"/>
                </w:tcPr>
                <w:p w14:paraId="62E5F480">
                  <w:pPr>
                    <w:pStyle w:val="50"/>
                    <w:rPr>
                      <w:color w:val="000000" w:themeColor="text1"/>
                    </w:rPr>
                  </w:pPr>
                  <w:r>
                    <w:rPr>
                      <w:rFonts w:hint="eastAsia"/>
                      <w:color w:val="000000" w:themeColor="text1"/>
                    </w:rPr>
                    <w:t>新增</w:t>
                  </w:r>
                </w:p>
              </w:tc>
            </w:tr>
            <w:tr w14:paraId="50C06A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85" w:type="dxa"/>
                  <w:vMerge w:val="continue"/>
                  <w:vAlign w:val="center"/>
                </w:tcPr>
                <w:p w14:paraId="44E37B72">
                  <w:pPr>
                    <w:pStyle w:val="50"/>
                    <w:rPr>
                      <w:color w:val="000000" w:themeColor="text1"/>
                    </w:rPr>
                  </w:pPr>
                </w:p>
              </w:tc>
              <w:tc>
                <w:tcPr>
                  <w:tcW w:w="1272" w:type="dxa"/>
                  <w:gridSpan w:val="2"/>
                  <w:vMerge w:val="continue"/>
                  <w:tcBorders>
                    <w:right w:val="single" w:color="auto" w:sz="4" w:space="0"/>
                  </w:tcBorders>
                  <w:vAlign w:val="center"/>
                </w:tcPr>
                <w:p w14:paraId="358D0E7C">
                  <w:pPr>
                    <w:pStyle w:val="50"/>
                    <w:rPr>
                      <w:color w:val="000000" w:themeColor="text1"/>
                    </w:rPr>
                  </w:pPr>
                </w:p>
              </w:tc>
              <w:tc>
                <w:tcPr>
                  <w:tcW w:w="1616" w:type="dxa"/>
                  <w:tcBorders>
                    <w:left w:val="single" w:color="auto" w:sz="4" w:space="0"/>
                    <w:bottom w:val="single" w:color="auto" w:sz="4" w:space="0"/>
                  </w:tcBorders>
                  <w:vAlign w:val="center"/>
                </w:tcPr>
                <w:p w14:paraId="2386BC6E">
                  <w:pPr>
                    <w:pStyle w:val="50"/>
                    <w:rPr>
                      <w:color w:val="000000" w:themeColor="text1"/>
                    </w:rPr>
                  </w:pPr>
                  <w:r>
                    <w:rPr>
                      <w:color w:val="000000" w:themeColor="text1"/>
                    </w:rPr>
                    <w:t>厨房泔水</w:t>
                  </w:r>
                </w:p>
              </w:tc>
              <w:tc>
                <w:tcPr>
                  <w:tcW w:w="4820" w:type="dxa"/>
                  <w:tcBorders>
                    <w:bottom w:val="single" w:color="auto" w:sz="4" w:space="0"/>
                    <w:right w:val="single" w:color="auto" w:sz="4" w:space="0"/>
                  </w:tcBorders>
                  <w:vAlign w:val="center"/>
                </w:tcPr>
                <w:p w14:paraId="08B9DEB6">
                  <w:pPr>
                    <w:pStyle w:val="50"/>
                    <w:rPr>
                      <w:color w:val="000000" w:themeColor="text1"/>
                    </w:rPr>
                  </w:pPr>
                  <w:r>
                    <w:rPr>
                      <w:color w:val="000000" w:themeColor="text1"/>
                    </w:rPr>
                    <w:t>设置1个带盖泔水收集桶</w:t>
                  </w:r>
                </w:p>
              </w:tc>
              <w:tc>
                <w:tcPr>
                  <w:tcW w:w="1588" w:type="dxa"/>
                  <w:tcBorders>
                    <w:left w:val="single" w:color="auto" w:sz="4" w:space="0"/>
                    <w:bottom w:val="single" w:color="auto" w:sz="4" w:space="0"/>
                  </w:tcBorders>
                  <w:vAlign w:val="center"/>
                </w:tcPr>
                <w:p w14:paraId="5B7A172E">
                  <w:pPr>
                    <w:pStyle w:val="50"/>
                    <w:rPr>
                      <w:color w:val="000000" w:themeColor="text1"/>
                    </w:rPr>
                  </w:pPr>
                  <w:r>
                    <w:rPr>
                      <w:rFonts w:hint="eastAsia"/>
                      <w:color w:val="000000" w:themeColor="text1"/>
                    </w:rPr>
                    <w:t>新增</w:t>
                  </w:r>
                </w:p>
              </w:tc>
            </w:tr>
            <w:tr w14:paraId="5B395A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85" w:type="dxa"/>
                  <w:vMerge w:val="continue"/>
                  <w:vAlign w:val="center"/>
                </w:tcPr>
                <w:p w14:paraId="59B16FE4">
                  <w:pPr>
                    <w:pStyle w:val="50"/>
                    <w:rPr>
                      <w:color w:val="000000" w:themeColor="text1"/>
                    </w:rPr>
                  </w:pPr>
                </w:p>
              </w:tc>
              <w:tc>
                <w:tcPr>
                  <w:tcW w:w="1272" w:type="dxa"/>
                  <w:gridSpan w:val="2"/>
                  <w:vMerge w:val="continue"/>
                  <w:tcBorders>
                    <w:right w:val="single" w:color="auto" w:sz="4" w:space="0"/>
                  </w:tcBorders>
                  <w:vAlign w:val="center"/>
                </w:tcPr>
                <w:p w14:paraId="75B8DC57">
                  <w:pPr>
                    <w:pStyle w:val="50"/>
                    <w:rPr>
                      <w:color w:val="000000" w:themeColor="text1"/>
                    </w:rPr>
                  </w:pPr>
                </w:p>
              </w:tc>
              <w:tc>
                <w:tcPr>
                  <w:tcW w:w="1616" w:type="dxa"/>
                  <w:tcBorders>
                    <w:top w:val="single" w:color="auto" w:sz="4" w:space="0"/>
                    <w:left w:val="single" w:color="auto" w:sz="4" w:space="0"/>
                  </w:tcBorders>
                  <w:vAlign w:val="center"/>
                </w:tcPr>
                <w:p w14:paraId="19086483">
                  <w:pPr>
                    <w:pStyle w:val="50"/>
                    <w:rPr>
                      <w:color w:val="000000" w:themeColor="text1"/>
                    </w:rPr>
                  </w:pPr>
                  <w:r>
                    <w:rPr>
                      <w:color w:val="000000" w:themeColor="text1"/>
                    </w:rPr>
                    <w:t>废土石</w:t>
                  </w:r>
                </w:p>
              </w:tc>
              <w:tc>
                <w:tcPr>
                  <w:tcW w:w="4820" w:type="dxa"/>
                  <w:tcBorders>
                    <w:top w:val="single" w:color="auto" w:sz="4" w:space="0"/>
                    <w:right w:val="single" w:color="auto" w:sz="4" w:space="0"/>
                  </w:tcBorders>
                  <w:vAlign w:val="center"/>
                </w:tcPr>
                <w:p w14:paraId="215B2D58">
                  <w:pPr>
                    <w:pStyle w:val="50"/>
                    <w:rPr>
                      <w:color w:val="000000" w:themeColor="text1"/>
                    </w:rPr>
                  </w:pPr>
                  <w:r>
                    <w:rPr>
                      <w:rFonts w:hint="eastAsia"/>
                      <w:color w:val="000000" w:themeColor="text1"/>
                    </w:rPr>
                    <w:t>堆存于弃渣场，于堆料场东侧增置拦渣坝（</w:t>
                  </w:r>
                  <w:r>
                    <w:rPr>
                      <w:color w:val="000000" w:themeColor="text1"/>
                    </w:rPr>
                    <w:t>20m×0.5m×3m</w:t>
                  </w:r>
                  <w:r>
                    <w:rPr>
                      <w:rFonts w:hint="eastAsia"/>
                      <w:color w:val="000000" w:themeColor="text1"/>
                    </w:rPr>
                    <w:t>），拦渣坝由资质单位设计建设</w:t>
                  </w:r>
                </w:p>
              </w:tc>
              <w:tc>
                <w:tcPr>
                  <w:tcW w:w="1588" w:type="dxa"/>
                  <w:tcBorders>
                    <w:top w:val="single" w:color="auto" w:sz="4" w:space="0"/>
                    <w:left w:val="single" w:color="auto" w:sz="4" w:space="0"/>
                  </w:tcBorders>
                  <w:vAlign w:val="center"/>
                </w:tcPr>
                <w:p w14:paraId="76DE8278">
                  <w:pPr>
                    <w:pStyle w:val="50"/>
                    <w:rPr>
                      <w:color w:val="000000" w:themeColor="text1"/>
                    </w:rPr>
                  </w:pPr>
                  <w:r>
                    <w:rPr>
                      <w:rFonts w:hint="eastAsia"/>
                      <w:color w:val="000000" w:themeColor="text1"/>
                    </w:rPr>
                    <w:t>利用原有改造</w:t>
                  </w:r>
                </w:p>
              </w:tc>
            </w:tr>
            <w:tr w14:paraId="6FF84F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85" w:type="dxa"/>
                  <w:vMerge w:val="continue"/>
                  <w:vAlign w:val="center"/>
                </w:tcPr>
                <w:p w14:paraId="3818F102">
                  <w:pPr>
                    <w:pStyle w:val="50"/>
                    <w:rPr>
                      <w:color w:val="000000" w:themeColor="text1"/>
                    </w:rPr>
                  </w:pPr>
                </w:p>
              </w:tc>
              <w:tc>
                <w:tcPr>
                  <w:tcW w:w="1272" w:type="dxa"/>
                  <w:gridSpan w:val="2"/>
                  <w:vMerge w:val="continue"/>
                  <w:tcBorders>
                    <w:right w:val="single" w:color="auto" w:sz="4" w:space="0"/>
                  </w:tcBorders>
                  <w:vAlign w:val="center"/>
                </w:tcPr>
                <w:p w14:paraId="0B4D94F2">
                  <w:pPr>
                    <w:pStyle w:val="50"/>
                    <w:rPr>
                      <w:color w:val="000000" w:themeColor="text1"/>
                    </w:rPr>
                  </w:pPr>
                </w:p>
              </w:tc>
              <w:tc>
                <w:tcPr>
                  <w:tcW w:w="1616" w:type="dxa"/>
                  <w:tcBorders>
                    <w:top w:val="single" w:color="auto" w:sz="4" w:space="0"/>
                    <w:left w:val="single" w:color="auto" w:sz="4" w:space="0"/>
                  </w:tcBorders>
                  <w:vAlign w:val="center"/>
                </w:tcPr>
                <w:p w14:paraId="770B1792">
                  <w:pPr>
                    <w:pStyle w:val="50"/>
                    <w:rPr>
                      <w:color w:val="000000" w:themeColor="text1"/>
                    </w:rPr>
                  </w:pPr>
                  <w:r>
                    <w:rPr>
                      <w:color w:val="000000" w:themeColor="text1"/>
                    </w:rPr>
                    <w:t>废机油</w:t>
                  </w:r>
                </w:p>
              </w:tc>
              <w:tc>
                <w:tcPr>
                  <w:tcW w:w="4820" w:type="dxa"/>
                  <w:tcBorders>
                    <w:top w:val="single" w:color="auto" w:sz="4" w:space="0"/>
                    <w:bottom w:val="single" w:color="auto" w:sz="4" w:space="0"/>
                    <w:right w:val="single" w:color="auto" w:sz="4" w:space="0"/>
                  </w:tcBorders>
                  <w:vAlign w:val="center"/>
                </w:tcPr>
                <w:p w14:paraId="205C80DC">
                  <w:pPr>
                    <w:pStyle w:val="50"/>
                    <w:rPr>
                      <w:color w:val="000000" w:themeColor="text1"/>
                    </w:rPr>
                  </w:pPr>
                  <w:r>
                    <w:rPr>
                      <w:color w:val="000000" w:themeColor="text1"/>
                    </w:rPr>
                    <w:t>设置1间危险废物暂存间（</w:t>
                  </w:r>
                  <w:r>
                    <w:rPr>
                      <w:rFonts w:hint="eastAsia"/>
                      <w:color w:val="000000" w:themeColor="text1"/>
                    </w:rPr>
                    <w:t>4</w:t>
                  </w:r>
                  <w:r>
                    <w:rPr>
                      <w:color w:val="000000" w:themeColor="text1"/>
                    </w:rPr>
                    <w:t>m</w:t>
                  </w:r>
                  <w:r>
                    <w:rPr>
                      <w:color w:val="000000" w:themeColor="text1"/>
                      <w:vertAlign w:val="superscript"/>
                    </w:rPr>
                    <w:t>2</w:t>
                  </w:r>
                  <w:r>
                    <w:rPr>
                      <w:color w:val="000000" w:themeColor="text1"/>
                    </w:rPr>
                    <w:t>），1个专用废油收集桶</w:t>
                  </w:r>
                </w:p>
              </w:tc>
              <w:tc>
                <w:tcPr>
                  <w:tcW w:w="1588" w:type="dxa"/>
                  <w:tcBorders>
                    <w:top w:val="single" w:color="auto" w:sz="4" w:space="0"/>
                    <w:left w:val="single" w:color="auto" w:sz="4" w:space="0"/>
                    <w:bottom w:val="single" w:color="auto" w:sz="4" w:space="0"/>
                  </w:tcBorders>
                  <w:vAlign w:val="center"/>
                </w:tcPr>
                <w:p w14:paraId="103F58CC">
                  <w:pPr>
                    <w:pStyle w:val="50"/>
                    <w:rPr>
                      <w:color w:val="000000" w:themeColor="text1"/>
                    </w:rPr>
                  </w:pPr>
                  <w:r>
                    <w:rPr>
                      <w:rFonts w:hint="eastAsia"/>
                      <w:color w:val="000000" w:themeColor="text1"/>
                    </w:rPr>
                    <w:t>新增</w:t>
                  </w:r>
                </w:p>
              </w:tc>
            </w:tr>
            <w:tr w14:paraId="5F0A5B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85" w:type="dxa"/>
                  <w:vMerge w:val="continue"/>
                  <w:vAlign w:val="center"/>
                </w:tcPr>
                <w:p w14:paraId="5606042E">
                  <w:pPr>
                    <w:pStyle w:val="50"/>
                    <w:rPr>
                      <w:color w:val="000000" w:themeColor="text1"/>
                    </w:rPr>
                  </w:pPr>
                </w:p>
              </w:tc>
              <w:tc>
                <w:tcPr>
                  <w:tcW w:w="1272" w:type="dxa"/>
                  <w:gridSpan w:val="2"/>
                  <w:tcBorders>
                    <w:right w:val="single" w:color="auto" w:sz="4" w:space="0"/>
                  </w:tcBorders>
                  <w:vAlign w:val="center"/>
                </w:tcPr>
                <w:p w14:paraId="2069756A">
                  <w:pPr>
                    <w:pStyle w:val="50"/>
                    <w:rPr>
                      <w:color w:val="000000" w:themeColor="text1"/>
                    </w:rPr>
                  </w:pPr>
                  <w:r>
                    <w:rPr>
                      <w:color w:val="000000" w:themeColor="text1"/>
                    </w:rPr>
                    <w:t>噪声</w:t>
                  </w:r>
                </w:p>
              </w:tc>
              <w:tc>
                <w:tcPr>
                  <w:tcW w:w="1616" w:type="dxa"/>
                  <w:tcBorders>
                    <w:left w:val="single" w:color="auto" w:sz="4" w:space="0"/>
                  </w:tcBorders>
                  <w:vAlign w:val="center"/>
                </w:tcPr>
                <w:p w14:paraId="57FDF3B8">
                  <w:pPr>
                    <w:pStyle w:val="50"/>
                    <w:rPr>
                      <w:color w:val="000000" w:themeColor="text1"/>
                    </w:rPr>
                  </w:pPr>
                  <w:r>
                    <w:rPr>
                      <w:color w:val="000000" w:themeColor="text1"/>
                    </w:rPr>
                    <w:t>噪声防治措施</w:t>
                  </w:r>
                </w:p>
              </w:tc>
              <w:tc>
                <w:tcPr>
                  <w:tcW w:w="4820" w:type="dxa"/>
                  <w:tcBorders>
                    <w:right w:val="single" w:color="auto" w:sz="4" w:space="0"/>
                  </w:tcBorders>
                  <w:vAlign w:val="center"/>
                </w:tcPr>
                <w:p w14:paraId="590B1AEB">
                  <w:pPr>
                    <w:pStyle w:val="50"/>
                    <w:rPr>
                      <w:color w:val="000000" w:themeColor="text1"/>
                    </w:rPr>
                  </w:pPr>
                  <w:r>
                    <w:rPr>
                      <w:color w:val="000000" w:themeColor="text1"/>
                    </w:rPr>
                    <w:t>高噪设备加装减震垫</w:t>
                  </w:r>
                </w:p>
              </w:tc>
              <w:tc>
                <w:tcPr>
                  <w:tcW w:w="1588" w:type="dxa"/>
                  <w:tcBorders>
                    <w:left w:val="single" w:color="auto" w:sz="4" w:space="0"/>
                  </w:tcBorders>
                  <w:vAlign w:val="center"/>
                </w:tcPr>
                <w:p w14:paraId="243ADB38">
                  <w:pPr>
                    <w:pStyle w:val="50"/>
                    <w:rPr>
                      <w:color w:val="000000" w:themeColor="text1"/>
                    </w:rPr>
                  </w:pPr>
                  <w:r>
                    <w:rPr>
                      <w:color w:val="000000" w:themeColor="text1"/>
                    </w:rPr>
                    <w:t>利用原有</w:t>
                  </w:r>
                </w:p>
              </w:tc>
            </w:tr>
            <w:tr w14:paraId="4346FE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85" w:type="dxa"/>
                  <w:vMerge w:val="continue"/>
                  <w:vAlign w:val="center"/>
                </w:tcPr>
                <w:p w14:paraId="51072EB6">
                  <w:pPr>
                    <w:pStyle w:val="50"/>
                    <w:rPr>
                      <w:color w:val="000000" w:themeColor="text1"/>
                    </w:rPr>
                  </w:pPr>
                </w:p>
              </w:tc>
              <w:tc>
                <w:tcPr>
                  <w:tcW w:w="1272" w:type="dxa"/>
                  <w:gridSpan w:val="2"/>
                  <w:vMerge w:val="restart"/>
                  <w:tcBorders>
                    <w:right w:val="single" w:color="auto" w:sz="4" w:space="0"/>
                  </w:tcBorders>
                  <w:vAlign w:val="center"/>
                </w:tcPr>
                <w:p w14:paraId="3366DB04">
                  <w:pPr>
                    <w:pStyle w:val="50"/>
                    <w:rPr>
                      <w:color w:val="000000" w:themeColor="text1"/>
                    </w:rPr>
                  </w:pPr>
                  <w:r>
                    <w:rPr>
                      <w:color w:val="000000" w:themeColor="text1"/>
                    </w:rPr>
                    <w:t>生态</w:t>
                  </w:r>
                </w:p>
              </w:tc>
              <w:tc>
                <w:tcPr>
                  <w:tcW w:w="1616" w:type="dxa"/>
                  <w:tcBorders>
                    <w:left w:val="single" w:color="auto" w:sz="4" w:space="0"/>
                  </w:tcBorders>
                  <w:vAlign w:val="center"/>
                </w:tcPr>
                <w:p w14:paraId="029A14DB">
                  <w:pPr>
                    <w:pStyle w:val="50"/>
                    <w:rPr>
                      <w:color w:val="000000" w:themeColor="text1"/>
                    </w:rPr>
                  </w:pPr>
                  <w:r>
                    <w:rPr>
                      <w:color w:val="000000" w:themeColor="text1"/>
                    </w:rPr>
                    <w:t>植被恢复</w:t>
                  </w:r>
                </w:p>
              </w:tc>
              <w:tc>
                <w:tcPr>
                  <w:tcW w:w="4820" w:type="dxa"/>
                  <w:tcBorders>
                    <w:right w:val="single" w:color="auto" w:sz="4" w:space="0"/>
                  </w:tcBorders>
                  <w:vAlign w:val="center"/>
                </w:tcPr>
                <w:p w14:paraId="29875CB0">
                  <w:pPr>
                    <w:pStyle w:val="50"/>
                    <w:rPr>
                      <w:color w:val="000000" w:themeColor="text1"/>
                    </w:rPr>
                  </w:pPr>
                  <w:r>
                    <w:rPr>
                      <w:color w:val="000000" w:themeColor="text1"/>
                    </w:rPr>
                    <w:t>开采结束后需对弃渣场、露天采场、工业场地等地进行植被恢复</w:t>
                  </w:r>
                </w:p>
              </w:tc>
              <w:tc>
                <w:tcPr>
                  <w:tcW w:w="1588" w:type="dxa"/>
                  <w:tcBorders>
                    <w:left w:val="single" w:color="auto" w:sz="4" w:space="0"/>
                  </w:tcBorders>
                  <w:vAlign w:val="center"/>
                </w:tcPr>
                <w:p w14:paraId="25C452B5">
                  <w:pPr>
                    <w:pStyle w:val="50"/>
                    <w:rPr>
                      <w:color w:val="000000" w:themeColor="text1"/>
                    </w:rPr>
                  </w:pPr>
                  <w:r>
                    <w:rPr>
                      <w:color w:val="000000" w:themeColor="text1"/>
                    </w:rPr>
                    <w:t>/</w:t>
                  </w:r>
                </w:p>
              </w:tc>
            </w:tr>
            <w:tr w14:paraId="61FE3D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85" w:type="dxa"/>
                  <w:vMerge w:val="continue"/>
                  <w:vAlign w:val="center"/>
                </w:tcPr>
                <w:p w14:paraId="31D3CF18">
                  <w:pPr>
                    <w:pStyle w:val="50"/>
                    <w:rPr>
                      <w:color w:val="000000" w:themeColor="text1"/>
                    </w:rPr>
                  </w:pPr>
                </w:p>
              </w:tc>
              <w:tc>
                <w:tcPr>
                  <w:tcW w:w="1272" w:type="dxa"/>
                  <w:gridSpan w:val="2"/>
                  <w:vMerge w:val="continue"/>
                  <w:tcBorders>
                    <w:right w:val="single" w:color="auto" w:sz="4" w:space="0"/>
                  </w:tcBorders>
                  <w:vAlign w:val="center"/>
                </w:tcPr>
                <w:p w14:paraId="55D24B81">
                  <w:pPr>
                    <w:pStyle w:val="50"/>
                    <w:rPr>
                      <w:color w:val="000000" w:themeColor="text1"/>
                    </w:rPr>
                  </w:pPr>
                </w:p>
              </w:tc>
              <w:tc>
                <w:tcPr>
                  <w:tcW w:w="1616" w:type="dxa"/>
                  <w:tcBorders>
                    <w:left w:val="single" w:color="auto" w:sz="4" w:space="0"/>
                  </w:tcBorders>
                  <w:vAlign w:val="center"/>
                </w:tcPr>
                <w:p w14:paraId="254FEF57">
                  <w:pPr>
                    <w:pStyle w:val="50"/>
                    <w:rPr>
                      <w:color w:val="000000" w:themeColor="text1"/>
                    </w:rPr>
                  </w:pPr>
                  <w:r>
                    <w:rPr>
                      <w:color w:val="000000" w:themeColor="text1"/>
                    </w:rPr>
                    <w:t>绿化面积</w:t>
                  </w:r>
                </w:p>
              </w:tc>
              <w:tc>
                <w:tcPr>
                  <w:tcW w:w="4820" w:type="dxa"/>
                  <w:tcBorders>
                    <w:right w:val="single" w:color="auto" w:sz="4" w:space="0"/>
                  </w:tcBorders>
                  <w:vAlign w:val="center"/>
                </w:tcPr>
                <w:p w14:paraId="13FA94F4">
                  <w:pPr>
                    <w:pStyle w:val="50"/>
                    <w:rPr>
                      <w:color w:val="000000" w:themeColor="text1"/>
                    </w:rPr>
                  </w:pPr>
                  <w:r>
                    <w:rPr>
                      <w:color w:val="000000" w:themeColor="text1"/>
                    </w:rPr>
                    <w:t>项目设有</w:t>
                  </w:r>
                  <w:r>
                    <w:rPr>
                      <w:rFonts w:hint="eastAsia"/>
                      <w:color w:val="000000" w:themeColor="text1"/>
                    </w:rPr>
                    <w:t>50</w:t>
                  </w:r>
                  <w:r>
                    <w:rPr>
                      <w:color w:val="000000" w:themeColor="text1"/>
                    </w:rPr>
                    <w:t>00m</w:t>
                  </w:r>
                  <w:r>
                    <w:rPr>
                      <w:color w:val="000000" w:themeColor="text1"/>
                      <w:vertAlign w:val="superscript"/>
                    </w:rPr>
                    <w:t>2</w:t>
                  </w:r>
                  <w:r>
                    <w:rPr>
                      <w:color w:val="000000" w:themeColor="text1"/>
                    </w:rPr>
                    <w:t>的绿化面积</w:t>
                  </w:r>
                </w:p>
              </w:tc>
              <w:tc>
                <w:tcPr>
                  <w:tcW w:w="1588" w:type="dxa"/>
                  <w:tcBorders>
                    <w:left w:val="single" w:color="auto" w:sz="4" w:space="0"/>
                  </w:tcBorders>
                  <w:vAlign w:val="center"/>
                </w:tcPr>
                <w:p w14:paraId="47D44C06">
                  <w:pPr>
                    <w:pStyle w:val="50"/>
                    <w:rPr>
                      <w:color w:val="000000" w:themeColor="text1"/>
                    </w:rPr>
                  </w:pPr>
                  <w:r>
                    <w:rPr>
                      <w:color w:val="000000" w:themeColor="text1"/>
                    </w:rPr>
                    <w:t>利用原有</w:t>
                  </w:r>
                </w:p>
              </w:tc>
            </w:tr>
          </w:tbl>
          <w:p w14:paraId="6058870D">
            <w:pPr>
              <w:ind w:firstLine="482"/>
              <w:rPr>
                <w:b/>
                <w:bCs/>
                <w:color w:val="000000" w:themeColor="text1"/>
              </w:rPr>
            </w:pPr>
            <w:r>
              <w:rPr>
                <w:rFonts w:hint="eastAsia"/>
                <w:b/>
                <w:bCs/>
                <w:color w:val="000000" w:themeColor="text1"/>
              </w:rPr>
              <w:t>3、</w:t>
            </w:r>
            <w:r>
              <w:rPr>
                <w:b/>
                <w:bCs/>
                <w:color w:val="000000" w:themeColor="text1"/>
              </w:rPr>
              <w:t>扩建后项目生产规模及产品方案</w:t>
            </w:r>
          </w:p>
          <w:p w14:paraId="5BC1B84D">
            <w:pPr>
              <w:ind w:firstLine="480"/>
              <w:rPr>
                <w:bCs/>
                <w:color w:val="000000" w:themeColor="text1"/>
              </w:rPr>
            </w:pPr>
            <w:r>
              <w:rPr>
                <w:rFonts w:hint="eastAsia"/>
                <w:bCs/>
                <w:color w:val="000000" w:themeColor="text1"/>
              </w:rPr>
              <w:t>（1）生产规模</w:t>
            </w:r>
          </w:p>
          <w:p w14:paraId="0828651C">
            <w:pPr>
              <w:ind w:firstLine="480"/>
              <w:rPr>
                <w:bCs/>
                <w:color w:val="000000" w:themeColor="text1"/>
              </w:rPr>
            </w:pPr>
            <w:r>
              <w:rPr>
                <w:rFonts w:hint="eastAsia"/>
                <w:color w:val="000000" w:themeColor="text1"/>
                <w:szCs w:val="28"/>
              </w:rPr>
              <w:t>根据《开发利用方案》，本项目设计</w:t>
            </w:r>
            <w:r>
              <w:rPr>
                <w:rFonts w:hint="eastAsia"/>
                <w:color w:val="000000" w:themeColor="text1"/>
              </w:rPr>
              <w:t>可采资源量为</w:t>
            </w:r>
            <w:r>
              <w:rPr>
                <w:bCs/>
                <w:color w:val="000000" w:themeColor="text1"/>
                <w:szCs w:val="28"/>
              </w:rPr>
              <w:t>100.70m</w:t>
            </w:r>
            <w:r>
              <w:rPr>
                <w:bCs/>
                <w:color w:val="000000" w:themeColor="text1"/>
                <w:szCs w:val="28"/>
                <w:vertAlign w:val="superscript"/>
              </w:rPr>
              <w:t>3</w:t>
            </w:r>
            <w:r>
              <w:rPr>
                <w:rFonts w:hint="eastAsia"/>
                <w:bCs/>
                <w:color w:val="000000" w:themeColor="text1"/>
                <w:szCs w:val="28"/>
              </w:rPr>
              <w:t>（</w:t>
            </w:r>
            <w:r>
              <w:rPr>
                <w:bCs/>
                <w:color w:val="000000" w:themeColor="text1"/>
                <w:szCs w:val="28"/>
              </w:rPr>
              <w:t>271.89</w:t>
            </w:r>
            <w:r>
              <w:rPr>
                <w:rFonts w:hint="eastAsia"/>
                <w:bCs/>
                <w:color w:val="000000" w:themeColor="text1"/>
                <w:szCs w:val="28"/>
              </w:rPr>
              <w:t>万</w:t>
            </w:r>
            <w:r>
              <w:rPr>
                <w:bCs/>
                <w:color w:val="000000" w:themeColor="text1"/>
                <w:szCs w:val="28"/>
              </w:rPr>
              <w:t>t</w:t>
            </w:r>
            <w:r>
              <w:rPr>
                <w:rFonts w:hint="eastAsia"/>
                <w:bCs/>
                <w:color w:val="000000" w:themeColor="text1"/>
                <w:szCs w:val="28"/>
              </w:rPr>
              <w:t>）</w:t>
            </w:r>
            <w:r>
              <w:rPr>
                <w:rFonts w:hint="eastAsia"/>
                <w:color w:val="000000" w:themeColor="text1"/>
                <w:szCs w:val="28"/>
              </w:rPr>
              <w:t>，矿山生产规模25万吨/年，服务年限10.3年。</w:t>
            </w:r>
          </w:p>
          <w:p w14:paraId="40B3719F">
            <w:pPr>
              <w:ind w:firstLine="480"/>
              <w:rPr>
                <w:bCs/>
                <w:color w:val="000000" w:themeColor="text1"/>
              </w:rPr>
            </w:pPr>
            <w:r>
              <w:rPr>
                <w:rFonts w:hint="eastAsia"/>
                <w:bCs/>
                <w:color w:val="000000" w:themeColor="text1"/>
              </w:rPr>
              <w:t>（2）产品方案</w:t>
            </w:r>
          </w:p>
          <w:p w14:paraId="0C02B752">
            <w:pPr>
              <w:ind w:firstLine="480"/>
              <w:rPr>
                <w:bCs/>
                <w:color w:val="000000" w:themeColor="text1"/>
              </w:rPr>
            </w:pPr>
            <w:r>
              <w:rPr>
                <w:bCs/>
                <w:color w:val="000000" w:themeColor="text1"/>
              </w:rPr>
              <w:t>扩建后项目主要生产普通建筑石料，矿石采出经破碎筛分后外售芒市作为建筑材料，产品方案详见表1-</w:t>
            </w:r>
            <w:r>
              <w:rPr>
                <w:rFonts w:hint="eastAsia"/>
                <w:bCs/>
                <w:color w:val="000000" w:themeColor="text1"/>
              </w:rPr>
              <w:t>2</w:t>
            </w:r>
            <w:r>
              <w:rPr>
                <w:bCs/>
                <w:color w:val="000000" w:themeColor="text1"/>
              </w:rPr>
              <w:t>。</w:t>
            </w:r>
          </w:p>
          <w:p w14:paraId="7A992036">
            <w:pPr>
              <w:pStyle w:val="29"/>
              <w:rPr>
                <w:color w:val="000000" w:themeColor="text1"/>
              </w:rPr>
            </w:pPr>
            <w:r>
              <w:rPr>
                <w:color w:val="000000" w:themeColor="text1"/>
              </w:rPr>
              <w:t>表1-</w:t>
            </w:r>
            <w:r>
              <w:rPr>
                <w:rFonts w:hint="eastAsia"/>
                <w:color w:val="000000" w:themeColor="text1"/>
              </w:rPr>
              <w:t>2</w:t>
            </w:r>
            <w:r>
              <w:rPr>
                <w:color w:val="000000" w:themeColor="text1"/>
              </w:rPr>
              <w:t xml:space="preserve">  扩建后项目产品方案一览表</w:t>
            </w:r>
          </w:p>
          <w:tbl>
            <w:tblPr>
              <w:tblStyle w:val="19"/>
              <w:tblW w:w="99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29"/>
              <w:gridCol w:w="3326"/>
              <w:gridCol w:w="3326"/>
            </w:tblGrid>
            <w:tr w14:paraId="75024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329" w:type="dxa"/>
                  <w:vAlign w:val="center"/>
                </w:tcPr>
                <w:p w14:paraId="57F0DCE5">
                  <w:pPr>
                    <w:pStyle w:val="50"/>
                    <w:rPr>
                      <w:color w:val="000000" w:themeColor="text1"/>
                    </w:rPr>
                  </w:pPr>
                  <w:bookmarkStart w:id="11" w:name="_Toc406515138"/>
                  <w:r>
                    <w:rPr>
                      <w:color w:val="000000" w:themeColor="text1"/>
                    </w:rPr>
                    <w:t>序号</w:t>
                  </w:r>
                </w:p>
              </w:tc>
              <w:tc>
                <w:tcPr>
                  <w:tcW w:w="3326" w:type="dxa"/>
                  <w:vAlign w:val="center"/>
                </w:tcPr>
                <w:p w14:paraId="25FDE201">
                  <w:pPr>
                    <w:pStyle w:val="50"/>
                    <w:rPr>
                      <w:color w:val="000000" w:themeColor="text1"/>
                    </w:rPr>
                  </w:pPr>
                  <w:r>
                    <w:rPr>
                      <w:color w:val="000000" w:themeColor="text1"/>
                    </w:rPr>
                    <w:t>规格</w:t>
                  </w:r>
                </w:p>
              </w:tc>
              <w:tc>
                <w:tcPr>
                  <w:tcW w:w="3326" w:type="dxa"/>
                  <w:vAlign w:val="center"/>
                </w:tcPr>
                <w:p w14:paraId="7D347DFC">
                  <w:pPr>
                    <w:pStyle w:val="50"/>
                    <w:rPr>
                      <w:color w:val="000000" w:themeColor="text1"/>
                    </w:rPr>
                  </w:pPr>
                  <w:r>
                    <w:rPr>
                      <w:color w:val="000000" w:themeColor="text1"/>
                    </w:rPr>
                    <w:t>产量</w:t>
                  </w:r>
                </w:p>
              </w:tc>
            </w:tr>
            <w:tr w14:paraId="0B3E6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329" w:type="dxa"/>
                  <w:vAlign w:val="center"/>
                </w:tcPr>
                <w:p w14:paraId="6011AE41">
                  <w:pPr>
                    <w:pStyle w:val="50"/>
                    <w:rPr>
                      <w:color w:val="000000" w:themeColor="text1"/>
                    </w:rPr>
                  </w:pPr>
                  <w:r>
                    <w:rPr>
                      <w:color w:val="000000" w:themeColor="text1"/>
                    </w:rPr>
                    <w:t>1</w:t>
                  </w:r>
                  <w:r>
                    <w:rPr>
                      <w:rFonts w:hint="eastAsia"/>
                      <w:color w:val="000000" w:themeColor="text1"/>
                    </w:rPr>
                    <w:t>#石料</w:t>
                  </w:r>
                </w:p>
              </w:tc>
              <w:tc>
                <w:tcPr>
                  <w:tcW w:w="3326" w:type="dxa"/>
                  <w:vAlign w:val="center"/>
                </w:tcPr>
                <w:p w14:paraId="68E61EC2">
                  <w:pPr>
                    <w:pStyle w:val="50"/>
                    <w:rPr>
                      <w:color w:val="000000" w:themeColor="text1"/>
                    </w:rPr>
                  </w:pPr>
                  <w:r>
                    <w:rPr>
                      <w:color w:val="000000" w:themeColor="text1"/>
                    </w:rPr>
                    <w:t>10~20mm</w:t>
                  </w:r>
                </w:p>
              </w:tc>
              <w:tc>
                <w:tcPr>
                  <w:tcW w:w="3326" w:type="dxa"/>
                  <w:vMerge w:val="restart"/>
                  <w:vAlign w:val="center"/>
                </w:tcPr>
                <w:p w14:paraId="6ACDD32E">
                  <w:pPr>
                    <w:pStyle w:val="50"/>
                    <w:rPr>
                      <w:color w:val="000000" w:themeColor="text1"/>
                    </w:rPr>
                  </w:pPr>
                  <w:r>
                    <w:rPr>
                      <w:color w:val="000000" w:themeColor="text1"/>
                    </w:rPr>
                    <w:t>根据市场调整</w:t>
                  </w:r>
                </w:p>
              </w:tc>
            </w:tr>
            <w:tr w14:paraId="5CF9A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329" w:type="dxa"/>
                  <w:vAlign w:val="center"/>
                </w:tcPr>
                <w:p w14:paraId="0C6B6338">
                  <w:pPr>
                    <w:pStyle w:val="50"/>
                    <w:rPr>
                      <w:color w:val="000000" w:themeColor="text1"/>
                    </w:rPr>
                  </w:pPr>
                  <w:r>
                    <w:rPr>
                      <w:color w:val="000000" w:themeColor="text1"/>
                    </w:rPr>
                    <w:t>2</w:t>
                  </w:r>
                  <w:r>
                    <w:rPr>
                      <w:rFonts w:hint="eastAsia"/>
                      <w:color w:val="000000" w:themeColor="text1"/>
                    </w:rPr>
                    <w:t>#石料</w:t>
                  </w:r>
                </w:p>
              </w:tc>
              <w:tc>
                <w:tcPr>
                  <w:tcW w:w="3326" w:type="dxa"/>
                  <w:vAlign w:val="center"/>
                </w:tcPr>
                <w:p w14:paraId="64731DAB">
                  <w:pPr>
                    <w:pStyle w:val="50"/>
                    <w:rPr>
                      <w:color w:val="000000" w:themeColor="text1"/>
                    </w:rPr>
                  </w:pPr>
                  <w:r>
                    <w:rPr>
                      <w:rFonts w:hint="eastAsia"/>
                      <w:color w:val="000000" w:themeColor="text1"/>
                    </w:rPr>
                    <w:t>10-15</w:t>
                  </w:r>
                  <w:r>
                    <w:rPr>
                      <w:color w:val="000000" w:themeColor="text1"/>
                    </w:rPr>
                    <w:t xml:space="preserve"> mm</w:t>
                  </w:r>
                </w:p>
              </w:tc>
              <w:tc>
                <w:tcPr>
                  <w:tcW w:w="3326" w:type="dxa"/>
                  <w:vMerge w:val="continue"/>
                  <w:vAlign w:val="center"/>
                </w:tcPr>
                <w:p w14:paraId="1948C4E2">
                  <w:pPr>
                    <w:pStyle w:val="50"/>
                    <w:rPr>
                      <w:color w:val="000000" w:themeColor="text1"/>
                    </w:rPr>
                  </w:pPr>
                </w:p>
              </w:tc>
            </w:tr>
            <w:tr w14:paraId="6301F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329" w:type="dxa"/>
                  <w:vAlign w:val="center"/>
                </w:tcPr>
                <w:p w14:paraId="624CCD1D">
                  <w:pPr>
                    <w:pStyle w:val="50"/>
                    <w:rPr>
                      <w:color w:val="000000" w:themeColor="text1"/>
                    </w:rPr>
                  </w:pPr>
                  <w:r>
                    <w:rPr>
                      <w:color w:val="000000" w:themeColor="text1"/>
                    </w:rPr>
                    <w:t>3</w:t>
                  </w:r>
                  <w:r>
                    <w:rPr>
                      <w:rFonts w:hint="eastAsia"/>
                      <w:color w:val="000000" w:themeColor="text1"/>
                    </w:rPr>
                    <w:t>#石料</w:t>
                  </w:r>
                </w:p>
              </w:tc>
              <w:tc>
                <w:tcPr>
                  <w:tcW w:w="3326" w:type="dxa"/>
                  <w:vAlign w:val="center"/>
                </w:tcPr>
                <w:p w14:paraId="7C259D84">
                  <w:pPr>
                    <w:pStyle w:val="50"/>
                    <w:rPr>
                      <w:color w:val="000000" w:themeColor="text1"/>
                    </w:rPr>
                  </w:pPr>
                  <w:r>
                    <w:rPr>
                      <w:color w:val="000000" w:themeColor="text1"/>
                    </w:rPr>
                    <w:t>5~10mm</w:t>
                  </w:r>
                </w:p>
              </w:tc>
              <w:tc>
                <w:tcPr>
                  <w:tcW w:w="3326" w:type="dxa"/>
                  <w:vMerge w:val="continue"/>
                  <w:vAlign w:val="center"/>
                </w:tcPr>
                <w:p w14:paraId="41350BF2">
                  <w:pPr>
                    <w:pStyle w:val="50"/>
                    <w:rPr>
                      <w:color w:val="000000" w:themeColor="text1"/>
                    </w:rPr>
                  </w:pPr>
                </w:p>
              </w:tc>
            </w:tr>
            <w:tr w14:paraId="1F691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329" w:type="dxa"/>
                  <w:vAlign w:val="center"/>
                </w:tcPr>
                <w:p w14:paraId="73B963B5">
                  <w:pPr>
                    <w:pStyle w:val="50"/>
                    <w:rPr>
                      <w:color w:val="000000" w:themeColor="text1"/>
                    </w:rPr>
                  </w:pPr>
                  <w:r>
                    <w:rPr>
                      <w:rFonts w:hint="eastAsia"/>
                      <w:color w:val="000000" w:themeColor="text1"/>
                    </w:rPr>
                    <w:t>4#石料</w:t>
                  </w:r>
                </w:p>
              </w:tc>
              <w:tc>
                <w:tcPr>
                  <w:tcW w:w="3326" w:type="dxa"/>
                  <w:vAlign w:val="center"/>
                </w:tcPr>
                <w:p w14:paraId="54E8890D">
                  <w:pPr>
                    <w:pStyle w:val="50"/>
                    <w:rPr>
                      <w:color w:val="000000" w:themeColor="text1"/>
                    </w:rPr>
                  </w:pPr>
                  <w:r>
                    <w:rPr>
                      <w:color w:val="000000" w:themeColor="text1"/>
                    </w:rPr>
                    <w:t>0~4.75mm</w:t>
                  </w:r>
                </w:p>
              </w:tc>
              <w:tc>
                <w:tcPr>
                  <w:tcW w:w="3326" w:type="dxa"/>
                  <w:vMerge w:val="continue"/>
                  <w:vAlign w:val="center"/>
                </w:tcPr>
                <w:p w14:paraId="0FD60CAF">
                  <w:pPr>
                    <w:pStyle w:val="50"/>
                    <w:rPr>
                      <w:color w:val="000000" w:themeColor="text1"/>
                    </w:rPr>
                  </w:pPr>
                </w:p>
              </w:tc>
            </w:tr>
          </w:tbl>
          <w:p w14:paraId="00CCADE6">
            <w:pPr>
              <w:ind w:firstLine="482"/>
              <w:rPr>
                <w:b/>
                <w:color w:val="000000" w:themeColor="text1"/>
              </w:rPr>
            </w:pPr>
            <w:r>
              <w:rPr>
                <w:rFonts w:hint="eastAsia"/>
                <w:b/>
                <w:color w:val="000000" w:themeColor="text1"/>
              </w:rPr>
              <w:t>4、总平面布置及占地</w:t>
            </w:r>
            <w:bookmarkEnd w:id="11"/>
          </w:p>
          <w:p w14:paraId="5DBF3EA8">
            <w:pPr>
              <w:ind w:firstLine="480"/>
              <w:rPr>
                <w:bCs/>
                <w:color w:val="000000" w:themeColor="text1"/>
              </w:rPr>
            </w:pPr>
            <w:r>
              <w:rPr>
                <w:rFonts w:hint="eastAsia"/>
                <w:bCs/>
                <w:color w:val="000000" w:themeColor="text1"/>
              </w:rPr>
              <w:t>（1）总平面布置</w:t>
            </w:r>
          </w:p>
          <w:p w14:paraId="57FFD394">
            <w:pPr>
              <w:ind w:firstLine="480"/>
              <w:rPr>
                <w:bCs/>
                <w:color w:val="000000" w:themeColor="text1"/>
              </w:rPr>
            </w:pPr>
            <w:r>
              <w:rPr>
                <w:rFonts w:hint="eastAsia"/>
                <w:bCs/>
                <w:color w:val="000000" w:themeColor="text1"/>
              </w:rPr>
              <w:t>本项目主要由露天采场、生产加工区、堆料场、弃渣场、办公生活区、运输道路6个部分组成。</w:t>
            </w:r>
          </w:p>
          <w:p w14:paraId="60CE2BE2">
            <w:pPr>
              <w:ind w:firstLine="480"/>
              <w:rPr>
                <w:bCs/>
                <w:color w:val="000000" w:themeColor="text1"/>
              </w:rPr>
            </w:pPr>
            <w:r>
              <w:rPr>
                <w:rFonts w:hint="eastAsia"/>
                <w:bCs/>
                <w:color w:val="000000" w:themeColor="text1"/>
              </w:rPr>
              <w:t>①露天采场</w:t>
            </w:r>
          </w:p>
          <w:p w14:paraId="3C96F173">
            <w:pPr>
              <w:ind w:firstLine="480"/>
              <w:rPr>
                <w:bCs/>
                <w:color w:val="000000" w:themeColor="text1"/>
              </w:rPr>
            </w:pPr>
            <w:r>
              <w:rPr>
                <w:rFonts w:hint="eastAsia"/>
                <w:bCs/>
                <w:color w:val="000000" w:themeColor="text1"/>
              </w:rPr>
              <w:t>项目扩建后露天采场</w:t>
            </w:r>
            <w:r>
              <w:rPr>
                <w:bCs/>
                <w:color w:val="000000" w:themeColor="text1"/>
              </w:rPr>
              <w:t>面积</w:t>
            </w:r>
            <w:r>
              <w:rPr>
                <w:rFonts w:hint="eastAsia"/>
                <w:bCs/>
                <w:color w:val="000000" w:themeColor="text1"/>
              </w:rPr>
              <w:t>0.1071k</w:t>
            </w:r>
            <w:r>
              <w:rPr>
                <w:bCs/>
                <w:color w:val="000000" w:themeColor="text1"/>
              </w:rPr>
              <w:t>m</w:t>
            </w:r>
            <w:r>
              <w:rPr>
                <w:bCs/>
                <w:color w:val="000000" w:themeColor="text1"/>
                <w:vertAlign w:val="superscript"/>
              </w:rPr>
              <w:t>2</w:t>
            </w:r>
            <w:r>
              <w:rPr>
                <w:rFonts w:hint="eastAsia"/>
                <w:bCs/>
                <w:color w:val="000000" w:themeColor="text1"/>
              </w:rPr>
              <w:t>，</w:t>
            </w:r>
            <w:r>
              <w:rPr>
                <w:bCs/>
                <w:color w:val="000000" w:themeColor="text1"/>
              </w:rPr>
              <w:t>开采标高为</w:t>
            </w:r>
            <w:r>
              <w:rPr>
                <w:rFonts w:hint="eastAsia"/>
                <w:bCs/>
                <w:color w:val="000000" w:themeColor="text1"/>
              </w:rPr>
              <w:t>1130</w:t>
            </w:r>
            <w:r>
              <w:rPr>
                <w:bCs/>
                <w:color w:val="000000" w:themeColor="text1"/>
              </w:rPr>
              <w:t>～</w:t>
            </w:r>
            <w:r>
              <w:rPr>
                <w:rFonts w:hint="eastAsia"/>
                <w:bCs/>
                <w:color w:val="000000" w:themeColor="text1"/>
              </w:rPr>
              <w:t>930m</w:t>
            </w:r>
            <w:r>
              <w:rPr>
                <w:bCs/>
                <w:color w:val="000000" w:themeColor="text1"/>
              </w:rPr>
              <w:t>，</w:t>
            </w:r>
            <w:r>
              <w:rPr>
                <w:rFonts w:hint="eastAsia"/>
                <w:bCs/>
                <w:color w:val="000000" w:themeColor="text1"/>
              </w:rPr>
              <w:t>终了最大高度200m。矿区经过多年开采，矿区内已开采呈三个大平台，采高达</w:t>
            </w:r>
            <w:r>
              <w:rPr>
                <w:bCs/>
                <w:color w:val="000000" w:themeColor="text1"/>
              </w:rPr>
              <w:t>20</w:t>
            </w:r>
            <w:r>
              <w:rPr>
                <w:rFonts w:hint="eastAsia"/>
                <w:bCs/>
                <w:color w:val="000000" w:themeColor="text1"/>
              </w:rPr>
              <w:t>～</w:t>
            </w:r>
            <w:r>
              <w:rPr>
                <w:bCs/>
                <w:color w:val="000000" w:themeColor="text1"/>
              </w:rPr>
              <w:t>45m</w:t>
            </w:r>
            <w:r>
              <w:rPr>
                <w:rFonts w:hint="eastAsia"/>
                <w:bCs/>
                <w:color w:val="000000" w:themeColor="text1"/>
              </w:rPr>
              <w:t>，面积约</w:t>
            </w:r>
            <w:r>
              <w:rPr>
                <w:bCs/>
                <w:color w:val="000000" w:themeColor="text1"/>
              </w:rPr>
              <w:t>0.0</w:t>
            </w:r>
            <w:r>
              <w:rPr>
                <w:rFonts w:hint="eastAsia"/>
                <w:bCs/>
                <w:color w:val="000000" w:themeColor="text1"/>
              </w:rPr>
              <w:t>1</w:t>
            </w:r>
            <w:r>
              <w:rPr>
                <w:bCs/>
                <w:color w:val="000000" w:themeColor="text1"/>
              </w:rPr>
              <w:t>59km</w:t>
            </w:r>
            <w:r>
              <w:rPr>
                <w:bCs/>
                <w:color w:val="000000" w:themeColor="text1"/>
                <w:vertAlign w:val="superscript"/>
              </w:rPr>
              <w:t>2</w:t>
            </w:r>
            <w:r>
              <w:rPr>
                <w:rFonts w:hint="eastAsia"/>
                <w:bCs/>
                <w:color w:val="000000" w:themeColor="text1"/>
              </w:rPr>
              <w:t>的采空区，采场边坡角</w:t>
            </w:r>
            <w:r>
              <w:rPr>
                <w:bCs/>
                <w:color w:val="000000" w:themeColor="text1"/>
              </w:rPr>
              <w:t>25</w:t>
            </w:r>
            <w:r>
              <w:rPr>
                <w:rFonts w:hint="eastAsia"/>
                <w:bCs/>
                <w:color w:val="000000" w:themeColor="text1"/>
              </w:rPr>
              <w:t>°-</w:t>
            </w:r>
            <w:r>
              <w:rPr>
                <w:bCs/>
                <w:color w:val="000000" w:themeColor="text1"/>
              </w:rPr>
              <w:t>47</w:t>
            </w:r>
            <w:r>
              <w:rPr>
                <w:rFonts w:hint="eastAsia"/>
                <w:bCs/>
                <w:color w:val="000000" w:themeColor="text1"/>
              </w:rPr>
              <w:t>°。</w:t>
            </w:r>
          </w:p>
          <w:p w14:paraId="42ABB6E5">
            <w:pPr>
              <w:ind w:firstLine="480"/>
              <w:rPr>
                <w:bCs/>
                <w:color w:val="000000" w:themeColor="text1"/>
              </w:rPr>
            </w:pPr>
            <w:r>
              <w:rPr>
                <w:rFonts w:hint="eastAsia"/>
                <w:bCs/>
                <w:color w:val="000000" w:themeColor="text1"/>
              </w:rPr>
              <w:t>②生产加工区</w:t>
            </w:r>
          </w:p>
          <w:p w14:paraId="49980CD9">
            <w:pPr>
              <w:ind w:firstLine="480"/>
              <w:rPr>
                <w:bCs/>
                <w:color w:val="000000" w:themeColor="text1"/>
              </w:rPr>
            </w:pPr>
            <w:r>
              <w:rPr>
                <w:rFonts w:hint="eastAsia"/>
                <w:bCs/>
                <w:color w:val="000000" w:themeColor="text1"/>
              </w:rPr>
              <w:t>矿山生产加工区位于矿区东北侧，设置2条生产线，主要设施有破碎机、过筛机等，占地3000m</w:t>
            </w:r>
            <w:r>
              <w:rPr>
                <w:rFonts w:hint="eastAsia"/>
                <w:bCs/>
                <w:color w:val="000000" w:themeColor="text1"/>
                <w:vertAlign w:val="superscript"/>
              </w:rPr>
              <w:t>2</w:t>
            </w:r>
            <w:r>
              <w:rPr>
                <w:rFonts w:hint="eastAsia"/>
                <w:bCs/>
                <w:color w:val="000000" w:themeColor="text1"/>
              </w:rPr>
              <w:t>。</w:t>
            </w:r>
          </w:p>
          <w:p w14:paraId="2316B060">
            <w:pPr>
              <w:ind w:firstLine="480"/>
              <w:rPr>
                <w:bCs/>
                <w:color w:val="000000" w:themeColor="text1"/>
              </w:rPr>
            </w:pPr>
            <w:r>
              <w:rPr>
                <w:rFonts w:hint="eastAsia"/>
                <w:bCs/>
                <w:color w:val="000000" w:themeColor="text1"/>
              </w:rPr>
              <w:t>③堆料场</w:t>
            </w:r>
          </w:p>
          <w:p w14:paraId="5DA29088">
            <w:pPr>
              <w:ind w:firstLine="480"/>
              <w:rPr>
                <w:bCs/>
                <w:color w:val="000000" w:themeColor="text1"/>
              </w:rPr>
            </w:pPr>
            <w:r>
              <w:rPr>
                <w:rFonts w:hint="eastAsia"/>
                <w:bCs/>
                <w:color w:val="000000" w:themeColor="text1"/>
              </w:rPr>
              <w:t>堆料场利用原有，占地面积为</w:t>
            </w:r>
            <w:r>
              <w:rPr>
                <w:rFonts w:hint="eastAsia"/>
                <w:color w:val="000000" w:themeColor="text1"/>
              </w:rPr>
              <w:t>4000</w:t>
            </w:r>
            <w:r>
              <w:rPr>
                <w:color w:val="000000" w:themeColor="text1"/>
              </w:rPr>
              <w:t>m</w:t>
            </w:r>
            <w:r>
              <w:rPr>
                <w:color w:val="000000" w:themeColor="text1"/>
                <w:vertAlign w:val="superscript"/>
              </w:rPr>
              <w:t>2</w:t>
            </w:r>
            <w:r>
              <w:rPr>
                <w:color w:val="000000" w:themeColor="text1"/>
              </w:rPr>
              <w:t>。</w:t>
            </w:r>
            <w:r>
              <w:rPr>
                <w:rFonts w:hint="eastAsia"/>
                <w:bCs/>
                <w:color w:val="000000" w:themeColor="text1"/>
              </w:rPr>
              <w:t xml:space="preserve">堆料场紧接生产加工区，位于生产加工区东侧。矿石经加工区加工破碎、筛选后经翻斗车运输至堆料场堆放。 </w:t>
            </w:r>
          </w:p>
          <w:p w14:paraId="6DE5531D">
            <w:pPr>
              <w:ind w:firstLine="480"/>
              <w:rPr>
                <w:bCs/>
                <w:color w:val="000000" w:themeColor="text1"/>
              </w:rPr>
            </w:pPr>
            <w:r>
              <w:rPr>
                <w:rFonts w:hint="eastAsia"/>
                <w:bCs/>
                <w:color w:val="000000" w:themeColor="text1"/>
              </w:rPr>
              <w:t>④生活办公区</w:t>
            </w:r>
          </w:p>
          <w:p w14:paraId="5C530C99">
            <w:pPr>
              <w:ind w:firstLine="480"/>
              <w:rPr>
                <w:bCs/>
                <w:color w:val="000000" w:themeColor="text1"/>
              </w:rPr>
            </w:pPr>
            <w:r>
              <w:rPr>
                <w:rFonts w:hint="eastAsia"/>
                <w:bCs/>
                <w:color w:val="000000" w:themeColor="text1"/>
              </w:rPr>
              <w:t>矿区办公生活区已建成使用多年，位于堆料场北侧，主要设施包括：员工宿舍、办公室、厨房等，占地面积 1500m</w:t>
            </w:r>
            <w:r>
              <w:rPr>
                <w:bCs/>
                <w:color w:val="000000" w:themeColor="text1"/>
                <w:vertAlign w:val="superscript"/>
              </w:rPr>
              <w:t>2</w:t>
            </w:r>
            <w:r>
              <w:rPr>
                <w:rFonts w:hint="eastAsia"/>
                <w:bCs/>
                <w:color w:val="000000" w:themeColor="text1"/>
              </w:rPr>
              <w:t xml:space="preserve">。 </w:t>
            </w:r>
          </w:p>
          <w:p w14:paraId="60AEB03D">
            <w:pPr>
              <w:ind w:firstLine="480"/>
              <w:rPr>
                <w:bCs/>
                <w:color w:val="000000" w:themeColor="text1"/>
              </w:rPr>
            </w:pPr>
            <w:r>
              <w:rPr>
                <w:rFonts w:hint="eastAsia"/>
                <w:bCs/>
                <w:color w:val="000000" w:themeColor="text1"/>
              </w:rPr>
              <w:t>⑤运输道路</w:t>
            </w:r>
          </w:p>
          <w:p w14:paraId="09D3303A">
            <w:pPr>
              <w:ind w:firstLine="480"/>
              <w:rPr>
                <w:bCs/>
                <w:color w:val="000000" w:themeColor="text1"/>
              </w:rPr>
            </w:pPr>
            <w:r>
              <w:rPr>
                <w:rFonts w:hint="eastAsia"/>
                <w:bCs/>
                <w:color w:val="000000" w:themeColor="text1"/>
              </w:rPr>
              <w:t>矿区内部运输主要是运送矿石及生产辅助材料，矿区内部已建800m的道路连接到</w:t>
            </w:r>
            <w:r>
              <w:rPr>
                <w:color w:val="000000" w:themeColor="text1"/>
              </w:rPr>
              <w:t>开采区及生产加工区，能满足矿石运输需要，占地面积</w:t>
            </w:r>
            <w:r>
              <w:rPr>
                <w:rFonts w:hint="eastAsia"/>
                <w:color w:val="000000" w:themeColor="text1"/>
              </w:rPr>
              <w:t>3000</w:t>
            </w:r>
            <w:r>
              <w:rPr>
                <w:color w:val="000000" w:themeColor="text1"/>
              </w:rPr>
              <w:t>m</w:t>
            </w:r>
            <w:r>
              <w:rPr>
                <w:color w:val="000000" w:themeColor="text1"/>
                <w:vertAlign w:val="superscript"/>
              </w:rPr>
              <w:t>2</w:t>
            </w:r>
            <w:r>
              <w:rPr>
                <w:color w:val="000000" w:themeColor="text1"/>
              </w:rPr>
              <w:t>。</w:t>
            </w:r>
            <w:r>
              <w:rPr>
                <w:rFonts w:hint="eastAsia"/>
                <w:bCs/>
                <w:color w:val="000000" w:themeColor="text1"/>
              </w:rPr>
              <w:t xml:space="preserve">矿区外部运输主要是生产成品毛石、块石、公分石、瓜子石等的运输和生活所需的运输，矿区现已有简易公路（3km）连接115乡道，能满足运输要求。 </w:t>
            </w:r>
          </w:p>
          <w:p w14:paraId="61C38E5E">
            <w:pPr>
              <w:ind w:firstLine="480"/>
              <w:rPr>
                <w:bCs/>
                <w:color w:val="000000" w:themeColor="text1"/>
              </w:rPr>
            </w:pPr>
            <w:r>
              <w:rPr>
                <w:rFonts w:hint="eastAsia"/>
                <w:bCs/>
                <w:color w:val="000000" w:themeColor="text1"/>
              </w:rPr>
              <w:t>⑥弃渣场</w:t>
            </w:r>
          </w:p>
          <w:p w14:paraId="53B4D65E">
            <w:pPr>
              <w:ind w:firstLine="480"/>
              <w:rPr>
                <w:bCs/>
                <w:color w:val="000000" w:themeColor="text1"/>
              </w:rPr>
            </w:pPr>
            <w:r>
              <w:rPr>
                <w:rFonts w:hint="eastAsia"/>
                <w:bCs/>
                <w:color w:val="000000" w:themeColor="text1"/>
              </w:rPr>
              <w:t>弃渣场利用原有改造。弃渣场位于生产加工区南侧，弃渣场占地面积6700m</w:t>
            </w:r>
            <w:r>
              <w:rPr>
                <w:bCs/>
                <w:color w:val="000000" w:themeColor="text1"/>
                <w:vertAlign w:val="superscript"/>
              </w:rPr>
              <w:t>2</w:t>
            </w:r>
            <w:r>
              <w:rPr>
                <w:rFonts w:hint="eastAsia"/>
                <w:bCs/>
                <w:color w:val="000000" w:themeColor="text1"/>
              </w:rPr>
              <w:t>，容量3.3万m</w:t>
            </w:r>
            <w:r>
              <w:rPr>
                <w:bCs/>
                <w:color w:val="000000" w:themeColor="text1"/>
                <w:vertAlign w:val="superscript"/>
              </w:rPr>
              <w:t>3</w:t>
            </w:r>
            <w:r>
              <w:rPr>
                <w:rFonts w:hint="eastAsia"/>
                <w:bCs/>
                <w:color w:val="000000" w:themeColor="text1"/>
              </w:rPr>
              <w:t>，于堆料场东侧增设弃渣场拦渣坝（</w:t>
            </w:r>
            <w:r>
              <w:rPr>
                <w:bCs/>
                <w:color w:val="000000" w:themeColor="text1"/>
              </w:rPr>
              <w:t>20m×0.5m×3m</w:t>
            </w:r>
            <w:r>
              <w:rPr>
                <w:rFonts w:hint="eastAsia"/>
                <w:bCs/>
                <w:color w:val="000000" w:themeColor="text1"/>
              </w:rPr>
              <w:t>），拦渣坝由资质单位设计建设。</w:t>
            </w:r>
          </w:p>
          <w:p w14:paraId="152C89E8">
            <w:pPr>
              <w:ind w:firstLine="480"/>
              <w:rPr>
                <w:bCs/>
                <w:color w:val="000000" w:themeColor="text1"/>
              </w:rPr>
            </w:pPr>
            <w:r>
              <w:rPr>
                <w:rFonts w:hint="eastAsia"/>
                <w:bCs/>
                <w:color w:val="000000" w:themeColor="text1"/>
              </w:rPr>
              <w:t>项目区总平面布置图详见附图3。</w:t>
            </w:r>
          </w:p>
          <w:p w14:paraId="41A771D8">
            <w:pPr>
              <w:ind w:firstLine="480"/>
              <w:rPr>
                <w:bCs/>
                <w:color w:val="000000" w:themeColor="text1"/>
              </w:rPr>
            </w:pPr>
            <w:r>
              <w:rPr>
                <w:rFonts w:hint="eastAsia"/>
                <w:bCs/>
                <w:color w:val="000000" w:themeColor="text1"/>
              </w:rPr>
              <w:t>（2）占地</w:t>
            </w:r>
          </w:p>
          <w:p w14:paraId="6C36CB0C">
            <w:pPr>
              <w:ind w:firstLine="480"/>
              <w:rPr>
                <w:bCs/>
                <w:color w:val="000000" w:themeColor="text1"/>
              </w:rPr>
            </w:pPr>
            <w:r>
              <w:rPr>
                <w:bCs/>
                <w:color w:val="000000" w:themeColor="text1"/>
              </w:rPr>
              <w:t>本</w:t>
            </w:r>
            <w:r>
              <w:rPr>
                <w:rFonts w:hint="eastAsia"/>
                <w:bCs/>
                <w:color w:val="000000" w:themeColor="text1"/>
              </w:rPr>
              <w:t>工程扩建后总</w:t>
            </w:r>
            <w:r>
              <w:rPr>
                <w:bCs/>
                <w:color w:val="000000" w:themeColor="text1"/>
              </w:rPr>
              <w:t>占地面积</w:t>
            </w:r>
            <w:r>
              <w:rPr>
                <w:rFonts w:hint="eastAsia"/>
                <w:bCs/>
                <w:color w:val="000000" w:themeColor="text1"/>
              </w:rPr>
              <w:t>为12.53</w:t>
            </w:r>
            <w:r>
              <w:rPr>
                <w:bCs/>
                <w:color w:val="000000" w:themeColor="text1"/>
              </w:rPr>
              <w:t>hm</w:t>
            </w:r>
            <w:r>
              <w:rPr>
                <w:bCs/>
                <w:color w:val="000000" w:themeColor="text1"/>
                <w:vertAlign w:val="superscript"/>
              </w:rPr>
              <w:t>2</w:t>
            </w:r>
            <w:r>
              <w:rPr>
                <w:rFonts w:hint="eastAsia"/>
                <w:bCs/>
                <w:color w:val="000000" w:themeColor="text1"/>
              </w:rPr>
              <w:t>，原有工程占地为4.67</w:t>
            </w:r>
            <w:r>
              <w:rPr>
                <w:bCs/>
                <w:color w:val="000000" w:themeColor="text1"/>
              </w:rPr>
              <w:t>hm</w:t>
            </w:r>
            <w:r>
              <w:rPr>
                <w:bCs/>
                <w:color w:val="000000" w:themeColor="text1"/>
                <w:vertAlign w:val="superscript"/>
              </w:rPr>
              <w:t>2</w:t>
            </w:r>
            <w:r>
              <w:rPr>
                <w:rFonts w:hint="eastAsia"/>
                <w:bCs/>
                <w:color w:val="000000" w:themeColor="text1"/>
              </w:rPr>
              <w:t>，扩建后新增占地7.86</w:t>
            </w:r>
            <w:r>
              <w:rPr>
                <w:bCs/>
                <w:color w:val="000000" w:themeColor="text1"/>
              </w:rPr>
              <w:t>hm</w:t>
            </w:r>
            <w:r>
              <w:rPr>
                <w:bCs/>
                <w:color w:val="000000" w:themeColor="text1"/>
                <w:vertAlign w:val="superscript"/>
              </w:rPr>
              <w:t>2</w:t>
            </w:r>
            <w:r>
              <w:rPr>
                <w:rFonts w:hint="eastAsia"/>
                <w:bCs/>
                <w:color w:val="000000" w:themeColor="text1"/>
              </w:rPr>
              <w:t>。扩建后占地12.53</w:t>
            </w:r>
            <w:r>
              <w:rPr>
                <w:bCs/>
                <w:color w:val="000000" w:themeColor="text1"/>
              </w:rPr>
              <w:t xml:space="preserve"> hm</w:t>
            </w:r>
            <w:r>
              <w:rPr>
                <w:bCs/>
                <w:color w:val="000000" w:themeColor="text1"/>
                <w:vertAlign w:val="superscript"/>
              </w:rPr>
              <w:t>2</w:t>
            </w:r>
            <w:r>
              <w:rPr>
                <w:rFonts w:hint="eastAsia"/>
                <w:bCs/>
                <w:color w:val="000000" w:themeColor="text1"/>
              </w:rPr>
              <w:t>，其中灌木林地0.3578hm</w:t>
            </w:r>
            <w:r>
              <w:rPr>
                <w:rFonts w:hint="eastAsia"/>
                <w:bCs/>
                <w:color w:val="000000" w:themeColor="text1"/>
                <w:vertAlign w:val="superscript"/>
              </w:rPr>
              <w:t>2</w:t>
            </w:r>
            <w:r>
              <w:rPr>
                <w:rFonts w:hint="eastAsia"/>
                <w:bCs/>
                <w:color w:val="000000" w:themeColor="text1"/>
              </w:rPr>
              <w:t>，有林地7.9908hm</w:t>
            </w:r>
            <w:r>
              <w:rPr>
                <w:rFonts w:hint="eastAsia"/>
                <w:bCs/>
                <w:color w:val="000000" w:themeColor="text1"/>
                <w:vertAlign w:val="superscript"/>
              </w:rPr>
              <w:t>2</w:t>
            </w:r>
            <w:r>
              <w:rPr>
                <w:rFonts w:hint="eastAsia"/>
                <w:bCs/>
                <w:color w:val="000000" w:themeColor="text1"/>
              </w:rPr>
              <w:t>，旱地0.6585hm</w:t>
            </w:r>
            <w:r>
              <w:rPr>
                <w:rFonts w:hint="eastAsia"/>
                <w:bCs/>
                <w:color w:val="000000" w:themeColor="text1"/>
                <w:vertAlign w:val="superscript"/>
              </w:rPr>
              <w:t>2</w:t>
            </w:r>
            <w:r>
              <w:rPr>
                <w:rFonts w:hint="eastAsia"/>
                <w:bCs/>
                <w:color w:val="000000" w:themeColor="text1"/>
              </w:rPr>
              <w:t>，工况用地3.11hm</w:t>
            </w:r>
            <w:r>
              <w:rPr>
                <w:rFonts w:hint="eastAsia"/>
                <w:bCs/>
                <w:color w:val="000000" w:themeColor="text1"/>
                <w:vertAlign w:val="superscript"/>
              </w:rPr>
              <w:t>2</w:t>
            </w:r>
            <w:r>
              <w:rPr>
                <w:rFonts w:hint="eastAsia"/>
                <w:bCs/>
                <w:color w:val="000000" w:themeColor="text1"/>
              </w:rPr>
              <w:t>，道路等其它用地0.4129hm</w:t>
            </w:r>
            <w:r>
              <w:rPr>
                <w:rFonts w:hint="eastAsia"/>
                <w:bCs/>
                <w:color w:val="000000" w:themeColor="text1"/>
                <w:vertAlign w:val="superscript"/>
              </w:rPr>
              <w:t>2</w:t>
            </w:r>
            <w:r>
              <w:rPr>
                <w:rFonts w:hint="eastAsia"/>
                <w:bCs/>
                <w:color w:val="000000" w:themeColor="text1"/>
              </w:rPr>
              <w:t>。</w:t>
            </w:r>
          </w:p>
          <w:p w14:paraId="1A97A41D">
            <w:pPr>
              <w:pStyle w:val="29"/>
              <w:rPr>
                <w:color w:val="000000" w:themeColor="text1"/>
                <w:vertAlign w:val="superscript"/>
              </w:rPr>
            </w:pPr>
            <w:r>
              <w:rPr>
                <w:rFonts w:hint="eastAsia"/>
                <w:color w:val="000000" w:themeColor="text1"/>
              </w:rPr>
              <w:t>表1-3  工程现状占地类型及面积统计表   单位：hm</w:t>
            </w:r>
            <w:r>
              <w:rPr>
                <w:rFonts w:hint="eastAsia"/>
                <w:color w:val="000000" w:themeColor="text1"/>
                <w:vertAlign w:val="superscript"/>
              </w:rPr>
              <w:t>2</w:t>
            </w:r>
          </w:p>
          <w:tbl>
            <w:tblPr>
              <w:tblStyle w:val="20"/>
              <w:tblW w:w="99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2"/>
              <w:gridCol w:w="1483"/>
              <w:gridCol w:w="1331"/>
              <w:gridCol w:w="890"/>
              <w:gridCol w:w="1186"/>
              <w:gridCol w:w="1333"/>
              <w:gridCol w:w="1926"/>
              <w:gridCol w:w="1060"/>
            </w:tblGrid>
            <w:tr w14:paraId="3891C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772" w:type="dxa"/>
                  <w:vMerge w:val="restart"/>
                  <w:vAlign w:val="center"/>
                </w:tcPr>
                <w:p w14:paraId="5E43E2D7">
                  <w:pPr>
                    <w:pStyle w:val="50"/>
                    <w:rPr>
                      <w:color w:val="000000" w:themeColor="text1"/>
                    </w:rPr>
                  </w:pPr>
                  <w:r>
                    <w:rPr>
                      <w:rFonts w:hint="eastAsia"/>
                      <w:color w:val="000000" w:themeColor="text1"/>
                    </w:rPr>
                    <w:t>序号</w:t>
                  </w:r>
                </w:p>
              </w:tc>
              <w:tc>
                <w:tcPr>
                  <w:tcW w:w="1483" w:type="dxa"/>
                  <w:vMerge w:val="restart"/>
                  <w:vAlign w:val="center"/>
                </w:tcPr>
                <w:p w14:paraId="637C3B10">
                  <w:pPr>
                    <w:pStyle w:val="50"/>
                    <w:rPr>
                      <w:color w:val="000000" w:themeColor="text1"/>
                    </w:rPr>
                  </w:pPr>
                  <w:r>
                    <w:rPr>
                      <w:rFonts w:hint="eastAsia"/>
                      <w:color w:val="000000" w:themeColor="text1"/>
                    </w:rPr>
                    <w:t>项目分区</w:t>
                  </w:r>
                </w:p>
              </w:tc>
              <w:tc>
                <w:tcPr>
                  <w:tcW w:w="6666" w:type="dxa"/>
                  <w:gridSpan w:val="5"/>
                  <w:vAlign w:val="center"/>
                </w:tcPr>
                <w:p w14:paraId="58D70F0A">
                  <w:pPr>
                    <w:pStyle w:val="50"/>
                    <w:rPr>
                      <w:color w:val="000000" w:themeColor="text1"/>
                    </w:rPr>
                  </w:pPr>
                  <w:r>
                    <w:rPr>
                      <w:color w:val="000000" w:themeColor="text1"/>
                    </w:rPr>
                    <w:t>占地类型及面积</w:t>
                  </w:r>
                </w:p>
              </w:tc>
              <w:tc>
                <w:tcPr>
                  <w:tcW w:w="1060" w:type="dxa"/>
                  <w:vMerge w:val="restart"/>
                  <w:vAlign w:val="center"/>
                </w:tcPr>
                <w:p w14:paraId="171E28FC">
                  <w:pPr>
                    <w:pStyle w:val="50"/>
                    <w:rPr>
                      <w:color w:val="000000" w:themeColor="text1"/>
                    </w:rPr>
                  </w:pPr>
                  <w:r>
                    <w:rPr>
                      <w:rFonts w:hint="eastAsia"/>
                      <w:color w:val="000000" w:themeColor="text1"/>
                    </w:rPr>
                    <w:t>合计</w:t>
                  </w:r>
                </w:p>
              </w:tc>
            </w:tr>
            <w:tr w14:paraId="412E6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2" w:type="dxa"/>
                  <w:vMerge w:val="continue"/>
                  <w:vAlign w:val="center"/>
                </w:tcPr>
                <w:p w14:paraId="2ADBB089">
                  <w:pPr>
                    <w:pStyle w:val="50"/>
                    <w:rPr>
                      <w:color w:val="000000" w:themeColor="text1"/>
                    </w:rPr>
                  </w:pPr>
                </w:p>
              </w:tc>
              <w:tc>
                <w:tcPr>
                  <w:tcW w:w="1483" w:type="dxa"/>
                  <w:vMerge w:val="continue"/>
                  <w:vAlign w:val="center"/>
                </w:tcPr>
                <w:p w14:paraId="361ED541">
                  <w:pPr>
                    <w:pStyle w:val="50"/>
                    <w:rPr>
                      <w:color w:val="000000" w:themeColor="text1"/>
                    </w:rPr>
                  </w:pPr>
                </w:p>
              </w:tc>
              <w:tc>
                <w:tcPr>
                  <w:tcW w:w="1331" w:type="dxa"/>
                  <w:vAlign w:val="center"/>
                </w:tcPr>
                <w:p w14:paraId="36C0F2E8">
                  <w:pPr>
                    <w:pStyle w:val="50"/>
                    <w:rPr>
                      <w:color w:val="000000" w:themeColor="text1"/>
                    </w:rPr>
                  </w:pPr>
                  <w:r>
                    <w:rPr>
                      <w:rFonts w:hint="eastAsia"/>
                      <w:color w:val="000000" w:themeColor="text1"/>
                    </w:rPr>
                    <w:t>灌木</w:t>
                  </w:r>
                  <w:r>
                    <w:rPr>
                      <w:color w:val="000000" w:themeColor="text1"/>
                    </w:rPr>
                    <w:t>林地</w:t>
                  </w:r>
                </w:p>
              </w:tc>
              <w:tc>
                <w:tcPr>
                  <w:tcW w:w="890" w:type="dxa"/>
                  <w:vAlign w:val="center"/>
                </w:tcPr>
                <w:p w14:paraId="4FCBCF32">
                  <w:pPr>
                    <w:pStyle w:val="50"/>
                    <w:rPr>
                      <w:color w:val="000000" w:themeColor="text1"/>
                    </w:rPr>
                  </w:pPr>
                  <w:r>
                    <w:rPr>
                      <w:rFonts w:hint="eastAsia"/>
                      <w:color w:val="000000" w:themeColor="text1"/>
                    </w:rPr>
                    <w:t>有林地</w:t>
                  </w:r>
                </w:p>
              </w:tc>
              <w:tc>
                <w:tcPr>
                  <w:tcW w:w="1186" w:type="dxa"/>
                  <w:vAlign w:val="center"/>
                </w:tcPr>
                <w:p w14:paraId="132F2DE9">
                  <w:pPr>
                    <w:pStyle w:val="50"/>
                    <w:rPr>
                      <w:color w:val="000000" w:themeColor="text1"/>
                    </w:rPr>
                  </w:pPr>
                  <w:r>
                    <w:rPr>
                      <w:rFonts w:hint="eastAsia"/>
                      <w:color w:val="000000" w:themeColor="text1"/>
                    </w:rPr>
                    <w:t>旱</w:t>
                  </w:r>
                  <w:r>
                    <w:rPr>
                      <w:color w:val="000000" w:themeColor="text1"/>
                    </w:rPr>
                    <w:t>地</w:t>
                  </w:r>
                </w:p>
              </w:tc>
              <w:tc>
                <w:tcPr>
                  <w:tcW w:w="1333" w:type="dxa"/>
                  <w:vAlign w:val="center"/>
                </w:tcPr>
                <w:p w14:paraId="71AC4E63">
                  <w:pPr>
                    <w:pStyle w:val="50"/>
                    <w:rPr>
                      <w:color w:val="000000" w:themeColor="text1"/>
                    </w:rPr>
                  </w:pPr>
                  <w:r>
                    <w:rPr>
                      <w:rFonts w:hint="eastAsia"/>
                      <w:color w:val="000000" w:themeColor="text1"/>
                    </w:rPr>
                    <w:t>工况用地</w:t>
                  </w:r>
                </w:p>
              </w:tc>
              <w:tc>
                <w:tcPr>
                  <w:tcW w:w="1926" w:type="dxa"/>
                  <w:vAlign w:val="center"/>
                </w:tcPr>
                <w:p w14:paraId="218A9F69">
                  <w:pPr>
                    <w:pStyle w:val="50"/>
                    <w:rPr>
                      <w:color w:val="000000" w:themeColor="text1"/>
                    </w:rPr>
                  </w:pPr>
                  <w:r>
                    <w:rPr>
                      <w:rFonts w:hint="eastAsia"/>
                      <w:color w:val="000000" w:themeColor="text1"/>
                    </w:rPr>
                    <w:t>道路等其它用地</w:t>
                  </w:r>
                </w:p>
              </w:tc>
              <w:tc>
                <w:tcPr>
                  <w:tcW w:w="1060" w:type="dxa"/>
                  <w:vMerge w:val="continue"/>
                  <w:vAlign w:val="center"/>
                </w:tcPr>
                <w:p w14:paraId="0E6C4954">
                  <w:pPr>
                    <w:pStyle w:val="50"/>
                    <w:rPr>
                      <w:color w:val="000000" w:themeColor="text1"/>
                    </w:rPr>
                  </w:pPr>
                </w:p>
              </w:tc>
            </w:tr>
            <w:tr w14:paraId="7F50F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2" w:type="dxa"/>
                  <w:vAlign w:val="center"/>
                </w:tcPr>
                <w:p w14:paraId="2ED63CB1">
                  <w:pPr>
                    <w:pStyle w:val="50"/>
                    <w:rPr>
                      <w:color w:val="000000" w:themeColor="text1"/>
                    </w:rPr>
                  </w:pPr>
                  <w:r>
                    <w:rPr>
                      <w:color w:val="000000" w:themeColor="text1"/>
                    </w:rPr>
                    <w:t>1</w:t>
                  </w:r>
                </w:p>
              </w:tc>
              <w:tc>
                <w:tcPr>
                  <w:tcW w:w="1483" w:type="dxa"/>
                  <w:vAlign w:val="center"/>
                </w:tcPr>
                <w:p w14:paraId="0C46F17C">
                  <w:pPr>
                    <w:pStyle w:val="50"/>
                    <w:rPr>
                      <w:color w:val="000000" w:themeColor="text1"/>
                    </w:rPr>
                  </w:pPr>
                  <w:r>
                    <w:rPr>
                      <w:color w:val="000000" w:themeColor="text1"/>
                    </w:rPr>
                    <w:t>露天采场</w:t>
                  </w:r>
                </w:p>
              </w:tc>
              <w:tc>
                <w:tcPr>
                  <w:tcW w:w="1331" w:type="dxa"/>
                  <w:vAlign w:val="center"/>
                </w:tcPr>
                <w:p w14:paraId="34F88B4B">
                  <w:pPr>
                    <w:pStyle w:val="50"/>
                    <w:rPr>
                      <w:color w:val="000000" w:themeColor="text1"/>
                    </w:rPr>
                  </w:pPr>
                  <w:r>
                    <w:rPr>
                      <w:rFonts w:hint="eastAsia"/>
                      <w:color w:val="000000" w:themeColor="text1"/>
                    </w:rPr>
                    <w:t>0.3578</w:t>
                  </w:r>
                </w:p>
              </w:tc>
              <w:tc>
                <w:tcPr>
                  <w:tcW w:w="890" w:type="dxa"/>
                  <w:vAlign w:val="center"/>
                </w:tcPr>
                <w:p w14:paraId="4DE9290D">
                  <w:pPr>
                    <w:pStyle w:val="50"/>
                    <w:rPr>
                      <w:color w:val="000000" w:themeColor="text1"/>
                    </w:rPr>
                  </w:pPr>
                  <w:r>
                    <w:rPr>
                      <w:rFonts w:hint="eastAsia"/>
                      <w:color w:val="000000" w:themeColor="text1"/>
                    </w:rPr>
                    <w:t>7.9908</w:t>
                  </w:r>
                </w:p>
              </w:tc>
              <w:tc>
                <w:tcPr>
                  <w:tcW w:w="1186" w:type="dxa"/>
                  <w:vAlign w:val="center"/>
                </w:tcPr>
                <w:p w14:paraId="41764FF0">
                  <w:pPr>
                    <w:pStyle w:val="50"/>
                    <w:rPr>
                      <w:color w:val="000000" w:themeColor="text1"/>
                    </w:rPr>
                  </w:pPr>
                  <w:r>
                    <w:rPr>
                      <w:rFonts w:hint="eastAsia"/>
                      <w:color w:val="000000" w:themeColor="text1"/>
                    </w:rPr>
                    <w:t>0.6585</w:t>
                  </w:r>
                </w:p>
              </w:tc>
              <w:tc>
                <w:tcPr>
                  <w:tcW w:w="1333" w:type="dxa"/>
                </w:tcPr>
                <w:p w14:paraId="3625E065">
                  <w:pPr>
                    <w:pStyle w:val="50"/>
                    <w:rPr>
                      <w:color w:val="000000" w:themeColor="text1"/>
                    </w:rPr>
                  </w:pPr>
                  <w:r>
                    <w:rPr>
                      <w:rFonts w:hint="eastAsia"/>
                      <w:color w:val="000000" w:themeColor="text1"/>
                    </w:rPr>
                    <w:t>1.59</w:t>
                  </w:r>
                </w:p>
              </w:tc>
              <w:tc>
                <w:tcPr>
                  <w:tcW w:w="1926" w:type="dxa"/>
                  <w:vAlign w:val="center"/>
                </w:tcPr>
                <w:p w14:paraId="60CCC5CA">
                  <w:pPr>
                    <w:pStyle w:val="50"/>
                    <w:rPr>
                      <w:color w:val="000000" w:themeColor="text1"/>
                    </w:rPr>
                  </w:pPr>
                  <w:r>
                    <w:rPr>
                      <w:rFonts w:hint="eastAsia"/>
                      <w:color w:val="000000" w:themeColor="text1"/>
                    </w:rPr>
                    <w:t>0.1129</w:t>
                  </w:r>
                </w:p>
              </w:tc>
              <w:tc>
                <w:tcPr>
                  <w:tcW w:w="1060" w:type="dxa"/>
                  <w:vAlign w:val="center"/>
                </w:tcPr>
                <w:p w14:paraId="16135BA5">
                  <w:pPr>
                    <w:pStyle w:val="50"/>
                    <w:rPr>
                      <w:color w:val="000000" w:themeColor="text1"/>
                    </w:rPr>
                  </w:pPr>
                  <w:r>
                    <w:rPr>
                      <w:rFonts w:hint="eastAsia"/>
                      <w:color w:val="000000" w:themeColor="text1"/>
                    </w:rPr>
                    <w:t>10.71</w:t>
                  </w:r>
                </w:p>
              </w:tc>
            </w:tr>
            <w:tr w14:paraId="5494B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2" w:type="dxa"/>
                  <w:vAlign w:val="center"/>
                </w:tcPr>
                <w:p w14:paraId="2817AE24">
                  <w:pPr>
                    <w:pStyle w:val="50"/>
                    <w:rPr>
                      <w:color w:val="000000" w:themeColor="text1"/>
                    </w:rPr>
                  </w:pPr>
                  <w:r>
                    <w:rPr>
                      <w:color w:val="000000" w:themeColor="text1"/>
                    </w:rPr>
                    <w:t>2</w:t>
                  </w:r>
                </w:p>
              </w:tc>
              <w:tc>
                <w:tcPr>
                  <w:tcW w:w="1483" w:type="dxa"/>
                  <w:vAlign w:val="center"/>
                </w:tcPr>
                <w:p w14:paraId="6B565269">
                  <w:pPr>
                    <w:pStyle w:val="50"/>
                    <w:rPr>
                      <w:color w:val="000000" w:themeColor="text1"/>
                    </w:rPr>
                  </w:pPr>
                  <w:r>
                    <w:rPr>
                      <w:rFonts w:hint="eastAsia"/>
                      <w:color w:val="000000" w:themeColor="text1"/>
                    </w:rPr>
                    <w:t>生产加工区</w:t>
                  </w:r>
                </w:p>
              </w:tc>
              <w:tc>
                <w:tcPr>
                  <w:tcW w:w="1331" w:type="dxa"/>
                  <w:vAlign w:val="center"/>
                </w:tcPr>
                <w:p w14:paraId="3F90F1A4">
                  <w:pPr>
                    <w:pStyle w:val="50"/>
                    <w:rPr>
                      <w:color w:val="000000" w:themeColor="text1"/>
                    </w:rPr>
                  </w:pPr>
                </w:p>
              </w:tc>
              <w:tc>
                <w:tcPr>
                  <w:tcW w:w="890" w:type="dxa"/>
                  <w:vAlign w:val="center"/>
                </w:tcPr>
                <w:p w14:paraId="2B72F1CA">
                  <w:pPr>
                    <w:pStyle w:val="50"/>
                    <w:rPr>
                      <w:color w:val="000000" w:themeColor="text1"/>
                    </w:rPr>
                  </w:pPr>
                </w:p>
              </w:tc>
              <w:tc>
                <w:tcPr>
                  <w:tcW w:w="1186" w:type="dxa"/>
                  <w:vAlign w:val="center"/>
                </w:tcPr>
                <w:p w14:paraId="07FC8022">
                  <w:pPr>
                    <w:pStyle w:val="50"/>
                    <w:rPr>
                      <w:color w:val="000000" w:themeColor="text1"/>
                    </w:rPr>
                  </w:pPr>
                </w:p>
              </w:tc>
              <w:tc>
                <w:tcPr>
                  <w:tcW w:w="1333" w:type="dxa"/>
                </w:tcPr>
                <w:p w14:paraId="6CF7C170">
                  <w:pPr>
                    <w:pStyle w:val="50"/>
                    <w:rPr>
                      <w:color w:val="000000" w:themeColor="text1"/>
                    </w:rPr>
                  </w:pPr>
                  <w:r>
                    <w:rPr>
                      <w:rFonts w:hint="eastAsia"/>
                      <w:color w:val="000000" w:themeColor="text1"/>
                    </w:rPr>
                    <w:t>0.3</w:t>
                  </w:r>
                </w:p>
              </w:tc>
              <w:tc>
                <w:tcPr>
                  <w:tcW w:w="1926" w:type="dxa"/>
                  <w:vAlign w:val="center"/>
                </w:tcPr>
                <w:p w14:paraId="1D25950C">
                  <w:pPr>
                    <w:pStyle w:val="50"/>
                    <w:rPr>
                      <w:color w:val="000000" w:themeColor="text1"/>
                    </w:rPr>
                  </w:pPr>
                </w:p>
              </w:tc>
              <w:tc>
                <w:tcPr>
                  <w:tcW w:w="1060" w:type="dxa"/>
                  <w:vAlign w:val="center"/>
                </w:tcPr>
                <w:p w14:paraId="5D3EAF4C">
                  <w:pPr>
                    <w:pStyle w:val="50"/>
                    <w:rPr>
                      <w:color w:val="000000" w:themeColor="text1"/>
                    </w:rPr>
                  </w:pPr>
                  <w:r>
                    <w:rPr>
                      <w:rFonts w:hint="eastAsia"/>
                      <w:color w:val="000000" w:themeColor="text1"/>
                    </w:rPr>
                    <w:t>0.3</w:t>
                  </w:r>
                </w:p>
              </w:tc>
            </w:tr>
            <w:tr w14:paraId="65A4F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2" w:type="dxa"/>
                  <w:vAlign w:val="center"/>
                </w:tcPr>
                <w:p w14:paraId="1DE82015">
                  <w:pPr>
                    <w:pStyle w:val="50"/>
                    <w:rPr>
                      <w:color w:val="000000" w:themeColor="text1"/>
                    </w:rPr>
                  </w:pPr>
                  <w:r>
                    <w:rPr>
                      <w:rFonts w:hint="eastAsia"/>
                      <w:color w:val="000000" w:themeColor="text1"/>
                    </w:rPr>
                    <w:t>3</w:t>
                  </w:r>
                </w:p>
              </w:tc>
              <w:tc>
                <w:tcPr>
                  <w:tcW w:w="1483" w:type="dxa"/>
                  <w:vAlign w:val="center"/>
                </w:tcPr>
                <w:p w14:paraId="2A811AB0">
                  <w:pPr>
                    <w:pStyle w:val="50"/>
                    <w:rPr>
                      <w:color w:val="000000" w:themeColor="text1"/>
                    </w:rPr>
                  </w:pPr>
                  <w:r>
                    <w:rPr>
                      <w:rFonts w:hint="eastAsia"/>
                      <w:color w:val="000000" w:themeColor="text1"/>
                    </w:rPr>
                    <w:t>堆料场</w:t>
                  </w:r>
                </w:p>
              </w:tc>
              <w:tc>
                <w:tcPr>
                  <w:tcW w:w="1331" w:type="dxa"/>
                  <w:vAlign w:val="center"/>
                </w:tcPr>
                <w:p w14:paraId="13A55ED0">
                  <w:pPr>
                    <w:pStyle w:val="50"/>
                    <w:rPr>
                      <w:color w:val="000000" w:themeColor="text1"/>
                    </w:rPr>
                  </w:pPr>
                </w:p>
              </w:tc>
              <w:tc>
                <w:tcPr>
                  <w:tcW w:w="890" w:type="dxa"/>
                  <w:vAlign w:val="center"/>
                </w:tcPr>
                <w:p w14:paraId="52C2E4E0">
                  <w:pPr>
                    <w:pStyle w:val="50"/>
                    <w:rPr>
                      <w:color w:val="000000" w:themeColor="text1"/>
                    </w:rPr>
                  </w:pPr>
                </w:p>
              </w:tc>
              <w:tc>
                <w:tcPr>
                  <w:tcW w:w="1186" w:type="dxa"/>
                  <w:vAlign w:val="center"/>
                </w:tcPr>
                <w:p w14:paraId="380E0C81">
                  <w:pPr>
                    <w:pStyle w:val="50"/>
                    <w:rPr>
                      <w:color w:val="000000" w:themeColor="text1"/>
                    </w:rPr>
                  </w:pPr>
                </w:p>
              </w:tc>
              <w:tc>
                <w:tcPr>
                  <w:tcW w:w="1333" w:type="dxa"/>
                </w:tcPr>
                <w:p w14:paraId="17C43CE1">
                  <w:pPr>
                    <w:pStyle w:val="50"/>
                    <w:rPr>
                      <w:color w:val="000000" w:themeColor="text1"/>
                    </w:rPr>
                  </w:pPr>
                  <w:r>
                    <w:rPr>
                      <w:rFonts w:hint="eastAsia"/>
                      <w:color w:val="000000" w:themeColor="text1"/>
                    </w:rPr>
                    <w:t>0.40</w:t>
                  </w:r>
                </w:p>
              </w:tc>
              <w:tc>
                <w:tcPr>
                  <w:tcW w:w="1926" w:type="dxa"/>
                  <w:vAlign w:val="center"/>
                </w:tcPr>
                <w:p w14:paraId="661794AE">
                  <w:pPr>
                    <w:pStyle w:val="50"/>
                    <w:rPr>
                      <w:color w:val="000000" w:themeColor="text1"/>
                    </w:rPr>
                  </w:pPr>
                </w:p>
              </w:tc>
              <w:tc>
                <w:tcPr>
                  <w:tcW w:w="1060" w:type="dxa"/>
                  <w:vAlign w:val="center"/>
                </w:tcPr>
                <w:p w14:paraId="299B1626">
                  <w:pPr>
                    <w:pStyle w:val="50"/>
                    <w:rPr>
                      <w:color w:val="000000" w:themeColor="text1"/>
                    </w:rPr>
                  </w:pPr>
                  <w:r>
                    <w:rPr>
                      <w:rFonts w:hint="eastAsia"/>
                      <w:color w:val="000000" w:themeColor="text1"/>
                    </w:rPr>
                    <w:t>0.40</w:t>
                  </w:r>
                </w:p>
              </w:tc>
            </w:tr>
            <w:tr w14:paraId="1E873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2" w:type="dxa"/>
                  <w:vAlign w:val="center"/>
                </w:tcPr>
                <w:p w14:paraId="6529E872">
                  <w:pPr>
                    <w:pStyle w:val="50"/>
                    <w:rPr>
                      <w:color w:val="000000" w:themeColor="text1"/>
                    </w:rPr>
                  </w:pPr>
                  <w:r>
                    <w:rPr>
                      <w:rFonts w:hint="eastAsia"/>
                      <w:color w:val="000000" w:themeColor="text1"/>
                    </w:rPr>
                    <w:t>4</w:t>
                  </w:r>
                </w:p>
              </w:tc>
              <w:tc>
                <w:tcPr>
                  <w:tcW w:w="1483" w:type="dxa"/>
                  <w:vAlign w:val="center"/>
                </w:tcPr>
                <w:p w14:paraId="1D9DB9EE">
                  <w:pPr>
                    <w:pStyle w:val="50"/>
                    <w:rPr>
                      <w:color w:val="000000" w:themeColor="text1"/>
                    </w:rPr>
                  </w:pPr>
                  <w:r>
                    <w:rPr>
                      <w:rFonts w:hint="eastAsia"/>
                      <w:color w:val="000000" w:themeColor="text1"/>
                    </w:rPr>
                    <w:t>生活办公区</w:t>
                  </w:r>
                </w:p>
              </w:tc>
              <w:tc>
                <w:tcPr>
                  <w:tcW w:w="1331" w:type="dxa"/>
                  <w:vAlign w:val="center"/>
                </w:tcPr>
                <w:p w14:paraId="233AE4B2">
                  <w:pPr>
                    <w:pStyle w:val="50"/>
                    <w:rPr>
                      <w:color w:val="000000" w:themeColor="text1"/>
                    </w:rPr>
                  </w:pPr>
                </w:p>
              </w:tc>
              <w:tc>
                <w:tcPr>
                  <w:tcW w:w="890" w:type="dxa"/>
                  <w:vAlign w:val="center"/>
                </w:tcPr>
                <w:p w14:paraId="4D29C849">
                  <w:pPr>
                    <w:pStyle w:val="50"/>
                    <w:rPr>
                      <w:color w:val="000000" w:themeColor="text1"/>
                    </w:rPr>
                  </w:pPr>
                </w:p>
              </w:tc>
              <w:tc>
                <w:tcPr>
                  <w:tcW w:w="1186" w:type="dxa"/>
                  <w:vAlign w:val="center"/>
                </w:tcPr>
                <w:p w14:paraId="27671189">
                  <w:pPr>
                    <w:pStyle w:val="50"/>
                    <w:rPr>
                      <w:color w:val="000000" w:themeColor="text1"/>
                    </w:rPr>
                  </w:pPr>
                </w:p>
              </w:tc>
              <w:tc>
                <w:tcPr>
                  <w:tcW w:w="1333" w:type="dxa"/>
                </w:tcPr>
                <w:p w14:paraId="7021A75E">
                  <w:pPr>
                    <w:pStyle w:val="50"/>
                    <w:rPr>
                      <w:color w:val="000000" w:themeColor="text1"/>
                    </w:rPr>
                  </w:pPr>
                  <w:r>
                    <w:rPr>
                      <w:rFonts w:hint="eastAsia"/>
                      <w:color w:val="000000" w:themeColor="text1"/>
                    </w:rPr>
                    <w:t>0.15</w:t>
                  </w:r>
                </w:p>
              </w:tc>
              <w:tc>
                <w:tcPr>
                  <w:tcW w:w="1926" w:type="dxa"/>
                  <w:vAlign w:val="center"/>
                </w:tcPr>
                <w:p w14:paraId="5FB34963">
                  <w:pPr>
                    <w:pStyle w:val="50"/>
                    <w:rPr>
                      <w:color w:val="000000" w:themeColor="text1"/>
                    </w:rPr>
                  </w:pPr>
                </w:p>
              </w:tc>
              <w:tc>
                <w:tcPr>
                  <w:tcW w:w="1060" w:type="dxa"/>
                  <w:vAlign w:val="center"/>
                </w:tcPr>
                <w:p w14:paraId="684F0E94">
                  <w:pPr>
                    <w:pStyle w:val="50"/>
                    <w:rPr>
                      <w:color w:val="000000" w:themeColor="text1"/>
                    </w:rPr>
                  </w:pPr>
                  <w:r>
                    <w:rPr>
                      <w:rFonts w:hint="eastAsia"/>
                      <w:color w:val="000000" w:themeColor="text1"/>
                    </w:rPr>
                    <w:t>0.15</w:t>
                  </w:r>
                </w:p>
              </w:tc>
            </w:tr>
            <w:tr w14:paraId="12AE9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2" w:type="dxa"/>
                  <w:vAlign w:val="center"/>
                </w:tcPr>
                <w:p w14:paraId="5B17B3CF">
                  <w:pPr>
                    <w:pStyle w:val="50"/>
                    <w:rPr>
                      <w:color w:val="000000" w:themeColor="text1"/>
                    </w:rPr>
                  </w:pPr>
                  <w:r>
                    <w:rPr>
                      <w:rFonts w:hint="eastAsia"/>
                      <w:color w:val="000000" w:themeColor="text1"/>
                    </w:rPr>
                    <w:t>5</w:t>
                  </w:r>
                </w:p>
              </w:tc>
              <w:tc>
                <w:tcPr>
                  <w:tcW w:w="1483" w:type="dxa"/>
                  <w:vAlign w:val="center"/>
                </w:tcPr>
                <w:p w14:paraId="62ADBE61">
                  <w:pPr>
                    <w:pStyle w:val="50"/>
                    <w:rPr>
                      <w:color w:val="000000" w:themeColor="text1"/>
                    </w:rPr>
                  </w:pPr>
                  <w:r>
                    <w:rPr>
                      <w:rFonts w:hint="eastAsia"/>
                      <w:color w:val="000000" w:themeColor="text1"/>
                    </w:rPr>
                    <w:t>弃渣场</w:t>
                  </w:r>
                </w:p>
              </w:tc>
              <w:tc>
                <w:tcPr>
                  <w:tcW w:w="1331" w:type="dxa"/>
                  <w:vAlign w:val="center"/>
                </w:tcPr>
                <w:p w14:paraId="25C32CA9">
                  <w:pPr>
                    <w:pStyle w:val="50"/>
                    <w:rPr>
                      <w:color w:val="000000" w:themeColor="text1"/>
                    </w:rPr>
                  </w:pPr>
                </w:p>
              </w:tc>
              <w:tc>
                <w:tcPr>
                  <w:tcW w:w="890" w:type="dxa"/>
                  <w:vAlign w:val="center"/>
                </w:tcPr>
                <w:p w14:paraId="409C617A">
                  <w:pPr>
                    <w:pStyle w:val="50"/>
                    <w:rPr>
                      <w:color w:val="000000" w:themeColor="text1"/>
                    </w:rPr>
                  </w:pPr>
                </w:p>
              </w:tc>
              <w:tc>
                <w:tcPr>
                  <w:tcW w:w="1186" w:type="dxa"/>
                  <w:vAlign w:val="center"/>
                </w:tcPr>
                <w:p w14:paraId="3F86B973">
                  <w:pPr>
                    <w:pStyle w:val="50"/>
                    <w:rPr>
                      <w:color w:val="000000" w:themeColor="text1"/>
                    </w:rPr>
                  </w:pPr>
                </w:p>
              </w:tc>
              <w:tc>
                <w:tcPr>
                  <w:tcW w:w="1333" w:type="dxa"/>
                </w:tcPr>
                <w:p w14:paraId="483DFC5F">
                  <w:pPr>
                    <w:pStyle w:val="50"/>
                    <w:rPr>
                      <w:color w:val="000000" w:themeColor="text1"/>
                    </w:rPr>
                  </w:pPr>
                  <w:r>
                    <w:rPr>
                      <w:rFonts w:hint="eastAsia"/>
                      <w:color w:val="000000" w:themeColor="text1"/>
                    </w:rPr>
                    <w:t>0.67</w:t>
                  </w:r>
                </w:p>
              </w:tc>
              <w:tc>
                <w:tcPr>
                  <w:tcW w:w="1926" w:type="dxa"/>
                  <w:vAlign w:val="center"/>
                </w:tcPr>
                <w:p w14:paraId="6B5E9CFE">
                  <w:pPr>
                    <w:pStyle w:val="50"/>
                    <w:rPr>
                      <w:color w:val="000000" w:themeColor="text1"/>
                    </w:rPr>
                  </w:pPr>
                </w:p>
              </w:tc>
              <w:tc>
                <w:tcPr>
                  <w:tcW w:w="1060" w:type="dxa"/>
                  <w:vAlign w:val="center"/>
                </w:tcPr>
                <w:p w14:paraId="6372B8A6">
                  <w:pPr>
                    <w:pStyle w:val="50"/>
                    <w:rPr>
                      <w:color w:val="000000" w:themeColor="text1"/>
                    </w:rPr>
                  </w:pPr>
                  <w:r>
                    <w:rPr>
                      <w:rFonts w:hint="eastAsia"/>
                      <w:color w:val="000000" w:themeColor="text1"/>
                    </w:rPr>
                    <w:t>0.67</w:t>
                  </w:r>
                </w:p>
              </w:tc>
            </w:tr>
            <w:tr w14:paraId="16D2A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2" w:type="dxa"/>
                  <w:vAlign w:val="center"/>
                </w:tcPr>
                <w:p w14:paraId="62AEE34A">
                  <w:pPr>
                    <w:pStyle w:val="50"/>
                    <w:rPr>
                      <w:color w:val="000000" w:themeColor="text1"/>
                    </w:rPr>
                  </w:pPr>
                  <w:r>
                    <w:rPr>
                      <w:rFonts w:hint="eastAsia"/>
                      <w:color w:val="000000" w:themeColor="text1"/>
                    </w:rPr>
                    <w:t>6</w:t>
                  </w:r>
                </w:p>
              </w:tc>
              <w:tc>
                <w:tcPr>
                  <w:tcW w:w="1483" w:type="dxa"/>
                  <w:vAlign w:val="center"/>
                </w:tcPr>
                <w:p w14:paraId="27FA180A">
                  <w:pPr>
                    <w:pStyle w:val="50"/>
                    <w:rPr>
                      <w:color w:val="000000" w:themeColor="text1"/>
                    </w:rPr>
                  </w:pPr>
                  <w:r>
                    <w:rPr>
                      <w:rFonts w:hint="eastAsia"/>
                      <w:color w:val="000000" w:themeColor="text1"/>
                    </w:rPr>
                    <w:t>运输道路</w:t>
                  </w:r>
                </w:p>
              </w:tc>
              <w:tc>
                <w:tcPr>
                  <w:tcW w:w="1331" w:type="dxa"/>
                  <w:vAlign w:val="center"/>
                </w:tcPr>
                <w:p w14:paraId="060F25E9">
                  <w:pPr>
                    <w:pStyle w:val="50"/>
                    <w:rPr>
                      <w:color w:val="000000" w:themeColor="text1"/>
                    </w:rPr>
                  </w:pPr>
                </w:p>
              </w:tc>
              <w:tc>
                <w:tcPr>
                  <w:tcW w:w="890" w:type="dxa"/>
                  <w:vAlign w:val="center"/>
                </w:tcPr>
                <w:p w14:paraId="1C6C1483">
                  <w:pPr>
                    <w:pStyle w:val="50"/>
                    <w:rPr>
                      <w:color w:val="000000" w:themeColor="text1"/>
                    </w:rPr>
                  </w:pPr>
                </w:p>
              </w:tc>
              <w:tc>
                <w:tcPr>
                  <w:tcW w:w="1186" w:type="dxa"/>
                  <w:vAlign w:val="center"/>
                </w:tcPr>
                <w:p w14:paraId="2EAE5C2A">
                  <w:pPr>
                    <w:pStyle w:val="50"/>
                    <w:rPr>
                      <w:color w:val="000000" w:themeColor="text1"/>
                    </w:rPr>
                  </w:pPr>
                </w:p>
              </w:tc>
              <w:tc>
                <w:tcPr>
                  <w:tcW w:w="1333" w:type="dxa"/>
                </w:tcPr>
                <w:p w14:paraId="0831D232">
                  <w:pPr>
                    <w:pStyle w:val="50"/>
                    <w:rPr>
                      <w:color w:val="000000" w:themeColor="text1"/>
                    </w:rPr>
                  </w:pPr>
                </w:p>
              </w:tc>
              <w:tc>
                <w:tcPr>
                  <w:tcW w:w="1926" w:type="dxa"/>
                  <w:vAlign w:val="center"/>
                </w:tcPr>
                <w:p w14:paraId="0F2FEA20">
                  <w:pPr>
                    <w:pStyle w:val="50"/>
                    <w:rPr>
                      <w:color w:val="000000" w:themeColor="text1"/>
                    </w:rPr>
                  </w:pPr>
                  <w:r>
                    <w:rPr>
                      <w:rFonts w:hint="eastAsia"/>
                      <w:color w:val="000000" w:themeColor="text1"/>
                    </w:rPr>
                    <w:t>0.3</w:t>
                  </w:r>
                </w:p>
              </w:tc>
              <w:tc>
                <w:tcPr>
                  <w:tcW w:w="1060" w:type="dxa"/>
                  <w:vAlign w:val="center"/>
                </w:tcPr>
                <w:p w14:paraId="6503F3CA">
                  <w:pPr>
                    <w:pStyle w:val="50"/>
                    <w:rPr>
                      <w:color w:val="000000" w:themeColor="text1"/>
                    </w:rPr>
                  </w:pPr>
                  <w:r>
                    <w:rPr>
                      <w:rFonts w:hint="eastAsia"/>
                      <w:color w:val="000000" w:themeColor="text1"/>
                    </w:rPr>
                    <w:t>0.3</w:t>
                  </w:r>
                </w:p>
              </w:tc>
            </w:tr>
            <w:tr w14:paraId="65F63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5" w:type="dxa"/>
                  <w:gridSpan w:val="2"/>
                  <w:vAlign w:val="center"/>
                </w:tcPr>
                <w:p w14:paraId="7A77840F">
                  <w:pPr>
                    <w:pStyle w:val="50"/>
                    <w:rPr>
                      <w:color w:val="000000" w:themeColor="text1"/>
                    </w:rPr>
                  </w:pPr>
                  <w:r>
                    <w:rPr>
                      <w:rFonts w:hint="eastAsia"/>
                      <w:color w:val="000000" w:themeColor="text1"/>
                    </w:rPr>
                    <w:t>合计</w:t>
                  </w:r>
                </w:p>
              </w:tc>
              <w:tc>
                <w:tcPr>
                  <w:tcW w:w="1331" w:type="dxa"/>
                  <w:vAlign w:val="center"/>
                </w:tcPr>
                <w:p w14:paraId="33082D95">
                  <w:pPr>
                    <w:pStyle w:val="50"/>
                    <w:rPr>
                      <w:color w:val="000000" w:themeColor="text1"/>
                    </w:rPr>
                  </w:pPr>
                  <w:r>
                    <w:rPr>
                      <w:rFonts w:hint="eastAsia"/>
                      <w:color w:val="000000" w:themeColor="text1"/>
                    </w:rPr>
                    <w:t>0.3578</w:t>
                  </w:r>
                </w:p>
              </w:tc>
              <w:tc>
                <w:tcPr>
                  <w:tcW w:w="890" w:type="dxa"/>
                  <w:vAlign w:val="center"/>
                </w:tcPr>
                <w:p w14:paraId="0DC11C2D">
                  <w:pPr>
                    <w:pStyle w:val="50"/>
                    <w:rPr>
                      <w:color w:val="000000" w:themeColor="text1"/>
                    </w:rPr>
                  </w:pPr>
                  <w:r>
                    <w:rPr>
                      <w:rFonts w:hint="eastAsia"/>
                      <w:color w:val="000000" w:themeColor="text1"/>
                    </w:rPr>
                    <w:t>7.9908</w:t>
                  </w:r>
                </w:p>
              </w:tc>
              <w:tc>
                <w:tcPr>
                  <w:tcW w:w="1186" w:type="dxa"/>
                  <w:vAlign w:val="center"/>
                </w:tcPr>
                <w:p w14:paraId="653CE855">
                  <w:pPr>
                    <w:pStyle w:val="50"/>
                    <w:rPr>
                      <w:color w:val="000000" w:themeColor="text1"/>
                    </w:rPr>
                  </w:pPr>
                  <w:r>
                    <w:rPr>
                      <w:rFonts w:hint="eastAsia"/>
                      <w:color w:val="000000" w:themeColor="text1"/>
                    </w:rPr>
                    <w:t>0.6585</w:t>
                  </w:r>
                </w:p>
              </w:tc>
              <w:tc>
                <w:tcPr>
                  <w:tcW w:w="1333" w:type="dxa"/>
                  <w:vAlign w:val="center"/>
                </w:tcPr>
                <w:p w14:paraId="35DA4359">
                  <w:pPr>
                    <w:pStyle w:val="50"/>
                    <w:rPr>
                      <w:color w:val="000000" w:themeColor="text1"/>
                    </w:rPr>
                  </w:pPr>
                  <w:r>
                    <w:rPr>
                      <w:rFonts w:hint="eastAsia"/>
                      <w:color w:val="000000" w:themeColor="text1"/>
                    </w:rPr>
                    <w:t>3.11</w:t>
                  </w:r>
                </w:p>
              </w:tc>
              <w:tc>
                <w:tcPr>
                  <w:tcW w:w="1926" w:type="dxa"/>
                </w:tcPr>
                <w:p w14:paraId="763CE651">
                  <w:pPr>
                    <w:pStyle w:val="50"/>
                    <w:rPr>
                      <w:color w:val="000000" w:themeColor="text1"/>
                    </w:rPr>
                  </w:pPr>
                  <w:r>
                    <w:rPr>
                      <w:rFonts w:hint="eastAsia"/>
                      <w:color w:val="000000" w:themeColor="text1"/>
                    </w:rPr>
                    <w:t>0.4129</w:t>
                  </w:r>
                </w:p>
              </w:tc>
              <w:tc>
                <w:tcPr>
                  <w:tcW w:w="1060" w:type="dxa"/>
                  <w:vAlign w:val="center"/>
                </w:tcPr>
                <w:p w14:paraId="1B941CDF">
                  <w:pPr>
                    <w:pStyle w:val="50"/>
                    <w:rPr>
                      <w:color w:val="000000" w:themeColor="text1"/>
                    </w:rPr>
                  </w:pPr>
                  <w:r>
                    <w:rPr>
                      <w:rFonts w:hint="eastAsia"/>
                      <w:color w:val="000000" w:themeColor="text1"/>
                    </w:rPr>
                    <w:t>12.53</w:t>
                  </w:r>
                </w:p>
              </w:tc>
            </w:tr>
          </w:tbl>
          <w:p w14:paraId="57FBFE2C">
            <w:pPr>
              <w:ind w:firstLine="482"/>
              <w:rPr>
                <w:b/>
                <w:color w:val="000000" w:themeColor="text1"/>
              </w:rPr>
            </w:pPr>
            <w:r>
              <w:rPr>
                <w:rFonts w:hint="eastAsia"/>
                <w:b/>
                <w:color w:val="000000" w:themeColor="text1"/>
              </w:rPr>
              <w:t>5、公用辅助设施</w:t>
            </w:r>
          </w:p>
          <w:p w14:paraId="6281F3AD">
            <w:pPr>
              <w:ind w:firstLine="480"/>
              <w:rPr>
                <w:color w:val="000000" w:themeColor="text1"/>
              </w:rPr>
            </w:pPr>
            <w:r>
              <w:rPr>
                <w:rFonts w:hint="eastAsia"/>
                <w:color w:val="000000" w:themeColor="text1"/>
              </w:rPr>
              <w:t>（1）开拓运输方案</w:t>
            </w:r>
          </w:p>
          <w:p w14:paraId="15F22BF5">
            <w:pPr>
              <w:ind w:firstLine="480"/>
              <w:rPr>
                <w:color w:val="000000" w:themeColor="text1"/>
              </w:rPr>
            </w:pPr>
            <w:r>
              <w:rPr>
                <w:rFonts w:hint="eastAsia"/>
                <w:color w:val="000000" w:themeColor="text1"/>
              </w:rPr>
              <w:t>项目区开拓方案为直进式公路开拓，汽车运输方案。</w:t>
            </w:r>
          </w:p>
          <w:p w14:paraId="1138E3CE">
            <w:pPr>
              <w:ind w:firstLine="480"/>
              <w:rPr>
                <w:color w:val="000000" w:themeColor="text1"/>
              </w:rPr>
            </w:pPr>
            <w:r>
              <w:rPr>
                <w:color w:val="000000" w:themeColor="text1"/>
              </w:rPr>
              <w:t>设计</w:t>
            </w:r>
            <w:r>
              <w:rPr>
                <w:rFonts w:hint="eastAsia"/>
                <w:color w:val="000000" w:themeColor="text1"/>
              </w:rPr>
              <w:t>从矿区东北部布置工作面开采，各台阶由采场东北部的开拓公路进入，</w:t>
            </w:r>
            <w:r>
              <w:rPr>
                <w:color w:val="000000" w:themeColor="text1"/>
              </w:rPr>
              <w:t>自上而下分台阶开采</w:t>
            </w:r>
            <w:r>
              <w:rPr>
                <w:rFonts w:hint="eastAsia"/>
                <w:color w:val="000000" w:themeColor="text1"/>
              </w:rPr>
              <w:t>。</w:t>
            </w:r>
          </w:p>
          <w:p w14:paraId="2949A82B">
            <w:pPr>
              <w:ind w:firstLine="480"/>
              <w:rPr>
                <w:color w:val="000000" w:themeColor="text1"/>
              </w:rPr>
            </w:pPr>
            <w:r>
              <w:rPr>
                <w:rFonts w:hint="eastAsia"/>
                <w:color w:val="000000" w:themeColor="text1"/>
              </w:rPr>
              <w:t>（2）扩建后项目给排水</w:t>
            </w:r>
          </w:p>
          <w:p w14:paraId="7397FBF4">
            <w:pPr>
              <w:ind w:firstLine="480"/>
              <w:rPr>
                <w:bCs/>
                <w:color w:val="000000" w:themeColor="text1"/>
              </w:rPr>
            </w:pPr>
            <w:r>
              <w:rPr>
                <w:rFonts w:hint="eastAsia"/>
                <w:bCs/>
                <w:color w:val="000000" w:themeColor="text1"/>
              </w:rPr>
              <w:t>①</w:t>
            </w:r>
            <w:r>
              <w:rPr>
                <w:bCs/>
                <w:color w:val="000000" w:themeColor="text1"/>
              </w:rPr>
              <w:t>给水</w:t>
            </w:r>
          </w:p>
          <w:p w14:paraId="26564AF0">
            <w:pPr>
              <w:ind w:firstLine="480"/>
              <w:rPr>
                <w:bCs/>
                <w:color w:val="000000" w:themeColor="text1"/>
              </w:rPr>
            </w:pPr>
            <w:r>
              <w:rPr>
                <w:bCs/>
                <w:color w:val="000000" w:themeColor="text1"/>
              </w:rPr>
              <w:t>扩建后项目生活用水</w:t>
            </w:r>
            <w:r>
              <w:rPr>
                <w:rFonts w:hint="eastAsia"/>
                <w:bCs/>
                <w:color w:val="000000" w:themeColor="text1"/>
              </w:rPr>
              <w:t>和生产用水均来自于箐沟水，建设单位于矿区西南侧标高1135m处设置了1个高位水池，容积为100m</w:t>
            </w:r>
            <w:r>
              <w:rPr>
                <w:rFonts w:hint="eastAsia"/>
                <w:bCs/>
                <w:color w:val="000000" w:themeColor="text1"/>
                <w:vertAlign w:val="superscript"/>
              </w:rPr>
              <w:t>3</w:t>
            </w:r>
            <w:r>
              <w:rPr>
                <w:rFonts w:hint="eastAsia"/>
                <w:bCs/>
                <w:color w:val="000000" w:themeColor="text1"/>
              </w:rPr>
              <w:t>，自流供水</w:t>
            </w:r>
            <w:r>
              <w:rPr>
                <w:bCs/>
                <w:color w:val="000000" w:themeColor="text1"/>
              </w:rPr>
              <w:t>。</w:t>
            </w:r>
          </w:p>
          <w:p w14:paraId="54F37B3C">
            <w:pPr>
              <w:ind w:firstLine="480"/>
              <w:rPr>
                <w:bCs/>
                <w:color w:val="000000" w:themeColor="text1"/>
              </w:rPr>
            </w:pPr>
            <w:r>
              <w:rPr>
                <w:rFonts w:hint="eastAsia"/>
                <w:bCs/>
                <w:color w:val="000000" w:themeColor="text1"/>
              </w:rPr>
              <w:t>②</w:t>
            </w:r>
            <w:r>
              <w:rPr>
                <w:bCs/>
                <w:color w:val="000000" w:themeColor="text1"/>
              </w:rPr>
              <w:t>排水</w:t>
            </w:r>
          </w:p>
          <w:p w14:paraId="2687B9D7">
            <w:pPr>
              <w:ind w:firstLine="480"/>
              <w:rPr>
                <w:bCs/>
                <w:color w:val="000000" w:themeColor="text1"/>
              </w:rPr>
            </w:pPr>
            <w:r>
              <w:rPr>
                <w:bCs/>
                <w:color w:val="000000" w:themeColor="text1"/>
              </w:rPr>
              <w:t>扩建后项目产生的废水主要为生活污水、弃渣场和露天采场雨污水。员工厨房废水经隔油池（1m</w:t>
            </w:r>
            <w:r>
              <w:rPr>
                <w:bCs/>
                <w:color w:val="000000" w:themeColor="text1"/>
                <w:vertAlign w:val="superscript"/>
              </w:rPr>
              <w:t>3</w:t>
            </w:r>
            <w:r>
              <w:rPr>
                <w:bCs/>
                <w:color w:val="000000" w:themeColor="text1"/>
              </w:rPr>
              <w:t>）处理后和员工办公、住宿废水一起排入化粪池（</w:t>
            </w:r>
            <w:r>
              <w:rPr>
                <w:rFonts w:hint="eastAsia"/>
                <w:bCs/>
                <w:color w:val="000000" w:themeColor="text1"/>
              </w:rPr>
              <w:t>12</w:t>
            </w:r>
            <w:r>
              <w:rPr>
                <w:bCs/>
                <w:color w:val="000000" w:themeColor="text1"/>
              </w:rPr>
              <w:t>m</w:t>
            </w:r>
            <w:r>
              <w:rPr>
                <w:bCs/>
                <w:color w:val="000000" w:themeColor="text1"/>
                <w:vertAlign w:val="superscript"/>
              </w:rPr>
              <w:t>3</w:t>
            </w:r>
            <w:r>
              <w:rPr>
                <w:bCs/>
                <w:color w:val="000000" w:themeColor="text1"/>
              </w:rPr>
              <w:t>）处理后</w:t>
            </w:r>
            <w:r>
              <w:rPr>
                <w:rFonts w:hint="eastAsia"/>
                <w:bCs/>
                <w:color w:val="000000" w:themeColor="text1"/>
              </w:rPr>
              <w:t>回</w:t>
            </w:r>
            <w:r>
              <w:rPr>
                <w:bCs/>
                <w:color w:val="000000" w:themeColor="text1"/>
              </w:rPr>
              <w:t>用于绿化底肥，不外排；</w:t>
            </w:r>
            <w:r>
              <w:rPr>
                <w:rFonts w:hint="eastAsia"/>
                <w:bCs/>
                <w:color w:val="000000" w:themeColor="text1"/>
              </w:rPr>
              <w:t>办公生活区及储油罐区雨水、</w:t>
            </w:r>
            <w:r>
              <w:rPr>
                <w:bCs/>
                <w:color w:val="000000" w:themeColor="text1"/>
              </w:rPr>
              <w:t>弃渣场和露天采场雨污水</w:t>
            </w:r>
            <w:r>
              <w:rPr>
                <w:rFonts w:hint="eastAsia"/>
                <w:bCs/>
                <w:color w:val="000000" w:themeColor="text1"/>
              </w:rPr>
              <w:t>经雨水经雨水沟收集后进入雨水沉淀池（100</w:t>
            </w:r>
            <w:r>
              <w:rPr>
                <w:bCs/>
                <w:color w:val="000000" w:themeColor="text1"/>
              </w:rPr>
              <w:t>m</w:t>
            </w:r>
            <w:r>
              <w:rPr>
                <w:bCs/>
                <w:color w:val="000000" w:themeColor="text1"/>
                <w:vertAlign w:val="superscript"/>
              </w:rPr>
              <w:t>3</w:t>
            </w:r>
            <w:r>
              <w:rPr>
                <w:rFonts w:hint="eastAsia"/>
                <w:bCs/>
                <w:color w:val="000000" w:themeColor="text1"/>
              </w:rPr>
              <w:t>）</w:t>
            </w:r>
            <w:r>
              <w:rPr>
                <w:bCs/>
                <w:color w:val="000000" w:themeColor="text1"/>
              </w:rPr>
              <w:t>沉淀后</w:t>
            </w:r>
            <w:r>
              <w:rPr>
                <w:rFonts w:hint="eastAsia"/>
                <w:bCs/>
                <w:color w:val="000000" w:themeColor="text1"/>
              </w:rPr>
              <w:t>外排</w:t>
            </w:r>
            <w:r>
              <w:rPr>
                <w:bCs/>
                <w:color w:val="000000" w:themeColor="text1"/>
              </w:rPr>
              <w:t>。</w:t>
            </w:r>
          </w:p>
          <w:p w14:paraId="2426043D">
            <w:pPr>
              <w:ind w:firstLine="480"/>
              <w:rPr>
                <w:color w:val="000000" w:themeColor="text1"/>
              </w:rPr>
            </w:pPr>
            <w:r>
              <w:rPr>
                <w:rFonts w:hint="eastAsia"/>
                <w:color w:val="000000" w:themeColor="text1"/>
              </w:rPr>
              <w:t>（3）供电</w:t>
            </w:r>
          </w:p>
          <w:p w14:paraId="5C8D96DF">
            <w:pPr>
              <w:ind w:firstLine="480"/>
              <w:rPr>
                <w:color w:val="000000" w:themeColor="text1"/>
              </w:rPr>
            </w:pPr>
            <w:r>
              <w:rPr>
                <w:color w:val="000000" w:themeColor="text1"/>
              </w:rPr>
              <w:t>矿区供电主要从附近供电所高压线路接入，输入电压10kV，矿区装机容量100kW、负荷率70%，安装</w:t>
            </w:r>
            <w:r>
              <w:rPr>
                <w:rFonts w:hint="eastAsia"/>
                <w:color w:val="000000" w:themeColor="text1"/>
              </w:rPr>
              <w:t>2</w:t>
            </w:r>
            <w:r>
              <w:rPr>
                <w:color w:val="000000" w:themeColor="text1"/>
              </w:rPr>
              <w:t>00kVA变压器1台。</w:t>
            </w:r>
          </w:p>
          <w:p w14:paraId="60154230">
            <w:pPr>
              <w:ind w:firstLine="482"/>
              <w:rPr>
                <w:b/>
                <w:bCs/>
                <w:color w:val="000000" w:themeColor="text1"/>
              </w:rPr>
            </w:pPr>
            <w:r>
              <w:rPr>
                <w:rFonts w:hint="eastAsia"/>
                <w:b/>
                <w:bCs/>
                <w:color w:val="000000" w:themeColor="text1"/>
              </w:rPr>
              <w:t>6、</w:t>
            </w:r>
            <w:r>
              <w:rPr>
                <w:b/>
                <w:bCs/>
                <w:color w:val="000000" w:themeColor="text1"/>
              </w:rPr>
              <w:t>劳动定员及工作制度</w:t>
            </w:r>
          </w:p>
          <w:p w14:paraId="701FE139">
            <w:pPr>
              <w:ind w:firstLine="480"/>
              <w:rPr>
                <w:bCs/>
                <w:color w:val="000000" w:themeColor="text1"/>
              </w:rPr>
            </w:pPr>
            <w:r>
              <w:rPr>
                <w:bCs/>
                <w:color w:val="000000" w:themeColor="text1"/>
              </w:rPr>
              <w:t>扩建后项目年运营300天，每天的运营时间08:00~18:00，员工</w:t>
            </w:r>
            <w:r>
              <w:rPr>
                <w:rFonts w:hint="eastAsia"/>
                <w:bCs/>
                <w:color w:val="000000" w:themeColor="text1"/>
              </w:rPr>
              <w:t>24</w:t>
            </w:r>
            <w:r>
              <w:rPr>
                <w:bCs/>
                <w:color w:val="000000" w:themeColor="text1"/>
              </w:rPr>
              <w:t>人（原有</w:t>
            </w:r>
            <w:r>
              <w:rPr>
                <w:rFonts w:hint="eastAsia"/>
                <w:bCs/>
                <w:color w:val="000000" w:themeColor="text1"/>
              </w:rPr>
              <w:t>18</w:t>
            </w:r>
            <w:r>
              <w:rPr>
                <w:bCs/>
                <w:color w:val="000000" w:themeColor="text1"/>
              </w:rPr>
              <w:t>人，新增6人），均在项目</w:t>
            </w:r>
            <w:r>
              <w:rPr>
                <w:rFonts w:hint="eastAsia"/>
                <w:bCs/>
                <w:color w:val="000000" w:themeColor="text1"/>
              </w:rPr>
              <w:t>区</w:t>
            </w:r>
            <w:r>
              <w:rPr>
                <w:bCs/>
                <w:color w:val="000000" w:themeColor="text1"/>
              </w:rPr>
              <w:t>内食宿。</w:t>
            </w:r>
          </w:p>
          <w:p w14:paraId="0F46B962">
            <w:pPr>
              <w:ind w:firstLine="482"/>
              <w:rPr>
                <w:b/>
                <w:color w:val="000000" w:themeColor="text1"/>
              </w:rPr>
            </w:pPr>
            <w:r>
              <w:rPr>
                <w:rFonts w:hint="eastAsia"/>
                <w:b/>
                <w:color w:val="000000" w:themeColor="text1"/>
              </w:rPr>
              <w:t>7、主要原辅料及动力</w:t>
            </w:r>
          </w:p>
          <w:p w14:paraId="05820D70">
            <w:pPr>
              <w:ind w:firstLine="480"/>
              <w:rPr>
                <w:color w:val="000000" w:themeColor="text1"/>
              </w:rPr>
            </w:pPr>
            <w:r>
              <w:rPr>
                <w:rFonts w:hint="eastAsia"/>
                <w:color w:val="000000" w:themeColor="text1"/>
              </w:rPr>
              <w:t>主要原、辅材料、动力及其来源见下表。</w:t>
            </w:r>
          </w:p>
          <w:p w14:paraId="4804BF49">
            <w:pPr>
              <w:pStyle w:val="29"/>
              <w:rPr>
                <w:color w:val="000000" w:themeColor="text1"/>
              </w:rPr>
            </w:pPr>
            <w:r>
              <w:rPr>
                <w:color w:val="000000" w:themeColor="text1"/>
              </w:rPr>
              <w:t>表</w:t>
            </w:r>
            <w:r>
              <w:rPr>
                <w:rFonts w:hint="eastAsia"/>
                <w:color w:val="000000" w:themeColor="text1"/>
              </w:rPr>
              <w:t xml:space="preserve">1-4  </w:t>
            </w:r>
            <w:r>
              <w:rPr>
                <w:color w:val="000000" w:themeColor="text1"/>
              </w:rPr>
              <w:t>主要原辅材料、动力及来源表</w:t>
            </w:r>
          </w:p>
          <w:tbl>
            <w:tblPr>
              <w:tblStyle w:val="19"/>
              <w:tblW w:w="99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3"/>
              <w:gridCol w:w="2847"/>
              <w:gridCol w:w="2595"/>
              <w:gridCol w:w="2946"/>
            </w:tblGrid>
            <w:tr w14:paraId="3256A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3" w:type="dxa"/>
                  <w:vAlign w:val="center"/>
                </w:tcPr>
                <w:p w14:paraId="007FDEF7">
                  <w:pPr>
                    <w:pStyle w:val="50"/>
                    <w:rPr>
                      <w:color w:val="000000" w:themeColor="text1"/>
                    </w:rPr>
                  </w:pPr>
                  <w:r>
                    <w:rPr>
                      <w:rFonts w:hint="eastAsia"/>
                      <w:color w:val="000000" w:themeColor="text1"/>
                    </w:rPr>
                    <w:t>序号</w:t>
                  </w:r>
                </w:p>
              </w:tc>
              <w:tc>
                <w:tcPr>
                  <w:tcW w:w="2847" w:type="dxa"/>
                  <w:vAlign w:val="center"/>
                </w:tcPr>
                <w:p w14:paraId="7235F8A9">
                  <w:pPr>
                    <w:pStyle w:val="50"/>
                    <w:rPr>
                      <w:color w:val="000000" w:themeColor="text1"/>
                    </w:rPr>
                  </w:pPr>
                  <w:r>
                    <w:rPr>
                      <w:rFonts w:hint="eastAsia"/>
                      <w:color w:val="000000" w:themeColor="text1"/>
                    </w:rPr>
                    <w:t>名称</w:t>
                  </w:r>
                </w:p>
              </w:tc>
              <w:tc>
                <w:tcPr>
                  <w:tcW w:w="2595" w:type="dxa"/>
                  <w:vAlign w:val="center"/>
                </w:tcPr>
                <w:p w14:paraId="3C3EF423">
                  <w:pPr>
                    <w:pStyle w:val="50"/>
                    <w:rPr>
                      <w:color w:val="000000" w:themeColor="text1"/>
                    </w:rPr>
                  </w:pPr>
                  <w:r>
                    <w:rPr>
                      <w:rFonts w:hint="eastAsia"/>
                      <w:color w:val="000000" w:themeColor="text1"/>
                    </w:rPr>
                    <w:t>年用量</w:t>
                  </w:r>
                </w:p>
              </w:tc>
              <w:tc>
                <w:tcPr>
                  <w:tcW w:w="2946" w:type="dxa"/>
                  <w:vAlign w:val="center"/>
                </w:tcPr>
                <w:p w14:paraId="3BCC5762">
                  <w:pPr>
                    <w:pStyle w:val="50"/>
                    <w:rPr>
                      <w:color w:val="000000" w:themeColor="text1"/>
                    </w:rPr>
                  </w:pPr>
                  <w:r>
                    <w:rPr>
                      <w:rFonts w:hint="eastAsia"/>
                      <w:color w:val="000000" w:themeColor="text1"/>
                    </w:rPr>
                    <w:t>来源</w:t>
                  </w:r>
                </w:p>
              </w:tc>
            </w:tr>
            <w:tr w14:paraId="32716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jc w:val="center"/>
              </w:trPr>
              <w:tc>
                <w:tcPr>
                  <w:tcW w:w="1593" w:type="dxa"/>
                  <w:vAlign w:val="center"/>
                </w:tcPr>
                <w:p w14:paraId="21A4372B">
                  <w:pPr>
                    <w:pStyle w:val="50"/>
                    <w:rPr>
                      <w:color w:val="000000" w:themeColor="text1"/>
                    </w:rPr>
                  </w:pPr>
                  <w:r>
                    <w:rPr>
                      <w:rFonts w:hint="eastAsia"/>
                      <w:color w:val="000000" w:themeColor="text1"/>
                    </w:rPr>
                    <w:t>1</w:t>
                  </w:r>
                </w:p>
              </w:tc>
              <w:tc>
                <w:tcPr>
                  <w:tcW w:w="2847" w:type="dxa"/>
                  <w:vAlign w:val="center"/>
                </w:tcPr>
                <w:p w14:paraId="018B7670">
                  <w:pPr>
                    <w:pStyle w:val="50"/>
                    <w:rPr>
                      <w:color w:val="000000" w:themeColor="text1"/>
                    </w:rPr>
                  </w:pPr>
                  <w:r>
                    <w:rPr>
                      <w:rFonts w:hint="eastAsia"/>
                      <w:color w:val="000000" w:themeColor="text1"/>
                    </w:rPr>
                    <w:t>柴油</w:t>
                  </w:r>
                </w:p>
              </w:tc>
              <w:tc>
                <w:tcPr>
                  <w:tcW w:w="2595" w:type="dxa"/>
                  <w:vAlign w:val="center"/>
                </w:tcPr>
                <w:p w14:paraId="6BF1C6C2">
                  <w:pPr>
                    <w:pStyle w:val="50"/>
                    <w:rPr>
                      <w:color w:val="000000" w:themeColor="text1"/>
                    </w:rPr>
                  </w:pPr>
                  <w:r>
                    <w:rPr>
                      <w:rFonts w:hint="eastAsia"/>
                      <w:color w:val="000000" w:themeColor="text1"/>
                    </w:rPr>
                    <w:t>40</w:t>
                  </w:r>
                  <w:r>
                    <w:rPr>
                      <w:color w:val="000000" w:themeColor="text1"/>
                    </w:rPr>
                    <w:t>t</w:t>
                  </w:r>
                  <w:r>
                    <w:rPr>
                      <w:rFonts w:hint="eastAsia"/>
                      <w:color w:val="000000" w:themeColor="text1"/>
                    </w:rPr>
                    <w:t>/a</w:t>
                  </w:r>
                </w:p>
              </w:tc>
              <w:tc>
                <w:tcPr>
                  <w:tcW w:w="2946" w:type="dxa"/>
                  <w:vAlign w:val="center"/>
                </w:tcPr>
                <w:p w14:paraId="17DE3447">
                  <w:pPr>
                    <w:pStyle w:val="50"/>
                    <w:rPr>
                      <w:color w:val="000000" w:themeColor="text1"/>
                    </w:rPr>
                  </w:pPr>
                  <w:r>
                    <w:rPr>
                      <w:rFonts w:hint="eastAsia"/>
                      <w:color w:val="000000" w:themeColor="text1"/>
                    </w:rPr>
                    <w:t>外购</w:t>
                  </w:r>
                </w:p>
              </w:tc>
            </w:tr>
            <w:tr w14:paraId="360E9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3" w:type="dxa"/>
                  <w:vAlign w:val="center"/>
                </w:tcPr>
                <w:p w14:paraId="2A078098">
                  <w:pPr>
                    <w:pStyle w:val="50"/>
                    <w:rPr>
                      <w:color w:val="000000" w:themeColor="text1"/>
                    </w:rPr>
                  </w:pPr>
                  <w:r>
                    <w:rPr>
                      <w:rFonts w:hint="eastAsia"/>
                      <w:color w:val="000000" w:themeColor="text1"/>
                    </w:rPr>
                    <w:t>2</w:t>
                  </w:r>
                </w:p>
              </w:tc>
              <w:tc>
                <w:tcPr>
                  <w:tcW w:w="2847" w:type="dxa"/>
                  <w:vAlign w:val="center"/>
                </w:tcPr>
                <w:p w14:paraId="74368855">
                  <w:pPr>
                    <w:pStyle w:val="50"/>
                    <w:rPr>
                      <w:color w:val="000000" w:themeColor="text1"/>
                    </w:rPr>
                  </w:pPr>
                  <w:r>
                    <w:rPr>
                      <w:rFonts w:hint="eastAsia"/>
                      <w:color w:val="000000" w:themeColor="text1"/>
                    </w:rPr>
                    <w:t>汽油</w:t>
                  </w:r>
                </w:p>
              </w:tc>
              <w:tc>
                <w:tcPr>
                  <w:tcW w:w="2595" w:type="dxa"/>
                  <w:vAlign w:val="center"/>
                </w:tcPr>
                <w:p w14:paraId="5AA0232D">
                  <w:pPr>
                    <w:pStyle w:val="50"/>
                    <w:rPr>
                      <w:color w:val="000000" w:themeColor="text1"/>
                    </w:rPr>
                  </w:pPr>
                  <w:r>
                    <w:rPr>
                      <w:rFonts w:hint="eastAsia"/>
                      <w:color w:val="000000" w:themeColor="text1"/>
                    </w:rPr>
                    <w:t>10</w:t>
                  </w:r>
                  <w:r>
                    <w:rPr>
                      <w:color w:val="000000" w:themeColor="text1"/>
                    </w:rPr>
                    <w:t>t</w:t>
                  </w:r>
                  <w:r>
                    <w:rPr>
                      <w:rFonts w:hint="eastAsia"/>
                      <w:color w:val="000000" w:themeColor="text1"/>
                    </w:rPr>
                    <w:t>/a</w:t>
                  </w:r>
                </w:p>
              </w:tc>
              <w:tc>
                <w:tcPr>
                  <w:tcW w:w="2946" w:type="dxa"/>
                  <w:vAlign w:val="center"/>
                </w:tcPr>
                <w:p w14:paraId="61AA5B8A">
                  <w:pPr>
                    <w:pStyle w:val="50"/>
                    <w:rPr>
                      <w:color w:val="000000" w:themeColor="text1"/>
                    </w:rPr>
                  </w:pPr>
                  <w:r>
                    <w:rPr>
                      <w:rFonts w:hint="eastAsia"/>
                      <w:color w:val="000000" w:themeColor="text1"/>
                    </w:rPr>
                    <w:t>外购</w:t>
                  </w:r>
                </w:p>
              </w:tc>
            </w:tr>
            <w:tr w14:paraId="0F77D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3" w:type="dxa"/>
                  <w:vAlign w:val="center"/>
                </w:tcPr>
                <w:p w14:paraId="2AB63213">
                  <w:pPr>
                    <w:pStyle w:val="50"/>
                    <w:rPr>
                      <w:color w:val="000000" w:themeColor="text1"/>
                    </w:rPr>
                  </w:pPr>
                  <w:r>
                    <w:rPr>
                      <w:rFonts w:hint="eastAsia"/>
                      <w:color w:val="000000" w:themeColor="text1"/>
                    </w:rPr>
                    <w:t>3</w:t>
                  </w:r>
                </w:p>
              </w:tc>
              <w:tc>
                <w:tcPr>
                  <w:tcW w:w="2847" w:type="dxa"/>
                  <w:vAlign w:val="center"/>
                </w:tcPr>
                <w:p w14:paraId="52647EB0">
                  <w:pPr>
                    <w:pStyle w:val="50"/>
                    <w:rPr>
                      <w:color w:val="000000" w:themeColor="text1"/>
                    </w:rPr>
                  </w:pPr>
                  <w:r>
                    <w:rPr>
                      <w:rFonts w:hint="eastAsia"/>
                      <w:color w:val="000000" w:themeColor="text1"/>
                    </w:rPr>
                    <w:t>机油</w:t>
                  </w:r>
                </w:p>
              </w:tc>
              <w:tc>
                <w:tcPr>
                  <w:tcW w:w="2595" w:type="dxa"/>
                  <w:vAlign w:val="center"/>
                </w:tcPr>
                <w:p w14:paraId="0D8DB19A">
                  <w:pPr>
                    <w:pStyle w:val="50"/>
                    <w:rPr>
                      <w:color w:val="000000" w:themeColor="text1"/>
                    </w:rPr>
                  </w:pPr>
                  <w:r>
                    <w:rPr>
                      <w:rFonts w:hint="eastAsia"/>
                      <w:color w:val="000000" w:themeColor="text1"/>
                    </w:rPr>
                    <w:t>2</w:t>
                  </w:r>
                  <w:r>
                    <w:rPr>
                      <w:color w:val="000000" w:themeColor="text1"/>
                    </w:rPr>
                    <w:t>t</w:t>
                  </w:r>
                  <w:r>
                    <w:rPr>
                      <w:rFonts w:hint="eastAsia"/>
                      <w:color w:val="000000" w:themeColor="text1"/>
                    </w:rPr>
                    <w:t>/a</w:t>
                  </w:r>
                </w:p>
              </w:tc>
              <w:tc>
                <w:tcPr>
                  <w:tcW w:w="2946" w:type="dxa"/>
                  <w:vAlign w:val="center"/>
                </w:tcPr>
                <w:p w14:paraId="0AD27F92">
                  <w:pPr>
                    <w:pStyle w:val="50"/>
                    <w:rPr>
                      <w:color w:val="000000" w:themeColor="text1"/>
                    </w:rPr>
                  </w:pPr>
                  <w:r>
                    <w:rPr>
                      <w:rFonts w:hint="eastAsia"/>
                      <w:color w:val="000000" w:themeColor="text1"/>
                    </w:rPr>
                    <w:t>外购</w:t>
                  </w:r>
                </w:p>
              </w:tc>
            </w:tr>
            <w:tr w14:paraId="79E48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3" w:type="dxa"/>
                  <w:vAlign w:val="center"/>
                </w:tcPr>
                <w:p w14:paraId="201787D0">
                  <w:pPr>
                    <w:pStyle w:val="50"/>
                    <w:rPr>
                      <w:color w:val="000000" w:themeColor="text1"/>
                    </w:rPr>
                  </w:pPr>
                  <w:r>
                    <w:rPr>
                      <w:rFonts w:hint="eastAsia"/>
                      <w:color w:val="000000" w:themeColor="text1"/>
                    </w:rPr>
                    <w:t>4</w:t>
                  </w:r>
                </w:p>
              </w:tc>
              <w:tc>
                <w:tcPr>
                  <w:tcW w:w="2847" w:type="dxa"/>
                  <w:vAlign w:val="center"/>
                </w:tcPr>
                <w:p w14:paraId="3F1710ED">
                  <w:pPr>
                    <w:pStyle w:val="50"/>
                    <w:rPr>
                      <w:color w:val="000000" w:themeColor="text1"/>
                    </w:rPr>
                  </w:pPr>
                  <w:r>
                    <w:rPr>
                      <w:rFonts w:hint="eastAsia"/>
                      <w:color w:val="000000" w:themeColor="text1"/>
                    </w:rPr>
                    <w:t>水</w:t>
                  </w:r>
                </w:p>
              </w:tc>
              <w:tc>
                <w:tcPr>
                  <w:tcW w:w="2595" w:type="dxa"/>
                  <w:vAlign w:val="center"/>
                </w:tcPr>
                <w:p w14:paraId="5222E425">
                  <w:pPr>
                    <w:pStyle w:val="50"/>
                    <w:rPr>
                      <w:color w:val="000000" w:themeColor="text1"/>
                    </w:rPr>
                  </w:pPr>
                  <w:r>
                    <w:rPr>
                      <w:rFonts w:hint="eastAsia"/>
                      <w:color w:val="000000" w:themeColor="text1"/>
                    </w:rPr>
                    <w:t>/</w:t>
                  </w:r>
                </w:p>
              </w:tc>
              <w:tc>
                <w:tcPr>
                  <w:tcW w:w="2946" w:type="dxa"/>
                  <w:vAlign w:val="center"/>
                </w:tcPr>
                <w:p w14:paraId="6D4E21FF">
                  <w:pPr>
                    <w:pStyle w:val="50"/>
                    <w:rPr>
                      <w:color w:val="000000" w:themeColor="text1"/>
                    </w:rPr>
                  </w:pPr>
                  <w:r>
                    <w:rPr>
                      <w:rFonts w:hint="eastAsia"/>
                      <w:color w:val="000000" w:themeColor="text1"/>
                    </w:rPr>
                    <w:t>箐沟水</w:t>
                  </w:r>
                </w:p>
              </w:tc>
            </w:tr>
            <w:tr w14:paraId="500BE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3" w:type="dxa"/>
                  <w:vAlign w:val="center"/>
                </w:tcPr>
                <w:p w14:paraId="7123AEAE">
                  <w:pPr>
                    <w:pStyle w:val="50"/>
                    <w:rPr>
                      <w:color w:val="000000" w:themeColor="text1"/>
                    </w:rPr>
                  </w:pPr>
                  <w:r>
                    <w:rPr>
                      <w:rFonts w:hint="eastAsia"/>
                      <w:color w:val="000000" w:themeColor="text1"/>
                    </w:rPr>
                    <w:t>5</w:t>
                  </w:r>
                </w:p>
              </w:tc>
              <w:tc>
                <w:tcPr>
                  <w:tcW w:w="2847" w:type="dxa"/>
                  <w:vAlign w:val="center"/>
                </w:tcPr>
                <w:p w14:paraId="3756714C">
                  <w:pPr>
                    <w:pStyle w:val="50"/>
                    <w:rPr>
                      <w:color w:val="000000" w:themeColor="text1"/>
                    </w:rPr>
                  </w:pPr>
                  <w:r>
                    <w:rPr>
                      <w:rFonts w:hint="eastAsia"/>
                      <w:color w:val="000000" w:themeColor="text1"/>
                    </w:rPr>
                    <w:t>电</w:t>
                  </w:r>
                </w:p>
              </w:tc>
              <w:tc>
                <w:tcPr>
                  <w:tcW w:w="2595" w:type="dxa"/>
                  <w:vAlign w:val="center"/>
                </w:tcPr>
                <w:p w14:paraId="3A8742F1">
                  <w:pPr>
                    <w:pStyle w:val="50"/>
                    <w:rPr>
                      <w:color w:val="000000" w:themeColor="text1"/>
                    </w:rPr>
                  </w:pPr>
                  <w:r>
                    <w:rPr>
                      <w:rFonts w:hint="eastAsia"/>
                      <w:color w:val="000000" w:themeColor="text1"/>
                    </w:rPr>
                    <w:t>/</w:t>
                  </w:r>
                </w:p>
              </w:tc>
              <w:tc>
                <w:tcPr>
                  <w:tcW w:w="2946" w:type="dxa"/>
                  <w:vAlign w:val="center"/>
                </w:tcPr>
                <w:p w14:paraId="476B9F07">
                  <w:pPr>
                    <w:pStyle w:val="50"/>
                    <w:rPr>
                      <w:color w:val="000000" w:themeColor="text1"/>
                    </w:rPr>
                  </w:pPr>
                  <w:r>
                    <w:rPr>
                      <w:rFonts w:hint="eastAsia"/>
                      <w:color w:val="000000" w:themeColor="text1"/>
                    </w:rPr>
                    <w:t>国家电网</w:t>
                  </w:r>
                </w:p>
              </w:tc>
            </w:tr>
          </w:tbl>
          <w:p w14:paraId="08418072">
            <w:pPr>
              <w:ind w:firstLine="482"/>
              <w:rPr>
                <w:b/>
                <w:bCs/>
                <w:color w:val="000000" w:themeColor="text1"/>
              </w:rPr>
            </w:pPr>
            <w:r>
              <w:rPr>
                <w:rFonts w:hint="eastAsia"/>
                <w:b/>
                <w:bCs/>
                <w:color w:val="000000" w:themeColor="text1"/>
              </w:rPr>
              <w:t>8、</w:t>
            </w:r>
            <w:r>
              <w:rPr>
                <w:b/>
                <w:bCs/>
                <w:color w:val="000000" w:themeColor="text1"/>
              </w:rPr>
              <w:t>主要机械设备</w:t>
            </w:r>
          </w:p>
          <w:p w14:paraId="2463CDEA">
            <w:pPr>
              <w:ind w:firstLine="480"/>
              <w:rPr>
                <w:bCs/>
                <w:color w:val="000000" w:themeColor="text1"/>
              </w:rPr>
            </w:pPr>
            <w:r>
              <w:rPr>
                <w:bCs/>
                <w:color w:val="000000" w:themeColor="text1"/>
              </w:rPr>
              <w:t>扩建后项目使用的主要机械设备详见表1-</w:t>
            </w:r>
            <w:r>
              <w:rPr>
                <w:rFonts w:hint="eastAsia"/>
                <w:bCs/>
                <w:color w:val="000000" w:themeColor="text1"/>
              </w:rPr>
              <w:t>5。</w:t>
            </w:r>
          </w:p>
          <w:p w14:paraId="3267ECBC">
            <w:pPr>
              <w:pStyle w:val="29"/>
              <w:rPr>
                <w:color w:val="000000" w:themeColor="text1"/>
              </w:rPr>
            </w:pPr>
            <w:r>
              <w:rPr>
                <w:color w:val="000000" w:themeColor="text1"/>
              </w:rPr>
              <w:t>表1-</w:t>
            </w:r>
            <w:r>
              <w:rPr>
                <w:rFonts w:hint="eastAsia"/>
                <w:color w:val="000000" w:themeColor="text1"/>
              </w:rPr>
              <w:t>5</w:t>
            </w:r>
            <w:r>
              <w:rPr>
                <w:color w:val="000000" w:themeColor="text1"/>
              </w:rPr>
              <w:t xml:space="preserve">  扩建后项目主要设备配置一览表</w:t>
            </w:r>
          </w:p>
          <w:tbl>
            <w:tblPr>
              <w:tblStyle w:val="19"/>
              <w:tblW w:w="99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97"/>
              <w:gridCol w:w="2397"/>
              <w:gridCol w:w="1807"/>
              <w:gridCol w:w="1313"/>
              <w:gridCol w:w="2467"/>
            </w:tblGrid>
            <w:tr w14:paraId="32C8A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997" w:type="dxa"/>
                  <w:vAlign w:val="center"/>
                </w:tcPr>
                <w:p w14:paraId="3BB0D8D2">
                  <w:pPr>
                    <w:pStyle w:val="50"/>
                    <w:rPr>
                      <w:color w:val="000000" w:themeColor="text1"/>
                    </w:rPr>
                  </w:pPr>
                  <w:r>
                    <w:rPr>
                      <w:color w:val="000000" w:themeColor="text1"/>
                    </w:rPr>
                    <w:t>名称</w:t>
                  </w:r>
                </w:p>
              </w:tc>
              <w:tc>
                <w:tcPr>
                  <w:tcW w:w="2397" w:type="dxa"/>
                  <w:vAlign w:val="center"/>
                </w:tcPr>
                <w:p w14:paraId="012E72BD">
                  <w:pPr>
                    <w:pStyle w:val="50"/>
                    <w:rPr>
                      <w:color w:val="000000" w:themeColor="text1"/>
                    </w:rPr>
                  </w:pPr>
                  <w:r>
                    <w:rPr>
                      <w:color w:val="000000" w:themeColor="text1"/>
                    </w:rPr>
                    <w:t>型号</w:t>
                  </w:r>
                </w:p>
              </w:tc>
              <w:tc>
                <w:tcPr>
                  <w:tcW w:w="1807" w:type="dxa"/>
                  <w:vAlign w:val="center"/>
                </w:tcPr>
                <w:p w14:paraId="302A83D9">
                  <w:pPr>
                    <w:pStyle w:val="50"/>
                    <w:rPr>
                      <w:color w:val="000000" w:themeColor="text1"/>
                    </w:rPr>
                  </w:pPr>
                  <w:r>
                    <w:rPr>
                      <w:color w:val="000000" w:themeColor="text1"/>
                    </w:rPr>
                    <w:t>单位</w:t>
                  </w:r>
                </w:p>
              </w:tc>
              <w:tc>
                <w:tcPr>
                  <w:tcW w:w="1313" w:type="dxa"/>
                  <w:vAlign w:val="center"/>
                </w:tcPr>
                <w:p w14:paraId="6ED7EC6F">
                  <w:pPr>
                    <w:pStyle w:val="50"/>
                    <w:rPr>
                      <w:color w:val="000000" w:themeColor="text1"/>
                    </w:rPr>
                  </w:pPr>
                  <w:r>
                    <w:rPr>
                      <w:color w:val="000000" w:themeColor="text1"/>
                    </w:rPr>
                    <w:t>数量</w:t>
                  </w:r>
                </w:p>
              </w:tc>
              <w:tc>
                <w:tcPr>
                  <w:tcW w:w="2467" w:type="dxa"/>
                  <w:vAlign w:val="center"/>
                </w:tcPr>
                <w:p w14:paraId="0BDD2574">
                  <w:pPr>
                    <w:pStyle w:val="50"/>
                    <w:rPr>
                      <w:color w:val="000000" w:themeColor="text1"/>
                    </w:rPr>
                  </w:pPr>
                  <w:r>
                    <w:rPr>
                      <w:color w:val="000000" w:themeColor="text1"/>
                    </w:rPr>
                    <w:t>备注</w:t>
                  </w:r>
                </w:p>
              </w:tc>
            </w:tr>
            <w:tr w14:paraId="1EA07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981" w:type="dxa"/>
                  <w:gridSpan w:val="5"/>
                  <w:vAlign w:val="center"/>
                </w:tcPr>
                <w:p w14:paraId="12143AA1">
                  <w:pPr>
                    <w:pStyle w:val="50"/>
                    <w:rPr>
                      <w:color w:val="000000" w:themeColor="text1"/>
                    </w:rPr>
                  </w:pPr>
                  <w:r>
                    <w:rPr>
                      <w:color w:val="000000" w:themeColor="text1"/>
                    </w:rPr>
                    <w:t>破碎生产线</w:t>
                  </w:r>
                </w:p>
              </w:tc>
            </w:tr>
            <w:tr w14:paraId="1589B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997" w:type="dxa"/>
                  <w:vAlign w:val="center"/>
                </w:tcPr>
                <w:p w14:paraId="5418FCC4">
                  <w:pPr>
                    <w:pStyle w:val="50"/>
                    <w:rPr>
                      <w:color w:val="000000" w:themeColor="text1"/>
                    </w:rPr>
                  </w:pPr>
                  <w:r>
                    <w:rPr>
                      <w:rFonts w:hint="eastAsia"/>
                      <w:color w:val="000000" w:themeColor="text1"/>
                    </w:rPr>
                    <w:t>颚式破碎机</w:t>
                  </w:r>
                </w:p>
              </w:tc>
              <w:tc>
                <w:tcPr>
                  <w:tcW w:w="2397" w:type="dxa"/>
                  <w:vAlign w:val="center"/>
                </w:tcPr>
                <w:p w14:paraId="02D3E6A7">
                  <w:pPr>
                    <w:pStyle w:val="50"/>
                    <w:rPr>
                      <w:color w:val="000000" w:themeColor="text1"/>
                    </w:rPr>
                  </w:pPr>
                  <w:r>
                    <w:rPr>
                      <w:rFonts w:hint="eastAsia"/>
                      <w:color w:val="000000" w:themeColor="text1"/>
                    </w:rPr>
                    <w:t>PE400×600</w:t>
                  </w:r>
                </w:p>
              </w:tc>
              <w:tc>
                <w:tcPr>
                  <w:tcW w:w="1807" w:type="dxa"/>
                  <w:vAlign w:val="center"/>
                </w:tcPr>
                <w:p w14:paraId="440D9F76">
                  <w:pPr>
                    <w:pStyle w:val="50"/>
                    <w:rPr>
                      <w:color w:val="000000" w:themeColor="text1"/>
                    </w:rPr>
                  </w:pPr>
                  <w:r>
                    <w:rPr>
                      <w:color w:val="000000" w:themeColor="text1"/>
                    </w:rPr>
                    <w:t>台</w:t>
                  </w:r>
                </w:p>
              </w:tc>
              <w:tc>
                <w:tcPr>
                  <w:tcW w:w="1313" w:type="dxa"/>
                  <w:vAlign w:val="center"/>
                </w:tcPr>
                <w:p w14:paraId="7C9E73D7">
                  <w:pPr>
                    <w:pStyle w:val="50"/>
                    <w:rPr>
                      <w:color w:val="000000" w:themeColor="text1"/>
                    </w:rPr>
                  </w:pPr>
                  <w:r>
                    <w:rPr>
                      <w:color w:val="000000" w:themeColor="text1"/>
                    </w:rPr>
                    <w:t>2</w:t>
                  </w:r>
                </w:p>
              </w:tc>
              <w:tc>
                <w:tcPr>
                  <w:tcW w:w="2467" w:type="dxa"/>
                  <w:vAlign w:val="center"/>
                </w:tcPr>
                <w:p w14:paraId="78D1B2DE">
                  <w:pPr>
                    <w:pStyle w:val="50"/>
                    <w:rPr>
                      <w:color w:val="000000" w:themeColor="text1"/>
                    </w:rPr>
                  </w:pPr>
                  <w:r>
                    <w:rPr>
                      <w:color w:val="000000" w:themeColor="text1"/>
                    </w:rPr>
                    <w:t>1台利用</w:t>
                  </w:r>
                  <w:r>
                    <w:rPr>
                      <w:rFonts w:hint="eastAsia"/>
                      <w:color w:val="000000" w:themeColor="text1"/>
                    </w:rPr>
                    <w:t>原有</w:t>
                  </w:r>
                  <w:r>
                    <w:rPr>
                      <w:color w:val="000000" w:themeColor="text1"/>
                    </w:rPr>
                    <w:t>、1台新增</w:t>
                  </w:r>
                </w:p>
                <w:p w14:paraId="0860119A">
                  <w:pPr>
                    <w:pStyle w:val="50"/>
                    <w:rPr>
                      <w:color w:val="000000" w:themeColor="text1"/>
                    </w:rPr>
                  </w:pPr>
                  <w:r>
                    <w:rPr>
                      <w:color w:val="000000" w:themeColor="text1"/>
                    </w:rPr>
                    <w:t>（用于一级破碎）</w:t>
                  </w:r>
                </w:p>
              </w:tc>
            </w:tr>
            <w:tr w14:paraId="53F6F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997" w:type="dxa"/>
                  <w:vAlign w:val="center"/>
                </w:tcPr>
                <w:p w14:paraId="15EE985E">
                  <w:pPr>
                    <w:pStyle w:val="50"/>
                    <w:rPr>
                      <w:color w:val="000000" w:themeColor="text1"/>
                    </w:rPr>
                  </w:pPr>
                  <w:r>
                    <w:rPr>
                      <w:color w:val="000000" w:themeColor="text1"/>
                    </w:rPr>
                    <w:t>反击式破碎机</w:t>
                  </w:r>
                </w:p>
              </w:tc>
              <w:tc>
                <w:tcPr>
                  <w:tcW w:w="2397" w:type="dxa"/>
                  <w:vAlign w:val="center"/>
                </w:tcPr>
                <w:p w14:paraId="787F28E8">
                  <w:pPr>
                    <w:pStyle w:val="50"/>
                    <w:rPr>
                      <w:color w:val="000000" w:themeColor="text1"/>
                    </w:rPr>
                  </w:pPr>
                  <w:r>
                    <w:rPr>
                      <w:rFonts w:hint="eastAsia"/>
                      <w:color w:val="000000" w:themeColor="text1"/>
                    </w:rPr>
                    <w:t>PE-H-1007I</w:t>
                  </w:r>
                </w:p>
              </w:tc>
              <w:tc>
                <w:tcPr>
                  <w:tcW w:w="1807" w:type="dxa"/>
                  <w:vAlign w:val="center"/>
                </w:tcPr>
                <w:p w14:paraId="50813DCB">
                  <w:pPr>
                    <w:pStyle w:val="50"/>
                    <w:rPr>
                      <w:color w:val="000000" w:themeColor="text1"/>
                    </w:rPr>
                  </w:pPr>
                  <w:r>
                    <w:rPr>
                      <w:color w:val="000000" w:themeColor="text1"/>
                    </w:rPr>
                    <w:t>台</w:t>
                  </w:r>
                </w:p>
              </w:tc>
              <w:tc>
                <w:tcPr>
                  <w:tcW w:w="1313" w:type="dxa"/>
                  <w:vAlign w:val="center"/>
                </w:tcPr>
                <w:p w14:paraId="4C9789B2">
                  <w:pPr>
                    <w:pStyle w:val="50"/>
                    <w:rPr>
                      <w:color w:val="000000" w:themeColor="text1"/>
                    </w:rPr>
                  </w:pPr>
                  <w:r>
                    <w:rPr>
                      <w:rFonts w:hint="eastAsia"/>
                      <w:color w:val="000000" w:themeColor="text1"/>
                    </w:rPr>
                    <w:t>2</w:t>
                  </w:r>
                </w:p>
              </w:tc>
              <w:tc>
                <w:tcPr>
                  <w:tcW w:w="2467" w:type="dxa"/>
                  <w:vAlign w:val="center"/>
                </w:tcPr>
                <w:p w14:paraId="494BC6C0">
                  <w:pPr>
                    <w:pStyle w:val="50"/>
                    <w:rPr>
                      <w:color w:val="000000" w:themeColor="text1"/>
                    </w:rPr>
                  </w:pPr>
                  <w:r>
                    <w:rPr>
                      <w:color w:val="000000" w:themeColor="text1"/>
                    </w:rPr>
                    <w:t>1台利用</w:t>
                  </w:r>
                  <w:r>
                    <w:rPr>
                      <w:rFonts w:hint="eastAsia"/>
                      <w:color w:val="000000" w:themeColor="text1"/>
                    </w:rPr>
                    <w:t>原有</w:t>
                  </w:r>
                  <w:r>
                    <w:rPr>
                      <w:color w:val="000000" w:themeColor="text1"/>
                    </w:rPr>
                    <w:t>、1台新增</w:t>
                  </w:r>
                </w:p>
                <w:p w14:paraId="7FDC2C1B">
                  <w:pPr>
                    <w:pStyle w:val="50"/>
                    <w:rPr>
                      <w:color w:val="000000" w:themeColor="text1"/>
                    </w:rPr>
                  </w:pPr>
                  <w:r>
                    <w:rPr>
                      <w:color w:val="000000" w:themeColor="text1"/>
                    </w:rPr>
                    <w:t>（用于二级破碎）</w:t>
                  </w:r>
                </w:p>
              </w:tc>
            </w:tr>
            <w:tr w14:paraId="6A65F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1997" w:type="dxa"/>
                  <w:vAlign w:val="center"/>
                </w:tcPr>
                <w:p w14:paraId="6D74EE83">
                  <w:pPr>
                    <w:pStyle w:val="50"/>
                    <w:rPr>
                      <w:color w:val="000000" w:themeColor="text1"/>
                    </w:rPr>
                  </w:pPr>
                  <w:r>
                    <w:rPr>
                      <w:rFonts w:hint="eastAsia"/>
                      <w:color w:val="000000" w:themeColor="text1"/>
                    </w:rPr>
                    <w:t>过</w:t>
                  </w:r>
                  <w:r>
                    <w:rPr>
                      <w:color w:val="000000" w:themeColor="text1"/>
                    </w:rPr>
                    <w:t>筛</w:t>
                  </w:r>
                  <w:r>
                    <w:rPr>
                      <w:rFonts w:hint="eastAsia"/>
                      <w:color w:val="000000" w:themeColor="text1"/>
                    </w:rPr>
                    <w:t>机</w:t>
                  </w:r>
                </w:p>
              </w:tc>
              <w:tc>
                <w:tcPr>
                  <w:tcW w:w="2397" w:type="dxa"/>
                  <w:vAlign w:val="center"/>
                </w:tcPr>
                <w:p w14:paraId="4A527A21">
                  <w:pPr>
                    <w:pStyle w:val="50"/>
                    <w:rPr>
                      <w:color w:val="000000" w:themeColor="text1"/>
                    </w:rPr>
                  </w:pPr>
                  <w:r>
                    <w:rPr>
                      <w:rFonts w:hint="eastAsia"/>
                      <w:color w:val="000000" w:themeColor="text1"/>
                    </w:rPr>
                    <w:t>3YZ1236</w:t>
                  </w:r>
                </w:p>
              </w:tc>
              <w:tc>
                <w:tcPr>
                  <w:tcW w:w="1807" w:type="dxa"/>
                  <w:vAlign w:val="center"/>
                </w:tcPr>
                <w:p w14:paraId="25662F80">
                  <w:pPr>
                    <w:pStyle w:val="50"/>
                    <w:rPr>
                      <w:color w:val="000000" w:themeColor="text1"/>
                    </w:rPr>
                  </w:pPr>
                  <w:r>
                    <w:rPr>
                      <w:color w:val="000000" w:themeColor="text1"/>
                    </w:rPr>
                    <w:t>套</w:t>
                  </w:r>
                </w:p>
              </w:tc>
              <w:tc>
                <w:tcPr>
                  <w:tcW w:w="1313" w:type="dxa"/>
                  <w:vAlign w:val="center"/>
                </w:tcPr>
                <w:p w14:paraId="53711EAD">
                  <w:pPr>
                    <w:pStyle w:val="50"/>
                    <w:rPr>
                      <w:color w:val="000000" w:themeColor="text1"/>
                    </w:rPr>
                  </w:pPr>
                  <w:r>
                    <w:rPr>
                      <w:color w:val="000000" w:themeColor="text1"/>
                    </w:rPr>
                    <w:t>2</w:t>
                  </w:r>
                </w:p>
              </w:tc>
              <w:tc>
                <w:tcPr>
                  <w:tcW w:w="2467" w:type="dxa"/>
                  <w:vAlign w:val="center"/>
                </w:tcPr>
                <w:p w14:paraId="41AFC99F">
                  <w:pPr>
                    <w:pStyle w:val="50"/>
                    <w:rPr>
                      <w:color w:val="000000" w:themeColor="text1"/>
                    </w:rPr>
                  </w:pPr>
                  <w:r>
                    <w:rPr>
                      <w:color w:val="000000" w:themeColor="text1"/>
                    </w:rPr>
                    <w:t>1套利用</w:t>
                  </w:r>
                  <w:r>
                    <w:rPr>
                      <w:rFonts w:hint="eastAsia"/>
                      <w:color w:val="000000" w:themeColor="text1"/>
                    </w:rPr>
                    <w:t>原有、</w:t>
                  </w:r>
                  <w:r>
                    <w:rPr>
                      <w:color w:val="000000" w:themeColor="text1"/>
                    </w:rPr>
                    <w:t>1套新增</w:t>
                  </w:r>
                </w:p>
              </w:tc>
            </w:tr>
            <w:tr w14:paraId="7200F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997" w:type="dxa"/>
                  <w:vAlign w:val="center"/>
                </w:tcPr>
                <w:p w14:paraId="7AEA12D2">
                  <w:pPr>
                    <w:pStyle w:val="50"/>
                    <w:rPr>
                      <w:color w:val="000000" w:themeColor="text1"/>
                    </w:rPr>
                  </w:pPr>
                  <w:r>
                    <w:rPr>
                      <w:color w:val="000000" w:themeColor="text1"/>
                    </w:rPr>
                    <w:t>空压机</w:t>
                  </w:r>
                </w:p>
              </w:tc>
              <w:tc>
                <w:tcPr>
                  <w:tcW w:w="2397" w:type="dxa"/>
                  <w:vAlign w:val="center"/>
                </w:tcPr>
                <w:p w14:paraId="53FCCD6C">
                  <w:pPr>
                    <w:pStyle w:val="50"/>
                    <w:rPr>
                      <w:color w:val="000000" w:themeColor="text1"/>
                    </w:rPr>
                  </w:pPr>
                  <w:r>
                    <w:rPr>
                      <w:color w:val="000000" w:themeColor="text1"/>
                    </w:rPr>
                    <w:t>/</w:t>
                  </w:r>
                </w:p>
              </w:tc>
              <w:tc>
                <w:tcPr>
                  <w:tcW w:w="1807" w:type="dxa"/>
                  <w:vAlign w:val="center"/>
                </w:tcPr>
                <w:p w14:paraId="7B790899">
                  <w:pPr>
                    <w:pStyle w:val="50"/>
                    <w:rPr>
                      <w:color w:val="000000" w:themeColor="text1"/>
                    </w:rPr>
                  </w:pPr>
                  <w:r>
                    <w:rPr>
                      <w:color w:val="000000" w:themeColor="text1"/>
                    </w:rPr>
                    <w:t>台</w:t>
                  </w:r>
                </w:p>
              </w:tc>
              <w:tc>
                <w:tcPr>
                  <w:tcW w:w="1313" w:type="dxa"/>
                  <w:vAlign w:val="center"/>
                </w:tcPr>
                <w:p w14:paraId="2ECD7F8E">
                  <w:pPr>
                    <w:pStyle w:val="50"/>
                    <w:rPr>
                      <w:color w:val="000000" w:themeColor="text1"/>
                    </w:rPr>
                  </w:pPr>
                  <w:r>
                    <w:rPr>
                      <w:rFonts w:hint="eastAsia"/>
                      <w:color w:val="000000" w:themeColor="text1"/>
                    </w:rPr>
                    <w:t>2</w:t>
                  </w:r>
                </w:p>
              </w:tc>
              <w:tc>
                <w:tcPr>
                  <w:tcW w:w="2467" w:type="dxa"/>
                  <w:vAlign w:val="center"/>
                </w:tcPr>
                <w:p w14:paraId="645A33EE">
                  <w:pPr>
                    <w:pStyle w:val="50"/>
                    <w:rPr>
                      <w:color w:val="000000" w:themeColor="text1"/>
                    </w:rPr>
                  </w:pPr>
                  <w:r>
                    <w:rPr>
                      <w:color w:val="000000" w:themeColor="text1"/>
                    </w:rPr>
                    <w:t>1台利用</w:t>
                  </w:r>
                  <w:r>
                    <w:rPr>
                      <w:rFonts w:hint="eastAsia"/>
                      <w:color w:val="000000" w:themeColor="text1"/>
                    </w:rPr>
                    <w:t>原有</w:t>
                  </w:r>
                  <w:r>
                    <w:rPr>
                      <w:color w:val="000000" w:themeColor="text1"/>
                    </w:rPr>
                    <w:t>、1台新增</w:t>
                  </w:r>
                </w:p>
              </w:tc>
            </w:tr>
            <w:tr w14:paraId="7B030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981" w:type="dxa"/>
                  <w:gridSpan w:val="5"/>
                  <w:vAlign w:val="center"/>
                </w:tcPr>
                <w:p w14:paraId="111CF1A0">
                  <w:pPr>
                    <w:pStyle w:val="50"/>
                    <w:rPr>
                      <w:color w:val="000000" w:themeColor="text1"/>
                    </w:rPr>
                  </w:pPr>
                  <w:r>
                    <w:rPr>
                      <w:color w:val="000000" w:themeColor="text1"/>
                    </w:rPr>
                    <w:t>机修车间</w:t>
                  </w:r>
                </w:p>
              </w:tc>
            </w:tr>
            <w:tr w14:paraId="25786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997" w:type="dxa"/>
                  <w:vAlign w:val="center"/>
                </w:tcPr>
                <w:p w14:paraId="6ADC1D12">
                  <w:pPr>
                    <w:pStyle w:val="50"/>
                    <w:rPr>
                      <w:color w:val="000000" w:themeColor="text1"/>
                    </w:rPr>
                  </w:pPr>
                  <w:r>
                    <w:rPr>
                      <w:color w:val="000000" w:themeColor="text1"/>
                    </w:rPr>
                    <w:t>空压机</w:t>
                  </w:r>
                </w:p>
              </w:tc>
              <w:tc>
                <w:tcPr>
                  <w:tcW w:w="2397" w:type="dxa"/>
                  <w:vAlign w:val="center"/>
                </w:tcPr>
                <w:p w14:paraId="37F45C9D">
                  <w:pPr>
                    <w:pStyle w:val="50"/>
                    <w:rPr>
                      <w:color w:val="000000" w:themeColor="text1"/>
                    </w:rPr>
                  </w:pPr>
                  <w:r>
                    <w:rPr>
                      <w:color w:val="000000" w:themeColor="text1"/>
                    </w:rPr>
                    <w:t>/</w:t>
                  </w:r>
                </w:p>
              </w:tc>
              <w:tc>
                <w:tcPr>
                  <w:tcW w:w="1807" w:type="dxa"/>
                  <w:vAlign w:val="center"/>
                </w:tcPr>
                <w:p w14:paraId="0C60E0C6">
                  <w:pPr>
                    <w:pStyle w:val="50"/>
                    <w:rPr>
                      <w:color w:val="000000" w:themeColor="text1"/>
                    </w:rPr>
                  </w:pPr>
                  <w:r>
                    <w:rPr>
                      <w:color w:val="000000" w:themeColor="text1"/>
                    </w:rPr>
                    <w:t>台</w:t>
                  </w:r>
                </w:p>
              </w:tc>
              <w:tc>
                <w:tcPr>
                  <w:tcW w:w="1313" w:type="dxa"/>
                  <w:vAlign w:val="center"/>
                </w:tcPr>
                <w:p w14:paraId="78C911EF">
                  <w:pPr>
                    <w:pStyle w:val="50"/>
                    <w:rPr>
                      <w:color w:val="000000" w:themeColor="text1"/>
                    </w:rPr>
                  </w:pPr>
                  <w:r>
                    <w:rPr>
                      <w:color w:val="000000" w:themeColor="text1"/>
                    </w:rPr>
                    <w:t>1</w:t>
                  </w:r>
                </w:p>
              </w:tc>
              <w:tc>
                <w:tcPr>
                  <w:tcW w:w="2467" w:type="dxa"/>
                  <w:vAlign w:val="center"/>
                </w:tcPr>
                <w:p w14:paraId="11FEA91C">
                  <w:pPr>
                    <w:pStyle w:val="50"/>
                    <w:rPr>
                      <w:color w:val="000000" w:themeColor="text1"/>
                    </w:rPr>
                  </w:pPr>
                  <w:r>
                    <w:rPr>
                      <w:color w:val="000000" w:themeColor="text1"/>
                    </w:rPr>
                    <w:t>利用</w:t>
                  </w:r>
                  <w:r>
                    <w:rPr>
                      <w:rFonts w:hint="eastAsia"/>
                      <w:color w:val="000000" w:themeColor="text1"/>
                    </w:rPr>
                    <w:t>原有</w:t>
                  </w:r>
                </w:p>
              </w:tc>
            </w:tr>
            <w:tr w14:paraId="37928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997" w:type="dxa"/>
                  <w:vAlign w:val="center"/>
                </w:tcPr>
                <w:p w14:paraId="6F8FFE36">
                  <w:pPr>
                    <w:pStyle w:val="50"/>
                    <w:rPr>
                      <w:color w:val="000000" w:themeColor="text1"/>
                    </w:rPr>
                  </w:pPr>
                  <w:r>
                    <w:rPr>
                      <w:color w:val="000000" w:themeColor="text1"/>
                    </w:rPr>
                    <w:t>电焊机</w:t>
                  </w:r>
                </w:p>
              </w:tc>
              <w:tc>
                <w:tcPr>
                  <w:tcW w:w="2397" w:type="dxa"/>
                  <w:vAlign w:val="center"/>
                </w:tcPr>
                <w:p w14:paraId="78F50EE9">
                  <w:pPr>
                    <w:pStyle w:val="50"/>
                    <w:rPr>
                      <w:color w:val="000000" w:themeColor="text1"/>
                    </w:rPr>
                  </w:pPr>
                  <w:r>
                    <w:rPr>
                      <w:color w:val="000000" w:themeColor="text1"/>
                    </w:rPr>
                    <w:t>/</w:t>
                  </w:r>
                </w:p>
              </w:tc>
              <w:tc>
                <w:tcPr>
                  <w:tcW w:w="1807" w:type="dxa"/>
                  <w:vAlign w:val="center"/>
                </w:tcPr>
                <w:p w14:paraId="19960DF2">
                  <w:pPr>
                    <w:pStyle w:val="50"/>
                    <w:rPr>
                      <w:color w:val="000000" w:themeColor="text1"/>
                    </w:rPr>
                  </w:pPr>
                  <w:r>
                    <w:rPr>
                      <w:color w:val="000000" w:themeColor="text1"/>
                    </w:rPr>
                    <w:t>台</w:t>
                  </w:r>
                </w:p>
              </w:tc>
              <w:tc>
                <w:tcPr>
                  <w:tcW w:w="1313" w:type="dxa"/>
                  <w:vAlign w:val="center"/>
                </w:tcPr>
                <w:p w14:paraId="413EB326">
                  <w:pPr>
                    <w:pStyle w:val="50"/>
                    <w:rPr>
                      <w:color w:val="000000" w:themeColor="text1"/>
                    </w:rPr>
                  </w:pPr>
                  <w:r>
                    <w:rPr>
                      <w:color w:val="000000" w:themeColor="text1"/>
                    </w:rPr>
                    <w:t>6</w:t>
                  </w:r>
                </w:p>
              </w:tc>
              <w:tc>
                <w:tcPr>
                  <w:tcW w:w="2467" w:type="dxa"/>
                  <w:vAlign w:val="center"/>
                </w:tcPr>
                <w:p w14:paraId="3D157624">
                  <w:pPr>
                    <w:pStyle w:val="50"/>
                    <w:rPr>
                      <w:color w:val="000000" w:themeColor="text1"/>
                    </w:rPr>
                  </w:pPr>
                  <w:r>
                    <w:rPr>
                      <w:color w:val="000000" w:themeColor="text1"/>
                    </w:rPr>
                    <w:t>利用</w:t>
                  </w:r>
                  <w:r>
                    <w:rPr>
                      <w:rFonts w:hint="eastAsia"/>
                      <w:color w:val="000000" w:themeColor="text1"/>
                    </w:rPr>
                    <w:t>原有</w:t>
                  </w:r>
                </w:p>
              </w:tc>
            </w:tr>
            <w:tr w14:paraId="08A14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997" w:type="dxa"/>
                  <w:vAlign w:val="center"/>
                </w:tcPr>
                <w:p w14:paraId="3082F512">
                  <w:pPr>
                    <w:pStyle w:val="50"/>
                    <w:rPr>
                      <w:color w:val="000000" w:themeColor="text1"/>
                    </w:rPr>
                  </w:pPr>
                  <w:r>
                    <w:rPr>
                      <w:color w:val="000000" w:themeColor="text1"/>
                    </w:rPr>
                    <w:t>切割机</w:t>
                  </w:r>
                </w:p>
              </w:tc>
              <w:tc>
                <w:tcPr>
                  <w:tcW w:w="2397" w:type="dxa"/>
                  <w:vAlign w:val="center"/>
                </w:tcPr>
                <w:p w14:paraId="7ACBB559">
                  <w:pPr>
                    <w:pStyle w:val="50"/>
                    <w:rPr>
                      <w:color w:val="000000" w:themeColor="text1"/>
                    </w:rPr>
                  </w:pPr>
                  <w:r>
                    <w:rPr>
                      <w:color w:val="000000" w:themeColor="text1"/>
                    </w:rPr>
                    <w:t>/</w:t>
                  </w:r>
                </w:p>
              </w:tc>
              <w:tc>
                <w:tcPr>
                  <w:tcW w:w="1807" w:type="dxa"/>
                  <w:vAlign w:val="center"/>
                </w:tcPr>
                <w:p w14:paraId="73391BD7">
                  <w:pPr>
                    <w:pStyle w:val="50"/>
                    <w:rPr>
                      <w:color w:val="000000" w:themeColor="text1"/>
                    </w:rPr>
                  </w:pPr>
                  <w:r>
                    <w:rPr>
                      <w:color w:val="000000" w:themeColor="text1"/>
                    </w:rPr>
                    <w:t>台</w:t>
                  </w:r>
                </w:p>
              </w:tc>
              <w:tc>
                <w:tcPr>
                  <w:tcW w:w="1313" w:type="dxa"/>
                  <w:vAlign w:val="center"/>
                </w:tcPr>
                <w:p w14:paraId="579C9129">
                  <w:pPr>
                    <w:pStyle w:val="50"/>
                    <w:rPr>
                      <w:color w:val="000000" w:themeColor="text1"/>
                    </w:rPr>
                  </w:pPr>
                  <w:r>
                    <w:rPr>
                      <w:color w:val="000000" w:themeColor="text1"/>
                    </w:rPr>
                    <w:t>1</w:t>
                  </w:r>
                </w:p>
              </w:tc>
              <w:tc>
                <w:tcPr>
                  <w:tcW w:w="2467" w:type="dxa"/>
                  <w:vAlign w:val="center"/>
                </w:tcPr>
                <w:p w14:paraId="4EA6462D">
                  <w:pPr>
                    <w:pStyle w:val="50"/>
                    <w:rPr>
                      <w:color w:val="000000" w:themeColor="text1"/>
                    </w:rPr>
                  </w:pPr>
                  <w:r>
                    <w:rPr>
                      <w:color w:val="000000" w:themeColor="text1"/>
                    </w:rPr>
                    <w:t>利用</w:t>
                  </w:r>
                  <w:r>
                    <w:rPr>
                      <w:rFonts w:hint="eastAsia"/>
                      <w:color w:val="000000" w:themeColor="text1"/>
                    </w:rPr>
                    <w:t>原有</w:t>
                  </w:r>
                </w:p>
              </w:tc>
            </w:tr>
            <w:tr w14:paraId="41702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997" w:type="dxa"/>
                  <w:vAlign w:val="center"/>
                </w:tcPr>
                <w:p w14:paraId="74D0DCCD">
                  <w:pPr>
                    <w:pStyle w:val="50"/>
                    <w:rPr>
                      <w:color w:val="000000" w:themeColor="text1"/>
                    </w:rPr>
                  </w:pPr>
                  <w:r>
                    <w:rPr>
                      <w:color w:val="000000" w:themeColor="text1"/>
                    </w:rPr>
                    <w:t>千斤顶</w:t>
                  </w:r>
                </w:p>
              </w:tc>
              <w:tc>
                <w:tcPr>
                  <w:tcW w:w="2397" w:type="dxa"/>
                  <w:vAlign w:val="center"/>
                </w:tcPr>
                <w:p w14:paraId="2B02AFFD">
                  <w:pPr>
                    <w:pStyle w:val="50"/>
                    <w:rPr>
                      <w:color w:val="000000" w:themeColor="text1"/>
                    </w:rPr>
                  </w:pPr>
                  <w:r>
                    <w:rPr>
                      <w:color w:val="000000" w:themeColor="text1"/>
                    </w:rPr>
                    <w:t>5~50t</w:t>
                  </w:r>
                </w:p>
              </w:tc>
              <w:tc>
                <w:tcPr>
                  <w:tcW w:w="1807" w:type="dxa"/>
                  <w:vAlign w:val="center"/>
                </w:tcPr>
                <w:p w14:paraId="2137B787">
                  <w:pPr>
                    <w:pStyle w:val="50"/>
                    <w:rPr>
                      <w:color w:val="000000" w:themeColor="text1"/>
                    </w:rPr>
                  </w:pPr>
                  <w:r>
                    <w:rPr>
                      <w:color w:val="000000" w:themeColor="text1"/>
                    </w:rPr>
                    <w:t>台</w:t>
                  </w:r>
                </w:p>
              </w:tc>
              <w:tc>
                <w:tcPr>
                  <w:tcW w:w="1313" w:type="dxa"/>
                  <w:vAlign w:val="center"/>
                </w:tcPr>
                <w:p w14:paraId="08712EC2">
                  <w:pPr>
                    <w:pStyle w:val="50"/>
                    <w:rPr>
                      <w:color w:val="000000" w:themeColor="text1"/>
                    </w:rPr>
                  </w:pPr>
                  <w:r>
                    <w:rPr>
                      <w:color w:val="000000" w:themeColor="text1"/>
                    </w:rPr>
                    <w:t>6</w:t>
                  </w:r>
                </w:p>
              </w:tc>
              <w:tc>
                <w:tcPr>
                  <w:tcW w:w="2467" w:type="dxa"/>
                  <w:vAlign w:val="center"/>
                </w:tcPr>
                <w:p w14:paraId="25219ACF">
                  <w:pPr>
                    <w:pStyle w:val="50"/>
                    <w:rPr>
                      <w:color w:val="000000" w:themeColor="text1"/>
                    </w:rPr>
                  </w:pPr>
                  <w:r>
                    <w:rPr>
                      <w:color w:val="000000" w:themeColor="text1"/>
                    </w:rPr>
                    <w:t>利用</w:t>
                  </w:r>
                  <w:r>
                    <w:rPr>
                      <w:rFonts w:hint="eastAsia"/>
                      <w:color w:val="000000" w:themeColor="text1"/>
                    </w:rPr>
                    <w:t>原有</w:t>
                  </w:r>
                </w:p>
              </w:tc>
            </w:tr>
            <w:tr w14:paraId="21D67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981" w:type="dxa"/>
                  <w:gridSpan w:val="5"/>
                  <w:vAlign w:val="center"/>
                </w:tcPr>
                <w:p w14:paraId="498F317C">
                  <w:pPr>
                    <w:pStyle w:val="50"/>
                    <w:rPr>
                      <w:color w:val="000000" w:themeColor="text1"/>
                    </w:rPr>
                  </w:pPr>
                  <w:r>
                    <w:rPr>
                      <w:color w:val="000000" w:themeColor="text1"/>
                    </w:rPr>
                    <w:t>其它</w:t>
                  </w:r>
                </w:p>
              </w:tc>
            </w:tr>
            <w:tr w14:paraId="0B781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997" w:type="dxa"/>
                  <w:vAlign w:val="center"/>
                </w:tcPr>
                <w:p w14:paraId="3FA90FC5">
                  <w:pPr>
                    <w:pStyle w:val="50"/>
                    <w:rPr>
                      <w:color w:val="000000" w:themeColor="text1"/>
                    </w:rPr>
                  </w:pPr>
                  <w:r>
                    <w:rPr>
                      <w:color w:val="000000" w:themeColor="text1"/>
                    </w:rPr>
                    <w:t>潜孔钻</w:t>
                  </w:r>
                </w:p>
              </w:tc>
              <w:tc>
                <w:tcPr>
                  <w:tcW w:w="2397" w:type="dxa"/>
                  <w:vAlign w:val="center"/>
                </w:tcPr>
                <w:p w14:paraId="79608CF0">
                  <w:pPr>
                    <w:pStyle w:val="50"/>
                    <w:rPr>
                      <w:color w:val="000000" w:themeColor="text1"/>
                    </w:rPr>
                  </w:pPr>
                  <w:r>
                    <w:rPr>
                      <w:rFonts w:hint="eastAsia"/>
                      <w:color w:val="000000" w:themeColor="text1"/>
                    </w:rPr>
                    <w:t>HQJ100</w:t>
                  </w:r>
                </w:p>
              </w:tc>
              <w:tc>
                <w:tcPr>
                  <w:tcW w:w="1807" w:type="dxa"/>
                  <w:vAlign w:val="center"/>
                </w:tcPr>
                <w:p w14:paraId="56FA90B4">
                  <w:pPr>
                    <w:pStyle w:val="50"/>
                    <w:rPr>
                      <w:color w:val="000000" w:themeColor="text1"/>
                    </w:rPr>
                  </w:pPr>
                  <w:r>
                    <w:rPr>
                      <w:color w:val="000000" w:themeColor="text1"/>
                    </w:rPr>
                    <w:t>台</w:t>
                  </w:r>
                </w:p>
              </w:tc>
              <w:tc>
                <w:tcPr>
                  <w:tcW w:w="1313" w:type="dxa"/>
                  <w:vAlign w:val="center"/>
                </w:tcPr>
                <w:p w14:paraId="1C6C6DAB">
                  <w:pPr>
                    <w:pStyle w:val="50"/>
                    <w:rPr>
                      <w:color w:val="000000" w:themeColor="text1"/>
                    </w:rPr>
                  </w:pPr>
                  <w:r>
                    <w:rPr>
                      <w:rFonts w:hint="eastAsia"/>
                      <w:color w:val="000000" w:themeColor="text1"/>
                    </w:rPr>
                    <w:t>1</w:t>
                  </w:r>
                </w:p>
              </w:tc>
              <w:tc>
                <w:tcPr>
                  <w:tcW w:w="2467" w:type="dxa"/>
                  <w:vAlign w:val="center"/>
                </w:tcPr>
                <w:p w14:paraId="19522CF9">
                  <w:pPr>
                    <w:pStyle w:val="50"/>
                    <w:rPr>
                      <w:color w:val="000000" w:themeColor="text1"/>
                    </w:rPr>
                  </w:pPr>
                  <w:r>
                    <w:rPr>
                      <w:color w:val="000000" w:themeColor="text1"/>
                    </w:rPr>
                    <w:t>利用</w:t>
                  </w:r>
                  <w:r>
                    <w:rPr>
                      <w:rFonts w:hint="eastAsia"/>
                      <w:color w:val="000000" w:themeColor="text1"/>
                    </w:rPr>
                    <w:t>原有</w:t>
                  </w:r>
                </w:p>
              </w:tc>
            </w:tr>
            <w:tr w14:paraId="2177C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997" w:type="dxa"/>
                  <w:vAlign w:val="center"/>
                </w:tcPr>
                <w:p w14:paraId="1374A7CF">
                  <w:pPr>
                    <w:pStyle w:val="50"/>
                    <w:rPr>
                      <w:color w:val="000000" w:themeColor="text1"/>
                    </w:rPr>
                  </w:pPr>
                  <w:r>
                    <w:rPr>
                      <w:color w:val="000000" w:themeColor="text1"/>
                    </w:rPr>
                    <w:t>装载机</w:t>
                  </w:r>
                </w:p>
              </w:tc>
              <w:tc>
                <w:tcPr>
                  <w:tcW w:w="2397" w:type="dxa"/>
                  <w:vAlign w:val="center"/>
                </w:tcPr>
                <w:p w14:paraId="6425AEF9">
                  <w:pPr>
                    <w:pStyle w:val="50"/>
                    <w:rPr>
                      <w:color w:val="000000" w:themeColor="text1"/>
                    </w:rPr>
                  </w:pPr>
                  <w:r>
                    <w:rPr>
                      <w:color w:val="000000" w:themeColor="text1"/>
                    </w:rPr>
                    <w:t>LG968N</w:t>
                  </w:r>
                </w:p>
              </w:tc>
              <w:tc>
                <w:tcPr>
                  <w:tcW w:w="1807" w:type="dxa"/>
                  <w:vAlign w:val="center"/>
                </w:tcPr>
                <w:p w14:paraId="23CA769A">
                  <w:pPr>
                    <w:pStyle w:val="50"/>
                    <w:rPr>
                      <w:color w:val="000000" w:themeColor="text1"/>
                    </w:rPr>
                  </w:pPr>
                  <w:r>
                    <w:rPr>
                      <w:color w:val="000000" w:themeColor="text1"/>
                    </w:rPr>
                    <w:t>辆</w:t>
                  </w:r>
                </w:p>
              </w:tc>
              <w:tc>
                <w:tcPr>
                  <w:tcW w:w="1313" w:type="dxa"/>
                  <w:vAlign w:val="center"/>
                </w:tcPr>
                <w:p w14:paraId="4CE5B2C6">
                  <w:pPr>
                    <w:pStyle w:val="50"/>
                    <w:rPr>
                      <w:color w:val="000000" w:themeColor="text1"/>
                    </w:rPr>
                  </w:pPr>
                  <w:r>
                    <w:rPr>
                      <w:color w:val="000000" w:themeColor="text1"/>
                    </w:rPr>
                    <w:t>2</w:t>
                  </w:r>
                </w:p>
              </w:tc>
              <w:tc>
                <w:tcPr>
                  <w:tcW w:w="2467" w:type="dxa"/>
                  <w:vAlign w:val="center"/>
                </w:tcPr>
                <w:p w14:paraId="168B0376">
                  <w:pPr>
                    <w:pStyle w:val="50"/>
                    <w:rPr>
                      <w:color w:val="000000" w:themeColor="text1"/>
                    </w:rPr>
                  </w:pPr>
                  <w:r>
                    <w:rPr>
                      <w:color w:val="000000" w:themeColor="text1"/>
                    </w:rPr>
                    <w:t>利用</w:t>
                  </w:r>
                  <w:r>
                    <w:rPr>
                      <w:rFonts w:hint="eastAsia"/>
                      <w:color w:val="000000" w:themeColor="text1"/>
                    </w:rPr>
                    <w:t>原有</w:t>
                  </w:r>
                </w:p>
              </w:tc>
            </w:tr>
            <w:tr w14:paraId="5A669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1997" w:type="dxa"/>
                  <w:vAlign w:val="center"/>
                </w:tcPr>
                <w:p w14:paraId="2864C5A4">
                  <w:pPr>
                    <w:pStyle w:val="50"/>
                    <w:rPr>
                      <w:color w:val="000000" w:themeColor="text1"/>
                    </w:rPr>
                  </w:pPr>
                  <w:r>
                    <w:rPr>
                      <w:color w:val="000000" w:themeColor="text1"/>
                    </w:rPr>
                    <w:t>挖掘机</w:t>
                  </w:r>
                </w:p>
              </w:tc>
              <w:tc>
                <w:tcPr>
                  <w:tcW w:w="2397" w:type="dxa"/>
                  <w:vAlign w:val="center"/>
                </w:tcPr>
                <w:p w14:paraId="5E4635F6">
                  <w:pPr>
                    <w:pStyle w:val="50"/>
                    <w:rPr>
                      <w:color w:val="000000" w:themeColor="text1"/>
                    </w:rPr>
                  </w:pPr>
                  <w:r>
                    <w:rPr>
                      <w:rFonts w:hint="eastAsia"/>
                      <w:color w:val="000000" w:themeColor="text1"/>
                    </w:rPr>
                    <w:t>小松</w:t>
                  </w:r>
                </w:p>
              </w:tc>
              <w:tc>
                <w:tcPr>
                  <w:tcW w:w="1807" w:type="dxa"/>
                  <w:vAlign w:val="center"/>
                </w:tcPr>
                <w:p w14:paraId="2DF44057">
                  <w:pPr>
                    <w:pStyle w:val="50"/>
                    <w:rPr>
                      <w:color w:val="000000" w:themeColor="text1"/>
                    </w:rPr>
                  </w:pPr>
                  <w:r>
                    <w:rPr>
                      <w:color w:val="000000" w:themeColor="text1"/>
                    </w:rPr>
                    <w:t>辆</w:t>
                  </w:r>
                </w:p>
              </w:tc>
              <w:tc>
                <w:tcPr>
                  <w:tcW w:w="1313" w:type="dxa"/>
                  <w:vAlign w:val="center"/>
                </w:tcPr>
                <w:p w14:paraId="586D338C">
                  <w:pPr>
                    <w:pStyle w:val="50"/>
                    <w:rPr>
                      <w:color w:val="000000" w:themeColor="text1"/>
                    </w:rPr>
                  </w:pPr>
                  <w:r>
                    <w:rPr>
                      <w:rFonts w:hint="eastAsia"/>
                      <w:color w:val="000000" w:themeColor="text1"/>
                    </w:rPr>
                    <w:t>2</w:t>
                  </w:r>
                </w:p>
              </w:tc>
              <w:tc>
                <w:tcPr>
                  <w:tcW w:w="2467" w:type="dxa"/>
                  <w:vAlign w:val="center"/>
                </w:tcPr>
                <w:p w14:paraId="511924F9">
                  <w:pPr>
                    <w:pStyle w:val="50"/>
                    <w:rPr>
                      <w:color w:val="000000" w:themeColor="text1"/>
                    </w:rPr>
                  </w:pPr>
                  <w:r>
                    <w:rPr>
                      <w:color w:val="000000" w:themeColor="text1"/>
                    </w:rPr>
                    <w:t>利用</w:t>
                  </w:r>
                  <w:r>
                    <w:rPr>
                      <w:rFonts w:hint="eastAsia"/>
                      <w:color w:val="000000" w:themeColor="text1"/>
                    </w:rPr>
                    <w:t>原有</w:t>
                  </w:r>
                </w:p>
              </w:tc>
            </w:tr>
            <w:tr w14:paraId="574D1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997" w:type="dxa"/>
                  <w:vAlign w:val="center"/>
                </w:tcPr>
                <w:p w14:paraId="574E61B5">
                  <w:pPr>
                    <w:pStyle w:val="50"/>
                    <w:rPr>
                      <w:color w:val="000000" w:themeColor="text1"/>
                    </w:rPr>
                  </w:pPr>
                  <w:r>
                    <w:rPr>
                      <w:color w:val="000000" w:themeColor="text1"/>
                    </w:rPr>
                    <w:t>破碎锤</w:t>
                  </w:r>
                </w:p>
              </w:tc>
              <w:tc>
                <w:tcPr>
                  <w:tcW w:w="2397" w:type="dxa"/>
                  <w:vAlign w:val="center"/>
                </w:tcPr>
                <w:p w14:paraId="0A28C650">
                  <w:pPr>
                    <w:pStyle w:val="50"/>
                    <w:rPr>
                      <w:color w:val="000000" w:themeColor="text1"/>
                    </w:rPr>
                  </w:pPr>
                  <w:r>
                    <w:rPr>
                      <w:color w:val="000000" w:themeColor="text1"/>
                    </w:rPr>
                    <w:t>JG140</w:t>
                  </w:r>
                </w:p>
              </w:tc>
              <w:tc>
                <w:tcPr>
                  <w:tcW w:w="1807" w:type="dxa"/>
                  <w:vAlign w:val="center"/>
                </w:tcPr>
                <w:p w14:paraId="6F6D7B07">
                  <w:pPr>
                    <w:pStyle w:val="50"/>
                    <w:rPr>
                      <w:color w:val="000000" w:themeColor="text1"/>
                    </w:rPr>
                  </w:pPr>
                  <w:r>
                    <w:rPr>
                      <w:color w:val="000000" w:themeColor="text1"/>
                    </w:rPr>
                    <w:t>台</w:t>
                  </w:r>
                </w:p>
              </w:tc>
              <w:tc>
                <w:tcPr>
                  <w:tcW w:w="1313" w:type="dxa"/>
                  <w:vAlign w:val="center"/>
                </w:tcPr>
                <w:p w14:paraId="740FF7C7">
                  <w:pPr>
                    <w:pStyle w:val="50"/>
                    <w:rPr>
                      <w:color w:val="000000" w:themeColor="text1"/>
                    </w:rPr>
                  </w:pPr>
                  <w:r>
                    <w:rPr>
                      <w:color w:val="000000" w:themeColor="text1"/>
                    </w:rPr>
                    <w:t>1</w:t>
                  </w:r>
                </w:p>
              </w:tc>
              <w:tc>
                <w:tcPr>
                  <w:tcW w:w="2467" w:type="dxa"/>
                  <w:vAlign w:val="center"/>
                </w:tcPr>
                <w:p w14:paraId="27A2EB75">
                  <w:pPr>
                    <w:pStyle w:val="50"/>
                    <w:rPr>
                      <w:color w:val="000000" w:themeColor="text1"/>
                    </w:rPr>
                  </w:pPr>
                  <w:r>
                    <w:rPr>
                      <w:color w:val="000000" w:themeColor="text1"/>
                    </w:rPr>
                    <w:t>利用</w:t>
                  </w:r>
                  <w:r>
                    <w:rPr>
                      <w:rFonts w:hint="eastAsia"/>
                      <w:color w:val="000000" w:themeColor="text1"/>
                    </w:rPr>
                    <w:t>原有</w:t>
                  </w:r>
                </w:p>
              </w:tc>
            </w:tr>
            <w:tr w14:paraId="34790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997" w:type="dxa"/>
                  <w:vAlign w:val="center"/>
                </w:tcPr>
                <w:p w14:paraId="17DF9DAE">
                  <w:pPr>
                    <w:pStyle w:val="50"/>
                    <w:rPr>
                      <w:color w:val="000000" w:themeColor="text1"/>
                    </w:rPr>
                  </w:pPr>
                  <w:r>
                    <w:rPr>
                      <w:rFonts w:hint="eastAsia"/>
                      <w:color w:val="000000" w:themeColor="text1"/>
                    </w:rPr>
                    <w:t>雾炮车</w:t>
                  </w:r>
                </w:p>
              </w:tc>
              <w:tc>
                <w:tcPr>
                  <w:tcW w:w="2397" w:type="dxa"/>
                  <w:vAlign w:val="center"/>
                </w:tcPr>
                <w:p w14:paraId="1FBDEB5B">
                  <w:pPr>
                    <w:pStyle w:val="50"/>
                    <w:rPr>
                      <w:color w:val="000000" w:themeColor="text1"/>
                    </w:rPr>
                  </w:pPr>
                  <w:r>
                    <w:rPr>
                      <w:rFonts w:hint="eastAsia"/>
                      <w:color w:val="000000" w:themeColor="text1"/>
                    </w:rPr>
                    <w:t>/</w:t>
                  </w:r>
                </w:p>
              </w:tc>
              <w:tc>
                <w:tcPr>
                  <w:tcW w:w="1807" w:type="dxa"/>
                  <w:vAlign w:val="center"/>
                </w:tcPr>
                <w:p w14:paraId="7DEB4058">
                  <w:pPr>
                    <w:pStyle w:val="50"/>
                    <w:rPr>
                      <w:color w:val="000000" w:themeColor="text1"/>
                    </w:rPr>
                  </w:pPr>
                  <w:r>
                    <w:rPr>
                      <w:color w:val="000000" w:themeColor="text1"/>
                    </w:rPr>
                    <w:t>台</w:t>
                  </w:r>
                </w:p>
              </w:tc>
              <w:tc>
                <w:tcPr>
                  <w:tcW w:w="1313" w:type="dxa"/>
                  <w:vAlign w:val="center"/>
                </w:tcPr>
                <w:p w14:paraId="6429689D">
                  <w:pPr>
                    <w:pStyle w:val="50"/>
                    <w:rPr>
                      <w:color w:val="000000" w:themeColor="text1"/>
                    </w:rPr>
                  </w:pPr>
                  <w:r>
                    <w:rPr>
                      <w:rFonts w:hint="eastAsia"/>
                      <w:color w:val="000000" w:themeColor="text1"/>
                    </w:rPr>
                    <w:t>3</w:t>
                  </w:r>
                </w:p>
              </w:tc>
              <w:tc>
                <w:tcPr>
                  <w:tcW w:w="2467" w:type="dxa"/>
                  <w:vAlign w:val="center"/>
                </w:tcPr>
                <w:p w14:paraId="66F27D07">
                  <w:pPr>
                    <w:pStyle w:val="50"/>
                    <w:rPr>
                      <w:color w:val="000000" w:themeColor="text1"/>
                    </w:rPr>
                  </w:pPr>
                  <w:r>
                    <w:rPr>
                      <w:rFonts w:hint="eastAsia"/>
                      <w:color w:val="000000" w:themeColor="text1"/>
                    </w:rPr>
                    <w:t>新增</w:t>
                  </w:r>
                </w:p>
              </w:tc>
            </w:tr>
            <w:tr w14:paraId="43E1F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997" w:type="dxa"/>
                  <w:vAlign w:val="center"/>
                </w:tcPr>
                <w:p w14:paraId="48D343F7">
                  <w:pPr>
                    <w:pStyle w:val="50"/>
                    <w:rPr>
                      <w:color w:val="000000" w:themeColor="text1"/>
                    </w:rPr>
                  </w:pPr>
                  <w:r>
                    <w:rPr>
                      <w:color w:val="000000" w:themeColor="text1"/>
                    </w:rPr>
                    <w:t>自卸汽车</w:t>
                  </w:r>
                </w:p>
              </w:tc>
              <w:tc>
                <w:tcPr>
                  <w:tcW w:w="2397" w:type="dxa"/>
                  <w:vAlign w:val="center"/>
                </w:tcPr>
                <w:p w14:paraId="658B6EBB">
                  <w:pPr>
                    <w:pStyle w:val="50"/>
                    <w:rPr>
                      <w:color w:val="000000" w:themeColor="text1"/>
                    </w:rPr>
                  </w:pPr>
                  <w:r>
                    <w:rPr>
                      <w:color w:val="000000" w:themeColor="text1"/>
                    </w:rPr>
                    <w:t>/</w:t>
                  </w:r>
                </w:p>
              </w:tc>
              <w:tc>
                <w:tcPr>
                  <w:tcW w:w="1807" w:type="dxa"/>
                  <w:vAlign w:val="center"/>
                </w:tcPr>
                <w:p w14:paraId="58453D4A">
                  <w:pPr>
                    <w:pStyle w:val="50"/>
                    <w:rPr>
                      <w:color w:val="000000" w:themeColor="text1"/>
                    </w:rPr>
                  </w:pPr>
                  <w:r>
                    <w:rPr>
                      <w:rFonts w:hint="eastAsia"/>
                      <w:color w:val="000000" w:themeColor="text1"/>
                    </w:rPr>
                    <w:t>辆</w:t>
                  </w:r>
                </w:p>
              </w:tc>
              <w:tc>
                <w:tcPr>
                  <w:tcW w:w="1313" w:type="dxa"/>
                  <w:vAlign w:val="center"/>
                </w:tcPr>
                <w:p w14:paraId="0933AAA7">
                  <w:pPr>
                    <w:pStyle w:val="50"/>
                    <w:rPr>
                      <w:color w:val="000000" w:themeColor="text1"/>
                    </w:rPr>
                  </w:pPr>
                  <w:r>
                    <w:rPr>
                      <w:rFonts w:hint="eastAsia"/>
                      <w:color w:val="000000" w:themeColor="text1"/>
                    </w:rPr>
                    <w:t>10</w:t>
                  </w:r>
                </w:p>
              </w:tc>
              <w:tc>
                <w:tcPr>
                  <w:tcW w:w="2467" w:type="dxa"/>
                  <w:vAlign w:val="center"/>
                </w:tcPr>
                <w:p w14:paraId="73C81460">
                  <w:pPr>
                    <w:pStyle w:val="50"/>
                    <w:rPr>
                      <w:color w:val="000000" w:themeColor="text1"/>
                    </w:rPr>
                  </w:pPr>
                  <w:r>
                    <w:rPr>
                      <w:rFonts w:hint="eastAsia"/>
                      <w:color w:val="000000" w:themeColor="text1"/>
                    </w:rPr>
                    <w:t>新增5辆</w:t>
                  </w:r>
                </w:p>
              </w:tc>
            </w:tr>
            <w:tr w14:paraId="1F8A4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997" w:type="dxa"/>
                  <w:vAlign w:val="center"/>
                </w:tcPr>
                <w:p w14:paraId="1B1633C8">
                  <w:pPr>
                    <w:pStyle w:val="50"/>
                    <w:rPr>
                      <w:color w:val="000000" w:themeColor="text1"/>
                    </w:rPr>
                  </w:pPr>
                  <w:r>
                    <w:rPr>
                      <w:color w:val="000000" w:themeColor="text1"/>
                    </w:rPr>
                    <w:t>水泵</w:t>
                  </w:r>
                </w:p>
              </w:tc>
              <w:tc>
                <w:tcPr>
                  <w:tcW w:w="2397" w:type="dxa"/>
                  <w:vAlign w:val="center"/>
                </w:tcPr>
                <w:p w14:paraId="41FED3FB">
                  <w:pPr>
                    <w:pStyle w:val="50"/>
                    <w:rPr>
                      <w:color w:val="000000" w:themeColor="text1"/>
                    </w:rPr>
                  </w:pPr>
                  <w:r>
                    <w:rPr>
                      <w:color w:val="000000" w:themeColor="text1"/>
                    </w:rPr>
                    <w:t>/</w:t>
                  </w:r>
                </w:p>
              </w:tc>
              <w:tc>
                <w:tcPr>
                  <w:tcW w:w="1807" w:type="dxa"/>
                  <w:vAlign w:val="center"/>
                </w:tcPr>
                <w:p w14:paraId="3977EA22">
                  <w:pPr>
                    <w:pStyle w:val="50"/>
                    <w:rPr>
                      <w:color w:val="000000" w:themeColor="text1"/>
                    </w:rPr>
                  </w:pPr>
                  <w:r>
                    <w:rPr>
                      <w:color w:val="000000" w:themeColor="text1"/>
                    </w:rPr>
                    <w:t>台</w:t>
                  </w:r>
                </w:p>
              </w:tc>
              <w:tc>
                <w:tcPr>
                  <w:tcW w:w="1313" w:type="dxa"/>
                  <w:vAlign w:val="center"/>
                </w:tcPr>
                <w:p w14:paraId="50E59AB5">
                  <w:pPr>
                    <w:pStyle w:val="50"/>
                    <w:rPr>
                      <w:color w:val="000000" w:themeColor="text1"/>
                    </w:rPr>
                  </w:pPr>
                  <w:r>
                    <w:rPr>
                      <w:color w:val="000000" w:themeColor="text1"/>
                    </w:rPr>
                    <w:t>1</w:t>
                  </w:r>
                </w:p>
              </w:tc>
              <w:tc>
                <w:tcPr>
                  <w:tcW w:w="2467" w:type="dxa"/>
                  <w:vAlign w:val="center"/>
                </w:tcPr>
                <w:p w14:paraId="5B261679">
                  <w:pPr>
                    <w:pStyle w:val="50"/>
                    <w:rPr>
                      <w:color w:val="000000" w:themeColor="text1"/>
                    </w:rPr>
                  </w:pPr>
                  <w:r>
                    <w:rPr>
                      <w:color w:val="000000" w:themeColor="text1"/>
                    </w:rPr>
                    <w:t>新增</w:t>
                  </w:r>
                </w:p>
              </w:tc>
            </w:tr>
          </w:tbl>
          <w:p w14:paraId="0BE9C86D">
            <w:pPr>
              <w:ind w:firstLine="482"/>
              <w:rPr>
                <w:b/>
                <w:bCs/>
                <w:color w:val="000000" w:themeColor="text1"/>
              </w:rPr>
            </w:pPr>
            <w:r>
              <w:rPr>
                <w:rFonts w:hint="eastAsia"/>
                <w:b/>
                <w:bCs/>
                <w:color w:val="000000" w:themeColor="text1"/>
              </w:rPr>
              <w:t>9、矿区范围及资源储量</w:t>
            </w:r>
          </w:p>
          <w:p w14:paraId="1A95C461">
            <w:pPr>
              <w:ind w:firstLine="480"/>
              <w:rPr>
                <w:bCs/>
                <w:color w:val="000000" w:themeColor="text1"/>
              </w:rPr>
            </w:pPr>
            <w:r>
              <w:rPr>
                <w:rFonts w:hint="eastAsia"/>
                <w:bCs/>
                <w:color w:val="000000" w:themeColor="text1"/>
              </w:rPr>
              <w:t>（1）矿区范围</w:t>
            </w:r>
          </w:p>
          <w:p w14:paraId="7748DC53">
            <w:pPr>
              <w:ind w:firstLine="480"/>
              <w:rPr>
                <w:bCs/>
                <w:color w:val="000000" w:themeColor="text1"/>
              </w:rPr>
            </w:pPr>
            <w:r>
              <w:rPr>
                <w:rFonts w:hint="eastAsia"/>
                <w:bCs/>
                <w:color w:val="000000" w:themeColor="text1"/>
              </w:rPr>
              <w:t>本项目扩建后矿区面积为</w:t>
            </w:r>
            <w:r>
              <w:rPr>
                <w:bCs/>
                <w:color w:val="000000" w:themeColor="text1"/>
              </w:rPr>
              <w:t>0.1071km</w:t>
            </w:r>
            <w:r>
              <w:rPr>
                <w:bCs/>
                <w:color w:val="000000" w:themeColor="text1"/>
                <w:vertAlign w:val="superscript"/>
              </w:rPr>
              <w:t>2</w:t>
            </w:r>
            <w:r>
              <w:rPr>
                <w:rFonts w:hint="eastAsia"/>
                <w:bCs/>
                <w:color w:val="000000" w:themeColor="text1"/>
              </w:rPr>
              <w:t>，由6个拐点圈定，开采深度为</w:t>
            </w:r>
            <w:r>
              <w:rPr>
                <w:bCs/>
                <w:color w:val="000000" w:themeColor="text1"/>
              </w:rPr>
              <w:t>1130-930m</w:t>
            </w:r>
            <w:r>
              <w:rPr>
                <w:rFonts w:hint="eastAsia"/>
                <w:bCs/>
                <w:color w:val="000000" w:themeColor="text1"/>
              </w:rPr>
              <w:t>，生产规模25</w:t>
            </w:r>
            <w:r>
              <w:rPr>
                <w:bCs/>
                <w:color w:val="000000" w:themeColor="text1"/>
              </w:rPr>
              <w:t>万吨/年</w:t>
            </w:r>
            <w:r>
              <w:rPr>
                <w:rFonts w:hint="eastAsia"/>
                <w:bCs/>
                <w:color w:val="000000" w:themeColor="text1"/>
              </w:rPr>
              <w:t>。矿区范围及拐点坐标一览表详见表1-6。</w:t>
            </w:r>
          </w:p>
          <w:p w14:paraId="3D065DE9">
            <w:pPr>
              <w:pStyle w:val="29"/>
              <w:rPr>
                <w:color w:val="000000" w:themeColor="text1"/>
              </w:rPr>
            </w:pPr>
            <w:r>
              <w:rPr>
                <w:rFonts w:hint="eastAsia"/>
                <w:color w:val="000000" w:themeColor="text1"/>
              </w:rPr>
              <w:t>表1-6  矿区范围及拐点坐标一览表</w:t>
            </w:r>
          </w:p>
          <w:tbl>
            <w:tblPr>
              <w:tblStyle w:val="1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27"/>
              <w:gridCol w:w="3326"/>
              <w:gridCol w:w="3328"/>
            </w:tblGrid>
            <w:tr w14:paraId="68B9E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 w:hRule="atLeast"/>
              </w:trPr>
              <w:tc>
                <w:tcPr>
                  <w:tcW w:w="1667" w:type="pct"/>
                  <w:vMerge w:val="restart"/>
                  <w:vAlign w:val="center"/>
                </w:tcPr>
                <w:p w14:paraId="53DDE713">
                  <w:pPr>
                    <w:pStyle w:val="50"/>
                    <w:rPr>
                      <w:color w:val="000000" w:themeColor="text1"/>
                    </w:rPr>
                  </w:pPr>
                  <w:r>
                    <w:rPr>
                      <w:rFonts w:hint="eastAsia"/>
                      <w:color w:val="000000" w:themeColor="text1"/>
                    </w:rPr>
                    <w:t>拐点编号</w:t>
                  </w:r>
                </w:p>
              </w:tc>
              <w:tc>
                <w:tcPr>
                  <w:tcW w:w="3333" w:type="pct"/>
                  <w:gridSpan w:val="2"/>
                  <w:vAlign w:val="center"/>
                </w:tcPr>
                <w:p w14:paraId="13FADE93">
                  <w:pPr>
                    <w:pStyle w:val="50"/>
                    <w:rPr>
                      <w:color w:val="000000" w:themeColor="text1"/>
                    </w:rPr>
                  </w:pPr>
                  <w:r>
                    <w:rPr>
                      <w:rFonts w:hint="eastAsia"/>
                      <w:color w:val="000000" w:themeColor="text1"/>
                    </w:rPr>
                    <w:t>北京54坐标系3度带</w:t>
                  </w:r>
                </w:p>
              </w:tc>
            </w:tr>
            <w:tr w14:paraId="723A9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 w:hRule="atLeast"/>
              </w:trPr>
              <w:tc>
                <w:tcPr>
                  <w:tcW w:w="1667" w:type="pct"/>
                  <w:vMerge w:val="continue"/>
                  <w:vAlign w:val="center"/>
                </w:tcPr>
                <w:p w14:paraId="0F545E66">
                  <w:pPr>
                    <w:pStyle w:val="50"/>
                    <w:rPr>
                      <w:color w:val="000000" w:themeColor="text1"/>
                    </w:rPr>
                  </w:pPr>
                </w:p>
              </w:tc>
              <w:tc>
                <w:tcPr>
                  <w:tcW w:w="1666" w:type="pct"/>
                  <w:vAlign w:val="center"/>
                </w:tcPr>
                <w:p w14:paraId="2BF44B7E">
                  <w:pPr>
                    <w:pStyle w:val="50"/>
                    <w:rPr>
                      <w:color w:val="000000" w:themeColor="text1"/>
                    </w:rPr>
                  </w:pPr>
                  <w:r>
                    <w:rPr>
                      <w:rFonts w:hint="eastAsia"/>
                      <w:color w:val="000000" w:themeColor="text1"/>
                    </w:rPr>
                    <w:t>X</w:t>
                  </w:r>
                </w:p>
              </w:tc>
              <w:tc>
                <w:tcPr>
                  <w:tcW w:w="1666" w:type="pct"/>
                  <w:vAlign w:val="center"/>
                </w:tcPr>
                <w:p w14:paraId="27206DAE">
                  <w:pPr>
                    <w:pStyle w:val="50"/>
                    <w:rPr>
                      <w:color w:val="000000" w:themeColor="text1"/>
                    </w:rPr>
                  </w:pPr>
                  <w:r>
                    <w:rPr>
                      <w:rFonts w:hint="eastAsia"/>
                      <w:color w:val="000000" w:themeColor="text1"/>
                    </w:rPr>
                    <w:t>Y</w:t>
                  </w:r>
                </w:p>
              </w:tc>
            </w:tr>
            <w:tr w14:paraId="5B84D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 w:hRule="atLeast"/>
              </w:trPr>
              <w:tc>
                <w:tcPr>
                  <w:tcW w:w="1667" w:type="pct"/>
                  <w:vAlign w:val="center"/>
                </w:tcPr>
                <w:p w14:paraId="5AAAFA8E">
                  <w:pPr>
                    <w:pStyle w:val="50"/>
                    <w:rPr>
                      <w:color w:val="000000" w:themeColor="text1"/>
                    </w:rPr>
                  </w:pPr>
                  <w:r>
                    <w:rPr>
                      <w:rFonts w:hint="eastAsia"/>
                      <w:color w:val="000000" w:themeColor="text1"/>
                    </w:rPr>
                    <w:t>矿</w:t>
                  </w:r>
                  <w:r>
                    <w:rPr>
                      <w:color w:val="000000" w:themeColor="text1"/>
                    </w:rPr>
                    <w:t>1</w:t>
                  </w:r>
                </w:p>
              </w:tc>
              <w:tc>
                <w:tcPr>
                  <w:tcW w:w="1666" w:type="pct"/>
                  <w:vAlign w:val="center"/>
                </w:tcPr>
                <w:p w14:paraId="43AF7CE4">
                  <w:pPr>
                    <w:pStyle w:val="50"/>
                    <w:rPr>
                      <w:color w:val="000000" w:themeColor="text1"/>
                    </w:rPr>
                  </w:pPr>
                  <w:r>
                    <w:rPr>
                      <w:color w:val="000000" w:themeColor="text1"/>
                    </w:rPr>
                    <w:t>269243</w:t>
                  </w:r>
                  <w:r>
                    <w:rPr>
                      <w:rFonts w:hint="eastAsia"/>
                      <w:color w:val="000000" w:themeColor="text1"/>
                    </w:rPr>
                    <w:t>4</w:t>
                  </w:r>
                  <w:r>
                    <w:rPr>
                      <w:color w:val="000000" w:themeColor="text1"/>
                    </w:rPr>
                    <w:t>.21</w:t>
                  </w:r>
                </w:p>
              </w:tc>
              <w:tc>
                <w:tcPr>
                  <w:tcW w:w="1666" w:type="pct"/>
                  <w:vAlign w:val="center"/>
                </w:tcPr>
                <w:p w14:paraId="39CD2E5A">
                  <w:pPr>
                    <w:pStyle w:val="50"/>
                    <w:rPr>
                      <w:color w:val="000000" w:themeColor="text1"/>
                    </w:rPr>
                  </w:pPr>
                  <w:r>
                    <w:rPr>
                      <w:color w:val="000000" w:themeColor="text1"/>
                    </w:rPr>
                    <w:t>33445000.49</w:t>
                  </w:r>
                </w:p>
              </w:tc>
            </w:tr>
            <w:tr w14:paraId="3DD70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trPr>
              <w:tc>
                <w:tcPr>
                  <w:tcW w:w="1667" w:type="pct"/>
                  <w:vAlign w:val="center"/>
                </w:tcPr>
                <w:p w14:paraId="0B35A027">
                  <w:pPr>
                    <w:pStyle w:val="50"/>
                    <w:rPr>
                      <w:color w:val="000000" w:themeColor="text1"/>
                    </w:rPr>
                  </w:pPr>
                  <w:r>
                    <w:rPr>
                      <w:rFonts w:hint="eastAsia"/>
                      <w:color w:val="000000" w:themeColor="text1"/>
                    </w:rPr>
                    <w:t>矿</w:t>
                  </w:r>
                  <w:r>
                    <w:rPr>
                      <w:color w:val="000000" w:themeColor="text1"/>
                    </w:rPr>
                    <w:t>2</w:t>
                  </w:r>
                </w:p>
              </w:tc>
              <w:tc>
                <w:tcPr>
                  <w:tcW w:w="1666" w:type="pct"/>
                  <w:vAlign w:val="center"/>
                </w:tcPr>
                <w:p w14:paraId="4B03A305">
                  <w:pPr>
                    <w:pStyle w:val="50"/>
                    <w:rPr>
                      <w:color w:val="000000" w:themeColor="text1"/>
                    </w:rPr>
                  </w:pPr>
                  <w:r>
                    <w:rPr>
                      <w:color w:val="000000" w:themeColor="text1"/>
                    </w:rPr>
                    <w:t>2692093.19</w:t>
                  </w:r>
                </w:p>
              </w:tc>
              <w:tc>
                <w:tcPr>
                  <w:tcW w:w="1666" w:type="pct"/>
                  <w:vAlign w:val="center"/>
                </w:tcPr>
                <w:p w14:paraId="297B9849">
                  <w:pPr>
                    <w:pStyle w:val="50"/>
                    <w:rPr>
                      <w:color w:val="000000" w:themeColor="text1"/>
                    </w:rPr>
                  </w:pPr>
                  <w:r>
                    <w:rPr>
                      <w:color w:val="000000" w:themeColor="text1"/>
                    </w:rPr>
                    <w:t>33444720.52</w:t>
                  </w:r>
                </w:p>
              </w:tc>
            </w:tr>
            <w:tr w14:paraId="2F11B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1667" w:type="pct"/>
                  <w:vAlign w:val="center"/>
                </w:tcPr>
                <w:p w14:paraId="70F13C0B">
                  <w:pPr>
                    <w:pStyle w:val="50"/>
                    <w:rPr>
                      <w:color w:val="000000" w:themeColor="text1"/>
                    </w:rPr>
                  </w:pPr>
                  <w:r>
                    <w:rPr>
                      <w:rFonts w:hint="eastAsia"/>
                      <w:color w:val="000000" w:themeColor="text1"/>
                    </w:rPr>
                    <w:t>矿</w:t>
                  </w:r>
                  <w:r>
                    <w:rPr>
                      <w:color w:val="000000" w:themeColor="text1"/>
                    </w:rPr>
                    <w:t>3</w:t>
                  </w:r>
                </w:p>
              </w:tc>
              <w:tc>
                <w:tcPr>
                  <w:tcW w:w="1666" w:type="pct"/>
                  <w:vAlign w:val="center"/>
                </w:tcPr>
                <w:p w14:paraId="1DC8FA6E">
                  <w:pPr>
                    <w:pStyle w:val="50"/>
                    <w:rPr>
                      <w:color w:val="000000" w:themeColor="text1"/>
                    </w:rPr>
                  </w:pPr>
                  <w:r>
                    <w:rPr>
                      <w:color w:val="000000" w:themeColor="text1"/>
                    </w:rPr>
                    <w:t>2692405.03</w:t>
                  </w:r>
                </w:p>
              </w:tc>
              <w:tc>
                <w:tcPr>
                  <w:tcW w:w="1666" w:type="pct"/>
                  <w:vAlign w:val="center"/>
                </w:tcPr>
                <w:p w14:paraId="0F0EFE66">
                  <w:pPr>
                    <w:pStyle w:val="50"/>
                    <w:rPr>
                      <w:color w:val="000000" w:themeColor="text1"/>
                    </w:rPr>
                  </w:pPr>
                  <w:r>
                    <w:rPr>
                      <w:color w:val="000000" w:themeColor="text1"/>
                    </w:rPr>
                    <w:t>33444598.68</w:t>
                  </w:r>
                </w:p>
              </w:tc>
            </w:tr>
            <w:tr w14:paraId="4FCF8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 w:hRule="atLeast"/>
              </w:trPr>
              <w:tc>
                <w:tcPr>
                  <w:tcW w:w="1667" w:type="pct"/>
                  <w:vAlign w:val="center"/>
                </w:tcPr>
                <w:p w14:paraId="43EAFD33">
                  <w:pPr>
                    <w:pStyle w:val="50"/>
                    <w:rPr>
                      <w:color w:val="000000" w:themeColor="text1"/>
                    </w:rPr>
                  </w:pPr>
                  <w:r>
                    <w:rPr>
                      <w:rFonts w:hint="eastAsia"/>
                      <w:color w:val="000000" w:themeColor="text1"/>
                    </w:rPr>
                    <w:t>矿</w:t>
                  </w:r>
                  <w:r>
                    <w:rPr>
                      <w:color w:val="000000" w:themeColor="text1"/>
                    </w:rPr>
                    <w:t>4</w:t>
                  </w:r>
                </w:p>
              </w:tc>
              <w:tc>
                <w:tcPr>
                  <w:tcW w:w="1666" w:type="pct"/>
                  <w:vAlign w:val="center"/>
                </w:tcPr>
                <w:p w14:paraId="75E5766D">
                  <w:pPr>
                    <w:pStyle w:val="50"/>
                    <w:rPr>
                      <w:color w:val="000000" w:themeColor="text1"/>
                    </w:rPr>
                  </w:pPr>
                  <w:r>
                    <w:rPr>
                      <w:color w:val="000000" w:themeColor="text1"/>
                    </w:rPr>
                    <w:t>2692421.78</w:t>
                  </w:r>
                </w:p>
              </w:tc>
              <w:tc>
                <w:tcPr>
                  <w:tcW w:w="1666" w:type="pct"/>
                  <w:vAlign w:val="center"/>
                </w:tcPr>
                <w:p w14:paraId="4C1E4C40">
                  <w:pPr>
                    <w:pStyle w:val="50"/>
                    <w:rPr>
                      <w:color w:val="000000" w:themeColor="text1"/>
                    </w:rPr>
                  </w:pPr>
                  <w:r>
                    <w:rPr>
                      <w:color w:val="000000" w:themeColor="text1"/>
                    </w:rPr>
                    <w:t>33444627.86</w:t>
                  </w:r>
                </w:p>
              </w:tc>
            </w:tr>
            <w:tr w14:paraId="56D9A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 w:hRule="atLeast"/>
              </w:trPr>
              <w:tc>
                <w:tcPr>
                  <w:tcW w:w="1667" w:type="pct"/>
                  <w:vAlign w:val="center"/>
                </w:tcPr>
                <w:p w14:paraId="0410D245">
                  <w:pPr>
                    <w:pStyle w:val="50"/>
                    <w:rPr>
                      <w:color w:val="000000" w:themeColor="text1"/>
                    </w:rPr>
                  </w:pPr>
                  <w:r>
                    <w:rPr>
                      <w:rFonts w:hint="eastAsia"/>
                      <w:color w:val="000000" w:themeColor="text1"/>
                    </w:rPr>
                    <w:t>矿</w:t>
                  </w:r>
                  <w:r>
                    <w:rPr>
                      <w:color w:val="000000" w:themeColor="text1"/>
                    </w:rPr>
                    <w:t>5</w:t>
                  </w:r>
                </w:p>
              </w:tc>
              <w:tc>
                <w:tcPr>
                  <w:tcW w:w="1666" w:type="pct"/>
                  <w:vAlign w:val="center"/>
                </w:tcPr>
                <w:p w14:paraId="46BB3353">
                  <w:pPr>
                    <w:pStyle w:val="50"/>
                    <w:rPr>
                      <w:color w:val="000000" w:themeColor="text1"/>
                    </w:rPr>
                  </w:pPr>
                  <w:r>
                    <w:rPr>
                      <w:color w:val="000000" w:themeColor="text1"/>
                    </w:rPr>
                    <w:t>2692461.09</w:t>
                  </w:r>
                </w:p>
              </w:tc>
              <w:tc>
                <w:tcPr>
                  <w:tcW w:w="1666" w:type="pct"/>
                  <w:vAlign w:val="center"/>
                </w:tcPr>
                <w:p w14:paraId="40B6B476">
                  <w:pPr>
                    <w:pStyle w:val="50"/>
                    <w:rPr>
                      <w:color w:val="000000" w:themeColor="text1"/>
                    </w:rPr>
                  </w:pPr>
                  <w:r>
                    <w:rPr>
                      <w:color w:val="000000" w:themeColor="text1"/>
                    </w:rPr>
                    <w:t>33444622.19</w:t>
                  </w:r>
                </w:p>
              </w:tc>
            </w:tr>
            <w:tr w14:paraId="35794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 w:hRule="atLeast"/>
              </w:trPr>
              <w:tc>
                <w:tcPr>
                  <w:tcW w:w="1667" w:type="pct"/>
                  <w:vAlign w:val="center"/>
                </w:tcPr>
                <w:p w14:paraId="5486E641">
                  <w:pPr>
                    <w:pStyle w:val="50"/>
                    <w:rPr>
                      <w:color w:val="000000" w:themeColor="text1"/>
                    </w:rPr>
                  </w:pPr>
                  <w:r>
                    <w:rPr>
                      <w:rFonts w:hint="eastAsia"/>
                      <w:color w:val="000000" w:themeColor="text1"/>
                    </w:rPr>
                    <w:t>矿</w:t>
                  </w:r>
                  <w:r>
                    <w:rPr>
                      <w:color w:val="000000" w:themeColor="text1"/>
                    </w:rPr>
                    <w:t>6</w:t>
                  </w:r>
                </w:p>
              </w:tc>
              <w:tc>
                <w:tcPr>
                  <w:tcW w:w="1666" w:type="pct"/>
                  <w:vAlign w:val="center"/>
                </w:tcPr>
                <w:p w14:paraId="4645CF0A">
                  <w:pPr>
                    <w:pStyle w:val="50"/>
                    <w:rPr>
                      <w:color w:val="000000" w:themeColor="text1"/>
                    </w:rPr>
                  </w:pPr>
                  <w:r>
                    <w:rPr>
                      <w:color w:val="000000" w:themeColor="text1"/>
                    </w:rPr>
                    <w:t>2692614.06</w:t>
                  </w:r>
                </w:p>
              </w:tc>
              <w:tc>
                <w:tcPr>
                  <w:tcW w:w="1666" w:type="pct"/>
                  <w:vAlign w:val="center"/>
                </w:tcPr>
                <w:p w14:paraId="3EF7FFBC">
                  <w:pPr>
                    <w:pStyle w:val="50"/>
                    <w:rPr>
                      <w:color w:val="000000" w:themeColor="text1"/>
                    </w:rPr>
                  </w:pPr>
                  <w:r>
                    <w:rPr>
                      <w:color w:val="000000" w:themeColor="text1"/>
                    </w:rPr>
                    <w:t>3</w:t>
                  </w:r>
                  <w:r>
                    <w:rPr>
                      <w:rFonts w:hint="eastAsia"/>
                      <w:color w:val="000000" w:themeColor="text1"/>
                    </w:rPr>
                    <w:t>3</w:t>
                  </w:r>
                  <w:r>
                    <w:rPr>
                      <w:color w:val="000000" w:themeColor="text1"/>
                    </w:rPr>
                    <w:t>444880.19</w:t>
                  </w:r>
                </w:p>
              </w:tc>
            </w:tr>
            <w:tr w14:paraId="58C5C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 w:hRule="atLeast"/>
              </w:trPr>
              <w:tc>
                <w:tcPr>
                  <w:tcW w:w="1667" w:type="pct"/>
                  <w:vAlign w:val="center"/>
                </w:tcPr>
                <w:p w14:paraId="3E7D195E">
                  <w:pPr>
                    <w:pStyle w:val="50"/>
                    <w:rPr>
                      <w:color w:val="000000" w:themeColor="text1"/>
                    </w:rPr>
                  </w:pPr>
                  <w:r>
                    <w:rPr>
                      <w:rFonts w:hint="eastAsia"/>
                      <w:color w:val="000000" w:themeColor="text1"/>
                    </w:rPr>
                    <w:t>矿区面积</w:t>
                  </w:r>
                </w:p>
              </w:tc>
              <w:tc>
                <w:tcPr>
                  <w:tcW w:w="3333" w:type="pct"/>
                  <w:gridSpan w:val="2"/>
                  <w:vAlign w:val="center"/>
                </w:tcPr>
                <w:p w14:paraId="44E4F713">
                  <w:pPr>
                    <w:pStyle w:val="50"/>
                    <w:rPr>
                      <w:color w:val="000000" w:themeColor="text1"/>
                    </w:rPr>
                  </w:pPr>
                  <w:r>
                    <w:rPr>
                      <w:bCs/>
                      <w:color w:val="000000" w:themeColor="text1"/>
                    </w:rPr>
                    <w:t>0.1071km</w:t>
                  </w:r>
                  <w:r>
                    <w:rPr>
                      <w:bCs/>
                      <w:color w:val="000000" w:themeColor="text1"/>
                      <w:vertAlign w:val="superscript"/>
                    </w:rPr>
                    <w:t>2</w:t>
                  </w:r>
                </w:p>
              </w:tc>
            </w:tr>
            <w:tr w14:paraId="0B072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 w:hRule="atLeast"/>
              </w:trPr>
              <w:tc>
                <w:tcPr>
                  <w:tcW w:w="1667" w:type="pct"/>
                  <w:vAlign w:val="center"/>
                </w:tcPr>
                <w:p w14:paraId="15460D27">
                  <w:pPr>
                    <w:pStyle w:val="50"/>
                    <w:rPr>
                      <w:color w:val="000000" w:themeColor="text1"/>
                    </w:rPr>
                  </w:pPr>
                  <w:r>
                    <w:rPr>
                      <w:rFonts w:hint="eastAsia"/>
                      <w:color w:val="000000" w:themeColor="text1"/>
                    </w:rPr>
                    <w:t>开采标高</w:t>
                  </w:r>
                </w:p>
              </w:tc>
              <w:tc>
                <w:tcPr>
                  <w:tcW w:w="3333" w:type="pct"/>
                  <w:gridSpan w:val="2"/>
                  <w:vAlign w:val="center"/>
                </w:tcPr>
                <w:p w14:paraId="6DF3E8B9">
                  <w:pPr>
                    <w:pStyle w:val="50"/>
                    <w:rPr>
                      <w:color w:val="000000" w:themeColor="text1"/>
                    </w:rPr>
                  </w:pPr>
                  <w:r>
                    <w:rPr>
                      <w:bCs/>
                      <w:color w:val="000000" w:themeColor="text1"/>
                    </w:rPr>
                    <w:t>1130-930m</w:t>
                  </w:r>
                </w:p>
              </w:tc>
            </w:tr>
          </w:tbl>
          <w:p w14:paraId="1E19A3DC">
            <w:pPr>
              <w:ind w:firstLine="480"/>
              <w:rPr>
                <w:bCs/>
                <w:color w:val="000000" w:themeColor="text1"/>
              </w:rPr>
            </w:pPr>
            <w:r>
              <w:rPr>
                <w:rFonts w:hint="eastAsia"/>
                <w:bCs/>
                <w:color w:val="000000" w:themeColor="text1"/>
              </w:rPr>
              <w:t>（2）采空区</w:t>
            </w:r>
          </w:p>
          <w:p w14:paraId="17D82E30">
            <w:pPr>
              <w:ind w:firstLine="480"/>
              <w:rPr>
                <w:bCs/>
                <w:color w:val="000000" w:themeColor="text1"/>
              </w:rPr>
            </w:pPr>
            <w:r>
              <w:rPr>
                <w:rFonts w:hint="eastAsia"/>
                <w:bCs/>
                <w:color w:val="000000" w:themeColor="text1"/>
              </w:rPr>
              <w:t>根据现场调查，矿区经过多年开采，矿区内已开采呈三个大平台，采高达</w:t>
            </w:r>
            <w:r>
              <w:rPr>
                <w:bCs/>
                <w:color w:val="000000" w:themeColor="text1"/>
              </w:rPr>
              <w:t>20</w:t>
            </w:r>
            <w:r>
              <w:rPr>
                <w:rFonts w:hint="eastAsia"/>
                <w:bCs/>
                <w:color w:val="000000" w:themeColor="text1"/>
              </w:rPr>
              <w:t>～</w:t>
            </w:r>
            <w:r>
              <w:rPr>
                <w:bCs/>
                <w:color w:val="000000" w:themeColor="text1"/>
              </w:rPr>
              <w:t>45m</w:t>
            </w:r>
            <w:r>
              <w:rPr>
                <w:rFonts w:hint="eastAsia"/>
                <w:bCs/>
                <w:color w:val="000000" w:themeColor="text1"/>
              </w:rPr>
              <w:t>，面积约</w:t>
            </w:r>
            <w:r>
              <w:rPr>
                <w:bCs/>
                <w:color w:val="000000" w:themeColor="text1"/>
              </w:rPr>
              <w:t>0.0</w:t>
            </w:r>
            <w:r>
              <w:rPr>
                <w:rFonts w:hint="eastAsia"/>
                <w:bCs/>
                <w:color w:val="000000" w:themeColor="text1"/>
              </w:rPr>
              <w:t>1</w:t>
            </w:r>
            <w:r>
              <w:rPr>
                <w:bCs/>
                <w:color w:val="000000" w:themeColor="text1"/>
              </w:rPr>
              <w:t>59km</w:t>
            </w:r>
            <w:r>
              <w:rPr>
                <w:bCs/>
                <w:color w:val="000000" w:themeColor="text1"/>
                <w:vertAlign w:val="superscript"/>
              </w:rPr>
              <w:t>2</w:t>
            </w:r>
            <w:r>
              <w:rPr>
                <w:rFonts w:hint="eastAsia"/>
                <w:bCs/>
                <w:color w:val="000000" w:themeColor="text1"/>
              </w:rPr>
              <w:t>的采空区。</w:t>
            </w:r>
          </w:p>
          <w:p w14:paraId="111CFE8E">
            <w:pPr>
              <w:ind w:firstLine="482"/>
              <w:rPr>
                <w:b/>
                <w:bCs/>
                <w:color w:val="000000" w:themeColor="text1"/>
              </w:rPr>
            </w:pPr>
            <w:r>
              <w:rPr>
                <w:rFonts w:hint="eastAsia"/>
                <w:b/>
                <w:bCs/>
                <w:color w:val="000000" w:themeColor="text1"/>
              </w:rPr>
              <w:t>10、矿体特征</w:t>
            </w:r>
          </w:p>
          <w:p w14:paraId="5F80E30C">
            <w:pPr>
              <w:ind w:firstLine="480"/>
              <w:rPr>
                <w:bCs/>
                <w:color w:val="000000" w:themeColor="text1"/>
              </w:rPr>
            </w:pPr>
            <w:r>
              <w:rPr>
                <w:rFonts w:hint="eastAsia"/>
                <w:bCs/>
                <w:color w:val="000000" w:themeColor="text1"/>
              </w:rPr>
              <w:t>（1）矿体特征</w:t>
            </w:r>
          </w:p>
          <w:p w14:paraId="0083D256">
            <w:pPr>
              <w:ind w:firstLine="480"/>
              <w:rPr>
                <w:bCs/>
                <w:color w:val="000000" w:themeColor="text1"/>
              </w:rPr>
            </w:pPr>
            <w:r>
              <w:rPr>
                <w:rFonts w:hint="eastAsia"/>
                <w:bCs/>
                <w:color w:val="000000" w:themeColor="text1"/>
              </w:rPr>
              <w:t>矿区内的矿体赋存在侏罗系上统弄坎组</w:t>
            </w:r>
            <w:r>
              <w:rPr>
                <w:bCs/>
                <w:color w:val="000000" w:themeColor="text1"/>
              </w:rPr>
              <w:t>(J</w:t>
            </w:r>
            <w:r>
              <w:rPr>
                <w:bCs/>
                <w:color w:val="000000" w:themeColor="text1"/>
                <w:vertAlign w:val="subscript"/>
              </w:rPr>
              <w:t>3</w:t>
            </w:r>
            <w:r>
              <w:rPr>
                <w:bCs/>
                <w:color w:val="000000" w:themeColor="text1"/>
              </w:rPr>
              <w:t xml:space="preserve">n) </w:t>
            </w:r>
            <w:r>
              <w:rPr>
                <w:rFonts w:hint="eastAsia"/>
                <w:bCs/>
                <w:color w:val="000000" w:themeColor="text1"/>
              </w:rPr>
              <w:t>灰一灰黑色泥质灰岩中，细晶结构，厚层状及块状构造（单层厚</w:t>
            </w:r>
            <w:r>
              <w:rPr>
                <w:bCs/>
                <w:color w:val="000000" w:themeColor="text1"/>
              </w:rPr>
              <w:t xml:space="preserve"> 1.0-2.0m</w:t>
            </w:r>
            <w:r>
              <w:rPr>
                <w:rFonts w:hint="eastAsia"/>
                <w:bCs/>
                <w:color w:val="000000" w:themeColor="text1"/>
              </w:rPr>
              <w:t>）。矿体走向为北东</w:t>
            </w:r>
            <w:r>
              <w:rPr>
                <w:bCs/>
                <w:color w:val="000000" w:themeColor="text1"/>
              </w:rPr>
              <w:t>-</w:t>
            </w:r>
            <w:r>
              <w:rPr>
                <w:rFonts w:hint="eastAsia"/>
                <w:bCs/>
                <w:color w:val="000000" w:themeColor="text1"/>
              </w:rPr>
              <w:t>南西向，倾向北西，产状</w:t>
            </w:r>
            <w:r>
              <w:rPr>
                <w:bCs/>
                <w:color w:val="000000" w:themeColor="text1"/>
              </w:rPr>
              <w:t>316</w:t>
            </w:r>
            <w:r>
              <w:rPr>
                <w:rFonts w:hint="eastAsia"/>
                <w:bCs/>
                <w:color w:val="000000" w:themeColor="text1"/>
              </w:rPr>
              <w:t>°∠</w:t>
            </w:r>
            <w:r>
              <w:rPr>
                <w:bCs/>
                <w:color w:val="000000" w:themeColor="text1"/>
              </w:rPr>
              <w:t>32</w:t>
            </w:r>
            <w:r>
              <w:rPr>
                <w:rFonts w:hint="eastAsia"/>
                <w:bCs/>
                <w:color w:val="000000" w:themeColor="text1"/>
              </w:rPr>
              <w:t>°，在走向及倾向方向均延伸出矿区范围，出露宽度大于</w:t>
            </w:r>
            <w:r>
              <w:rPr>
                <w:bCs/>
                <w:color w:val="000000" w:themeColor="text1"/>
              </w:rPr>
              <w:t xml:space="preserve"> 200m</w:t>
            </w:r>
            <w:r>
              <w:rPr>
                <w:rFonts w:hint="eastAsia"/>
                <w:bCs/>
                <w:color w:val="000000" w:themeColor="text1"/>
              </w:rPr>
              <w:t>，出露长度大于</w:t>
            </w:r>
            <w:r>
              <w:rPr>
                <w:bCs/>
                <w:color w:val="000000" w:themeColor="text1"/>
              </w:rPr>
              <w:t xml:space="preserve"> 400m</w:t>
            </w:r>
            <w:r>
              <w:rPr>
                <w:rFonts w:hint="eastAsia"/>
                <w:bCs/>
                <w:color w:val="000000" w:themeColor="text1"/>
              </w:rPr>
              <w:t>。矿床类型属沉积型碳酸盐岩矿床。</w:t>
            </w:r>
          </w:p>
          <w:p w14:paraId="3346E6DD">
            <w:pPr>
              <w:ind w:firstLine="480"/>
              <w:rPr>
                <w:bCs/>
                <w:color w:val="000000" w:themeColor="text1"/>
              </w:rPr>
            </w:pPr>
            <w:r>
              <w:rPr>
                <w:rFonts w:hint="eastAsia"/>
                <w:bCs/>
                <w:color w:val="000000" w:themeColor="text1"/>
              </w:rPr>
              <w:t>（2）矿石质量</w:t>
            </w:r>
          </w:p>
          <w:p w14:paraId="7C030D76">
            <w:pPr>
              <w:ind w:firstLine="480"/>
              <w:rPr>
                <w:bCs/>
                <w:color w:val="000000" w:themeColor="text1"/>
              </w:rPr>
            </w:pPr>
            <w:r>
              <w:rPr>
                <w:rFonts w:hint="eastAsia"/>
                <w:bCs/>
                <w:color w:val="000000" w:themeColor="text1"/>
              </w:rPr>
              <w:t>①矿石的结构构造</w:t>
            </w:r>
          </w:p>
          <w:p w14:paraId="1782981C">
            <w:pPr>
              <w:ind w:firstLine="480"/>
              <w:rPr>
                <w:bCs/>
                <w:color w:val="000000" w:themeColor="text1"/>
              </w:rPr>
            </w:pPr>
            <w:r>
              <w:rPr>
                <w:rFonts w:hint="eastAsia"/>
                <w:bCs/>
                <w:color w:val="000000" w:themeColor="text1"/>
              </w:rPr>
              <w:t>矿石具细粒结晶结构，块状构造。</w:t>
            </w:r>
            <w:r>
              <w:rPr>
                <w:bCs/>
                <w:color w:val="000000" w:themeColor="text1"/>
              </w:rPr>
              <w:t xml:space="preserve"> </w:t>
            </w:r>
          </w:p>
          <w:p w14:paraId="4C1C04DE">
            <w:pPr>
              <w:ind w:firstLine="480"/>
              <w:rPr>
                <w:bCs/>
                <w:color w:val="000000" w:themeColor="text1"/>
              </w:rPr>
            </w:pPr>
            <w:r>
              <w:rPr>
                <w:rFonts w:hint="eastAsia"/>
                <w:bCs/>
                <w:color w:val="000000" w:themeColor="text1"/>
              </w:rPr>
              <w:t>②矿石的物质组分</w:t>
            </w:r>
            <w:r>
              <w:rPr>
                <w:bCs/>
                <w:color w:val="000000" w:themeColor="text1"/>
              </w:rPr>
              <w:t xml:space="preserve"> </w:t>
            </w:r>
          </w:p>
          <w:p w14:paraId="666440D0">
            <w:pPr>
              <w:ind w:firstLine="480"/>
              <w:rPr>
                <w:bCs/>
                <w:color w:val="000000" w:themeColor="text1"/>
              </w:rPr>
            </w:pPr>
            <w:r>
              <w:rPr>
                <w:rFonts w:hint="eastAsia"/>
                <w:bCs/>
                <w:color w:val="000000" w:themeColor="text1"/>
              </w:rPr>
              <w:t>本矿山矿石主要为灰色、青灰色中厚层状灰岩，灰岩的矿物成分较稳定，主要由方解石、白云石、少量褐铁矿、石英组成。</w:t>
            </w:r>
          </w:p>
          <w:p w14:paraId="2F0D386D">
            <w:pPr>
              <w:ind w:firstLine="480"/>
              <w:rPr>
                <w:bCs/>
                <w:color w:val="000000" w:themeColor="text1"/>
              </w:rPr>
            </w:pPr>
            <w:r>
              <w:rPr>
                <w:rFonts w:hint="eastAsia"/>
                <w:bCs/>
                <w:color w:val="000000" w:themeColor="text1"/>
              </w:rPr>
              <w:t>③矿石的化学成分</w:t>
            </w:r>
            <w:r>
              <w:rPr>
                <w:bCs/>
                <w:color w:val="000000" w:themeColor="text1"/>
              </w:rPr>
              <w:t xml:space="preserve"> </w:t>
            </w:r>
          </w:p>
          <w:p w14:paraId="02418648">
            <w:pPr>
              <w:ind w:firstLine="480"/>
              <w:rPr>
                <w:bCs/>
                <w:color w:val="000000" w:themeColor="text1"/>
              </w:rPr>
            </w:pPr>
            <w:r>
              <w:rPr>
                <w:rFonts w:hint="eastAsia"/>
                <w:bCs/>
                <w:color w:val="000000" w:themeColor="text1"/>
              </w:rPr>
              <w:t>矿石中主要化学成分有：</w:t>
            </w:r>
            <w:r>
              <w:rPr>
                <w:bCs/>
                <w:color w:val="000000" w:themeColor="text1"/>
              </w:rPr>
              <w:t>CaO</w:t>
            </w:r>
            <w:r>
              <w:rPr>
                <w:rFonts w:hint="eastAsia"/>
                <w:bCs/>
                <w:color w:val="000000" w:themeColor="text1"/>
              </w:rPr>
              <w:t>、</w:t>
            </w:r>
            <w:r>
              <w:rPr>
                <w:bCs/>
                <w:color w:val="000000" w:themeColor="text1"/>
              </w:rPr>
              <w:t>SiO</w:t>
            </w:r>
            <w:r>
              <w:rPr>
                <w:bCs/>
                <w:color w:val="000000" w:themeColor="text1"/>
                <w:vertAlign w:val="subscript"/>
              </w:rPr>
              <w:t>2</w:t>
            </w:r>
            <w:r>
              <w:rPr>
                <w:rFonts w:hint="eastAsia"/>
                <w:bCs/>
                <w:color w:val="000000" w:themeColor="text1"/>
              </w:rPr>
              <w:t>、</w:t>
            </w:r>
            <w:r>
              <w:rPr>
                <w:bCs/>
                <w:color w:val="000000" w:themeColor="text1"/>
              </w:rPr>
              <w:t>Al</w:t>
            </w:r>
            <w:r>
              <w:rPr>
                <w:bCs/>
                <w:color w:val="000000" w:themeColor="text1"/>
                <w:vertAlign w:val="subscript"/>
              </w:rPr>
              <w:t>2</w:t>
            </w:r>
            <w:r>
              <w:rPr>
                <w:bCs/>
                <w:color w:val="000000" w:themeColor="text1"/>
              </w:rPr>
              <w:t>O</w:t>
            </w:r>
            <w:r>
              <w:rPr>
                <w:bCs/>
                <w:color w:val="000000" w:themeColor="text1"/>
                <w:vertAlign w:val="subscript"/>
              </w:rPr>
              <w:t>3</w:t>
            </w:r>
            <w:r>
              <w:rPr>
                <w:rFonts w:hint="eastAsia"/>
                <w:bCs/>
                <w:color w:val="000000" w:themeColor="text1"/>
              </w:rPr>
              <w:t>、</w:t>
            </w:r>
            <w:r>
              <w:rPr>
                <w:bCs/>
                <w:color w:val="000000" w:themeColor="text1"/>
              </w:rPr>
              <w:t>Mg</w:t>
            </w:r>
            <w:r>
              <w:rPr>
                <w:rFonts w:hint="eastAsia"/>
                <w:bCs/>
                <w:color w:val="000000" w:themeColor="text1"/>
              </w:rPr>
              <w:t>O、</w:t>
            </w:r>
            <w:r>
              <w:rPr>
                <w:bCs/>
                <w:color w:val="000000" w:themeColor="text1"/>
              </w:rPr>
              <w:t>Fe</w:t>
            </w:r>
            <w:r>
              <w:rPr>
                <w:bCs/>
                <w:color w:val="000000" w:themeColor="text1"/>
                <w:vertAlign w:val="subscript"/>
              </w:rPr>
              <w:t>2</w:t>
            </w:r>
            <w:r>
              <w:rPr>
                <w:bCs/>
                <w:color w:val="000000" w:themeColor="text1"/>
              </w:rPr>
              <w:t>O</w:t>
            </w:r>
            <w:r>
              <w:rPr>
                <w:bCs/>
                <w:color w:val="000000" w:themeColor="text1"/>
                <w:vertAlign w:val="subscript"/>
              </w:rPr>
              <w:t>3</w:t>
            </w:r>
            <w:r>
              <w:rPr>
                <w:rFonts w:hint="eastAsia"/>
                <w:bCs/>
                <w:color w:val="000000" w:themeColor="text1"/>
              </w:rPr>
              <w:t>、</w:t>
            </w:r>
            <w:r>
              <w:rPr>
                <w:bCs/>
                <w:color w:val="000000" w:themeColor="text1"/>
              </w:rPr>
              <w:t>S</w:t>
            </w:r>
            <w:r>
              <w:rPr>
                <w:rFonts w:hint="eastAsia"/>
                <w:bCs/>
                <w:color w:val="000000" w:themeColor="text1"/>
              </w:rPr>
              <w:t>，</w:t>
            </w:r>
            <w:r>
              <w:rPr>
                <w:bCs/>
                <w:color w:val="000000" w:themeColor="text1"/>
              </w:rPr>
              <w:t>CaO</w:t>
            </w:r>
            <w:r>
              <w:rPr>
                <w:rFonts w:hint="eastAsia"/>
                <w:bCs/>
                <w:color w:val="000000" w:themeColor="text1"/>
              </w:rPr>
              <w:t>含量较高，为优质的石灰岩矿床。</w:t>
            </w:r>
          </w:p>
          <w:p w14:paraId="339730C5">
            <w:pPr>
              <w:ind w:firstLine="480"/>
              <w:rPr>
                <w:bCs/>
                <w:color w:val="000000" w:themeColor="text1"/>
              </w:rPr>
            </w:pPr>
            <w:r>
              <w:rPr>
                <w:rFonts w:hint="eastAsia"/>
                <w:bCs/>
                <w:color w:val="000000" w:themeColor="text1"/>
              </w:rPr>
              <w:t>④矿石风（氧）化特征</w:t>
            </w:r>
            <w:r>
              <w:rPr>
                <w:bCs/>
                <w:color w:val="000000" w:themeColor="text1"/>
              </w:rPr>
              <w:t xml:space="preserve"> </w:t>
            </w:r>
          </w:p>
          <w:p w14:paraId="51DC74C9">
            <w:pPr>
              <w:ind w:firstLine="480"/>
              <w:rPr>
                <w:bCs/>
                <w:color w:val="000000" w:themeColor="text1"/>
              </w:rPr>
            </w:pPr>
            <w:r>
              <w:rPr>
                <w:rFonts w:hint="eastAsia"/>
                <w:bCs/>
                <w:color w:val="000000" w:themeColor="text1"/>
              </w:rPr>
              <w:t>矿区属侵蚀、溶蚀地貌，灰岩裸露，弱风化。</w:t>
            </w:r>
          </w:p>
          <w:p w14:paraId="5D75EA1E">
            <w:pPr>
              <w:ind w:firstLine="482"/>
              <w:rPr>
                <w:b/>
                <w:color w:val="000000" w:themeColor="text1"/>
              </w:rPr>
            </w:pPr>
            <w:r>
              <w:rPr>
                <w:rFonts w:hint="eastAsia"/>
                <w:b/>
                <w:bCs/>
                <w:color w:val="000000" w:themeColor="text1"/>
              </w:rPr>
              <w:t>11</w:t>
            </w:r>
            <w:r>
              <w:rPr>
                <w:rFonts w:hint="eastAsia"/>
                <w:b/>
                <w:color w:val="000000" w:themeColor="text1"/>
              </w:rPr>
              <w:t>、施工总布置</w:t>
            </w:r>
          </w:p>
          <w:p w14:paraId="5C35A845">
            <w:pPr>
              <w:ind w:firstLine="480"/>
              <w:rPr>
                <w:color w:val="000000" w:themeColor="text1"/>
              </w:rPr>
            </w:pPr>
            <w:r>
              <w:rPr>
                <w:rFonts w:hint="eastAsia"/>
                <w:color w:val="000000" w:themeColor="text1"/>
              </w:rPr>
              <w:t>（1）施工条件</w:t>
            </w:r>
          </w:p>
          <w:p w14:paraId="49EAA01F">
            <w:pPr>
              <w:ind w:firstLine="480"/>
              <w:rPr>
                <w:color w:val="000000" w:themeColor="text1"/>
              </w:rPr>
            </w:pPr>
            <w:r>
              <w:rPr>
                <w:rFonts w:hint="eastAsia"/>
                <w:color w:val="000000" w:themeColor="text1"/>
              </w:rPr>
              <w:t>①施工道路</w:t>
            </w:r>
          </w:p>
          <w:p w14:paraId="601B5ACA">
            <w:pPr>
              <w:ind w:firstLine="480"/>
              <w:rPr>
                <w:color w:val="000000" w:themeColor="text1"/>
              </w:rPr>
            </w:pPr>
            <w:r>
              <w:rPr>
                <w:rFonts w:hint="eastAsia"/>
                <w:color w:val="000000" w:themeColor="text1"/>
              </w:rPr>
              <w:t>项目属于改扩建项目，项目区</w:t>
            </w:r>
            <w:r>
              <w:rPr>
                <w:rFonts w:hint="eastAsia"/>
                <w:bCs/>
                <w:color w:val="000000" w:themeColor="text1"/>
              </w:rPr>
              <w:t>已有简易公路（3km）连接115乡道，扩建工程在原有占地范围内进行改造，</w:t>
            </w:r>
            <w:r>
              <w:rPr>
                <w:rFonts w:hint="eastAsia"/>
                <w:color w:val="000000" w:themeColor="text1"/>
              </w:rPr>
              <w:t>工程施工时不必新建道路。</w:t>
            </w:r>
          </w:p>
          <w:p w14:paraId="1D7A20CA">
            <w:pPr>
              <w:ind w:firstLine="480"/>
              <w:rPr>
                <w:color w:val="000000" w:themeColor="text1"/>
              </w:rPr>
            </w:pPr>
            <w:r>
              <w:rPr>
                <w:rFonts w:hint="eastAsia"/>
                <w:color w:val="000000" w:themeColor="text1"/>
              </w:rPr>
              <w:t>②建筑材料</w:t>
            </w:r>
          </w:p>
          <w:p w14:paraId="280831FD">
            <w:pPr>
              <w:ind w:firstLine="480"/>
              <w:rPr>
                <w:color w:val="000000" w:themeColor="text1"/>
              </w:rPr>
            </w:pPr>
            <w:r>
              <w:rPr>
                <w:rFonts w:hint="eastAsia"/>
                <w:color w:val="000000" w:themeColor="text1"/>
              </w:rPr>
              <w:t>施工时所需建筑材料（如水泥、砖等）均从芒市购买。</w:t>
            </w:r>
          </w:p>
          <w:p w14:paraId="2B49CBC6">
            <w:pPr>
              <w:ind w:firstLine="480"/>
              <w:rPr>
                <w:color w:val="000000" w:themeColor="text1"/>
              </w:rPr>
            </w:pPr>
            <w:r>
              <w:rPr>
                <w:rFonts w:hint="eastAsia"/>
                <w:color w:val="000000" w:themeColor="text1"/>
              </w:rPr>
              <w:t>③施工营地及施工人员</w:t>
            </w:r>
          </w:p>
          <w:p w14:paraId="3E50C465">
            <w:pPr>
              <w:ind w:firstLine="480"/>
              <w:rPr>
                <w:color w:val="000000" w:themeColor="text1"/>
              </w:rPr>
            </w:pPr>
            <w:r>
              <w:rPr>
                <w:rFonts w:hint="eastAsia"/>
                <w:color w:val="000000" w:themeColor="text1"/>
              </w:rPr>
              <w:t>施工人员住宿于原有生活区，施工人员约为20人/日。</w:t>
            </w:r>
          </w:p>
          <w:p w14:paraId="27C9768F">
            <w:pPr>
              <w:ind w:firstLine="480"/>
              <w:rPr>
                <w:color w:val="000000" w:themeColor="text1"/>
              </w:rPr>
            </w:pPr>
            <w:r>
              <w:rPr>
                <w:rFonts w:hint="eastAsia"/>
                <w:color w:val="000000" w:themeColor="text1"/>
              </w:rPr>
              <w:t>（2）施工三场设置</w:t>
            </w:r>
          </w:p>
          <w:p w14:paraId="64221891">
            <w:pPr>
              <w:ind w:firstLine="480"/>
              <w:rPr>
                <w:color w:val="000000" w:themeColor="text1"/>
              </w:rPr>
            </w:pPr>
            <w:r>
              <w:rPr>
                <w:rFonts w:hint="eastAsia"/>
                <w:color w:val="000000" w:themeColor="text1"/>
              </w:rPr>
              <w:t>项目属于扩建工程。项目施工产生土石方运往原弃渣场；项目扩建工程均在原有占地范围内施工，不设表土堆场；项目扩建工程所需砂石料采用原有项目产品，不设砂石料场。</w:t>
            </w:r>
          </w:p>
          <w:p w14:paraId="37A8FF02">
            <w:pPr>
              <w:ind w:firstLine="480"/>
              <w:rPr>
                <w:color w:val="000000" w:themeColor="text1"/>
              </w:rPr>
            </w:pPr>
            <w:r>
              <w:rPr>
                <w:rFonts w:hint="eastAsia"/>
                <w:color w:val="000000" w:themeColor="text1"/>
              </w:rPr>
              <w:t>（3）施工工期</w:t>
            </w:r>
          </w:p>
          <w:p w14:paraId="69F4654A">
            <w:pPr>
              <w:ind w:firstLine="480"/>
              <w:rPr>
                <w:color w:val="000000" w:themeColor="text1"/>
              </w:rPr>
            </w:pPr>
            <w:r>
              <w:rPr>
                <w:rFonts w:hint="eastAsia"/>
                <w:color w:val="000000" w:themeColor="text1"/>
              </w:rPr>
              <w:t>本项目</w:t>
            </w:r>
            <w:r>
              <w:rPr>
                <w:color w:val="000000" w:themeColor="text1"/>
              </w:rPr>
              <w:t>总工期为</w:t>
            </w:r>
            <w:r>
              <w:rPr>
                <w:rFonts w:hint="eastAsia"/>
                <w:color w:val="000000" w:themeColor="text1"/>
              </w:rPr>
              <w:t>6</w:t>
            </w:r>
            <w:r>
              <w:rPr>
                <w:color w:val="000000" w:themeColor="text1"/>
              </w:rPr>
              <w:t>个月</w:t>
            </w:r>
            <w:r>
              <w:rPr>
                <w:rFonts w:hint="eastAsia"/>
                <w:color w:val="000000" w:themeColor="text1"/>
              </w:rPr>
              <w:t>，2019年7月-2019年12月。</w:t>
            </w:r>
          </w:p>
          <w:p w14:paraId="125105F7">
            <w:pPr>
              <w:ind w:firstLine="482"/>
              <w:rPr>
                <w:b/>
                <w:color w:val="000000" w:themeColor="text1"/>
              </w:rPr>
            </w:pPr>
            <w:r>
              <w:rPr>
                <w:rFonts w:hint="eastAsia"/>
                <w:b/>
                <w:color w:val="000000" w:themeColor="text1"/>
              </w:rPr>
              <w:t>12、项目主要经济技术指标</w:t>
            </w:r>
          </w:p>
          <w:p w14:paraId="1C425AA5">
            <w:pPr>
              <w:ind w:firstLine="480"/>
              <w:rPr>
                <w:color w:val="000000" w:themeColor="text1"/>
              </w:rPr>
            </w:pPr>
            <w:r>
              <w:rPr>
                <w:rFonts w:hint="eastAsia"/>
                <w:color w:val="000000" w:themeColor="text1"/>
              </w:rPr>
              <w:t>项目主要经济技术指标详见表1-7。</w:t>
            </w:r>
          </w:p>
          <w:p w14:paraId="62A088C5">
            <w:pPr>
              <w:pStyle w:val="29"/>
              <w:rPr>
                <w:color w:val="000000" w:themeColor="text1"/>
              </w:rPr>
            </w:pPr>
            <w:r>
              <w:rPr>
                <w:rFonts w:hint="eastAsia"/>
                <w:color w:val="000000" w:themeColor="text1"/>
              </w:rPr>
              <w:t>表1-7  经济技术指标表</w:t>
            </w:r>
          </w:p>
          <w:tbl>
            <w:tblPr>
              <w:tblStyle w:val="19"/>
              <w:tblW w:w="9985"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833"/>
              <w:gridCol w:w="3119"/>
              <w:gridCol w:w="1524"/>
              <w:gridCol w:w="1845"/>
              <w:gridCol w:w="2664"/>
            </w:tblGrid>
            <w:tr w14:paraId="7BAB52A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tblHeader/>
                <w:jc w:val="center"/>
              </w:trPr>
              <w:tc>
                <w:tcPr>
                  <w:tcW w:w="833" w:type="dxa"/>
                  <w:shd w:val="clear" w:color="auto" w:fill="auto"/>
                  <w:vAlign w:val="center"/>
                </w:tcPr>
                <w:p w14:paraId="730883B1">
                  <w:pPr>
                    <w:pStyle w:val="50"/>
                    <w:rPr>
                      <w:color w:val="000000" w:themeColor="text1"/>
                    </w:rPr>
                  </w:pPr>
                  <w:r>
                    <w:rPr>
                      <w:color w:val="000000" w:themeColor="text1"/>
                    </w:rPr>
                    <w:t>序号</w:t>
                  </w:r>
                </w:p>
              </w:tc>
              <w:tc>
                <w:tcPr>
                  <w:tcW w:w="3119" w:type="dxa"/>
                  <w:shd w:val="clear" w:color="auto" w:fill="auto"/>
                  <w:vAlign w:val="center"/>
                </w:tcPr>
                <w:p w14:paraId="785E8CDC">
                  <w:pPr>
                    <w:pStyle w:val="50"/>
                    <w:rPr>
                      <w:color w:val="000000" w:themeColor="text1"/>
                    </w:rPr>
                  </w:pPr>
                  <w:r>
                    <w:rPr>
                      <w:color w:val="000000" w:themeColor="text1"/>
                    </w:rPr>
                    <w:t>项目名称</w:t>
                  </w:r>
                </w:p>
              </w:tc>
              <w:tc>
                <w:tcPr>
                  <w:tcW w:w="1524" w:type="dxa"/>
                  <w:shd w:val="clear" w:color="auto" w:fill="auto"/>
                  <w:vAlign w:val="center"/>
                </w:tcPr>
                <w:p w14:paraId="407711B9">
                  <w:pPr>
                    <w:pStyle w:val="50"/>
                    <w:rPr>
                      <w:color w:val="000000" w:themeColor="text1"/>
                    </w:rPr>
                  </w:pPr>
                  <w:r>
                    <w:rPr>
                      <w:color w:val="000000" w:themeColor="text1"/>
                    </w:rPr>
                    <w:t>单位</w:t>
                  </w:r>
                </w:p>
              </w:tc>
              <w:tc>
                <w:tcPr>
                  <w:tcW w:w="1845" w:type="dxa"/>
                  <w:shd w:val="clear" w:color="auto" w:fill="auto"/>
                  <w:vAlign w:val="center"/>
                </w:tcPr>
                <w:p w14:paraId="00495A2E">
                  <w:pPr>
                    <w:pStyle w:val="50"/>
                    <w:rPr>
                      <w:color w:val="000000" w:themeColor="text1"/>
                    </w:rPr>
                  </w:pPr>
                  <w:r>
                    <w:rPr>
                      <w:color w:val="000000" w:themeColor="text1"/>
                    </w:rPr>
                    <w:t>指标</w:t>
                  </w:r>
                </w:p>
              </w:tc>
              <w:tc>
                <w:tcPr>
                  <w:tcW w:w="2664" w:type="dxa"/>
                  <w:shd w:val="clear" w:color="auto" w:fill="auto"/>
                  <w:vAlign w:val="center"/>
                </w:tcPr>
                <w:p w14:paraId="59D775C1">
                  <w:pPr>
                    <w:pStyle w:val="50"/>
                    <w:rPr>
                      <w:color w:val="000000" w:themeColor="text1"/>
                    </w:rPr>
                  </w:pPr>
                  <w:r>
                    <w:rPr>
                      <w:color w:val="000000" w:themeColor="text1"/>
                    </w:rPr>
                    <w:t>备  注</w:t>
                  </w:r>
                </w:p>
              </w:tc>
            </w:tr>
            <w:tr w14:paraId="2F2D272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tblHeader/>
                <w:jc w:val="center"/>
              </w:trPr>
              <w:tc>
                <w:tcPr>
                  <w:tcW w:w="833" w:type="dxa"/>
                  <w:shd w:val="clear" w:color="auto" w:fill="auto"/>
                  <w:vAlign w:val="center"/>
                </w:tcPr>
                <w:p w14:paraId="631B9786">
                  <w:pPr>
                    <w:pStyle w:val="50"/>
                    <w:rPr>
                      <w:color w:val="000000" w:themeColor="text1"/>
                    </w:rPr>
                  </w:pPr>
                  <w:r>
                    <w:rPr>
                      <w:color w:val="000000" w:themeColor="text1"/>
                    </w:rPr>
                    <w:t>一</w:t>
                  </w:r>
                </w:p>
              </w:tc>
              <w:tc>
                <w:tcPr>
                  <w:tcW w:w="3119" w:type="dxa"/>
                  <w:shd w:val="clear" w:color="auto" w:fill="auto"/>
                  <w:vAlign w:val="center"/>
                </w:tcPr>
                <w:p w14:paraId="5F0A0A6A">
                  <w:pPr>
                    <w:pStyle w:val="50"/>
                    <w:rPr>
                      <w:color w:val="000000" w:themeColor="text1"/>
                    </w:rPr>
                  </w:pPr>
                  <w:r>
                    <w:rPr>
                      <w:color w:val="000000" w:themeColor="text1"/>
                    </w:rPr>
                    <w:t>地质资源及储量</w:t>
                  </w:r>
                </w:p>
              </w:tc>
              <w:tc>
                <w:tcPr>
                  <w:tcW w:w="1524" w:type="dxa"/>
                  <w:shd w:val="clear" w:color="auto" w:fill="auto"/>
                  <w:vAlign w:val="center"/>
                </w:tcPr>
                <w:p w14:paraId="1C9E545D">
                  <w:pPr>
                    <w:pStyle w:val="50"/>
                    <w:rPr>
                      <w:color w:val="000000" w:themeColor="text1"/>
                    </w:rPr>
                  </w:pPr>
                </w:p>
              </w:tc>
              <w:tc>
                <w:tcPr>
                  <w:tcW w:w="1845" w:type="dxa"/>
                  <w:shd w:val="clear" w:color="auto" w:fill="auto"/>
                  <w:vAlign w:val="center"/>
                </w:tcPr>
                <w:p w14:paraId="14AC138A">
                  <w:pPr>
                    <w:pStyle w:val="50"/>
                    <w:rPr>
                      <w:color w:val="000000" w:themeColor="text1"/>
                    </w:rPr>
                  </w:pPr>
                </w:p>
              </w:tc>
              <w:tc>
                <w:tcPr>
                  <w:tcW w:w="2664" w:type="dxa"/>
                  <w:shd w:val="clear" w:color="auto" w:fill="auto"/>
                  <w:vAlign w:val="center"/>
                </w:tcPr>
                <w:p w14:paraId="416DBD42">
                  <w:pPr>
                    <w:pStyle w:val="50"/>
                    <w:rPr>
                      <w:color w:val="000000" w:themeColor="text1"/>
                    </w:rPr>
                  </w:pPr>
                </w:p>
              </w:tc>
            </w:tr>
            <w:tr w14:paraId="6F689B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tblHeader/>
                <w:jc w:val="center"/>
              </w:trPr>
              <w:tc>
                <w:tcPr>
                  <w:tcW w:w="833" w:type="dxa"/>
                  <w:shd w:val="clear" w:color="auto" w:fill="auto"/>
                  <w:vAlign w:val="center"/>
                </w:tcPr>
                <w:p w14:paraId="23A03839">
                  <w:pPr>
                    <w:pStyle w:val="50"/>
                    <w:rPr>
                      <w:color w:val="000000" w:themeColor="text1"/>
                    </w:rPr>
                  </w:pPr>
                  <w:r>
                    <w:rPr>
                      <w:color w:val="000000" w:themeColor="text1"/>
                    </w:rPr>
                    <w:t>1</w:t>
                  </w:r>
                </w:p>
              </w:tc>
              <w:tc>
                <w:tcPr>
                  <w:tcW w:w="3119" w:type="dxa"/>
                  <w:shd w:val="clear" w:color="auto" w:fill="auto"/>
                  <w:vAlign w:val="center"/>
                </w:tcPr>
                <w:p w14:paraId="2DC8DC27">
                  <w:pPr>
                    <w:pStyle w:val="50"/>
                    <w:rPr>
                      <w:color w:val="000000" w:themeColor="text1"/>
                    </w:rPr>
                  </w:pPr>
                  <w:r>
                    <w:rPr>
                      <w:color w:val="000000" w:themeColor="text1"/>
                    </w:rPr>
                    <w:t>保有资源量</w:t>
                  </w:r>
                </w:p>
              </w:tc>
              <w:tc>
                <w:tcPr>
                  <w:tcW w:w="1524" w:type="dxa"/>
                  <w:shd w:val="clear" w:color="auto" w:fill="auto"/>
                  <w:vAlign w:val="center"/>
                </w:tcPr>
                <w:p w14:paraId="0BAB55B8">
                  <w:pPr>
                    <w:pStyle w:val="50"/>
                    <w:rPr>
                      <w:color w:val="000000" w:themeColor="text1"/>
                    </w:rPr>
                  </w:pPr>
                  <w:r>
                    <w:rPr>
                      <w:rFonts w:hint="eastAsia"/>
                      <w:color w:val="000000" w:themeColor="text1"/>
                    </w:rPr>
                    <w:t>万m</w:t>
                  </w:r>
                  <w:r>
                    <w:rPr>
                      <w:rFonts w:hint="eastAsia"/>
                      <w:color w:val="000000" w:themeColor="text1"/>
                      <w:vertAlign w:val="superscript"/>
                    </w:rPr>
                    <w:t>3</w:t>
                  </w:r>
                  <w:r>
                    <w:rPr>
                      <w:rFonts w:hint="eastAsia"/>
                      <w:color w:val="000000" w:themeColor="text1"/>
                    </w:rPr>
                    <w:t>（</w:t>
                  </w:r>
                  <w:r>
                    <w:rPr>
                      <w:color w:val="000000" w:themeColor="text1"/>
                    </w:rPr>
                    <w:t>万t</w:t>
                  </w:r>
                  <w:r>
                    <w:rPr>
                      <w:rFonts w:hint="eastAsia"/>
                      <w:color w:val="000000" w:themeColor="text1"/>
                    </w:rPr>
                    <w:t>）</w:t>
                  </w:r>
                </w:p>
              </w:tc>
              <w:tc>
                <w:tcPr>
                  <w:tcW w:w="1845" w:type="dxa"/>
                  <w:shd w:val="clear" w:color="auto" w:fill="auto"/>
                  <w:vAlign w:val="center"/>
                </w:tcPr>
                <w:p w14:paraId="0B69928F">
                  <w:pPr>
                    <w:pStyle w:val="50"/>
                    <w:rPr>
                      <w:color w:val="000000" w:themeColor="text1"/>
                    </w:rPr>
                  </w:pPr>
                  <w:r>
                    <w:rPr>
                      <w:rFonts w:hint="eastAsia"/>
                      <w:color w:val="000000" w:themeColor="text1"/>
                    </w:rPr>
                    <w:t>100.7（271.89）</w:t>
                  </w:r>
                </w:p>
              </w:tc>
              <w:tc>
                <w:tcPr>
                  <w:tcW w:w="2664" w:type="dxa"/>
                  <w:shd w:val="clear" w:color="auto" w:fill="auto"/>
                  <w:vAlign w:val="center"/>
                </w:tcPr>
                <w:p w14:paraId="579024AE">
                  <w:pPr>
                    <w:pStyle w:val="50"/>
                    <w:rPr>
                      <w:color w:val="000000" w:themeColor="text1"/>
                    </w:rPr>
                  </w:pPr>
                </w:p>
              </w:tc>
            </w:tr>
            <w:tr w14:paraId="59220A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tblHeader/>
                <w:jc w:val="center"/>
              </w:trPr>
              <w:tc>
                <w:tcPr>
                  <w:tcW w:w="833" w:type="dxa"/>
                  <w:shd w:val="clear" w:color="auto" w:fill="auto"/>
                  <w:vAlign w:val="center"/>
                </w:tcPr>
                <w:p w14:paraId="3F45662C">
                  <w:pPr>
                    <w:pStyle w:val="50"/>
                    <w:rPr>
                      <w:color w:val="000000" w:themeColor="text1"/>
                    </w:rPr>
                  </w:pPr>
                  <w:r>
                    <w:rPr>
                      <w:color w:val="000000" w:themeColor="text1"/>
                    </w:rPr>
                    <w:t>2</w:t>
                  </w:r>
                </w:p>
              </w:tc>
              <w:tc>
                <w:tcPr>
                  <w:tcW w:w="3119" w:type="dxa"/>
                  <w:shd w:val="clear" w:color="auto" w:fill="auto"/>
                  <w:vAlign w:val="center"/>
                </w:tcPr>
                <w:p w14:paraId="03C95A0B">
                  <w:pPr>
                    <w:pStyle w:val="50"/>
                    <w:rPr>
                      <w:color w:val="000000" w:themeColor="text1"/>
                    </w:rPr>
                  </w:pPr>
                  <w:r>
                    <w:rPr>
                      <w:color w:val="000000" w:themeColor="text1"/>
                    </w:rPr>
                    <w:t>设计可采储量</w:t>
                  </w:r>
                </w:p>
              </w:tc>
              <w:tc>
                <w:tcPr>
                  <w:tcW w:w="1524" w:type="dxa"/>
                  <w:shd w:val="clear" w:color="auto" w:fill="auto"/>
                  <w:vAlign w:val="center"/>
                </w:tcPr>
                <w:p w14:paraId="41476D38">
                  <w:pPr>
                    <w:pStyle w:val="50"/>
                    <w:rPr>
                      <w:color w:val="000000" w:themeColor="text1"/>
                    </w:rPr>
                  </w:pPr>
                  <w:r>
                    <w:rPr>
                      <w:rFonts w:hint="eastAsia"/>
                      <w:color w:val="000000" w:themeColor="text1"/>
                    </w:rPr>
                    <w:t>万m</w:t>
                  </w:r>
                  <w:r>
                    <w:rPr>
                      <w:rFonts w:hint="eastAsia"/>
                      <w:color w:val="000000" w:themeColor="text1"/>
                      <w:vertAlign w:val="superscript"/>
                    </w:rPr>
                    <w:t>3</w:t>
                  </w:r>
                  <w:r>
                    <w:rPr>
                      <w:rFonts w:hint="eastAsia"/>
                      <w:color w:val="000000" w:themeColor="text1"/>
                    </w:rPr>
                    <w:t>（</w:t>
                  </w:r>
                  <w:r>
                    <w:rPr>
                      <w:color w:val="000000" w:themeColor="text1"/>
                    </w:rPr>
                    <w:t>万t</w:t>
                  </w:r>
                  <w:r>
                    <w:rPr>
                      <w:rFonts w:hint="eastAsia"/>
                      <w:color w:val="000000" w:themeColor="text1"/>
                    </w:rPr>
                    <w:t>）</w:t>
                  </w:r>
                </w:p>
              </w:tc>
              <w:tc>
                <w:tcPr>
                  <w:tcW w:w="1845" w:type="dxa"/>
                  <w:shd w:val="clear" w:color="auto" w:fill="auto"/>
                  <w:vAlign w:val="center"/>
                </w:tcPr>
                <w:p w14:paraId="58E2224E">
                  <w:pPr>
                    <w:pStyle w:val="50"/>
                    <w:rPr>
                      <w:color w:val="000000" w:themeColor="text1"/>
                    </w:rPr>
                  </w:pPr>
                  <w:r>
                    <w:rPr>
                      <w:rFonts w:hint="eastAsia"/>
                      <w:color w:val="000000" w:themeColor="text1"/>
                    </w:rPr>
                    <w:t>97.18（262.39）</w:t>
                  </w:r>
                </w:p>
              </w:tc>
              <w:tc>
                <w:tcPr>
                  <w:tcW w:w="2664" w:type="dxa"/>
                  <w:shd w:val="clear" w:color="auto" w:fill="auto"/>
                  <w:vAlign w:val="center"/>
                </w:tcPr>
                <w:p w14:paraId="052A7AAA">
                  <w:pPr>
                    <w:pStyle w:val="50"/>
                    <w:rPr>
                      <w:color w:val="000000" w:themeColor="text1"/>
                    </w:rPr>
                  </w:pPr>
                </w:p>
              </w:tc>
            </w:tr>
            <w:tr w14:paraId="72EC3DC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tblHeader/>
                <w:jc w:val="center"/>
              </w:trPr>
              <w:tc>
                <w:tcPr>
                  <w:tcW w:w="833" w:type="dxa"/>
                  <w:shd w:val="clear" w:color="auto" w:fill="auto"/>
                  <w:vAlign w:val="center"/>
                </w:tcPr>
                <w:p w14:paraId="55BB1065">
                  <w:pPr>
                    <w:pStyle w:val="50"/>
                    <w:rPr>
                      <w:color w:val="000000" w:themeColor="text1"/>
                    </w:rPr>
                  </w:pPr>
                  <w:r>
                    <w:rPr>
                      <w:rFonts w:hint="eastAsia"/>
                      <w:color w:val="000000" w:themeColor="text1"/>
                    </w:rPr>
                    <w:t>二</w:t>
                  </w:r>
                </w:p>
              </w:tc>
              <w:tc>
                <w:tcPr>
                  <w:tcW w:w="3119" w:type="dxa"/>
                  <w:shd w:val="clear" w:color="auto" w:fill="auto"/>
                  <w:vAlign w:val="center"/>
                </w:tcPr>
                <w:p w14:paraId="0811A470">
                  <w:pPr>
                    <w:pStyle w:val="50"/>
                    <w:rPr>
                      <w:color w:val="000000" w:themeColor="text1"/>
                    </w:rPr>
                  </w:pPr>
                  <w:r>
                    <w:rPr>
                      <w:color w:val="000000" w:themeColor="text1"/>
                    </w:rPr>
                    <w:t>采矿</w:t>
                  </w:r>
                </w:p>
              </w:tc>
              <w:tc>
                <w:tcPr>
                  <w:tcW w:w="1524" w:type="dxa"/>
                  <w:shd w:val="clear" w:color="auto" w:fill="auto"/>
                  <w:vAlign w:val="center"/>
                </w:tcPr>
                <w:p w14:paraId="138DEA80">
                  <w:pPr>
                    <w:pStyle w:val="50"/>
                    <w:rPr>
                      <w:color w:val="000000" w:themeColor="text1"/>
                    </w:rPr>
                  </w:pPr>
                </w:p>
              </w:tc>
              <w:tc>
                <w:tcPr>
                  <w:tcW w:w="1845" w:type="dxa"/>
                  <w:shd w:val="clear" w:color="auto" w:fill="auto"/>
                  <w:vAlign w:val="center"/>
                </w:tcPr>
                <w:p w14:paraId="495EE0FD">
                  <w:pPr>
                    <w:pStyle w:val="50"/>
                    <w:rPr>
                      <w:color w:val="000000" w:themeColor="text1"/>
                    </w:rPr>
                  </w:pPr>
                </w:p>
              </w:tc>
              <w:tc>
                <w:tcPr>
                  <w:tcW w:w="2664" w:type="dxa"/>
                  <w:shd w:val="clear" w:color="auto" w:fill="auto"/>
                  <w:vAlign w:val="center"/>
                </w:tcPr>
                <w:p w14:paraId="62AF56CF">
                  <w:pPr>
                    <w:pStyle w:val="50"/>
                    <w:rPr>
                      <w:color w:val="000000" w:themeColor="text1"/>
                    </w:rPr>
                  </w:pPr>
                </w:p>
              </w:tc>
            </w:tr>
            <w:tr w14:paraId="60AE343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0" w:hRule="atLeast"/>
                <w:tblHeader/>
                <w:jc w:val="center"/>
              </w:trPr>
              <w:tc>
                <w:tcPr>
                  <w:tcW w:w="833" w:type="dxa"/>
                  <w:shd w:val="clear" w:color="auto" w:fill="auto"/>
                  <w:vAlign w:val="center"/>
                </w:tcPr>
                <w:p w14:paraId="060DCA24">
                  <w:pPr>
                    <w:pStyle w:val="50"/>
                    <w:rPr>
                      <w:color w:val="000000" w:themeColor="text1"/>
                    </w:rPr>
                  </w:pPr>
                  <w:r>
                    <w:rPr>
                      <w:color w:val="000000" w:themeColor="text1"/>
                    </w:rPr>
                    <w:t>1</w:t>
                  </w:r>
                </w:p>
              </w:tc>
              <w:tc>
                <w:tcPr>
                  <w:tcW w:w="3119" w:type="dxa"/>
                  <w:shd w:val="clear" w:color="auto" w:fill="auto"/>
                  <w:vAlign w:val="center"/>
                </w:tcPr>
                <w:p w14:paraId="52220078">
                  <w:pPr>
                    <w:pStyle w:val="50"/>
                    <w:rPr>
                      <w:color w:val="000000" w:themeColor="text1"/>
                    </w:rPr>
                  </w:pPr>
                  <w:r>
                    <w:rPr>
                      <w:color w:val="000000" w:themeColor="text1"/>
                    </w:rPr>
                    <w:t>开采方式</w:t>
                  </w:r>
                </w:p>
              </w:tc>
              <w:tc>
                <w:tcPr>
                  <w:tcW w:w="1524" w:type="dxa"/>
                  <w:shd w:val="clear" w:color="auto" w:fill="auto"/>
                  <w:vAlign w:val="center"/>
                </w:tcPr>
                <w:p w14:paraId="6BEB0F0E">
                  <w:pPr>
                    <w:pStyle w:val="50"/>
                    <w:rPr>
                      <w:color w:val="000000" w:themeColor="text1"/>
                    </w:rPr>
                  </w:pPr>
                </w:p>
              </w:tc>
              <w:tc>
                <w:tcPr>
                  <w:tcW w:w="1845" w:type="dxa"/>
                  <w:shd w:val="clear" w:color="auto" w:fill="auto"/>
                  <w:vAlign w:val="center"/>
                </w:tcPr>
                <w:p w14:paraId="7CB34E64">
                  <w:pPr>
                    <w:pStyle w:val="50"/>
                    <w:rPr>
                      <w:color w:val="000000" w:themeColor="text1"/>
                    </w:rPr>
                  </w:pPr>
                  <w:r>
                    <w:rPr>
                      <w:color w:val="000000" w:themeColor="text1"/>
                    </w:rPr>
                    <w:t>露天开采</w:t>
                  </w:r>
                </w:p>
              </w:tc>
              <w:tc>
                <w:tcPr>
                  <w:tcW w:w="2664" w:type="dxa"/>
                  <w:shd w:val="clear" w:color="auto" w:fill="auto"/>
                  <w:vAlign w:val="center"/>
                </w:tcPr>
                <w:p w14:paraId="4B950049">
                  <w:pPr>
                    <w:pStyle w:val="50"/>
                    <w:rPr>
                      <w:color w:val="000000" w:themeColor="text1"/>
                    </w:rPr>
                  </w:pPr>
                </w:p>
              </w:tc>
            </w:tr>
            <w:tr w14:paraId="25EAC1F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0" w:hRule="atLeast"/>
                <w:tblHeader/>
                <w:jc w:val="center"/>
              </w:trPr>
              <w:tc>
                <w:tcPr>
                  <w:tcW w:w="833" w:type="dxa"/>
                  <w:shd w:val="clear" w:color="auto" w:fill="auto"/>
                  <w:vAlign w:val="center"/>
                </w:tcPr>
                <w:p w14:paraId="27536B52">
                  <w:pPr>
                    <w:pStyle w:val="50"/>
                    <w:rPr>
                      <w:color w:val="000000" w:themeColor="text1"/>
                    </w:rPr>
                  </w:pPr>
                  <w:r>
                    <w:rPr>
                      <w:rFonts w:hint="eastAsia"/>
                      <w:color w:val="000000" w:themeColor="text1"/>
                    </w:rPr>
                    <w:t>2</w:t>
                  </w:r>
                </w:p>
              </w:tc>
              <w:tc>
                <w:tcPr>
                  <w:tcW w:w="3119" w:type="dxa"/>
                  <w:shd w:val="clear" w:color="auto" w:fill="auto"/>
                  <w:vAlign w:val="center"/>
                </w:tcPr>
                <w:p w14:paraId="5FA8F010">
                  <w:pPr>
                    <w:pStyle w:val="50"/>
                    <w:rPr>
                      <w:color w:val="000000" w:themeColor="text1"/>
                    </w:rPr>
                  </w:pPr>
                  <w:r>
                    <w:rPr>
                      <w:rFonts w:hint="eastAsia"/>
                      <w:color w:val="000000" w:themeColor="text1"/>
                    </w:rPr>
                    <w:t>剥采比</w:t>
                  </w:r>
                </w:p>
              </w:tc>
              <w:tc>
                <w:tcPr>
                  <w:tcW w:w="1524" w:type="dxa"/>
                  <w:shd w:val="clear" w:color="auto" w:fill="auto"/>
                  <w:vAlign w:val="center"/>
                </w:tcPr>
                <w:p w14:paraId="4E744ADE">
                  <w:pPr>
                    <w:pStyle w:val="50"/>
                    <w:rPr>
                      <w:color w:val="000000" w:themeColor="text1"/>
                    </w:rPr>
                  </w:pPr>
                </w:p>
              </w:tc>
              <w:tc>
                <w:tcPr>
                  <w:tcW w:w="1845" w:type="dxa"/>
                  <w:shd w:val="clear" w:color="auto" w:fill="auto"/>
                  <w:vAlign w:val="center"/>
                </w:tcPr>
                <w:p w14:paraId="23A3D194">
                  <w:pPr>
                    <w:pStyle w:val="50"/>
                    <w:rPr>
                      <w:color w:val="000000" w:themeColor="text1"/>
                    </w:rPr>
                  </w:pPr>
                  <w:r>
                    <w:rPr>
                      <w:rFonts w:hint="eastAsia"/>
                      <w:color w:val="000000" w:themeColor="text1"/>
                    </w:rPr>
                    <w:t>0.02</w:t>
                  </w:r>
                </w:p>
              </w:tc>
              <w:tc>
                <w:tcPr>
                  <w:tcW w:w="2664" w:type="dxa"/>
                  <w:shd w:val="clear" w:color="auto" w:fill="auto"/>
                  <w:vAlign w:val="center"/>
                </w:tcPr>
                <w:p w14:paraId="5F0D7907">
                  <w:pPr>
                    <w:pStyle w:val="50"/>
                    <w:rPr>
                      <w:color w:val="000000" w:themeColor="text1"/>
                    </w:rPr>
                  </w:pPr>
                </w:p>
              </w:tc>
            </w:tr>
            <w:tr w14:paraId="7BF1572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tblHeader/>
                <w:jc w:val="center"/>
              </w:trPr>
              <w:tc>
                <w:tcPr>
                  <w:tcW w:w="833" w:type="dxa"/>
                  <w:shd w:val="clear" w:color="auto" w:fill="auto"/>
                  <w:vAlign w:val="center"/>
                </w:tcPr>
                <w:p w14:paraId="1F9E8B22">
                  <w:pPr>
                    <w:pStyle w:val="50"/>
                    <w:rPr>
                      <w:color w:val="000000" w:themeColor="text1"/>
                    </w:rPr>
                  </w:pPr>
                  <w:r>
                    <w:rPr>
                      <w:rFonts w:hint="eastAsia"/>
                      <w:color w:val="000000" w:themeColor="text1"/>
                    </w:rPr>
                    <w:t>3</w:t>
                  </w:r>
                </w:p>
              </w:tc>
              <w:tc>
                <w:tcPr>
                  <w:tcW w:w="3119" w:type="dxa"/>
                  <w:shd w:val="clear" w:color="auto" w:fill="auto"/>
                  <w:vAlign w:val="center"/>
                </w:tcPr>
                <w:p w14:paraId="593400B4">
                  <w:pPr>
                    <w:pStyle w:val="50"/>
                    <w:rPr>
                      <w:color w:val="000000" w:themeColor="text1"/>
                    </w:rPr>
                  </w:pPr>
                  <w:r>
                    <w:rPr>
                      <w:color w:val="000000" w:themeColor="text1"/>
                    </w:rPr>
                    <w:t>开采范围标高</w:t>
                  </w:r>
                </w:p>
              </w:tc>
              <w:tc>
                <w:tcPr>
                  <w:tcW w:w="1524" w:type="dxa"/>
                  <w:shd w:val="clear" w:color="auto" w:fill="auto"/>
                  <w:vAlign w:val="center"/>
                </w:tcPr>
                <w:p w14:paraId="650FEC7A">
                  <w:pPr>
                    <w:pStyle w:val="50"/>
                    <w:rPr>
                      <w:color w:val="000000" w:themeColor="text1"/>
                    </w:rPr>
                  </w:pPr>
                  <w:r>
                    <w:rPr>
                      <w:color w:val="000000" w:themeColor="text1"/>
                    </w:rPr>
                    <w:t>m</w:t>
                  </w:r>
                </w:p>
              </w:tc>
              <w:tc>
                <w:tcPr>
                  <w:tcW w:w="1845" w:type="dxa"/>
                  <w:shd w:val="clear" w:color="auto" w:fill="auto"/>
                  <w:vAlign w:val="center"/>
                </w:tcPr>
                <w:p w14:paraId="1F5311C6">
                  <w:pPr>
                    <w:pStyle w:val="50"/>
                    <w:rPr>
                      <w:color w:val="000000" w:themeColor="text1"/>
                    </w:rPr>
                  </w:pPr>
                  <w:r>
                    <w:rPr>
                      <w:rFonts w:hint="eastAsia"/>
                      <w:color w:val="000000" w:themeColor="text1"/>
                    </w:rPr>
                    <w:t>1130~930</w:t>
                  </w:r>
                </w:p>
              </w:tc>
              <w:tc>
                <w:tcPr>
                  <w:tcW w:w="2664" w:type="dxa"/>
                  <w:shd w:val="clear" w:color="auto" w:fill="auto"/>
                  <w:vAlign w:val="center"/>
                </w:tcPr>
                <w:p w14:paraId="78687601">
                  <w:pPr>
                    <w:pStyle w:val="50"/>
                    <w:rPr>
                      <w:color w:val="000000" w:themeColor="text1"/>
                    </w:rPr>
                  </w:pPr>
                </w:p>
              </w:tc>
            </w:tr>
            <w:tr w14:paraId="591F7C5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tblHeader/>
                <w:jc w:val="center"/>
              </w:trPr>
              <w:tc>
                <w:tcPr>
                  <w:tcW w:w="833" w:type="dxa"/>
                  <w:shd w:val="clear" w:color="auto" w:fill="auto"/>
                  <w:vAlign w:val="center"/>
                </w:tcPr>
                <w:p w14:paraId="789F339B">
                  <w:pPr>
                    <w:pStyle w:val="50"/>
                    <w:rPr>
                      <w:color w:val="000000" w:themeColor="text1"/>
                    </w:rPr>
                  </w:pPr>
                  <w:r>
                    <w:rPr>
                      <w:rFonts w:hint="eastAsia"/>
                      <w:color w:val="000000" w:themeColor="text1"/>
                    </w:rPr>
                    <w:t>4</w:t>
                  </w:r>
                </w:p>
              </w:tc>
              <w:tc>
                <w:tcPr>
                  <w:tcW w:w="3119" w:type="dxa"/>
                  <w:shd w:val="clear" w:color="auto" w:fill="auto"/>
                  <w:vAlign w:val="center"/>
                </w:tcPr>
                <w:p w14:paraId="4E1EBF7A">
                  <w:pPr>
                    <w:pStyle w:val="50"/>
                    <w:rPr>
                      <w:color w:val="000000" w:themeColor="text1"/>
                    </w:rPr>
                  </w:pPr>
                  <w:r>
                    <w:rPr>
                      <w:color w:val="000000" w:themeColor="text1"/>
                    </w:rPr>
                    <w:t>矿山生产能力</w:t>
                  </w:r>
                </w:p>
              </w:tc>
              <w:tc>
                <w:tcPr>
                  <w:tcW w:w="1524" w:type="dxa"/>
                  <w:shd w:val="clear" w:color="auto" w:fill="auto"/>
                  <w:vAlign w:val="center"/>
                </w:tcPr>
                <w:p w14:paraId="53B80148">
                  <w:pPr>
                    <w:pStyle w:val="50"/>
                    <w:rPr>
                      <w:color w:val="000000" w:themeColor="text1"/>
                    </w:rPr>
                  </w:pPr>
                  <w:r>
                    <w:rPr>
                      <w:color w:val="000000" w:themeColor="text1"/>
                    </w:rPr>
                    <w:t>万t/</w:t>
                  </w:r>
                </w:p>
              </w:tc>
              <w:tc>
                <w:tcPr>
                  <w:tcW w:w="1845" w:type="dxa"/>
                  <w:shd w:val="clear" w:color="auto" w:fill="auto"/>
                  <w:vAlign w:val="center"/>
                </w:tcPr>
                <w:p w14:paraId="09D502E8">
                  <w:pPr>
                    <w:pStyle w:val="50"/>
                    <w:rPr>
                      <w:color w:val="000000" w:themeColor="text1"/>
                    </w:rPr>
                  </w:pPr>
                  <w:r>
                    <w:rPr>
                      <w:rFonts w:hint="eastAsia"/>
                      <w:color w:val="000000" w:themeColor="text1"/>
                    </w:rPr>
                    <w:t>25</w:t>
                  </w:r>
                </w:p>
              </w:tc>
              <w:tc>
                <w:tcPr>
                  <w:tcW w:w="2664" w:type="dxa"/>
                  <w:shd w:val="clear" w:color="auto" w:fill="auto"/>
                  <w:vAlign w:val="center"/>
                </w:tcPr>
                <w:p w14:paraId="33424AD5">
                  <w:pPr>
                    <w:pStyle w:val="50"/>
                    <w:rPr>
                      <w:color w:val="000000" w:themeColor="text1"/>
                    </w:rPr>
                  </w:pPr>
                </w:p>
              </w:tc>
            </w:tr>
            <w:tr w14:paraId="5FE253A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tblHeader/>
                <w:jc w:val="center"/>
              </w:trPr>
              <w:tc>
                <w:tcPr>
                  <w:tcW w:w="833" w:type="dxa"/>
                  <w:shd w:val="clear" w:color="auto" w:fill="auto"/>
                  <w:vAlign w:val="center"/>
                </w:tcPr>
                <w:p w14:paraId="7E08AC77">
                  <w:pPr>
                    <w:pStyle w:val="50"/>
                    <w:rPr>
                      <w:color w:val="000000" w:themeColor="text1"/>
                    </w:rPr>
                  </w:pPr>
                  <w:r>
                    <w:rPr>
                      <w:rFonts w:hint="eastAsia"/>
                      <w:color w:val="000000" w:themeColor="text1"/>
                    </w:rPr>
                    <w:t>5</w:t>
                  </w:r>
                </w:p>
              </w:tc>
              <w:tc>
                <w:tcPr>
                  <w:tcW w:w="3119" w:type="dxa"/>
                  <w:shd w:val="clear" w:color="auto" w:fill="auto"/>
                  <w:vAlign w:val="center"/>
                </w:tcPr>
                <w:p w14:paraId="4DFAB206">
                  <w:pPr>
                    <w:pStyle w:val="50"/>
                    <w:rPr>
                      <w:color w:val="000000" w:themeColor="text1"/>
                    </w:rPr>
                  </w:pPr>
                  <w:r>
                    <w:rPr>
                      <w:color w:val="000000" w:themeColor="text1"/>
                    </w:rPr>
                    <w:t>矿山服务年限</w:t>
                  </w:r>
                </w:p>
              </w:tc>
              <w:tc>
                <w:tcPr>
                  <w:tcW w:w="1524" w:type="dxa"/>
                  <w:shd w:val="clear" w:color="auto" w:fill="auto"/>
                  <w:vAlign w:val="center"/>
                </w:tcPr>
                <w:p w14:paraId="49503074">
                  <w:pPr>
                    <w:pStyle w:val="50"/>
                    <w:rPr>
                      <w:color w:val="000000" w:themeColor="text1"/>
                    </w:rPr>
                  </w:pPr>
                  <w:r>
                    <w:rPr>
                      <w:color w:val="000000" w:themeColor="text1"/>
                    </w:rPr>
                    <w:t>a</w:t>
                  </w:r>
                </w:p>
              </w:tc>
              <w:tc>
                <w:tcPr>
                  <w:tcW w:w="1845" w:type="dxa"/>
                  <w:shd w:val="clear" w:color="auto" w:fill="auto"/>
                  <w:vAlign w:val="center"/>
                </w:tcPr>
                <w:p w14:paraId="0C6E557B">
                  <w:pPr>
                    <w:pStyle w:val="50"/>
                    <w:rPr>
                      <w:color w:val="000000" w:themeColor="text1"/>
                    </w:rPr>
                  </w:pPr>
                  <w:r>
                    <w:rPr>
                      <w:rFonts w:hint="eastAsia"/>
                      <w:color w:val="000000" w:themeColor="text1"/>
                    </w:rPr>
                    <w:t>10.3</w:t>
                  </w:r>
                </w:p>
              </w:tc>
              <w:tc>
                <w:tcPr>
                  <w:tcW w:w="2664" w:type="dxa"/>
                  <w:shd w:val="clear" w:color="auto" w:fill="auto"/>
                  <w:vAlign w:val="center"/>
                </w:tcPr>
                <w:p w14:paraId="76D7038F">
                  <w:pPr>
                    <w:pStyle w:val="50"/>
                    <w:rPr>
                      <w:color w:val="000000" w:themeColor="text1"/>
                    </w:rPr>
                  </w:pPr>
                </w:p>
              </w:tc>
            </w:tr>
            <w:tr w14:paraId="5858A5A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tblHeader/>
                <w:jc w:val="center"/>
              </w:trPr>
              <w:tc>
                <w:tcPr>
                  <w:tcW w:w="833" w:type="dxa"/>
                  <w:shd w:val="clear" w:color="auto" w:fill="auto"/>
                  <w:vAlign w:val="center"/>
                </w:tcPr>
                <w:p w14:paraId="0188F1EA">
                  <w:pPr>
                    <w:pStyle w:val="50"/>
                    <w:rPr>
                      <w:color w:val="000000" w:themeColor="text1"/>
                    </w:rPr>
                  </w:pPr>
                  <w:r>
                    <w:rPr>
                      <w:rFonts w:hint="eastAsia"/>
                      <w:color w:val="000000" w:themeColor="text1"/>
                    </w:rPr>
                    <w:t>6</w:t>
                  </w:r>
                </w:p>
              </w:tc>
              <w:tc>
                <w:tcPr>
                  <w:tcW w:w="3119" w:type="dxa"/>
                  <w:shd w:val="clear" w:color="auto" w:fill="auto"/>
                  <w:vAlign w:val="center"/>
                </w:tcPr>
                <w:p w14:paraId="2D08BB3D">
                  <w:pPr>
                    <w:pStyle w:val="50"/>
                    <w:rPr>
                      <w:color w:val="000000" w:themeColor="text1"/>
                    </w:rPr>
                  </w:pPr>
                  <w:r>
                    <w:rPr>
                      <w:color w:val="000000" w:themeColor="text1"/>
                    </w:rPr>
                    <w:t>回采率</w:t>
                  </w:r>
                </w:p>
              </w:tc>
              <w:tc>
                <w:tcPr>
                  <w:tcW w:w="1524" w:type="dxa"/>
                  <w:shd w:val="clear" w:color="auto" w:fill="auto"/>
                  <w:vAlign w:val="center"/>
                </w:tcPr>
                <w:p w14:paraId="09BAE0F4">
                  <w:pPr>
                    <w:pStyle w:val="50"/>
                    <w:rPr>
                      <w:color w:val="000000" w:themeColor="text1"/>
                    </w:rPr>
                  </w:pPr>
                  <w:r>
                    <w:rPr>
                      <w:color w:val="000000" w:themeColor="text1"/>
                    </w:rPr>
                    <w:t>%</w:t>
                  </w:r>
                </w:p>
              </w:tc>
              <w:tc>
                <w:tcPr>
                  <w:tcW w:w="1845" w:type="dxa"/>
                  <w:shd w:val="clear" w:color="auto" w:fill="auto"/>
                  <w:vAlign w:val="center"/>
                </w:tcPr>
                <w:p w14:paraId="3099F068">
                  <w:pPr>
                    <w:pStyle w:val="50"/>
                    <w:rPr>
                      <w:color w:val="000000" w:themeColor="text1"/>
                    </w:rPr>
                  </w:pPr>
                  <w:r>
                    <w:rPr>
                      <w:rFonts w:hint="eastAsia"/>
                      <w:color w:val="000000" w:themeColor="text1"/>
                    </w:rPr>
                    <w:t>95</w:t>
                  </w:r>
                </w:p>
              </w:tc>
              <w:tc>
                <w:tcPr>
                  <w:tcW w:w="2664" w:type="dxa"/>
                  <w:shd w:val="clear" w:color="auto" w:fill="auto"/>
                  <w:vAlign w:val="center"/>
                </w:tcPr>
                <w:p w14:paraId="5112A0E2">
                  <w:pPr>
                    <w:pStyle w:val="50"/>
                    <w:rPr>
                      <w:color w:val="000000" w:themeColor="text1"/>
                    </w:rPr>
                  </w:pPr>
                  <w:r>
                    <w:rPr>
                      <w:color w:val="000000" w:themeColor="text1"/>
                    </w:rPr>
                    <w:t>平均</w:t>
                  </w:r>
                </w:p>
              </w:tc>
            </w:tr>
            <w:tr w14:paraId="333D7A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tblHeader/>
                <w:jc w:val="center"/>
              </w:trPr>
              <w:tc>
                <w:tcPr>
                  <w:tcW w:w="833" w:type="dxa"/>
                  <w:shd w:val="clear" w:color="auto" w:fill="auto"/>
                  <w:vAlign w:val="center"/>
                </w:tcPr>
                <w:p w14:paraId="3A5F8412">
                  <w:pPr>
                    <w:pStyle w:val="50"/>
                    <w:rPr>
                      <w:color w:val="000000" w:themeColor="text1"/>
                    </w:rPr>
                  </w:pPr>
                  <w:r>
                    <w:rPr>
                      <w:rFonts w:hint="eastAsia"/>
                      <w:color w:val="000000" w:themeColor="text1"/>
                    </w:rPr>
                    <w:t>7</w:t>
                  </w:r>
                </w:p>
              </w:tc>
              <w:tc>
                <w:tcPr>
                  <w:tcW w:w="3119" w:type="dxa"/>
                  <w:shd w:val="clear" w:color="auto" w:fill="auto"/>
                  <w:vAlign w:val="center"/>
                </w:tcPr>
                <w:p w14:paraId="04C6B008">
                  <w:pPr>
                    <w:pStyle w:val="50"/>
                    <w:rPr>
                      <w:color w:val="000000" w:themeColor="text1"/>
                    </w:rPr>
                  </w:pPr>
                  <w:r>
                    <w:rPr>
                      <w:color w:val="000000" w:themeColor="text1"/>
                    </w:rPr>
                    <w:t>工作制度</w:t>
                  </w:r>
                </w:p>
              </w:tc>
              <w:tc>
                <w:tcPr>
                  <w:tcW w:w="1524" w:type="dxa"/>
                  <w:shd w:val="clear" w:color="auto" w:fill="auto"/>
                  <w:vAlign w:val="center"/>
                </w:tcPr>
                <w:p w14:paraId="44976642">
                  <w:pPr>
                    <w:pStyle w:val="50"/>
                    <w:rPr>
                      <w:color w:val="000000" w:themeColor="text1"/>
                    </w:rPr>
                  </w:pPr>
                  <w:r>
                    <w:rPr>
                      <w:color w:val="000000" w:themeColor="text1"/>
                    </w:rPr>
                    <w:t>d/a</w:t>
                  </w:r>
                </w:p>
              </w:tc>
              <w:tc>
                <w:tcPr>
                  <w:tcW w:w="1845" w:type="dxa"/>
                  <w:shd w:val="clear" w:color="auto" w:fill="auto"/>
                  <w:vAlign w:val="center"/>
                </w:tcPr>
                <w:p w14:paraId="17D3C904">
                  <w:pPr>
                    <w:pStyle w:val="50"/>
                    <w:rPr>
                      <w:color w:val="000000" w:themeColor="text1"/>
                    </w:rPr>
                  </w:pPr>
                  <w:r>
                    <w:rPr>
                      <w:color w:val="000000" w:themeColor="text1"/>
                    </w:rPr>
                    <w:t>300</w:t>
                  </w:r>
                </w:p>
              </w:tc>
              <w:tc>
                <w:tcPr>
                  <w:tcW w:w="2664" w:type="dxa"/>
                  <w:shd w:val="clear" w:color="auto" w:fill="auto"/>
                  <w:vAlign w:val="center"/>
                </w:tcPr>
                <w:p w14:paraId="3062760F">
                  <w:pPr>
                    <w:pStyle w:val="50"/>
                    <w:rPr>
                      <w:color w:val="000000" w:themeColor="text1"/>
                    </w:rPr>
                  </w:pPr>
                </w:p>
              </w:tc>
            </w:tr>
            <w:tr w14:paraId="6A5242E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tblHeader/>
                <w:jc w:val="center"/>
              </w:trPr>
              <w:tc>
                <w:tcPr>
                  <w:tcW w:w="833" w:type="dxa"/>
                  <w:shd w:val="clear" w:color="auto" w:fill="auto"/>
                  <w:vAlign w:val="center"/>
                </w:tcPr>
                <w:p w14:paraId="0195A462">
                  <w:pPr>
                    <w:pStyle w:val="50"/>
                    <w:rPr>
                      <w:color w:val="000000" w:themeColor="text1"/>
                    </w:rPr>
                  </w:pPr>
                  <w:r>
                    <w:rPr>
                      <w:rFonts w:hint="eastAsia"/>
                      <w:color w:val="000000" w:themeColor="text1"/>
                    </w:rPr>
                    <w:t>三</w:t>
                  </w:r>
                </w:p>
              </w:tc>
              <w:tc>
                <w:tcPr>
                  <w:tcW w:w="3119" w:type="dxa"/>
                  <w:shd w:val="clear" w:color="auto" w:fill="auto"/>
                  <w:vAlign w:val="center"/>
                </w:tcPr>
                <w:p w14:paraId="3C057901">
                  <w:pPr>
                    <w:pStyle w:val="50"/>
                    <w:rPr>
                      <w:color w:val="000000" w:themeColor="text1"/>
                    </w:rPr>
                  </w:pPr>
                  <w:r>
                    <w:rPr>
                      <w:rFonts w:hint="eastAsia"/>
                      <w:color w:val="000000" w:themeColor="text1"/>
                    </w:rPr>
                    <w:t>劳动</w:t>
                  </w:r>
                  <w:r>
                    <w:rPr>
                      <w:color w:val="000000" w:themeColor="text1"/>
                    </w:rPr>
                    <w:t>定员</w:t>
                  </w:r>
                </w:p>
              </w:tc>
              <w:tc>
                <w:tcPr>
                  <w:tcW w:w="1524" w:type="dxa"/>
                  <w:shd w:val="clear" w:color="auto" w:fill="auto"/>
                  <w:vAlign w:val="center"/>
                </w:tcPr>
                <w:p w14:paraId="47A2F86D">
                  <w:pPr>
                    <w:pStyle w:val="50"/>
                    <w:rPr>
                      <w:color w:val="000000" w:themeColor="text1"/>
                    </w:rPr>
                  </w:pPr>
                </w:p>
              </w:tc>
              <w:tc>
                <w:tcPr>
                  <w:tcW w:w="1845" w:type="dxa"/>
                  <w:shd w:val="clear" w:color="auto" w:fill="auto"/>
                  <w:vAlign w:val="center"/>
                </w:tcPr>
                <w:p w14:paraId="17A08FB1">
                  <w:pPr>
                    <w:pStyle w:val="50"/>
                    <w:rPr>
                      <w:color w:val="000000" w:themeColor="text1"/>
                    </w:rPr>
                  </w:pPr>
                </w:p>
              </w:tc>
              <w:tc>
                <w:tcPr>
                  <w:tcW w:w="2664" w:type="dxa"/>
                  <w:shd w:val="clear" w:color="auto" w:fill="auto"/>
                  <w:vAlign w:val="center"/>
                </w:tcPr>
                <w:p w14:paraId="353E3393">
                  <w:pPr>
                    <w:pStyle w:val="50"/>
                    <w:rPr>
                      <w:color w:val="000000" w:themeColor="text1"/>
                    </w:rPr>
                  </w:pPr>
                </w:p>
              </w:tc>
            </w:tr>
            <w:tr w14:paraId="775069D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tblHeader/>
                <w:jc w:val="center"/>
              </w:trPr>
              <w:tc>
                <w:tcPr>
                  <w:tcW w:w="833" w:type="dxa"/>
                  <w:shd w:val="clear" w:color="auto" w:fill="auto"/>
                  <w:vAlign w:val="center"/>
                </w:tcPr>
                <w:p w14:paraId="75B92CEC">
                  <w:pPr>
                    <w:pStyle w:val="50"/>
                    <w:rPr>
                      <w:color w:val="000000" w:themeColor="text1"/>
                    </w:rPr>
                  </w:pPr>
                  <w:r>
                    <w:rPr>
                      <w:color w:val="000000" w:themeColor="text1"/>
                    </w:rPr>
                    <w:t>1</w:t>
                  </w:r>
                </w:p>
              </w:tc>
              <w:tc>
                <w:tcPr>
                  <w:tcW w:w="3119" w:type="dxa"/>
                  <w:shd w:val="clear" w:color="auto" w:fill="auto"/>
                  <w:vAlign w:val="center"/>
                </w:tcPr>
                <w:p w14:paraId="219D3C36">
                  <w:pPr>
                    <w:pStyle w:val="50"/>
                    <w:rPr>
                      <w:color w:val="000000" w:themeColor="text1"/>
                    </w:rPr>
                  </w:pPr>
                  <w:r>
                    <w:rPr>
                      <w:color w:val="000000" w:themeColor="text1"/>
                    </w:rPr>
                    <w:t>在册职工人数</w:t>
                  </w:r>
                </w:p>
              </w:tc>
              <w:tc>
                <w:tcPr>
                  <w:tcW w:w="1524" w:type="dxa"/>
                  <w:shd w:val="clear" w:color="auto" w:fill="auto"/>
                  <w:vAlign w:val="center"/>
                </w:tcPr>
                <w:p w14:paraId="018942F0">
                  <w:pPr>
                    <w:pStyle w:val="50"/>
                    <w:rPr>
                      <w:color w:val="000000" w:themeColor="text1"/>
                    </w:rPr>
                  </w:pPr>
                  <w:r>
                    <w:rPr>
                      <w:color w:val="000000" w:themeColor="text1"/>
                    </w:rPr>
                    <w:t>人</w:t>
                  </w:r>
                </w:p>
              </w:tc>
              <w:tc>
                <w:tcPr>
                  <w:tcW w:w="1845" w:type="dxa"/>
                  <w:shd w:val="clear" w:color="auto" w:fill="auto"/>
                  <w:vAlign w:val="center"/>
                </w:tcPr>
                <w:p w14:paraId="29CDEEAF">
                  <w:pPr>
                    <w:pStyle w:val="50"/>
                    <w:rPr>
                      <w:color w:val="000000" w:themeColor="text1"/>
                    </w:rPr>
                  </w:pPr>
                  <w:r>
                    <w:rPr>
                      <w:rFonts w:hint="eastAsia"/>
                      <w:color w:val="000000" w:themeColor="text1"/>
                    </w:rPr>
                    <w:t>24</w:t>
                  </w:r>
                </w:p>
              </w:tc>
              <w:tc>
                <w:tcPr>
                  <w:tcW w:w="2664" w:type="dxa"/>
                  <w:shd w:val="clear" w:color="auto" w:fill="auto"/>
                  <w:vAlign w:val="center"/>
                </w:tcPr>
                <w:p w14:paraId="4248DBDA">
                  <w:pPr>
                    <w:pStyle w:val="50"/>
                    <w:rPr>
                      <w:color w:val="000000" w:themeColor="text1"/>
                    </w:rPr>
                  </w:pPr>
                </w:p>
              </w:tc>
            </w:tr>
            <w:tr w14:paraId="0CC33DE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tblHeader/>
                <w:jc w:val="center"/>
              </w:trPr>
              <w:tc>
                <w:tcPr>
                  <w:tcW w:w="833" w:type="dxa"/>
                  <w:shd w:val="clear" w:color="auto" w:fill="auto"/>
                  <w:vAlign w:val="center"/>
                </w:tcPr>
                <w:p w14:paraId="1192AA45">
                  <w:pPr>
                    <w:pStyle w:val="50"/>
                    <w:rPr>
                      <w:color w:val="000000" w:themeColor="text1"/>
                    </w:rPr>
                  </w:pPr>
                  <w:r>
                    <w:rPr>
                      <w:rFonts w:hint="eastAsia"/>
                      <w:color w:val="000000" w:themeColor="text1"/>
                    </w:rPr>
                    <w:t>四</w:t>
                  </w:r>
                </w:p>
              </w:tc>
              <w:tc>
                <w:tcPr>
                  <w:tcW w:w="3119" w:type="dxa"/>
                  <w:shd w:val="clear" w:color="auto" w:fill="auto"/>
                  <w:vAlign w:val="center"/>
                </w:tcPr>
                <w:p w14:paraId="27C0A525">
                  <w:pPr>
                    <w:pStyle w:val="50"/>
                    <w:rPr>
                      <w:color w:val="000000" w:themeColor="text1"/>
                    </w:rPr>
                  </w:pPr>
                  <w:r>
                    <w:rPr>
                      <w:rFonts w:hint="eastAsia"/>
                      <w:color w:val="000000" w:themeColor="text1"/>
                    </w:rPr>
                    <w:t>投资</w:t>
                  </w:r>
                </w:p>
              </w:tc>
              <w:tc>
                <w:tcPr>
                  <w:tcW w:w="1524" w:type="dxa"/>
                  <w:shd w:val="clear" w:color="auto" w:fill="auto"/>
                  <w:vAlign w:val="center"/>
                </w:tcPr>
                <w:p w14:paraId="6E737DBB">
                  <w:pPr>
                    <w:pStyle w:val="50"/>
                    <w:rPr>
                      <w:color w:val="000000" w:themeColor="text1"/>
                    </w:rPr>
                  </w:pPr>
                </w:p>
              </w:tc>
              <w:tc>
                <w:tcPr>
                  <w:tcW w:w="1845" w:type="dxa"/>
                  <w:shd w:val="clear" w:color="auto" w:fill="auto"/>
                  <w:vAlign w:val="center"/>
                </w:tcPr>
                <w:p w14:paraId="1BBE7AC4">
                  <w:pPr>
                    <w:pStyle w:val="50"/>
                    <w:rPr>
                      <w:color w:val="000000" w:themeColor="text1"/>
                    </w:rPr>
                  </w:pPr>
                </w:p>
              </w:tc>
              <w:tc>
                <w:tcPr>
                  <w:tcW w:w="2664" w:type="dxa"/>
                  <w:shd w:val="clear" w:color="auto" w:fill="auto"/>
                  <w:vAlign w:val="center"/>
                </w:tcPr>
                <w:p w14:paraId="3EF01032">
                  <w:pPr>
                    <w:pStyle w:val="50"/>
                    <w:rPr>
                      <w:color w:val="000000" w:themeColor="text1"/>
                    </w:rPr>
                  </w:pPr>
                </w:p>
              </w:tc>
            </w:tr>
            <w:tr w14:paraId="40B4C8B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tblHeader/>
                <w:jc w:val="center"/>
              </w:trPr>
              <w:tc>
                <w:tcPr>
                  <w:tcW w:w="833" w:type="dxa"/>
                  <w:shd w:val="clear" w:color="auto" w:fill="auto"/>
                  <w:vAlign w:val="center"/>
                </w:tcPr>
                <w:p w14:paraId="759F02E6">
                  <w:pPr>
                    <w:pStyle w:val="50"/>
                    <w:rPr>
                      <w:color w:val="000000" w:themeColor="text1"/>
                    </w:rPr>
                  </w:pPr>
                  <w:r>
                    <w:rPr>
                      <w:rFonts w:hint="eastAsia"/>
                      <w:color w:val="000000" w:themeColor="text1"/>
                    </w:rPr>
                    <w:t>1</w:t>
                  </w:r>
                </w:p>
              </w:tc>
              <w:tc>
                <w:tcPr>
                  <w:tcW w:w="3119" w:type="dxa"/>
                  <w:shd w:val="clear" w:color="auto" w:fill="auto"/>
                  <w:vAlign w:val="center"/>
                </w:tcPr>
                <w:p w14:paraId="7FEB28D1">
                  <w:pPr>
                    <w:pStyle w:val="50"/>
                    <w:rPr>
                      <w:color w:val="000000" w:themeColor="text1"/>
                    </w:rPr>
                  </w:pPr>
                  <w:r>
                    <w:rPr>
                      <w:color w:val="000000" w:themeColor="text1"/>
                    </w:rPr>
                    <w:t>项目总投资</w:t>
                  </w:r>
                </w:p>
              </w:tc>
              <w:tc>
                <w:tcPr>
                  <w:tcW w:w="1524" w:type="dxa"/>
                  <w:shd w:val="clear" w:color="auto" w:fill="auto"/>
                  <w:vAlign w:val="center"/>
                </w:tcPr>
                <w:p w14:paraId="160465CC">
                  <w:pPr>
                    <w:pStyle w:val="50"/>
                    <w:rPr>
                      <w:color w:val="000000" w:themeColor="text1"/>
                    </w:rPr>
                  </w:pPr>
                  <w:r>
                    <w:rPr>
                      <w:color w:val="000000" w:themeColor="text1"/>
                    </w:rPr>
                    <w:t>万元</w:t>
                  </w:r>
                </w:p>
              </w:tc>
              <w:tc>
                <w:tcPr>
                  <w:tcW w:w="1845" w:type="dxa"/>
                  <w:shd w:val="clear" w:color="auto" w:fill="auto"/>
                  <w:vAlign w:val="center"/>
                </w:tcPr>
                <w:p w14:paraId="7319E1A3">
                  <w:pPr>
                    <w:pStyle w:val="50"/>
                    <w:rPr>
                      <w:color w:val="000000" w:themeColor="text1"/>
                    </w:rPr>
                  </w:pPr>
                  <w:r>
                    <w:rPr>
                      <w:rFonts w:hint="eastAsia"/>
                      <w:color w:val="000000" w:themeColor="text1"/>
                    </w:rPr>
                    <w:t>688.56</w:t>
                  </w:r>
                </w:p>
              </w:tc>
              <w:tc>
                <w:tcPr>
                  <w:tcW w:w="2664" w:type="dxa"/>
                  <w:shd w:val="clear" w:color="auto" w:fill="auto"/>
                  <w:vAlign w:val="center"/>
                </w:tcPr>
                <w:p w14:paraId="073900F6">
                  <w:pPr>
                    <w:pStyle w:val="50"/>
                    <w:rPr>
                      <w:color w:val="000000" w:themeColor="text1"/>
                    </w:rPr>
                  </w:pPr>
                </w:p>
              </w:tc>
            </w:tr>
          </w:tbl>
          <w:p w14:paraId="7BE8A9A4">
            <w:pPr>
              <w:ind w:firstLine="0" w:firstLineChars="0"/>
              <w:rPr>
                <w:b/>
                <w:color w:val="000000" w:themeColor="text1"/>
              </w:rPr>
            </w:pPr>
            <w:r>
              <w:rPr>
                <w:rFonts w:hint="eastAsia"/>
                <w:b/>
                <w:color w:val="000000" w:themeColor="text1"/>
              </w:rPr>
              <w:t>三、环保投资</w:t>
            </w:r>
          </w:p>
          <w:p w14:paraId="10B61D42">
            <w:pPr>
              <w:ind w:firstLine="480"/>
              <w:rPr>
                <w:color w:val="000000" w:themeColor="text1"/>
                <w:szCs w:val="24"/>
              </w:rPr>
            </w:pPr>
            <w:r>
              <w:rPr>
                <w:color w:val="000000" w:themeColor="text1"/>
                <w:szCs w:val="24"/>
              </w:rPr>
              <w:t>本项目总投资</w:t>
            </w:r>
            <w:r>
              <w:rPr>
                <w:rFonts w:hint="eastAsia"/>
                <w:color w:val="000000" w:themeColor="text1"/>
                <w:szCs w:val="24"/>
              </w:rPr>
              <w:t>688.56</w:t>
            </w:r>
            <w:r>
              <w:rPr>
                <w:color w:val="000000" w:themeColor="text1"/>
                <w:szCs w:val="24"/>
              </w:rPr>
              <w:t>万元</w:t>
            </w:r>
            <w:r>
              <w:rPr>
                <w:rFonts w:hint="eastAsia"/>
                <w:color w:val="000000" w:themeColor="text1"/>
                <w:szCs w:val="24"/>
              </w:rPr>
              <w:t>，其中环保投资</w:t>
            </w:r>
            <w:r>
              <w:rPr>
                <w:rFonts w:hint="eastAsia"/>
                <w:color w:val="000000" w:themeColor="text1"/>
              </w:rPr>
              <w:t>83.9</w:t>
            </w:r>
            <w:r>
              <w:rPr>
                <w:color w:val="000000" w:themeColor="text1"/>
                <w:szCs w:val="24"/>
              </w:rPr>
              <w:t>万元，占总投资比例为</w:t>
            </w:r>
            <w:r>
              <w:rPr>
                <w:rFonts w:hint="eastAsia"/>
                <w:color w:val="000000" w:themeColor="text1"/>
                <w:szCs w:val="24"/>
              </w:rPr>
              <w:t>12.18</w:t>
            </w:r>
            <w:r>
              <w:rPr>
                <w:color w:val="000000" w:themeColor="text1"/>
                <w:szCs w:val="24"/>
              </w:rPr>
              <w:t>%，环保投资估算见表1-</w:t>
            </w:r>
            <w:r>
              <w:rPr>
                <w:rFonts w:hint="eastAsia"/>
                <w:color w:val="000000" w:themeColor="text1"/>
                <w:szCs w:val="24"/>
              </w:rPr>
              <w:t>8</w:t>
            </w:r>
            <w:r>
              <w:rPr>
                <w:color w:val="000000" w:themeColor="text1"/>
                <w:szCs w:val="24"/>
              </w:rPr>
              <w:t>。</w:t>
            </w:r>
          </w:p>
          <w:p w14:paraId="1A008190">
            <w:pPr>
              <w:pStyle w:val="29"/>
              <w:rPr>
                <w:color w:val="000000" w:themeColor="text1"/>
              </w:rPr>
            </w:pPr>
            <w:r>
              <w:rPr>
                <w:color w:val="000000" w:themeColor="text1"/>
              </w:rPr>
              <w:t>表1-</w:t>
            </w:r>
            <w:r>
              <w:rPr>
                <w:rFonts w:hint="eastAsia"/>
                <w:color w:val="000000" w:themeColor="text1"/>
              </w:rPr>
              <w:t xml:space="preserve">8  </w:t>
            </w:r>
            <w:r>
              <w:rPr>
                <w:color w:val="000000" w:themeColor="text1"/>
              </w:rPr>
              <w:t>环保投资估算一览表</w:t>
            </w:r>
          </w:p>
          <w:tbl>
            <w:tblPr>
              <w:tblStyle w:val="19"/>
              <w:tblW w:w="99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3"/>
              <w:gridCol w:w="940"/>
              <w:gridCol w:w="1563"/>
              <w:gridCol w:w="5102"/>
              <w:gridCol w:w="1134"/>
              <w:gridCol w:w="739"/>
            </w:tblGrid>
            <w:tr w14:paraId="48E51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006" w:type="dxa"/>
                  <w:gridSpan w:val="3"/>
                  <w:vAlign w:val="center"/>
                </w:tcPr>
                <w:p w14:paraId="634F8F21">
                  <w:pPr>
                    <w:pStyle w:val="50"/>
                    <w:rPr>
                      <w:color w:val="000000" w:themeColor="text1"/>
                    </w:rPr>
                  </w:pPr>
                  <w:r>
                    <w:rPr>
                      <w:color w:val="000000" w:themeColor="text1"/>
                    </w:rPr>
                    <w:t>对象</w:t>
                  </w:r>
                </w:p>
              </w:tc>
              <w:tc>
                <w:tcPr>
                  <w:tcW w:w="5102" w:type="dxa"/>
                  <w:vAlign w:val="center"/>
                </w:tcPr>
                <w:p w14:paraId="5AF6847B">
                  <w:pPr>
                    <w:pStyle w:val="50"/>
                    <w:rPr>
                      <w:color w:val="000000" w:themeColor="text1"/>
                    </w:rPr>
                  </w:pPr>
                  <w:r>
                    <w:rPr>
                      <w:color w:val="000000" w:themeColor="text1"/>
                    </w:rPr>
                    <w:t>环保</w:t>
                  </w:r>
                  <w:r>
                    <w:rPr>
                      <w:rFonts w:hint="eastAsia"/>
                      <w:color w:val="000000" w:themeColor="text1"/>
                    </w:rPr>
                    <w:t>设施</w:t>
                  </w:r>
                </w:p>
              </w:tc>
              <w:tc>
                <w:tcPr>
                  <w:tcW w:w="1134" w:type="dxa"/>
                  <w:vAlign w:val="center"/>
                </w:tcPr>
                <w:p w14:paraId="4591EA1C">
                  <w:pPr>
                    <w:pStyle w:val="50"/>
                    <w:rPr>
                      <w:color w:val="000000" w:themeColor="text1"/>
                    </w:rPr>
                  </w:pPr>
                  <w:r>
                    <w:rPr>
                      <w:color w:val="000000" w:themeColor="text1"/>
                    </w:rPr>
                    <w:t>环保投资（万元）</w:t>
                  </w:r>
                </w:p>
              </w:tc>
              <w:tc>
                <w:tcPr>
                  <w:tcW w:w="739" w:type="dxa"/>
                  <w:vAlign w:val="center"/>
                </w:tcPr>
                <w:p w14:paraId="3AFCD7EE">
                  <w:pPr>
                    <w:pStyle w:val="50"/>
                    <w:rPr>
                      <w:color w:val="000000" w:themeColor="text1"/>
                    </w:rPr>
                  </w:pPr>
                  <w:r>
                    <w:rPr>
                      <w:rFonts w:hint="eastAsia"/>
                      <w:color w:val="000000" w:themeColor="text1"/>
                    </w:rPr>
                    <w:t>备注</w:t>
                  </w:r>
                </w:p>
              </w:tc>
            </w:tr>
            <w:tr w14:paraId="09790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trPr>
              <w:tc>
                <w:tcPr>
                  <w:tcW w:w="503" w:type="dxa"/>
                  <w:vMerge w:val="restart"/>
                  <w:tcBorders>
                    <w:bottom w:val="single" w:color="auto" w:sz="4" w:space="0"/>
                  </w:tcBorders>
                  <w:vAlign w:val="center"/>
                </w:tcPr>
                <w:p w14:paraId="5EC862F2">
                  <w:pPr>
                    <w:pStyle w:val="50"/>
                    <w:rPr>
                      <w:color w:val="000000" w:themeColor="text1"/>
                    </w:rPr>
                  </w:pPr>
                  <w:r>
                    <w:rPr>
                      <w:color w:val="000000" w:themeColor="text1"/>
                    </w:rPr>
                    <w:t>运营期</w:t>
                  </w:r>
                </w:p>
              </w:tc>
              <w:tc>
                <w:tcPr>
                  <w:tcW w:w="940" w:type="dxa"/>
                  <w:vMerge w:val="restart"/>
                  <w:vAlign w:val="center"/>
                </w:tcPr>
                <w:p w14:paraId="467FBBE0">
                  <w:pPr>
                    <w:pStyle w:val="50"/>
                    <w:rPr>
                      <w:color w:val="000000" w:themeColor="text1"/>
                    </w:rPr>
                  </w:pPr>
                  <w:r>
                    <w:rPr>
                      <w:color w:val="000000" w:themeColor="text1"/>
                    </w:rPr>
                    <w:t>废气</w:t>
                  </w:r>
                </w:p>
              </w:tc>
              <w:tc>
                <w:tcPr>
                  <w:tcW w:w="1563" w:type="dxa"/>
                  <w:vAlign w:val="center"/>
                </w:tcPr>
                <w:p w14:paraId="3B7F6D17">
                  <w:pPr>
                    <w:spacing w:line="240" w:lineRule="auto"/>
                    <w:ind w:firstLine="0" w:firstLineChars="0"/>
                    <w:jc w:val="center"/>
                    <w:rPr>
                      <w:rFonts w:cs="Times New Roman"/>
                      <w:color w:val="000000" w:themeColor="text1"/>
                      <w:sz w:val="21"/>
                      <w:szCs w:val="21"/>
                    </w:rPr>
                  </w:pPr>
                  <w:r>
                    <w:rPr>
                      <w:rFonts w:hint="eastAsia" w:cs="Times New Roman"/>
                      <w:color w:val="000000" w:themeColor="text1"/>
                      <w:sz w:val="21"/>
                      <w:szCs w:val="21"/>
                    </w:rPr>
                    <w:t>采场工作面及场内路面扬尘</w:t>
                  </w:r>
                </w:p>
              </w:tc>
              <w:tc>
                <w:tcPr>
                  <w:tcW w:w="5102" w:type="dxa"/>
                  <w:tcBorders>
                    <w:bottom w:val="single" w:color="auto" w:sz="4" w:space="0"/>
                  </w:tcBorders>
                  <w:vAlign w:val="center"/>
                </w:tcPr>
                <w:p w14:paraId="107B6019">
                  <w:pPr>
                    <w:pStyle w:val="35"/>
                    <w:rPr>
                      <w:color w:val="000000" w:themeColor="text1"/>
                    </w:rPr>
                  </w:pPr>
                  <w:r>
                    <w:rPr>
                      <w:rFonts w:hint="eastAsia"/>
                      <w:color w:val="000000" w:themeColor="text1"/>
                      <w:szCs w:val="32"/>
                    </w:rPr>
                    <w:t>雾炮车</w:t>
                  </w:r>
                  <w:r>
                    <w:rPr>
                      <w:rFonts w:hint="eastAsia"/>
                      <w:color w:val="000000" w:themeColor="text1"/>
                    </w:rPr>
                    <w:t>洒水降尘</w:t>
                  </w:r>
                </w:p>
              </w:tc>
              <w:tc>
                <w:tcPr>
                  <w:tcW w:w="1134" w:type="dxa"/>
                  <w:vAlign w:val="center"/>
                </w:tcPr>
                <w:p w14:paraId="5222411F">
                  <w:pPr>
                    <w:pStyle w:val="35"/>
                    <w:rPr>
                      <w:color w:val="000000" w:themeColor="text1"/>
                    </w:rPr>
                  </w:pPr>
                  <w:r>
                    <w:rPr>
                      <w:rFonts w:hint="eastAsia"/>
                      <w:color w:val="000000" w:themeColor="text1"/>
                    </w:rPr>
                    <w:t>10</w:t>
                  </w:r>
                </w:p>
              </w:tc>
              <w:tc>
                <w:tcPr>
                  <w:tcW w:w="739" w:type="dxa"/>
                  <w:vAlign w:val="center"/>
                </w:tcPr>
                <w:p w14:paraId="18FA2CCD">
                  <w:pPr>
                    <w:pStyle w:val="35"/>
                    <w:rPr>
                      <w:color w:val="000000" w:themeColor="text1"/>
                    </w:rPr>
                  </w:pPr>
                  <w:r>
                    <w:rPr>
                      <w:rFonts w:hint="eastAsia"/>
                      <w:color w:val="000000" w:themeColor="text1"/>
                    </w:rPr>
                    <w:t>新增</w:t>
                  </w:r>
                </w:p>
              </w:tc>
            </w:tr>
            <w:tr w14:paraId="2ABC1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trPr>
              <w:tc>
                <w:tcPr>
                  <w:tcW w:w="503" w:type="dxa"/>
                  <w:vMerge w:val="continue"/>
                  <w:tcBorders>
                    <w:bottom w:val="single" w:color="auto" w:sz="4" w:space="0"/>
                  </w:tcBorders>
                  <w:vAlign w:val="center"/>
                </w:tcPr>
                <w:p w14:paraId="26AA41C6">
                  <w:pPr>
                    <w:pStyle w:val="50"/>
                    <w:rPr>
                      <w:color w:val="000000" w:themeColor="text1"/>
                    </w:rPr>
                  </w:pPr>
                </w:p>
              </w:tc>
              <w:tc>
                <w:tcPr>
                  <w:tcW w:w="940" w:type="dxa"/>
                  <w:vMerge w:val="continue"/>
                  <w:vAlign w:val="center"/>
                </w:tcPr>
                <w:p w14:paraId="339DC906">
                  <w:pPr>
                    <w:pStyle w:val="50"/>
                    <w:rPr>
                      <w:color w:val="000000" w:themeColor="text1"/>
                    </w:rPr>
                  </w:pPr>
                </w:p>
              </w:tc>
              <w:tc>
                <w:tcPr>
                  <w:tcW w:w="1563" w:type="dxa"/>
                  <w:tcBorders>
                    <w:bottom w:val="single" w:color="auto" w:sz="4" w:space="0"/>
                  </w:tcBorders>
                  <w:vAlign w:val="center"/>
                </w:tcPr>
                <w:p w14:paraId="54E5D320">
                  <w:pPr>
                    <w:spacing w:line="240" w:lineRule="auto"/>
                    <w:ind w:firstLine="0" w:firstLineChars="0"/>
                    <w:jc w:val="center"/>
                    <w:rPr>
                      <w:rFonts w:cs="Times New Roman"/>
                      <w:color w:val="000000" w:themeColor="text1"/>
                      <w:sz w:val="21"/>
                      <w:szCs w:val="21"/>
                    </w:rPr>
                  </w:pPr>
                  <w:r>
                    <w:rPr>
                      <w:rFonts w:hint="eastAsia" w:cs="Times New Roman"/>
                      <w:color w:val="000000" w:themeColor="text1"/>
                      <w:sz w:val="21"/>
                      <w:szCs w:val="21"/>
                    </w:rPr>
                    <w:t>破碎粉尘</w:t>
                  </w:r>
                </w:p>
              </w:tc>
              <w:tc>
                <w:tcPr>
                  <w:tcW w:w="5102" w:type="dxa"/>
                  <w:tcBorders>
                    <w:bottom w:val="single" w:color="auto" w:sz="4" w:space="0"/>
                  </w:tcBorders>
                  <w:vAlign w:val="center"/>
                </w:tcPr>
                <w:p w14:paraId="316DCBF9">
                  <w:pPr>
                    <w:spacing w:line="240" w:lineRule="auto"/>
                    <w:ind w:firstLine="0" w:firstLineChars="0"/>
                    <w:jc w:val="center"/>
                    <w:rPr>
                      <w:rFonts w:cs="Times New Roman"/>
                      <w:color w:val="000000" w:themeColor="text1"/>
                      <w:sz w:val="21"/>
                      <w:szCs w:val="32"/>
                    </w:rPr>
                  </w:pPr>
                  <w:r>
                    <w:rPr>
                      <w:rFonts w:hint="eastAsia" w:cs="Times New Roman"/>
                      <w:color w:val="000000" w:themeColor="text1"/>
                      <w:sz w:val="21"/>
                      <w:szCs w:val="32"/>
                    </w:rPr>
                    <w:t>破碎机下料口使用苫布遮盖</w:t>
                  </w:r>
                </w:p>
              </w:tc>
              <w:tc>
                <w:tcPr>
                  <w:tcW w:w="1134" w:type="dxa"/>
                  <w:tcBorders>
                    <w:bottom w:val="single" w:color="auto" w:sz="4" w:space="0"/>
                  </w:tcBorders>
                  <w:vAlign w:val="center"/>
                </w:tcPr>
                <w:p w14:paraId="2DFEDA0A">
                  <w:pPr>
                    <w:pStyle w:val="35"/>
                    <w:rPr>
                      <w:color w:val="000000" w:themeColor="text1"/>
                    </w:rPr>
                  </w:pPr>
                  <w:r>
                    <w:rPr>
                      <w:rFonts w:hint="eastAsia"/>
                      <w:color w:val="000000" w:themeColor="text1"/>
                    </w:rPr>
                    <w:t>0.2</w:t>
                  </w:r>
                </w:p>
              </w:tc>
              <w:tc>
                <w:tcPr>
                  <w:tcW w:w="739" w:type="dxa"/>
                  <w:tcBorders>
                    <w:bottom w:val="single" w:color="auto" w:sz="4" w:space="0"/>
                  </w:tcBorders>
                  <w:vAlign w:val="center"/>
                </w:tcPr>
                <w:p w14:paraId="40C9BA82">
                  <w:pPr>
                    <w:pStyle w:val="35"/>
                    <w:rPr>
                      <w:color w:val="000000" w:themeColor="text1"/>
                    </w:rPr>
                  </w:pPr>
                  <w:r>
                    <w:rPr>
                      <w:rFonts w:hint="eastAsia"/>
                      <w:color w:val="000000" w:themeColor="text1"/>
                    </w:rPr>
                    <w:t>新增</w:t>
                  </w:r>
                </w:p>
              </w:tc>
            </w:tr>
            <w:tr w14:paraId="57783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trPr>
              <w:tc>
                <w:tcPr>
                  <w:tcW w:w="503" w:type="dxa"/>
                  <w:vMerge w:val="continue"/>
                  <w:tcBorders>
                    <w:bottom w:val="single" w:color="auto" w:sz="4" w:space="0"/>
                  </w:tcBorders>
                  <w:vAlign w:val="center"/>
                </w:tcPr>
                <w:p w14:paraId="4A6235A2">
                  <w:pPr>
                    <w:pStyle w:val="50"/>
                    <w:rPr>
                      <w:color w:val="000000" w:themeColor="text1"/>
                    </w:rPr>
                  </w:pPr>
                </w:p>
              </w:tc>
              <w:tc>
                <w:tcPr>
                  <w:tcW w:w="940" w:type="dxa"/>
                  <w:vMerge w:val="continue"/>
                  <w:vAlign w:val="center"/>
                </w:tcPr>
                <w:p w14:paraId="4F8CDBD4">
                  <w:pPr>
                    <w:pStyle w:val="50"/>
                    <w:rPr>
                      <w:color w:val="000000" w:themeColor="text1"/>
                    </w:rPr>
                  </w:pPr>
                </w:p>
              </w:tc>
              <w:tc>
                <w:tcPr>
                  <w:tcW w:w="1563" w:type="dxa"/>
                  <w:tcBorders>
                    <w:bottom w:val="single" w:color="auto" w:sz="4" w:space="0"/>
                  </w:tcBorders>
                  <w:vAlign w:val="center"/>
                </w:tcPr>
                <w:p w14:paraId="68419E11">
                  <w:pPr>
                    <w:spacing w:line="240" w:lineRule="auto"/>
                    <w:ind w:firstLine="0" w:firstLineChars="0"/>
                    <w:jc w:val="center"/>
                    <w:rPr>
                      <w:rFonts w:cs="Times New Roman"/>
                      <w:color w:val="000000" w:themeColor="text1"/>
                      <w:sz w:val="21"/>
                      <w:szCs w:val="21"/>
                    </w:rPr>
                  </w:pPr>
                  <w:r>
                    <w:rPr>
                      <w:rFonts w:hint="eastAsia" w:cs="Times New Roman"/>
                      <w:color w:val="000000" w:themeColor="text1"/>
                      <w:sz w:val="21"/>
                      <w:szCs w:val="21"/>
                    </w:rPr>
                    <w:t>筛分粉尘及噪声</w:t>
                  </w:r>
                </w:p>
              </w:tc>
              <w:tc>
                <w:tcPr>
                  <w:tcW w:w="5102" w:type="dxa"/>
                  <w:tcBorders>
                    <w:bottom w:val="single" w:color="auto" w:sz="4" w:space="0"/>
                  </w:tcBorders>
                  <w:vAlign w:val="center"/>
                </w:tcPr>
                <w:p w14:paraId="33069CCA">
                  <w:pPr>
                    <w:spacing w:line="240" w:lineRule="auto"/>
                    <w:ind w:firstLine="0" w:firstLineChars="0"/>
                    <w:jc w:val="center"/>
                    <w:rPr>
                      <w:rFonts w:cs="Times New Roman"/>
                      <w:color w:val="000000" w:themeColor="text1"/>
                      <w:sz w:val="21"/>
                      <w:szCs w:val="32"/>
                    </w:rPr>
                  </w:pPr>
                  <w:r>
                    <w:rPr>
                      <w:rFonts w:hint="eastAsia" w:cs="Times New Roman"/>
                      <w:color w:val="000000" w:themeColor="text1"/>
                      <w:sz w:val="21"/>
                      <w:szCs w:val="32"/>
                    </w:rPr>
                    <w:t>筛分机采用彩钢瓦棚半封闭，出料口用苫布遮挡</w:t>
                  </w:r>
                </w:p>
              </w:tc>
              <w:tc>
                <w:tcPr>
                  <w:tcW w:w="1134" w:type="dxa"/>
                  <w:tcBorders>
                    <w:bottom w:val="single" w:color="auto" w:sz="4" w:space="0"/>
                  </w:tcBorders>
                  <w:vAlign w:val="center"/>
                </w:tcPr>
                <w:p w14:paraId="12C2E9BC">
                  <w:pPr>
                    <w:pStyle w:val="35"/>
                    <w:rPr>
                      <w:color w:val="000000" w:themeColor="text1"/>
                    </w:rPr>
                  </w:pPr>
                  <w:r>
                    <w:rPr>
                      <w:rFonts w:hint="eastAsia"/>
                      <w:color w:val="000000" w:themeColor="text1"/>
                    </w:rPr>
                    <w:t>2.8</w:t>
                  </w:r>
                </w:p>
              </w:tc>
              <w:tc>
                <w:tcPr>
                  <w:tcW w:w="739" w:type="dxa"/>
                  <w:tcBorders>
                    <w:bottom w:val="single" w:color="auto" w:sz="4" w:space="0"/>
                  </w:tcBorders>
                  <w:vAlign w:val="center"/>
                </w:tcPr>
                <w:p w14:paraId="1800D2D5">
                  <w:pPr>
                    <w:pStyle w:val="35"/>
                    <w:rPr>
                      <w:color w:val="000000" w:themeColor="text1"/>
                    </w:rPr>
                  </w:pPr>
                  <w:r>
                    <w:rPr>
                      <w:rFonts w:hint="eastAsia"/>
                      <w:color w:val="000000" w:themeColor="text1"/>
                    </w:rPr>
                    <w:t>新增</w:t>
                  </w:r>
                </w:p>
              </w:tc>
            </w:tr>
            <w:tr w14:paraId="66C0B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trPr>
              <w:tc>
                <w:tcPr>
                  <w:tcW w:w="503" w:type="dxa"/>
                  <w:vMerge w:val="continue"/>
                  <w:tcBorders>
                    <w:bottom w:val="single" w:color="auto" w:sz="4" w:space="0"/>
                  </w:tcBorders>
                  <w:vAlign w:val="center"/>
                </w:tcPr>
                <w:p w14:paraId="463109D3">
                  <w:pPr>
                    <w:pStyle w:val="50"/>
                    <w:rPr>
                      <w:color w:val="000000" w:themeColor="text1"/>
                    </w:rPr>
                  </w:pPr>
                </w:p>
              </w:tc>
              <w:tc>
                <w:tcPr>
                  <w:tcW w:w="940" w:type="dxa"/>
                  <w:vMerge w:val="continue"/>
                  <w:vAlign w:val="center"/>
                </w:tcPr>
                <w:p w14:paraId="7B865419">
                  <w:pPr>
                    <w:pStyle w:val="50"/>
                    <w:rPr>
                      <w:color w:val="000000" w:themeColor="text1"/>
                    </w:rPr>
                  </w:pPr>
                </w:p>
              </w:tc>
              <w:tc>
                <w:tcPr>
                  <w:tcW w:w="1563" w:type="dxa"/>
                  <w:tcBorders>
                    <w:bottom w:val="single" w:color="auto" w:sz="4" w:space="0"/>
                  </w:tcBorders>
                  <w:vAlign w:val="center"/>
                </w:tcPr>
                <w:p w14:paraId="43316A84">
                  <w:pPr>
                    <w:spacing w:line="240" w:lineRule="auto"/>
                    <w:ind w:firstLine="0" w:firstLineChars="0"/>
                    <w:jc w:val="center"/>
                    <w:rPr>
                      <w:rFonts w:cs="Times New Roman"/>
                      <w:color w:val="000000" w:themeColor="text1"/>
                      <w:sz w:val="21"/>
                      <w:szCs w:val="21"/>
                    </w:rPr>
                  </w:pPr>
                  <w:r>
                    <w:rPr>
                      <w:rFonts w:hint="eastAsia" w:cs="Times New Roman"/>
                      <w:color w:val="000000" w:themeColor="text1"/>
                      <w:sz w:val="21"/>
                      <w:szCs w:val="21"/>
                    </w:rPr>
                    <w:t>堆料场扬尘</w:t>
                  </w:r>
                </w:p>
              </w:tc>
              <w:tc>
                <w:tcPr>
                  <w:tcW w:w="5102" w:type="dxa"/>
                  <w:tcBorders>
                    <w:bottom w:val="single" w:color="auto" w:sz="4" w:space="0"/>
                  </w:tcBorders>
                  <w:vAlign w:val="center"/>
                </w:tcPr>
                <w:p w14:paraId="4A68D487">
                  <w:pPr>
                    <w:spacing w:line="240" w:lineRule="auto"/>
                    <w:ind w:firstLine="0" w:firstLineChars="0"/>
                    <w:jc w:val="center"/>
                    <w:rPr>
                      <w:rFonts w:cs="Times New Roman"/>
                      <w:color w:val="000000" w:themeColor="text1"/>
                      <w:sz w:val="21"/>
                      <w:szCs w:val="32"/>
                    </w:rPr>
                  </w:pPr>
                  <w:r>
                    <w:rPr>
                      <w:rFonts w:hint="eastAsia" w:cs="Times New Roman"/>
                      <w:color w:val="000000" w:themeColor="text1"/>
                      <w:sz w:val="21"/>
                      <w:szCs w:val="32"/>
                    </w:rPr>
                    <w:t>堆积成品石料采用苫布临时覆盖，并采取洒水降尘</w:t>
                  </w:r>
                </w:p>
              </w:tc>
              <w:tc>
                <w:tcPr>
                  <w:tcW w:w="1134" w:type="dxa"/>
                  <w:tcBorders>
                    <w:bottom w:val="single" w:color="auto" w:sz="4" w:space="0"/>
                  </w:tcBorders>
                  <w:vAlign w:val="center"/>
                </w:tcPr>
                <w:p w14:paraId="27FA2287">
                  <w:pPr>
                    <w:pStyle w:val="35"/>
                    <w:rPr>
                      <w:color w:val="000000" w:themeColor="text1"/>
                    </w:rPr>
                  </w:pPr>
                  <w:r>
                    <w:rPr>
                      <w:rFonts w:hint="eastAsia"/>
                      <w:color w:val="000000" w:themeColor="text1"/>
                    </w:rPr>
                    <w:t>0.7</w:t>
                  </w:r>
                </w:p>
              </w:tc>
              <w:tc>
                <w:tcPr>
                  <w:tcW w:w="739" w:type="dxa"/>
                  <w:tcBorders>
                    <w:bottom w:val="single" w:color="auto" w:sz="4" w:space="0"/>
                  </w:tcBorders>
                  <w:vAlign w:val="center"/>
                </w:tcPr>
                <w:p w14:paraId="35F90DDD">
                  <w:pPr>
                    <w:pStyle w:val="35"/>
                    <w:rPr>
                      <w:color w:val="000000" w:themeColor="text1"/>
                    </w:rPr>
                  </w:pPr>
                  <w:r>
                    <w:rPr>
                      <w:rFonts w:hint="eastAsia"/>
                      <w:color w:val="000000" w:themeColor="text1"/>
                    </w:rPr>
                    <w:t>新增</w:t>
                  </w:r>
                </w:p>
              </w:tc>
            </w:tr>
            <w:tr w14:paraId="4AFE7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trPr>
              <w:tc>
                <w:tcPr>
                  <w:tcW w:w="503" w:type="dxa"/>
                  <w:vMerge w:val="continue"/>
                  <w:tcBorders>
                    <w:bottom w:val="single" w:color="auto" w:sz="4" w:space="0"/>
                  </w:tcBorders>
                  <w:vAlign w:val="center"/>
                </w:tcPr>
                <w:p w14:paraId="66755A65">
                  <w:pPr>
                    <w:pStyle w:val="50"/>
                    <w:rPr>
                      <w:color w:val="000000" w:themeColor="text1"/>
                    </w:rPr>
                  </w:pPr>
                </w:p>
              </w:tc>
              <w:tc>
                <w:tcPr>
                  <w:tcW w:w="940" w:type="dxa"/>
                  <w:vMerge w:val="continue"/>
                  <w:vAlign w:val="center"/>
                </w:tcPr>
                <w:p w14:paraId="4604600F">
                  <w:pPr>
                    <w:pStyle w:val="50"/>
                    <w:rPr>
                      <w:color w:val="000000" w:themeColor="text1"/>
                    </w:rPr>
                  </w:pPr>
                </w:p>
              </w:tc>
              <w:tc>
                <w:tcPr>
                  <w:tcW w:w="1563" w:type="dxa"/>
                  <w:tcBorders>
                    <w:bottom w:val="single" w:color="auto" w:sz="4" w:space="0"/>
                  </w:tcBorders>
                  <w:vAlign w:val="center"/>
                </w:tcPr>
                <w:p w14:paraId="47C510CD">
                  <w:pPr>
                    <w:spacing w:line="240" w:lineRule="auto"/>
                    <w:ind w:firstLine="0" w:firstLineChars="0"/>
                    <w:jc w:val="center"/>
                    <w:rPr>
                      <w:rFonts w:cs="Times New Roman"/>
                      <w:color w:val="000000" w:themeColor="text1"/>
                      <w:sz w:val="21"/>
                      <w:szCs w:val="21"/>
                    </w:rPr>
                  </w:pPr>
                  <w:r>
                    <w:rPr>
                      <w:rFonts w:hint="eastAsia" w:cs="Times New Roman"/>
                      <w:color w:val="000000" w:themeColor="text1"/>
                      <w:sz w:val="21"/>
                      <w:szCs w:val="21"/>
                    </w:rPr>
                    <w:t>弃渣场扬尘</w:t>
                  </w:r>
                </w:p>
              </w:tc>
              <w:tc>
                <w:tcPr>
                  <w:tcW w:w="5102" w:type="dxa"/>
                  <w:tcBorders>
                    <w:bottom w:val="single" w:color="auto" w:sz="4" w:space="0"/>
                  </w:tcBorders>
                  <w:vAlign w:val="center"/>
                </w:tcPr>
                <w:p w14:paraId="50178A47">
                  <w:pPr>
                    <w:spacing w:line="240" w:lineRule="auto"/>
                    <w:ind w:firstLine="0" w:firstLineChars="0"/>
                    <w:jc w:val="center"/>
                    <w:rPr>
                      <w:rFonts w:cs="Times New Roman"/>
                      <w:color w:val="000000" w:themeColor="text1"/>
                      <w:sz w:val="21"/>
                      <w:szCs w:val="32"/>
                    </w:rPr>
                  </w:pPr>
                  <w:r>
                    <w:rPr>
                      <w:rFonts w:hint="eastAsia" w:cs="Times New Roman"/>
                      <w:color w:val="000000" w:themeColor="text1"/>
                      <w:sz w:val="21"/>
                      <w:szCs w:val="32"/>
                    </w:rPr>
                    <w:t>堆置弃土采用洒水降尘措施</w:t>
                  </w:r>
                </w:p>
              </w:tc>
              <w:tc>
                <w:tcPr>
                  <w:tcW w:w="1134" w:type="dxa"/>
                  <w:tcBorders>
                    <w:bottom w:val="single" w:color="auto" w:sz="4" w:space="0"/>
                  </w:tcBorders>
                  <w:vAlign w:val="center"/>
                </w:tcPr>
                <w:p w14:paraId="0783DADB">
                  <w:pPr>
                    <w:pStyle w:val="35"/>
                    <w:rPr>
                      <w:color w:val="000000" w:themeColor="text1"/>
                    </w:rPr>
                  </w:pPr>
                  <w:r>
                    <w:rPr>
                      <w:rFonts w:hint="eastAsia"/>
                      <w:color w:val="000000" w:themeColor="text1"/>
                    </w:rPr>
                    <w:t>0.3</w:t>
                  </w:r>
                </w:p>
              </w:tc>
              <w:tc>
                <w:tcPr>
                  <w:tcW w:w="739" w:type="dxa"/>
                  <w:tcBorders>
                    <w:bottom w:val="single" w:color="auto" w:sz="4" w:space="0"/>
                  </w:tcBorders>
                  <w:vAlign w:val="center"/>
                </w:tcPr>
                <w:p w14:paraId="12E83552">
                  <w:pPr>
                    <w:pStyle w:val="35"/>
                    <w:rPr>
                      <w:color w:val="000000" w:themeColor="text1"/>
                    </w:rPr>
                  </w:pPr>
                  <w:r>
                    <w:rPr>
                      <w:rFonts w:hint="eastAsia"/>
                      <w:color w:val="000000" w:themeColor="text1"/>
                    </w:rPr>
                    <w:t>新增</w:t>
                  </w:r>
                </w:p>
              </w:tc>
            </w:tr>
            <w:tr w14:paraId="138E3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trPr>
              <w:tc>
                <w:tcPr>
                  <w:tcW w:w="503" w:type="dxa"/>
                  <w:vMerge w:val="continue"/>
                  <w:tcBorders>
                    <w:bottom w:val="single" w:color="auto" w:sz="4" w:space="0"/>
                  </w:tcBorders>
                  <w:vAlign w:val="center"/>
                </w:tcPr>
                <w:p w14:paraId="192C3A07">
                  <w:pPr>
                    <w:pStyle w:val="50"/>
                    <w:rPr>
                      <w:color w:val="000000" w:themeColor="text1"/>
                    </w:rPr>
                  </w:pPr>
                </w:p>
              </w:tc>
              <w:tc>
                <w:tcPr>
                  <w:tcW w:w="940" w:type="dxa"/>
                  <w:vMerge w:val="continue"/>
                  <w:vAlign w:val="center"/>
                </w:tcPr>
                <w:p w14:paraId="7F6297A3">
                  <w:pPr>
                    <w:pStyle w:val="50"/>
                    <w:rPr>
                      <w:color w:val="000000" w:themeColor="text1"/>
                    </w:rPr>
                  </w:pPr>
                </w:p>
              </w:tc>
              <w:tc>
                <w:tcPr>
                  <w:tcW w:w="1563" w:type="dxa"/>
                  <w:vMerge w:val="restart"/>
                  <w:vAlign w:val="center"/>
                </w:tcPr>
                <w:p w14:paraId="3DE5D067">
                  <w:pPr>
                    <w:pStyle w:val="50"/>
                    <w:rPr>
                      <w:color w:val="000000" w:themeColor="text1"/>
                    </w:rPr>
                  </w:pPr>
                  <w:r>
                    <w:rPr>
                      <w:rFonts w:hint="eastAsia"/>
                      <w:color w:val="000000" w:themeColor="text1"/>
                      <w:szCs w:val="21"/>
                    </w:rPr>
                    <w:t>运输扬尘</w:t>
                  </w:r>
                </w:p>
              </w:tc>
              <w:tc>
                <w:tcPr>
                  <w:tcW w:w="5102" w:type="dxa"/>
                  <w:tcBorders>
                    <w:bottom w:val="single" w:color="auto" w:sz="4" w:space="0"/>
                  </w:tcBorders>
                  <w:vAlign w:val="center"/>
                </w:tcPr>
                <w:p w14:paraId="38D7EF08">
                  <w:pPr>
                    <w:spacing w:line="240" w:lineRule="auto"/>
                    <w:ind w:firstLine="0" w:firstLineChars="0"/>
                    <w:jc w:val="center"/>
                    <w:rPr>
                      <w:rFonts w:cs="Times New Roman"/>
                      <w:color w:val="000000" w:themeColor="text1"/>
                      <w:sz w:val="21"/>
                      <w:szCs w:val="32"/>
                    </w:rPr>
                  </w:pPr>
                  <w:r>
                    <w:rPr>
                      <w:rFonts w:hint="eastAsia" w:cs="Times New Roman"/>
                      <w:color w:val="000000" w:themeColor="text1"/>
                      <w:sz w:val="21"/>
                      <w:szCs w:val="32"/>
                    </w:rPr>
                    <w:t>场区出口设人工洒水设施</w:t>
                  </w:r>
                </w:p>
              </w:tc>
              <w:tc>
                <w:tcPr>
                  <w:tcW w:w="1134" w:type="dxa"/>
                  <w:tcBorders>
                    <w:bottom w:val="single" w:color="auto" w:sz="4" w:space="0"/>
                  </w:tcBorders>
                  <w:vAlign w:val="center"/>
                </w:tcPr>
                <w:p w14:paraId="458905B6">
                  <w:pPr>
                    <w:pStyle w:val="35"/>
                    <w:rPr>
                      <w:color w:val="000000" w:themeColor="text1"/>
                    </w:rPr>
                  </w:pPr>
                  <w:r>
                    <w:rPr>
                      <w:rFonts w:hint="eastAsia"/>
                      <w:color w:val="000000" w:themeColor="text1"/>
                    </w:rPr>
                    <w:t>0.3</w:t>
                  </w:r>
                </w:p>
              </w:tc>
              <w:tc>
                <w:tcPr>
                  <w:tcW w:w="739" w:type="dxa"/>
                  <w:tcBorders>
                    <w:bottom w:val="single" w:color="auto" w:sz="4" w:space="0"/>
                  </w:tcBorders>
                  <w:vAlign w:val="center"/>
                </w:tcPr>
                <w:p w14:paraId="06B04DBC">
                  <w:pPr>
                    <w:pStyle w:val="35"/>
                    <w:rPr>
                      <w:color w:val="000000" w:themeColor="text1"/>
                    </w:rPr>
                  </w:pPr>
                  <w:r>
                    <w:rPr>
                      <w:rFonts w:hint="eastAsia"/>
                      <w:color w:val="000000" w:themeColor="text1"/>
                    </w:rPr>
                    <w:t>新增</w:t>
                  </w:r>
                </w:p>
              </w:tc>
            </w:tr>
            <w:tr w14:paraId="25111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03" w:type="dxa"/>
                  <w:vMerge w:val="continue"/>
                  <w:vAlign w:val="center"/>
                </w:tcPr>
                <w:p w14:paraId="0D04EB92">
                  <w:pPr>
                    <w:pStyle w:val="50"/>
                    <w:rPr>
                      <w:color w:val="000000" w:themeColor="text1"/>
                    </w:rPr>
                  </w:pPr>
                </w:p>
              </w:tc>
              <w:tc>
                <w:tcPr>
                  <w:tcW w:w="940" w:type="dxa"/>
                  <w:vMerge w:val="continue"/>
                  <w:vAlign w:val="center"/>
                </w:tcPr>
                <w:p w14:paraId="025BC623">
                  <w:pPr>
                    <w:pStyle w:val="50"/>
                    <w:rPr>
                      <w:color w:val="000000" w:themeColor="text1"/>
                    </w:rPr>
                  </w:pPr>
                </w:p>
              </w:tc>
              <w:tc>
                <w:tcPr>
                  <w:tcW w:w="1563" w:type="dxa"/>
                  <w:vMerge w:val="continue"/>
                  <w:vAlign w:val="center"/>
                </w:tcPr>
                <w:p w14:paraId="1ADAD583">
                  <w:pPr>
                    <w:pStyle w:val="50"/>
                    <w:rPr>
                      <w:color w:val="000000" w:themeColor="text1"/>
                    </w:rPr>
                  </w:pPr>
                </w:p>
              </w:tc>
              <w:tc>
                <w:tcPr>
                  <w:tcW w:w="5102" w:type="dxa"/>
                  <w:vAlign w:val="center"/>
                </w:tcPr>
                <w:p w14:paraId="469A1071">
                  <w:pPr>
                    <w:spacing w:line="240" w:lineRule="auto"/>
                    <w:ind w:firstLine="0" w:firstLineChars="0"/>
                    <w:jc w:val="center"/>
                    <w:rPr>
                      <w:rFonts w:cs="Times New Roman"/>
                      <w:color w:val="000000" w:themeColor="text1"/>
                      <w:sz w:val="21"/>
                      <w:szCs w:val="32"/>
                    </w:rPr>
                  </w:pPr>
                  <w:r>
                    <w:rPr>
                      <w:rFonts w:hint="eastAsia" w:cs="Times New Roman"/>
                      <w:color w:val="000000" w:themeColor="text1"/>
                      <w:sz w:val="21"/>
                      <w:szCs w:val="32"/>
                    </w:rPr>
                    <w:t>出场车辆采用苫布覆盖</w:t>
                  </w:r>
                </w:p>
              </w:tc>
              <w:tc>
                <w:tcPr>
                  <w:tcW w:w="1134" w:type="dxa"/>
                  <w:vAlign w:val="center"/>
                </w:tcPr>
                <w:p w14:paraId="5DC545D1">
                  <w:pPr>
                    <w:pStyle w:val="35"/>
                    <w:rPr>
                      <w:color w:val="000000" w:themeColor="text1"/>
                    </w:rPr>
                  </w:pPr>
                  <w:r>
                    <w:rPr>
                      <w:rFonts w:hint="eastAsia"/>
                      <w:color w:val="000000" w:themeColor="text1"/>
                    </w:rPr>
                    <w:t>0.4</w:t>
                  </w:r>
                </w:p>
              </w:tc>
              <w:tc>
                <w:tcPr>
                  <w:tcW w:w="739" w:type="dxa"/>
                  <w:vAlign w:val="center"/>
                </w:tcPr>
                <w:p w14:paraId="2DF008E0">
                  <w:pPr>
                    <w:pStyle w:val="35"/>
                    <w:rPr>
                      <w:color w:val="000000" w:themeColor="text1"/>
                    </w:rPr>
                  </w:pPr>
                  <w:r>
                    <w:rPr>
                      <w:rFonts w:hint="eastAsia"/>
                      <w:color w:val="000000" w:themeColor="text1"/>
                    </w:rPr>
                    <w:t>新增</w:t>
                  </w:r>
                </w:p>
              </w:tc>
            </w:tr>
            <w:tr w14:paraId="2ABE9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03" w:type="dxa"/>
                  <w:vMerge w:val="continue"/>
                  <w:vAlign w:val="center"/>
                </w:tcPr>
                <w:p w14:paraId="276ED22B">
                  <w:pPr>
                    <w:pStyle w:val="50"/>
                    <w:rPr>
                      <w:color w:val="000000" w:themeColor="text1"/>
                    </w:rPr>
                  </w:pPr>
                </w:p>
              </w:tc>
              <w:tc>
                <w:tcPr>
                  <w:tcW w:w="940" w:type="dxa"/>
                  <w:vMerge w:val="continue"/>
                  <w:vAlign w:val="center"/>
                </w:tcPr>
                <w:p w14:paraId="77CA4365">
                  <w:pPr>
                    <w:pStyle w:val="50"/>
                    <w:rPr>
                      <w:color w:val="000000" w:themeColor="text1"/>
                    </w:rPr>
                  </w:pPr>
                </w:p>
              </w:tc>
              <w:tc>
                <w:tcPr>
                  <w:tcW w:w="1563" w:type="dxa"/>
                  <w:vAlign w:val="center"/>
                </w:tcPr>
                <w:p w14:paraId="1159A44D">
                  <w:pPr>
                    <w:pStyle w:val="50"/>
                    <w:rPr>
                      <w:color w:val="000000" w:themeColor="text1"/>
                    </w:rPr>
                  </w:pPr>
                  <w:r>
                    <w:rPr>
                      <w:rFonts w:hint="eastAsia"/>
                      <w:color w:val="000000" w:themeColor="text1"/>
                    </w:rPr>
                    <w:t>厨房</w:t>
                  </w:r>
                </w:p>
              </w:tc>
              <w:tc>
                <w:tcPr>
                  <w:tcW w:w="5102" w:type="dxa"/>
                  <w:vAlign w:val="center"/>
                </w:tcPr>
                <w:p w14:paraId="287D4B1A">
                  <w:pPr>
                    <w:pStyle w:val="50"/>
                    <w:rPr>
                      <w:color w:val="000000" w:themeColor="text1"/>
                    </w:rPr>
                  </w:pPr>
                  <w:r>
                    <w:rPr>
                      <w:color w:val="000000" w:themeColor="text1"/>
                      <w:kern w:val="2"/>
                    </w:rPr>
                    <w:t>1套小型油烟净化器</w:t>
                  </w:r>
                  <w:r>
                    <w:rPr>
                      <w:rFonts w:hint="eastAsia"/>
                      <w:color w:val="000000" w:themeColor="text1"/>
                      <w:kern w:val="2"/>
                    </w:rPr>
                    <w:t>，净化效率不低于60%</w:t>
                  </w:r>
                </w:p>
              </w:tc>
              <w:tc>
                <w:tcPr>
                  <w:tcW w:w="1134" w:type="dxa"/>
                  <w:vAlign w:val="center"/>
                </w:tcPr>
                <w:p w14:paraId="325C4E17">
                  <w:pPr>
                    <w:pStyle w:val="50"/>
                    <w:rPr>
                      <w:color w:val="000000" w:themeColor="text1"/>
                    </w:rPr>
                  </w:pPr>
                  <w:r>
                    <w:rPr>
                      <w:rFonts w:hint="eastAsia"/>
                      <w:color w:val="000000" w:themeColor="text1"/>
                    </w:rPr>
                    <w:t>0.2</w:t>
                  </w:r>
                </w:p>
              </w:tc>
              <w:tc>
                <w:tcPr>
                  <w:tcW w:w="739" w:type="dxa"/>
                  <w:vAlign w:val="center"/>
                </w:tcPr>
                <w:p w14:paraId="406EDA48">
                  <w:pPr>
                    <w:pStyle w:val="50"/>
                    <w:rPr>
                      <w:color w:val="000000" w:themeColor="text1"/>
                    </w:rPr>
                  </w:pPr>
                  <w:r>
                    <w:rPr>
                      <w:rFonts w:hint="eastAsia"/>
                      <w:color w:val="000000" w:themeColor="text1"/>
                    </w:rPr>
                    <w:t>新增</w:t>
                  </w:r>
                </w:p>
              </w:tc>
            </w:tr>
            <w:tr w14:paraId="37C08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03" w:type="dxa"/>
                  <w:vMerge w:val="continue"/>
                  <w:vAlign w:val="center"/>
                </w:tcPr>
                <w:p w14:paraId="32A2CC77">
                  <w:pPr>
                    <w:pStyle w:val="50"/>
                    <w:rPr>
                      <w:color w:val="000000" w:themeColor="text1"/>
                    </w:rPr>
                  </w:pPr>
                </w:p>
              </w:tc>
              <w:tc>
                <w:tcPr>
                  <w:tcW w:w="940" w:type="dxa"/>
                  <w:vMerge w:val="restart"/>
                  <w:vAlign w:val="center"/>
                </w:tcPr>
                <w:p w14:paraId="29E6354D">
                  <w:pPr>
                    <w:pStyle w:val="50"/>
                    <w:rPr>
                      <w:color w:val="000000" w:themeColor="text1"/>
                    </w:rPr>
                  </w:pPr>
                  <w:r>
                    <w:rPr>
                      <w:color w:val="000000" w:themeColor="text1"/>
                    </w:rPr>
                    <w:t>废水</w:t>
                  </w:r>
                </w:p>
              </w:tc>
              <w:tc>
                <w:tcPr>
                  <w:tcW w:w="1563" w:type="dxa"/>
                  <w:vAlign w:val="center"/>
                </w:tcPr>
                <w:p w14:paraId="7F356875">
                  <w:pPr>
                    <w:pStyle w:val="50"/>
                    <w:rPr>
                      <w:color w:val="000000" w:themeColor="text1"/>
                    </w:rPr>
                  </w:pPr>
                  <w:r>
                    <w:rPr>
                      <w:color w:val="000000" w:themeColor="text1"/>
                    </w:rPr>
                    <w:t>生活污水</w:t>
                  </w:r>
                </w:p>
              </w:tc>
              <w:tc>
                <w:tcPr>
                  <w:tcW w:w="5102" w:type="dxa"/>
                  <w:vAlign w:val="center"/>
                </w:tcPr>
                <w:p w14:paraId="23509101">
                  <w:pPr>
                    <w:pStyle w:val="50"/>
                    <w:rPr>
                      <w:color w:val="000000" w:themeColor="text1"/>
                    </w:rPr>
                  </w:pPr>
                  <w:r>
                    <w:rPr>
                      <w:color w:val="000000" w:themeColor="text1"/>
                    </w:rPr>
                    <w:t>1个</w:t>
                  </w:r>
                  <w:r>
                    <w:rPr>
                      <w:color w:val="000000" w:themeColor="text1"/>
                      <w:szCs w:val="21"/>
                    </w:rPr>
                    <w:t>隔油池（1m</w:t>
                  </w:r>
                  <w:r>
                    <w:rPr>
                      <w:color w:val="000000" w:themeColor="text1"/>
                      <w:szCs w:val="21"/>
                      <w:vertAlign w:val="superscript"/>
                    </w:rPr>
                    <w:t>3</w:t>
                  </w:r>
                  <w:r>
                    <w:rPr>
                      <w:color w:val="000000" w:themeColor="text1"/>
                    </w:rPr>
                    <w:t>、处理厨房废水</w:t>
                  </w:r>
                  <w:r>
                    <w:rPr>
                      <w:color w:val="000000" w:themeColor="text1"/>
                      <w:szCs w:val="21"/>
                    </w:rPr>
                    <w:t>），1个化粪池（</w:t>
                  </w:r>
                  <w:r>
                    <w:rPr>
                      <w:rFonts w:hint="eastAsia"/>
                      <w:color w:val="000000" w:themeColor="text1"/>
                      <w:szCs w:val="21"/>
                    </w:rPr>
                    <w:t>12</w:t>
                  </w:r>
                  <w:r>
                    <w:rPr>
                      <w:color w:val="000000" w:themeColor="text1"/>
                      <w:szCs w:val="21"/>
                    </w:rPr>
                    <w:t>m</w:t>
                  </w:r>
                  <w:r>
                    <w:rPr>
                      <w:color w:val="000000" w:themeColor="text1"/>
                      <w:szCs w:val="21"/>
                      <w:vertAlign w:val="superscript"/>
                    </w:rPr>
                    <w:t>3</w:t>
                  </w:r>
                  <w:r>
                    <w:rPr>
                      <w:color w:val="000000" w:themeColor="text1"/>
                    </w:rPr>
                    <w:t>、</w:t>
                  </w:r>
                  <w:r>
                    <w:rPr>
                      <w:color w:val="000000" w:themeColor="text1"/>
                      <w:szCs w:val="21"/>
                    </w:rPr>
                    <w:t>处理生活污水）</w:t>
                  </w:r>
                </w:p>
              </w:tc>
              <w:tc>
                <w:tcPr>
                  <w:tcW w:w="1134" w:type="dxa"/>
                  <w:vMerge w:val="restart"/>
                  <w:vAlign w:val="center"/>
                </w:tcPr>
                <w:p w14:paraId="50F291FF">
                  <w:pPr>
                    <w:pStyle w:val="50"/>
                    <w:rPr>
                      <w:color w:val="000000" w:themeColor="text1"/>
                    </w:rPr>
                  </w:pPr>
                  <w:r>
                    <w:rPr>
                      <w:rFonts w:hint="eastAsia"/>
                      <w:color w:val="000000" w:themeColor="text1"/>
                    </w:rPr>
                    <w:t>5.0</w:t>
                  </w:r>
                </w:p>
              </w:tc>
              <w:tc>
                <w:tcPr>
                  <w:tcW w:w="739" w:type="dxa"/>
                  <w:vAlign w:val="center"/>
                </w:tcPr>
                <w:p w14:paraId="01E36F3A">
                  <w:pPr>
                    <w:pStyle w:val="50"/>
                    <w:rPr>
                      <w:color w:val="000000" w:themeColor="text1"/>
                    </w:rPr>
                  </w:pPr>
                  <w:r>
                    <w:rPr>
                      <w:rFonts w:hint="eastAsia"/>
                      <w:color w:val="000000" w:themeColor="text1"/>
                    </w:rPr>
                    <w:t>新增</w:t>
                  </w:r>
                </w:p>
              </w:tc>
            </w:tr>
            <w:tr w14:paraId="6CD3C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03" w:type="dxa"/>
                  <w:vMerge w:val="continue"/>
                  <w:vAlign w:val="center"/>
                </w:tcPr>
                <w:p w14:paraId="68C9ED3D">
                  <w:pPr>
                    <w:pStyle w:val="50"/>
                    <w:rPr>
                      <w:color w:val="000000" w:themeColor="text1"/>
                    </w:rPr>
                  </w:pPr>
                </w:p>
              </w:tc>
              <w:tc>
                <w:tcPr>
                  <w:tcW w:w="940" w:type="dxa"/>
                  <w:vMerge w:val="continue"/>
                  <w:vAlign w:val="center"/>
                </w:tcPr>
                <w:p w14:paraId="4A05B94C">
                  <w:pPr>
                    <w:pStyle w:val="50"/>
                    <w:rPr>
                      <w:color w:val="000000" w:themeColor="text1"/>
                    </w:rPr>
                  </w:pPr>
                </w:p>
              </w:tc>
              <w:tc>
                <w:tcPr>
                  <w:tcW w:w="1563" w:type="dxa"/>
                  <w:vMerge w:val="restart"/>
                  <w:vAlign w:val="center"/>
                </w:tcPr>
                <w:p w14:paraId="711A4ECC">
                  <w:pPr>
                    <w:pStyle w:val="50"/>
                    <w:rPr>
                      <w:color w:val="000000" w:themeColor="text1"/>
                    </w:rPr>
                  </w:pPr>
                  <w:r>
                    <w:rPr>
                      <w:rFonts w:hint="eastAsia"/>
                      <w:color w:val="000000" w:themeColor="text1"/>
                    </w:rPr>
                    <w:t>雨污水</w:t>
                  </w:r>
                </w:p>
              </w:tc>
              <w:tc>
                <w:tcPr>
                  <w:tcW w:w="5102" w:type="dxa"/>
                  <w:vAlign w:val="center"/>
                </w:tcPr>
                <w:p w14:paraId="12548E21">
                  <w:pPr>
                    <w:pStyle w:val="50"/>
                    <w:rPr>
                      <w:color w:val="000000" w:themeColor="text1"/>
                    </w:rPr>
                  </w:pPr>
                  <w:r>
                    <w:rPr>
                      <w:rFonts w:hint="eastAsia"/>
                      <w:color w:val="000000" w:themeColor="text1"/>
                    </w:rPr>
                    <w:t>露天采石场及弃渣场设置</w:t>
                  </w:r>
                  <w:r>
                    <w:rPr>
                      <w:color w:val="000000" w:themeColor="text1"/>
                    </w:rPr>
                    <w:t>截水沟</w:t>
                  </w:r>
                  <w:r>
                    <w:rPr>
                      <w:rFonts w:hint="eastAsia"/>
                      <w:color w:val="000000" w:themeColor="text1"/>
                    </w:rPr>
                    <w:t>1490</w:t>
                  </w:r>
                  <w:r>
                    <w:rPr>
                      <w:color w:val="000000" w:themeColor="text1"/>
                    </w:rPr>
                    <w:t>m</w:t>
                  </w:r>
                  <w:r>
                    <w:rPr>
                      <w:rFonts w:hint="eastAsia"/>
                      <w:color w:val="000000" w:themeColor="text1"/>
                    </w:rPr>
                    <w:t>， 2个沉砂池，每个容积为10m</w:t>
                  </w:r>
                  <w:r>
                    <w:rPr>
                      <w:rFonts w:hint="eastAsia"/>
                      <w:color w:val="000000" w:themeColor="text1"/>
                      <w:vertAlign w:val="superscript"/>
                    </w:rPr>
                    <w:t>3</w:t>
                  </w:r>
                </w:p>
              </w:tc>
              <w:tc>
                <w:tcPr>
                  <w:tcW w:w="1134" w:type="dxa"/>
                  <w:vMerge w:val="continue"/>
                  <w:vAlign w:val="center"/>
                </w:tcPr>
                <w:p w14:paraId="109F7FE0">
                  <w:pPr>
                    <w:pStyle w:val="50"/>
                    <w:rPr>
                      <w:color w:val="000000" w:themeColor="text1"/>
                    </w:rPr>
                  </w:pPr>
                </w:p>
              </w:tc>
              <w:tc>
                <w:tcPr>
                  <w:tcW w:w="739" w:type="dxa"/>
                  <w:vAlign w:val="center"/>
                </w:tcPr>
                <w:p w14:paraId="799DCF54">
                  <w:pPr>
                    <w:pStyle w:val="50"/>
                    <w:rPr>
                      <w:color w:val="000000" w:themeColor="text1"/>
                    </w:rPr>
                  </w:pPr>
                  <w:r>
                    <w:rPr>
                      <w:rFonts w:hint="eastAsia"/>
                      <w:color w:val="000000" w:themeColor="text1"/>
                    </w:rPr>
                    <w:t>新增</w:t>
                  </w:r>
                </w:p>
              </w:tc>
            </w:tr>
            <w:tr w14:paraId="78E54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03" w:type="dxa"/>
                  <w:vMerge w:val="continue"/>
                  <w:vAlign w:val="center"/>
                </w:tcPr>
                <w:p w14:paraId="4910C36E">
                  <w:pPr>
                    <w:pStyle w:val="50"/>
                    <w:rPr>
                      <w:color w:val="000000" w:themeColor="text1"/>
                    </w:rPr>
                  </w:pPr>
                </w:p>
              </w:tc>
              <w:tc>
                <w:tcPr>
                  <w:tcW w:w="940" w:type="dxa"/>
                  <w:vMerge w:val="continue"/>
                  <w:vAlign w:val="center"/>
                </w:tcPr>
                <w:p w14:paraId="4C20529D">
                  <w:pPr>
                    <w:pStyle w:val="50"/>
                    <w:rPr>
                      <w:color w:val="000000" w:themeColor="text1"/>
                    </w:rPr>
                  </w:pPr>
                </w:p>
              </w:tc>
              <w:tc>
                <w:tcPr>
                  <w:tcW w:w="1563" w:type="dxa"/>
                  <w:vMerge w:val="continue"/>
                  <w:vAlign w:val="center"/>
                </w:tcPr>
                <w:p w14:paraId="2A8B842E">
                  <w:pPr>
                    <w:pStyle w:val="50"/>
                    <w:rPr>
                      <w:color w:val="000000" w:themeColor="text1"/>
                    </w:rPr>
                  </w:pPr>
                </w:p>
              </w:tc>
              <w:tc>
                <w:tcPr>
                  <w:tcW w:w="5102" w:type="dxa"/>
                  <w:vAlign w:val="center"/>
                </w:tcPr>
                <w:p w14:paraId="008DC2A9">
                  <w:pPr>
                    <w:pStyle w:val="50"/>
                    <w:rPr>
                      <w:color w:val="000000" w:themeColor="text1"/>
                    </w:rPr>
                  </w:pPr>
                  <w:r>
                    <w:rPr>
                      <w:rFonts w:hint="eastAsia"/>
                      <w:color w:val="000000" w:themeColor="text1"/>
                    </w:rPr>
                    <w:t>生活区及储油罐区设置排水沟20m；露天采石场及弃渣场设置排水沟1320m，1个雨水沉淀池</w:t>
                  </w:r>
                  <w:r>
                    <w:rPr>
                      <w:color w:val="000000" w:themeColor="text1"/>
                    </w:rPr>
                    <w:t>（</w:t>
                  </w:r>
                  <w:r>
                    <w:rPr>
                      <w:rFonts w:hint="eastAsia"/>
                      <w:color w:val="000000" w:themeColor="text1"/>
                    </w:rPr>
                    <w:t>100</w:t>
                  </w:r>
                  <w:r>
                    <w:rPr>
                      <w:color w:val="000000" w:themeColor="text1"/>
                    </w:rPr>
                    <w:t>m</w:t>
                  </w:r>
                  <w:r>
                    <w:rPr>
                      <w:color w:val="000000" w:themeColor="text1"/>
                      <w:vertAlign w:val="superscript"/>
                    </w:rPr>
                    <w:t>3</w:t>
                  </w:r>
                  <w:r>
                    <w:rPr>
                      <w:rFonts w:hint="eastAsia"/>
                      <w:color w:val="000000" w:themeColor="text1"/>
                    </w:rPr>
                    <w:t>）</w:t>
                  </w:r>
                </w:p>
              </w:tc>
              <w:tc>
                <w:tcPr>
                  <w:tcW w:w="1134" w:type="dxa"/>
                  <w:vMerge w:val="continue"/>
                  <w:vAlign w:val="center"/>
                </w:tcPr>
                <w:p w14:paraId="2FD528F0">
                  <w:pPr>
                    <w:pStyle w:val="50"/>
                    <w:rPr>
                      <w:color w:val="000000" w:themeColor="text1"/>
                    </w:rPr>
                  </w:pPr>
                </w:p>
              </w:tc>
              <w:tc>
                <w:tcPr>
                  <w:tcW w:w="739" w:type="dxa"/>
                  <w:vAlign w:val="center"/>
                </w:tcPr>
                <w:p w14:paraId="095C8FC4">
                  <w:pPr>
                    <w:pStyle w:val="50"/>
                    <w:rPr>
                      <w:color w:val="000000" w:themeColor="text1"/>
                    </w:rPr>
                  </w:pPr>
                  <w:r>
                    <w:rPr>
                      <w:rFonts w:hint="eastAsia"/>
                      <w:color w:val="000000" w:themeColor="text1"/>
                    </w:rPr>
                    <w:t>新增</w:t>
                  </w:r>
                </w:p>
              </w:tc>
            </w:tr>
            <w:tr w14:paraId="7E80B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03" w:type="dxa"/>
                  <w:vMerge w:val="continue"/>
                  <w:vAlign w:val="center"/>
                </w:tcPr>
                <w:p w14:paraId="2CD1F39A">
                  <w:pPr>
                    <w:pStyle w:val="50"/>
                    <w:rPr>
                      <w:color w:val="000000" w:themeColor="text1"/>
                    </w:rPr>
                  </w:pPr>
                </w:p>
              </w:tc>
              <w:tc>
                <w:tcPr>
                  <w:tcW w:w="940" w:type="dxa"/>
                  <w:vAlign w:val="center"/>
                </w:tcPr>
                <w:p w14:paraId="1544C67D">
                  <w:pPr>
                    <w:pStyle w:val="50"/>
                    <w:rPr>
                      <w:color w:val="000000" w:themeColor="text1"/>
                    </w:rPr>
                  </w:pPr>
                  <w:r>
                    <w:rPr>
                      <w:color w:val="000000" w:themeColor="text1"/>
                    </w:rPr>
                    <w:t>噪声</w:t>
                  </w:r>
                </w:p>
              </w:tc>
              <w:tc>
                <w:tcPr>
                  <w:tcW w:w="1563" w:type="dxa"/>
                  <w:vAlign w:val="center"/>
                </w:tcPr>
                <w:p w14:paraId="2BFF31A1">
                  <w:pPr>
                    <w:pStyle w:val="50"/>
                    <w:rPr>
                      <w:color w:val="000000" w:themeColor="text1"/>
                    </w:rPr>
                  </w:pPr>
                  <w:r>
                    <w:rPr>
                      <w:color w:val="000000" w:themeColor="text1"/>
                    </w:rPr>
                    <w:t>设备噪声</w:t>
                  </w:r>
                </w:p>
              </w:tc>
              <w:tc>
                <w:tcPr>
                  <w:tcW w:w="5102" w:type="dxa"/>
                  <w:vAlign w:val="center"/>
                </w:tcPr>
                <w:p w14:paraId="5361191B">
                  <w:pPr>
                    <w:pStyle w:val="50"/>
                    <w:rPr>
                      <w:color w:val="000000" w:themeColor="text1"/>
                    </w:rPr>
                  </w:pPr>
                  <w:r>
                    <w:rPr>
                      <w:color w:val="000000" w:themeColor="text1"/>
                    </w:rPr>
                    <w:t>设置隔声、消声、基础减震等措施</w:t>
                  </w:r>
                </w:p>
              </w:tc>
              <w:tc>
                <w:tcPr>
                  <w:tcW w:w="1134" w:type="dxa"/>
                  <w:vAlign w:val="center"/>
                </w:tcPr>
                <w:p w14:paraId="746C9966">
                  <w:pPr>
                    <w:pStyle w:val="50"/>
                    <w:rPr>
                      <w:color w:val="000000" w:themeColor="text1"/>
                    </w:rPr>
                  </w:pPr>
                  <w:r>
                    <w:rPr>
                      <w:rFonts w:hint="eastAsia"/>
                      <w:color w:val="000000" w:themeColor="text1"/>
                    </w:rPr>
                    <w:t>1</w:t>
                  </w:r>
                </w:p>
              </w:tc>
              <w:tc>
                <w:tcPr>
                  <w:tcW w:w="739" w:type="dxa"/>
                  <w:vAlign w:val="center"/>
                </w:tcPr>
                <w:p w14:paraId="7D0E21F3">
                  <w:pPr>
                    <w:pStyle w:val="50"/>
                    <w:rPr>
                      <w:color w:val="000000" w:themeColor="text1"/>
                    </w:rPr>
                  </w:pPr>
                  <w:r>
                    <w:rPr>
                      <w:color w:val="000000" w:themeColor="text1"/>
                    </w:rPr>
                    <w:t>原有</w:t>
                  </w:r>
                </w:p>
              </w:tc>
            </w:tr>
            <w:tr w14:paraId="20538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03" w:type="dxa"/>
                  <w:vMerge w:val="continue"/>
                  <w:vAlign w:val="center"/>
                </w:tcPr>
                <w:p w14:paraId="4028811D">
                  <w:pPr>
                    <w:pStyle w:val="50"/>
                    <w:rPr>
                      <w:color w:val="000000" w:themeColor="text1"/>
                    </w:rPr>
                  </w:pPr>
                </w:p>
              </w:tc>
              <w:tc>
                <w:tcPr>
                  <w:tcW w:w="940" w:type="dxa"/>
                  <w:vMerge w:val="restart"/>
                  <w:vAlign w:val="center"/>
                </w:tcPr>
                <w:p w14:paraId="3D7D3213">
                  <w:pPr>
                    <w:pStyle w:val="50"/>
                    <w:rPr>
                      <w:color w:val="000000" w:themeColor="text1"/>
                    </w:rPr>
                  </w:pPr>
                  <w:r>
                    <w:rPr>
                      <w:color w:val="000000" w:themeColor="text1"/>
                    </w:rPr>
                    <w:t>固废</w:t>
                  </w:r>
                </w:p>
              </w:tc>
              <w:tc>
                <w:tcPr>
                  <w:tcW w:w="1563" w:type="dxa"/>
                  <w:vAlign w:val="center"/>
                </w:tcPr>
                <w:p w14:paraId="31D45958">
                  <w:pPr>
                    <w:pStyle w:val="50"/>
                    <w:rPr>
                      <w:color w:val="000000" w:themeColor="text1"/>
                    </w:rPr>
                  </w:pPr>
                  <w:r>
                    <w:rPr>
                      <w:color w:val="000000" w:themeColor="text1"/>
                    </w:rPr>
                    <w:t>生活垃圾</w:t>
                  </w:r>
                </w:p>
              </w:tc>
              <w:tc>
                <w:tcPr>
                  <w:tcW w:w="5102" w:type="dxa"/>
                  <w:vAlign w:val="center"/>
                </w:tcPr>
                <w:p w14:paraId="79E18711">
                  <w:pPr>
                    <w:pStyle w:val="50"/>
                    <w:rPr>
                      <w:color w:val="000000" w:themeColor="text1"/>
                    </w:rPr>
                  </w:pPr>
                  <w:r>
                    <w:rPr>
                      <w:color w:val="000000" w:themeColor="text1"/>
                    </w:rPr>
                    <w:t>若</w:t>
                  </w:r>
                  <w:r>
                    <w:rPr>
                      <w:rFonts w:hint="eastAsia"/>
                      <w:color w:val="000000" w:themeColor="text1"/>
                    </w:rPr>
                    <w:t>干</w:t>
                  </w:r>
                  <w:r>
                    <w:rPr>
                      <w:color w:val="000000" w:themeColor="text1"/>
                    </w:rPr>
                    <w:t>个生活垃圾收集桶</w:t>
                  </w:r>
                </w:p>
              </w:tc>
              <w:tc>
                <w:tcPr>
                  <w:tcW w:w="1134" w:type="dxa"/>
                  <w:vMerge w:val="restart"/>
                  <w:vAlign w:val="center"/>
                </w:tcPr>
                <w:p w14:paraId="095B0415">
                  <w:pPr>
                    <w:pStyle w:val="50"/>
                    <w:rPr>
                      <w:color w:val="000000" w:themeColor="text1"/>
                    </w:rPr>
                  </w:pPr>
                  <w:r>
                    <w:rPr>
                      <w:rFonts w:hint="eastAsia"/>
                      <w:color w:val="000000" w:themeColor="text1"/>
                    </w:rPr>
                    <w:t>3</w:t>
                  </w:r>
                </w:p>
              </w:tc>
              <w:tc>
                <w:tcPr>
                  <w:tcW w:w="739" w:type="dxa"/>
                  <w:vAlign w:val="center"/>
                </w:tcPr>
                <w:p w14:paraId="2BC6ECB9">
                  <w:pPr>
                    <w:pStyle w:val="50"/>
                    <w:rPr>
                      <w:color w:val="000000" w:themeColor="text1"/>
                    </w:rPr>
                  </w:pPr>
                  <w:r>
                    <w:rPr>
                      <w:rFonts w:hint="eastAsia"/>
                      <w:color w:val="000000" w:themeColor="text1"/>
                    </w:rPr>
                    <w:t>新增</w:t>
                  </w:r>
                </w:p>
              </w:tc>
            </w:tr>
            <w:tr w14:paraId="200F8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03" w:type="dxa"/>
                  <w:vMerge w:val="continue"/>
                  <w:vAlign w:val="center"/>
                </w:tcPr>
                <w:p w14:paraId="4725EB86">
                  <w:pPr>
                    <w:pStyle w:val="50"/>
                    <w:rPr>
                      <w:color w:val="000000" w:themeColor="text1"/>
                    </w:rPr>
                  </w:pPr>
                </w:p>
              </w:tc>
              <w:tc>
                <w:tcPr>
                  <w:tcW w:w="940" w:type="dxa"/>
                  <w:vMerge w:val="continue"/>
                  <w:vAlign w:val="center"/>
                </w:tcPr>
                <w:p w14:paraId="4E27E4F7">
                  <w:pPr>
                    <w:pStyle w:val="50"/>
                    <w:rPr>
                      <w:color w:val="000000" w:themeColor="text1"/>
                    </w:rPr>
                  </w:pPr>
                </w:p>
              </w:tc>
              <w:tc>
                <w:tcPr>
                  <w:tcW w:w="1563" w:type="dxa"/>
                  <w:vAlign w:val="center"/>
                </w:tcPr>
                <w:p w14:paraId="6E42EF31">
                  <w:pPr>
                    <w:pStyle w:val="50"/>
                    <w:rPr>
                      <w:color w:val="000000" w:themeColor="text1"/>
                    </w:rPr>
                  </w:pPr>
                  <w:r>
                    <w:rPr>
                      <w:color w:val="000000" w:themeColor="text1"/>
                    </w:rPr>
                    <w:t>厨房泔水和隔油池废油</w:t>
                  </w:r>
                </w:p>
              </w:tc>
              <w:tc>
                <w:tcPr>
                  <w:tcW w:w="5102" w:type="dxa"/>
                  <w:vAlign w:val="center"/>
                </w:tcPr>
                <w:p w14:paraId="28905F57">
                  <w:pPr>
                    <w:pStyle w:val="50"/>
                    <w:rPr>
                      <w:color w:val="000000" w:themeColor="text1"/>
                    </w:rPr>
                  </w:pPr>
                  <w:r>
                    <w:rPr>
                      <w:color w:val="000000" w:themeColor="text1"/>
                    </w:rPr>
                    <w:t>1个带盖泔水收集桶</w:t>
                  </w:r>
                </w:p>
              </w:tc>
              <w:tc>
                <w:tcPr>
                  <w:tcW w:w="1134" w:type="dxa"/>
                  <w:vMerge w:val="continue"/>
                  <w:vAlign w:val="center"/>
                </w:tcPr>
                <w:p w14:paraId="0C5D13EC">
                  <w:pPr>
                    <w:pStyle w:val="50"/>
                    <w:rPr>
                      <w:color w:val="000000" w:themeColor="text1"/>
                    </w:rPr>
                  </w:pPr>
                </w:p>
              </w:tc>
              <w:tc>
                <w:tcPr>
                  <w:tcW w:w="739" w:type="dxa"/>
                  <w:vAlign w:val="center"/>
                </w:tcPr>
                <w:p w14:paraId="29115964">
                  <w:pPr>
                    <w:pStyle w:val="50"/>
                    <w:rPr>
                      <w:color w:val="000000" w:themeColor="text1"/>
                    </w:rPr>
                  </w:pPr>
                  <w:r>
                    <w:rPr>
                      <w:rFonts w:hint="eastAsia"/>
                      <w:color w:val="000000" w:themeColor="text1"/>
                    </w:rPr>
                    <w:t>新增</w:t>
                  </w:r>
                </w:p>
              </w:tc>
            </w:tr>
            <w:tr w14:paraId="0829B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03" w:type="dxa"/>
                  <w:vMerge w:val="continue"/>
                  <w:vAlign w:val="center"/>
                </w:tcPr>
                <w:p w14:paraId="021EAD1E">
                  <w:pPr>
                    <w:pStyle w:val="50"/>
                    <w:rPr>
                      <w:color w:val="000000" w:themeColor="text1"/>
                    </w:rPr>
                  </w:pPr>
                </w:p>
              </w:tc>
              <w:tc>
                <w:tcPr>
                  <w:tcW w:w="940" w:type="dxa"/>
                  <w:vMerge w:val="continue"/>
                  <w:vAlign w:val="center"/>
                </w:tcPr>
                <w:p w14:paraId="10154F41">
                  <w:pPr>
                    <w:pStyle w:val="50"/>
                    <w:rPr>
                      <w:color w:val="000000" w:themeColor="text1"/>
                    </w:rPr>
                  </w:pPr>
                </w:p>
              </w:tc>
              <w:tc>
                <w:tcPr>
                  <w:tcW w:w="1563" w:type="dxa"/>
                  <w:vAlign w:val="center"/>
                </w:tcPr>
                <w:p w14:paraId="735B4687">
                  <w:pPr>
                    <w:pStyle w:val="50"/>
                    <w:rPr>
                      <w:color w:val="000000" w:themeColor="text1"/>
                    </w:rPr>
                  </w:pPr>
                  <w:r>
                    <w:rPr>
                      <w:color w:val="000000" w:themeColor="text1"/>
                    </w:rPr>
                    <w:t>废土石</w:t>
                  </w:r>
                </w:p>
              </w:tc>
              <w:tc>
                <w:tcPr>
                  <w:tcW w:w="5102" w:type="dxa"/>
                  <w:vAlign w:val="center"/>
                </w:tcPr>
                <w:p w14:paraId="067B90C7">
                  <w:pPr>
                    <w:pStyle w:val="50"/>
                    <w:rPr>
                      <w:color w:val="000000" w:themeColor="text1"/>
                    </w:rPr>
                  </w:pPr>
                  <w:r>
                    <w:rPr>
                      <w:rFonts w:hint="eastAsia"/>
                      <w:color w:val="000000" w:themeColor="text1"/>
                    </w:rPr>
                    <w:t>废土石方堆存于原有弃渣场，于堆料场东侧增设拦渣坝（</w:t>
                  </w:r>
                  <w:r>
                    <w:rPr>
                      <w:color w:val="000000" w:themeColor="text1"/>
                    </w:rPr>
                    <w:t>20m×0.5m×3m</w:t>
                  </w:r>
                  <w:r>
                    <w:rPr>
                      <w:rFonts w:hint="eastAsia"/>
                      <w:color w:val="000000" w:themeColor="text1"/>
                    </w:rPr>
                    <w:t>）</w:t>
                  </w:r>
                </w:p>
              </w:tc>
              <w:tc>
                <w:tcPr>
                  <w:tcW w:w="1134" w:type="dxa"/>
                  <w:vMerge w:val="continue"/>
                  <w:vAlign w:val="center"/>
                </w:tcPr>
                <w:p w14:paraId="4F41FA43">
                  <w:pPr>
                    <w:pStyle w:val="50"/>
                    <w:rPr>
                      <w:color w:val="000000" w:themeColor="text1"/>
                    </w:rPr>
                  </w:pPr>
                </w:p>
              </w:tc>
              <w:tc>
                <w:tcPr>
                  <w:tcW w:w="739" w:type="dxa"/>
                  <w:vAlign w:val="center"/>
                </w:tcPr>
                <w:p w14:paraId="36DC581B">
                  <w:pPr>
                    <w:pStyle w:val="50"/>
                    <w:rPr>
                      <w:color w:val="000000" w:themeColor="text1"/>
                    </w:rPr>
                  </w:pPr>
                  <w:r>
                    <w:rPr>
                      <w:rFonts w:hint="eastAsia"/>
                      <w:color w:val="000000" w:themeColor="text1"/>
                    </w:rPr>
                    <w:t>新增</w:t>
                  </w:r>
                </w:p>
              </w:tc>
            </w:tr>
            <w:tr w14:paraId="184BB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503" w:type="dxa"/>
                  <w:vMerge w:val="continue"/>
                  <w:vAlign w:val="center"/>
                </w:tcPr>
                <w:p w14:paraId="4EF29DF4">
                  <w:pPr>
                    <w:pStyle w:val="50"/>
                    <w:rPr>
                      <w:color w:val="000000" w:themeColor="text1"/>
                    </w:rPr>
                  </w:pPr>
                </w:p>
              </w:tc>
              <w:tc>
                <w:tcPr>
                  <w:tcW w:w="940" w:type="dxa"/>
                  <w:vMerge w:val="continue"/>
                  <w:vAlign w:val="center"/>
                </w:tcPr>
                <w:p w14:paraId="04452EFE">
                  <w:pPr>
                    <w:pStyle w:val="50"/>
                    <w:rPr>
                      <w:color w:val="000000" w:themeColor="text1"/>
                    </w:rPr>
                  </w:pPr>
                </w:p>
              </w:tc>
              <w:tc>
                <w:tcPr>
                  <w:tcW w:w="1563" w:type="dxa"/>
                  <w:vMerge w:val="restart"/>
                  <w:vAlign w:val="center"/>
                </w:tcPr>
                <w:p w14:paraId="66197B68">
                  <w:pPr>
                    <w:pStyle w:val="50"/>
                    <w:rPr>
                      <w:color w:val="000000" w:themeColor="text1"/>
                    </w:rPr>
                  </w:pPr>
                  <w:r>
                    <w:rPr>
                      <w:color w:val="000000" w:themeColor="text1"/>
                    </w:rPr>
                    <w:t>机修废油</w:t>
                  </w:r>
                </w:p>
              </w:tc>
              <w:tc>
                <w:tcPr>
                  <w:tcW w:w="5102" w:type="dxa"/>
                  <w:vAlign w:val="center"/>
                </w:tcPr>
                <w:p w14:paraId="14B3805D">
                  <w:pPr>
                    <w:pStyle w:val="50"/>
                    <w:rPr>
                      <w:color w:val="000000" w:themeColor="text1"/>
                    </w:rPr>
                  </w:pPr>
                  <w:r>
                    <w:rPr>
                      <w:color w:val="000000" w:themeColor="text1"/>
                    </w:rPr>
                    <w:t>1间危险废物暂存间（</w:t>
                  </w:r>
                  <w:r>
                    <w:rPr>
                      <w:rFonts w:hint="eastAsia"/>
                      <w:color w:val="000000" w:themeColor="text1"/>
                    </w:rPr>
                    <w:t>4</w:t>
                  </w:r>
                  <w:r>
                    <w:rPr>
                      <w:color w:val="000000" w:themeColor="text1"/>
                    </w:rPr>
                    <w:t>m</w:t>
                  </w:r>
                  <w:r>
                    <w:rPr>
                      <w:color w:val="000000" w:themeColor="text1"/>
                      <w:vertAlign w:val="superscript"/>
                    </w:rPr>
                    <w:t>2</w:t>
                  </w:r>
                  <w:r>
                    <w:rPr>
                      <w:color w:val="000000" w:themeColor="text1"/>
                    </w:rPr>
                    <w:t>）</w:t>
                  </w:r>
                </w:p>
              </w:tc>
              <w:tc>
                <w:tcPr>
                  <w:tcW w:w="1134" w:type="dxa"/>
                  <w:vMerge w:val="continue"/>
                  <w:vAlign w:val="center"/>
                </w:tcPr>
                <w:p w14:paraId="7A366EEE">
                  <w:pPr>
                    <w:pStyle w:val="50"/>
                    <w:rPr>
                      <w:color w:val="000000" w:themeColor="text1"/>
                    </w:rPr>
                  </w:pPr>
                </w:p>
              </w:tc>
              <w:tc>
                <w:tcPr>
                  <w:tcW w:w="739" w:type="dxa"/>
                  <w:vAlign w:val="center"/>
                </w:tcPr>
                <w:p w14:paraId="1E1F6F5E">
                  <w:pPr>
                    <w:pStyle w:val="50"/>
                    <w:rPr>
                      <w:color w:val="000000" w:themeColor="text1"/>
                    </w:rPr>
                  </w:pPr>
                  <w:r>
                    <w:rPr>
                      <w:rFonts w:hint="eastAsia"/>
                      <w:color w:val="000000" w:themeColor="text1"/>
                    </w:rPr>
                    <w:t>新增</w:t>
                  </w:r>
                </w:p>
              </w:tc>
            </w:tr>
            <w:tr w14:paraId="264C5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 w:hRule="atLeast"/>
              </w:trPr>
              <w:tc>
                <w:tcPr>
                  <w:tcW w:w="503" w:type="dxa"/>
                  <w:vMerge w:val="continue"/>
                  <w:vAlign w:val="center"/>
                </w:tcPr>
                <w:p w14:paraId="43AE5421">
                  <w:pPr>
                    <w:pStyle w:val="50"/>
                    <w:rPr>
                      <w:color w:val="000000" w:themeColor="text1"/>
                    </w:rPr>
                  </w:pPr>
                </w:p>
              </w:tc>
              <w:tc>
                <w:tcPr>
                  <w:tcW w:w="940" w:type="dxa"/>
                  <w:vMerge w:val="continue"/>
                  <w:vAlign w:val="center"/>
                </w:tcPr>
                <w:p w14:paraId="1C57DF38">
                  <w:pPr>
                    <w:pStyle w:val="50"/>
                    <w:rPr>
                      <w:color w:val="000000" w:themeColor="text1"/>
                    </w:rPr>
                  </w:pPr>
                </w:p>
              </w:tc>
              <w:tc>
                <w:tcPr>
                  <w:tcW w:w="1563" w:type="dxa"/>
                  <w:vMerge w:val="continue"/>
                  <w:vAlign w:val="center"/>
                </w:tcPr>
                <w:p w14:paraId="34ED58E2">
                  <w:pPr>
                    <w:pStyle w:val="50"/>
                    <w:rPr>
                      <w:color w:val="000000" w:themeColor="text1"/>
                    </w:rPr>
                  </w:pPr>
                </w:p>
              </w:tc>
              <w:tc>
                <w:tcPr>
                  <w:tcW w:w="5102" w:type="dxa"/>
                  <w:vAlign w:val="center"/>
                </w:tcPr>
                <w:p w14:paraId="6B982F44">
                  <w:pPr>
                    <w:pStyle w:val="50"/>
                    <w:rPr>
                      <w:color w:val="000000" w:themeColor="text1"/>
                    </w:rPr>
                  </w:pPr>
                  <w:r>
                    <w:rPr>
                      <w:color w:val="000000" w:themeColor="text1"/>
                    </w:rPr>
                    <w:t>1个专用废油收集桶</w:t>
                  </w:r>
                </w:p>
              </w:tc>
              <w:tc>
                <w:tcPr>
                  <w:tcW w:w="1134" w:type="dxa"/>
                  <w:vMerge w:val="continue"/>
                  <w:vAlign w:val="center"/>
                </w:tcPr>
                <w:p w14:paraId="1614EF7E">
                  <w:pPr>
                    <w:pStyle w:val="50"/>
                    <w:rPr>
                      <w:color w:val="000000" w:themeColor="text1"/>
                    </w:rPr>
                  </w:pPr>
                </w:p>
              </w:tc>
              <w:tc>
                <w:tcPr>
                  <w:tcW w:w="739" w:type="dxa"/>
                  <w:vAlign w:val="center"/>
                </w:tcPr>
                <w:p w14:paraId="35435CE4">
                  <w:pPr>
                    <w:pStyle w:val="50"/>
                    <w:rPr>
                      <w:color w:val="000000" w:themeColor="text1"/>
                    </w:rPr>
                  </w:pPr>
                  <w:r>
                    <w:rPr>
                      <w:rFonts w:hint="eastAsia"/>
                      <w:color w:val="000000" w:themeColor="text1"/>
                    </w:rPr>
                    <w:t>新增</w:t>
                  </w:r>
                </w:p>
              </w:tc>
            </w:tr>
            <w:tr w14:paraId="47772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03" w:type="dxa"/>
                  <w:vMerge w:val="continue"/>
                  <w:vAlign w:val="center"/>
                </w:tcPr>
                <w:p w14:paraId="1E457565">
                  <w:pPr>
                    <w:pStyle w:val="50"/>
                    <w:rPr>
                      <w:color w:val="000000" w:themeColor="text1"/>
                    </w:rPr>
                  </w:pPr>
                </w:p>
              </w:tc>
              <w:tc>
                <w:tcPr>
                  <w:tcW w:w="940" w:type="dxa"/>
                  <w:vAlign w:val="center"/>
                </w:tcPr>
                <w:p w14:paraId="0C186C90">
                  <w:pPr>
                    <w:pStyle w:val="50"/>
                    <w:rPr>
                      <w:color w:val="000000" w:themeColor="text1"/>
                    </w:rPr>
                  </w:pPr>
                  <w:r>
                    <w:rPr>
                      <w:color w:val="000000" w:themeColor="text1"/>
                    </w:rPr>
                    <w:t>生态</w:t>
                  </w:r>
                  <w:r>
                    <w:rPr>
                      <w:rFonts w:hint="eastAsia"/>
                      <w:color w:val="000000" w:themeColor="text1"/>
                    </w:rPr>
                    <w:t>环境</w:t>
                  </w:r>
                </w:p>
              </w:tc>
              <w:tc>
                <w:tcPr>
                  <w:tcW w:w="1563" w:type="dxa"/>
                  <w:vAlign w:val="center"/>
                </w:tcPr>
                <w:p w14:paraId="3B736ED3">
                  <w:pPr>
                    <w:pStyle w:val="50"/>
                    <w:rPr>
                      <w:color w:val="000000" w:themeColor="text1"/>
                    </w:rPr>
                  </w:pPr>
                  <w:r>
                    <w:rPr>
                      <w:color w:val="000000" w:themeColor="text1"/>
                    </w:rPr>
                    <w:t>地质灾害防治及恢复治理</w:t>
                  </w:r>
                </w:p>
              </w:tc>
              <w:tc>
                <w:tcPr>
                  <w:tcW w:w="5102" w:type="dxa"/>
                  <w:vAlign w:val="center"/>
                </w:tcPr>
                <w:p w14:paraId="5ED9713A">
                  <w:pPr>
                    <w:pStyle w:val="50"/>
                    <w:rPr>
                      <w:color w:val="000000" w:themeColor="text1"/>
                    </w:rPr>
                  </w:pPr>
                  <w:r>
                    <w:rPr>
                      <w:rFonts w:hint="eastAsia"/>
                      <w:color w:val="000000" w:themeColor="text1"/>
                    </w:rPr>
                    <w:t>露天采场和弃渣场采取边开采边植被恢复</w:t>
                  </w:r>
                </w:p>
              </w:tc>
              <w:tc>
                <w:tcPr>
                  <w:tcW w:w="1134" w:type="dxa"/>
                  <w:vAlign w:val="center"/>
                </w:tcPr>
                <w:p w14:paraId="63A7412E">
                  <w:pPr>
                    <w:pStyle w:val="50"/>
                    <w:rPr>
                      <w:color w:val="000000" w:themeColor="text1"/>
                    </w:rPr>
                  </w:pPr>
                  <w:r>
                    <w:rPr>
                      <w:color w:val="000000" w:themeColor="text1"/>
                    </w:rPr>
                    <w:t>50</w:t>
                  </w:r>
                </w:p>
              </w:tc>
              <w:tc>
                <w:tcPr>
                  <w:tcW w:w="739" w:type="dxa"/>
                  <w:vAlign w:val="center"/>
                </w:tcPr>
                <w:p w14:paraId="665BBA91">
                  <w:pPr>
                    <w:pStyle w:val="50"/>
                    <w:rPr>
                      <w:color w:val="000000" w:themeColor="text1"/>
                    </w:rPr>
                  </w:pPr>
                  <w:r>
                    <w:rPr>
                      <w:rFonts w:hint="eastAsia"/>
                      <w:color w:val="000000" w:themeColor="text1"/>
                    </w:rPr>
                    <w:t>新增</w:t>
                  </w:r>
                </w:p>
              </w:tc>
            </w:tr>
            <w:tr w14:paraId="16543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03" w:type="dxa"/>
                  <w:vAlign w:val="center"/>
                </w:tcPr>
                <w:p w14:paraId="3CCED094">
                  <w:pPr>
                    <w:pStyle w:val="50"/>
                    <w:rPr>
                      <w:color w:val="000000" w:themeColor="text1"/>
                    </w:rPr>
                  </w:pPr>
                  <w:r>
                    <w:rPr>
                      <w:color w:val="000000" w:themeColor="text1"/>
                    </w:rPr>
                    <w:t>其它</w:t>
                  </w:r>
                </w:p>
              </w:tc>
              <w:tc>
                <w:tcPr>
                  <w:tcW w:w="940" w:type="dxa"/>
                  <w:vAlign w:val="center"/>
                </w:tcPr>
                <w:p w14:paraId="00DCB48A">
                  <w:pPr>
                    <w:pStyle w:val="50"/>
                    <w:rPr>
                      <w:color w:val="000000" w:themeColor="text1"/>
                    </w:rPr>
                  </w:pPr>
                  <w:r>
                    <w:rPr>
                      <w:color w:val="000000" w:themeColor="text1"/>
                    </w:rPr>
                    <w:t>环境保护费用</w:t>
                  </w:r>
                </w:p>
              </w:tc>
              <w:tc>
                <w:tcPr>
                  <w:tcW w:w="6665" w:type="dxa"/>
                  <w:gridSpan w:val="2"/>
                  <w:vAlign w:val="center"/>
                </w:tcPr>
                <w:p w14:paraId="47E797CD">
                  <w:pPr>
                    <w:pStyle w:val="50"/>
                    <w:rPr>
                      <w:color w:val="000000" w:themeColor="text1"/>
                    </w:rPr>
                  </w:pPr>
                  <w:r>
                    <w:rPr>
                      <w:color w:val="000000" w:themeColor="text1"/>
                    </w:rPr>
                    <w:t>环境监理、竣工验收</w:t>
                  </w:r>
                </w:p>
              </w:tc>
              <w:tc>
                <w:tcPr>
                  <w:tcW w:w="1134" w:type="dxa"/>
                  <w:vAlign w:val="center"/>
                </w:tcPr>
                <w:p w14:paraId="017628E1">
                  <w:pPr>
                    <w:pStyle w:val="50"/>
                    <w:rPr>
                      <w:color w:val="000000" w:themeColor="text1"/>
                    </w:rPr>
                  </w:pPr>
                  <w:r>
                    <w:rPr>
                      <w:color w:val="000000" w:themeColor="text1"/>
                    </w:rPr>
                    <w:t>10</w:t>
                  </w:r>
                </w:p>
              </w:tc>
              <w:tc>
                <w:tcPr>
                  <w:tcW w:w="739" w:type="dxa"/>
                  <w:vAlign w:val="center"/>
                </w:tcPr>
                <w:p w14:paraId="76CD1169">
                  <w:pPr>
                    <w:pStyle w:val="50"/>
                    <w:rPr>
                      <w:color w:val="000000" w:themeColor="text1"/>
                    </w:rPr>
                  </w:pPr>
                  <w:r>
                    <w:rPr>
                      <w:rFonts w:hint="eastAsia"/>
                      <w:color w:val="000000" w:themeColor="text1"/>
                    </w:rPr>
                    <w:t>新增</w:t>
                  </w:r>
                </w:p>
              </w:tc>
            </w:tr>
            <w:tr w14:paraId="13FE3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108" w:type="dxa"/>
                  <w:gridSpan w:val="4"/>
                  <w:vAlign w:val="center"/>
                </w:tcPr>
                <w:p w14:paraId="5CCC34F3">
                  <w:pPr>
                    <w:pStyle w:val="50"/>
                    <w:rPr>
                      <w:color w:val="000000" w:themeColor="text1"/>
                    </w:rPr>
                  </w:pPr>
                  <w:r>
                    <w:rPr>
                      <w:color w:val="000000" w:themeColor="text1"/>
                    </w:rPr>
                    <w:t>合计</w:t>
                  </w:r>
                </w:p>
              </w:tc>
              <w:tc>
                <w:tcPr>
                  <w:tcW w:w="1134" w:type="dxa"/>
                  <w:vAlign w:val="center"/>
                </w:tcPr>
                <w:p w14:paraId="69C838FD">
                  <w:pPr>
                    <w:pStyle w:val="50"/>
                    <w:rPr>
                      <w:color w:val="000000" w:themeColor="text1"/>
                    </w:rPr>
                  </w:pPr>
                  <w:r>
                    <w:rPr>
                      <w:rFonts w:hint="eastAsia"/>
                      <w:color w:val="000000" w:themeColor="text1"/>
                    </w:rPr>
                    <w:t>83.9</w:t>
                  </w:r>
                </w:p>
              </w:tc>
              <w:tc>
                <w:tcPr>
                  <w:tcW w:w="739" w:type="dxa"/>
                  <w:vAlign w:val="center"/>
                </w:tcPr>
                <w:p w14:paraId="1B8825D7">
                  <w:pPr>
                    <w:pStyle w:val="50"/>
                    <w:rPr>
                      <w:color w:val="000000" w:themeColor="text1"/>
                    </w:rPr>
                  </w:pPr>
                </w:p>
              </w:tc>
            </w:tr>
          </w:tbl>
          <w:p w14:paraId="227D3B4C">
            <w:pPr>
              <w:ind w:firstLine="480"/>
              <w:rPr>
                <w:bCs/>
                <w:color w:val="000000" w:themeColor="text1"/>
              </w:rPr>
            </w:pPr>
          </w:p>
        </w:tc>
      </w:tr>
      <w:tr w14:paraId="3462E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7" w:type="dxa"/>
            <w:gridSpan w:val="10"/>
            <w:vAlign w:val="center"/>
          </w:tcPr>
          <w:p w14:paraId="39927D37">
            <w:pPr>
              <w:ind w:firstLine="0" w:firstLineChars="0"/>
              <w:rPr>
                <w:b/>
                <w:color w:val="000000" w:themeColor="text1"/>
              </w:rPr>
            </w:pPr>
            <w:r>
              <w:rPr>
                <w:rFonts w:hint="eastAsia"/>
                <w:b/>
                <w:color w:val="000000" w:themeColor="text1"/>
              </w:rPr>
              <w:t>与工程有关的原有污染情况及主要环境问题</w:t>
            </w:r>
          </w:p>
          <w:p w14:paraId="2E2639B9">
            <w:pPr>
              <w:ind w:firstLine="0" w:firstLineChars="0"/>
              <w:rPr>
                <w:b/>
                <w:bCs/>
                <w:color w:val="000000" w:themeColor="text1"/>
              </w:rPr>
            </w:pPr>
            <w:r>
              <w:rPr>
                <w:rFonts w:hint="eastAsia"/>
                <w:b/>
                <w:bCs/>
                <w:color w:val="000000" w:themeColor="text1"/>
              </w:rPr>
              <w:t>一、原有工程概况</w:t>
            </w:r>
          </w:p>
          <w:p w14:paraId="1E85A84C">
            <w:pPr>
              <w:ind w:firstLine="482"/>
              <w:rPr>
                <w:b/>
                <w:bCs/>
                <w:color w:val="000000" w:themeColor="text1"/>
              </w:rPr>
            </w:pPr>
            <w:r>
              <w:rPr>
                <w:rFonts w:hint="eastAsia"/>
                <w:b/>
                <w:bCs/>
                <w:color w:val="000000" w:themeColor="text1"/>
              </w:rPr>
              <w:t>1、原有项目基本情况</w:t>
            </w:r>
          </w:p>
          <w:p w14:paraId="6ABDB900">
            <w:pPr>
              <w:ind w:firstLine="480"/>
              <w:rPr>
                <w:bCs/>
                <w:color w:val="000000" w:themeColor="text1"/>
              </w:rPr>
            </w:pPr>
            <w:r>
              <w:rPr>
                <w:bCs/>
                <w:color w:val="000000" w:themeColor="text1"/>
              </w:rPr>
              <w:t>芒市风平镇</w:t>
            </w:r>
            <w:r>
              <w:rPr>
                <w:rFonts w:hint="eastAsia"/>
                <w:bCs/>
                <w:color w:val="000000" w:themeColor="text1"/>
              </w:rPr>
              <w:t>介桃老象头</w:t>
            </w:r>
            <w:r>
              <w:rPr>
                <w:bCs/>
                <w:color w:val="000000" w:themeColor="text1"/>
              </w:rPr>
              <w:t>采石场</w:t>
            </w:r>
            <w:r>
              <w:rPr>
                <w:rFonts w:hint="eastAsia"/>
                <w:bCs/>
                <w:color w:val="000000" w:themeColor="text1"/>
              </w:rPr>
              <w:t>位于芒市风平镇帕底村委会介桃村。2003</w:t>
            </w:r>
            <w:r>
              <w:rPr>
                <w:bCs/>
                <w:color w:val="000000" w:themeColor="text1"/>
              </w:rPr>
              <w:t>年</w:t>
            </w:r>
            <w:r>
              <w:rPr>
                <w:rFonts w:hint="eastAsia"/>
                <w:bCs/>
                <w:color w:val="000000" w:themeColor="text1"/>
              </w:rPr>
              <w:t>12月3日，建设单位编制了环境影响登记表，生产规模为1.5</w:t>
            </w:r>
            <w:r>
              <w:rPr>
                <w:bCs/>
                <w:color w:val="000000" w:themeColor="text1"/>
              </w:rPr>
              <w:t>万吨/年</w:t>
            </w:r>
            <w:r>
              <w:rPr>
                <w:rFonts w:hint="eastAsia"/>
                <w:bCs/>
                <w:color w:val="000000" w:themeColor="text1"/>
              </w:rPr>
              <w:t>（0.8万m</w:t>
            </w:r>
            <w:r>
              <w:rPr>
                <w:rFonts w:hint="eastAsia"/>
                <w:bCs/>
                <w:color w:val="000000" w:themeColor="text1"/>
                <w:vertAlign w:val="superscript"/>
              </w:rPr>
              <w:t>3</w:t>
            </w:r>
            <w:r>
              <w:rPr>
                <w:rFonts w:hint="eastAsia"/>
                <w:bCs/>
                <w:color w:val="000000" w:themeColor="text1"/>
              </w:rPr>
              <w:t>/a），2004年2月开始投入运行</w:t>
            </w:r>
            <w:r>
              <w:rPr>
                <w:bCs/>
                <w:color w:val="000000" w:themeColor="text1"/>
              </w:rPr>
              <w:t>。</w:t>
            </w:r>
            <w:r>
              <w:rPr>
                <w:rFonts w:hint="eastAsia"/>
                <w:bCs/>
                <w:color w:val="000000" w:themeColor="text1"/>
              </w:rPr>
              <w:t xml:space="preserve">2011年8月11日，建设单位取得《芒市环境保护局关于＜潞西市风平镇介桃村老象头采石场建设项目竣工环境保护验收的批复＞》（芒环复[2011]28号）。 </w:t>
            </w:r>
          </w:p>
          <w:p w14:paraId="2C481869">
            <w:pPr>
              <w:ind w:firstLine="480"/>
              <w:jc w:val="both"/>
              <w:rPr>
                <w:bCs/>
                <w:color w:val="000000" w:themeColor="text1"/>
              </w:rPr>
            </w:pPr>
            <w:r>
              <w:rPr>
                <w:rFonts w:hint="eastAsia"/>
                <w:bCs/>
                <w:color w:val="000000" w:themeColor="text1"/>
              </w:rPr>
              <w:t>矿山现</w:t>
            </w:r>
            <w:r>
              <w:rPr>
                <w:bCs/>
                <w:color w:val="000000" w:themeColor="text1"/>
              </w:rPr>
              <w:t>生产规模为</w:t>
            </w:r>
            <w:r>
              <w:rPr>
                <w:rFonts w:hint="eastAsia"/>
                <w:bCs/>
                <w:color w:val="000000" w:themeColor="text1"/>
              </w:rPr>
              <w:t>1.5</w:t>
            </w:r>
            <w:r>
              <w:rPr>
                <w:bCs/>
                <w:color w:val="000000" w:themeColor="text1"/>
              </w:rPr>
              <w:t>万吨/年</w:t>
            </w:r>
            <w:r>
              <w:rPr>
                <w:rFonts w:hint="eastAsia"/>
                <w:bCs/>
                <w:color w:val="000000" w:themeColor="text1"/>
              </w:rPr>
              <w:t>（0.8万m</w:t>
            </w:r>
            <w:r>
              <w:rPr>
                <w:rFonts w:hint="eastAsia"/>
                <w:bCs/>
                <w:color w:val="000000" w:themeColor="text1"/>
                <w:vertAlign w:val="superscript"/>
              </w:rPr>
              <w:t>3</w:t>
            </w:r>
            <w:r>
              <w:rPr>
                <w:rFonts w:hint="eastAsia"/>
                <w:bCs/>
                <w:color w:val="000000" w:themeColor="text1"/>
              </w:rPr>
              <w:t>/a）</w:t>
            </w:r>
            <w:r>
              <w:rPr>
                <w:bCs/>
                <w:color w:val="000000" w:themeColor="text1"/>
              </w:rPr>
              <w:t>，</w:t>
            </w:r>
            <w:r>
              <w:rPr>
                <w:rFonts w:hint="eastAsia"/>
                <w:bCs/>
                <w:color w:val="000000" w:themeColor="text1"/>
              </w:rPr>
              <w:t>开采方式为露天开采，由4个拐点圈定，矿区面积为</w:t>
            </w:r>
            <w:r>
              <w:rPr>
                <w:bCs/>
                <w:color w:val="000000" w:themeColor="text1"/>
              </w:rPr>
              <w:t>0.0</w:t>
            </w:r>
            <w:r>
              <w:rPr>
                <w:rFonts w:hint="eastAsia"/>
                <w:bCs/>
                <w:color w:val="000000" w:themeColor="text1"/>
              </w:rPr>
              <w:t>285</w:t>
            </w:r>
            <w:r>
              <w:rPr>
                <w:bCs/>
                <w:color w:val="000000" w:themeColor="text1"/>
              </w:rPr>
              <w:t>km</w:t>
            </w:r>
            <w:r>
              <w:rPr>
                <w:bCs/>
                <w:color w:val="000000" w:themeColor="text1"/>
                <w:vertAlign w:val="superscript"/>
              </w:rPr>
              <w:t>2</w:t>
            </w:r>
            <w:r>
              <w:rPr>
                <w:rFonts w:hint="eastAsia"/>
                <w:bCs/>
                <w:color w:val="000000" w:themeColor="text1"/>
              </w:rPr>
              <w:t>，</w:t>
            </w:r>
            <w:r>
              <w:rPr>
                <w:bCs/>
                <w:color w:val="000000" w:themeColor="text1"/>
              </w:rPr>
              <w:t>采矿权人为</w:t>
            </w:r>
            <w:r>
              <w:rPr>
                <w:rFonts w:hint="eastAsia"/>
                <w:bCs/>
                <w:color w:val="000000" w:themeColor="text1"/>
              </w:rPr>
              <w:t>杨兴忠</w:t>
            </w:r>
            <w:r>
              <w:rPr>
                <w:bCs/>
                <w:color w:val="000000" w:themeColor="text1"/>
              </w:rPr>
              <w:t>，开采矿种为建筑石料用灰岩，开采标高</w:t>
            </w:r>
            <w:r>
              <w:rPr>
                <w:rFonts w:hint="eastAsia"/>
                <w:bCs/>
                <w:color w:val="000000" w:themeColor="text1"/>
              </w:rPr>
              <w:t>1040</w:t>
            </w:r>
            <w:r>
              <w:rPr>
                <w:bCs/>
                <w:color w:val="000000" w:themeColor="text1"/>
              </w:rPr>
              <w:t>m~</w:t>
            </w:r>
            <w:r>
              <w:rPr>
                <w:rFonts w:hint="eastAsia"/>
                <w:bCs/>
                <w:color w:val="000000" w:themeColor="text1"/>
              </w:rPr>
              <w:t>945</w:t>
            </w:r>
            <w:r>
              <w:rPr>
                <w:bCs/>
                <w:color w:val="000000" w:themeColor="text1"/>
              </w:rPr>
              <w:t>m。</w:t>
            </w:r>
          </w:p>
          <w:p w14:paraId="3269198F">
            <w:pPr>
              <w:pStyle w:val="29"/>
              <w:rPr>
                <w:color w:val="000000" w:themeColor="text1"/>
              </w:rPr>
            </w:pPr>
            <w:r>
              <w:rPr>
                <w:rFonts w:hint="eastAsia"/>
                <w:color w:val="000000" w:themeColor="text1"/>
              </w:rPr>
              <w:t>表1-9  原有项目矿区范围及拐点坐标一览表</w:t>
            </w:r>
          </w:p>
          <w:tbl>
            <w:tblPr>
              <w:tblStyle w:val="1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27"/>
              <w:gridCol w:w="3326"/>
              <w:gridCol w:w="3328"/>
            </w:tblGrid>
            <w:tr w14:paraId="48D82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 w:hRule="atLeast"/>
              </w:trPr>
              <w:tc>
                <w:tcPr>
                  <w:tcW w:w="1667" w:type="pct"/>
                  <w:vMerge w:val="restart"/>
                  <w:vAlign w:val="center"/>
                </w:tcPr>
                <w:p w14:paraId="128BFBB9">
                  <w:pPr>
                    <w:pStyle w:val="50"/>
                    <w:rPr>
                      <w:color w:val="000000" w:themeColor="text1"/>
                    </w:rPr>
                  </w:pPr>
                  <w:r>
                    <w:rPr>
                      <w:rFonts w:hint="eastAsia"/>
                      <w:color w:val="000000" w:themeColor="text1"/>
                    </w:rPr>
                    <w:t>拐点编号</w:t>
                  </w:r>
                </w:p>
              </w:tc>
              <w:tc>
                <w:tcPr>
                  <w:tcW w:w="3333" w:type="pct"/>
                  <w:gridSpan w:val="2"/>
                  <w:vAlign w:val="center"/>
                </w:tcPr>
                <w:p w14:paraId="2CD62845">
                  <w:pPr>
                    <w:pStyle w:val="50"/>
                    <w:rPr>
                      <w:color w:val="000000" w:themeColor="text1"/>
                    </w:rPr>
                  </w:pPr>
                  <w:r>
                    <w:rPr>
                      <w:rFonts w:hint="eastAsia"/>
                      <w:color w:val="000000" w:themeColor="text1"/>
                    </w:rPr>
                    <w:t>北京54坐标系3度带</w:t>
                  </w:r>
                </w:p>
              </w:tc>
            </w:tr>
            <w:tr w14:paraId="06006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 w:hRule="atLeast"/>
              </w:trPr>
              <w:tc>
                <w:tcPr>
                  <w:tcW w:w="1667" w:type="pct"/>
                  <w:vMerge w:val="continue"/>
                  <w:vAlign w:val="center"/>
                </w:tcPr>
                <w:p w14:paraId="4BAC48DE">
                  <w:pPr>
                    <w:pStyle w:val="50"/>
                    <w:rPr>
                      <w:color w:val="000000" w:themeColor="text1"/>
                    </w:rPr>
                  </w:pPr>
                </w:p>
              </w:tc>
              <w:tc>
                <w:tcPr>
                  <w:tcW w:w="1666" w:type="pct"/>
                  <w:vAlign w:val="center"/>
                </w:tcPr>
                <w:p w14:paraId="0CD8D1F1">
                  <w:pPr>
                    <w:pStyle w:val="50"/>
                    <w:rPr>
                      <w:color w:val="000000" w:themeColor="text1"/>
                    </w:rPr>
                  </w:pPr>
                  <w:r>
                    <w:rPr>
                      <w:rFonts w:hint="eastAsia"/>
                      <w:color w:val="000000" w:themeColor="text1"/>
                    </w:rPr>
                    <w:t>X</w:t>
                  </w:r>
                </w:p>
              </w:tc>
              <w:tc>
                <w:tcPr>
                  <w:tcW w:w="1666" w:type="pct"/>
                  <w:vAlign w:val="center"/>
                </w:tcPr>
                <w:p w14:paraId="5A06B29E">
                  <w:pPr>
                    <w:pStyle w:val="50"/>
                    <w:rPr>
                      <w:color w:val="000000" w:themeColor="text1"/>
                    </w:rPr>
                  </w:pPr>
                  <w:r>
                    <w:rPr>
                      <w:rFonts w:hint="eastAsia"/>
                      <w:color w:val="000000" w:themeColor="text1"/>
                    </w:rPr>
                    <w:t>Y</w:t>
                  </w:r>
                </w:p>
              </w:tc>
            </w:tr>
            <w:tr w14:paraId="06756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 w:hRule="atLeast"/>
              </w:trPr>
              <w:tc>
                <w:tcPr>
                  <w:tcW w:w="1667" w:type="pct"/>
                  <w:vAlign w:val="center"/>
                </w:tcPr>
                <w:p w14:paraId="08ACFC4D">
                  <w:pPr>
                    <w:pStyle w:val="50"/>
                    <w:rPr>
                      <w:color w:val="000000" w:themeColor="text1"/>
                    </w:rPr>
                  </w:pPr>
                  <w:r>
                    <w:rPr>
                      <w:rFonts w:hint="eastAsia"/>
                      <w:color w:val="000000" w:themeColor="text1"/>
                    </w:rPr>
                    <w:t>矿</w:t>
                  </w:r>
                  <w:r>
                    <w:rPr>
                      <w:color w:val="000000" w:themeColor="text1"/>
                    </w:rPr>
                    <w:t>1</w:t>
                  </w:r>
                </w:p>
              </w:tc>
              <w:tc>
                <w:tcPr>
                  <w:tcW w:w="1666" w:type="pct"/>
                </w:tcPr>
                <w:p w14:paraId="097FF64A">
                  <w:pPr>
                    <w:pStyle w:val="50"/>
                    <w:rPr>
                      <w:color w:val="000000" w:themeColor="text1"/>
                    </w:rPr>
                  </w:pPr>
                  <w:r>
                    <w:rPr>
                      <w:color w:val="000000" w:themeColor="text1"/>
                    </w:rPr>
                    <w:t>2692540.00</w:t>
                  </w:r>
                </w:p>
              </w:tc>
              <w:tc>
                <w:tcPr>
                  <w:tcW w:w="1666" w:type="pct"/>
                </w:tcPr>
                <w:p w14:paraId="30FB12D0">
                  <w:pPr>
                    <w:pStyle w:val="50"/>
                    <w:rPr>
                      <w:color w:val="000000" w:themeColor="text1"/>
                    </w:rPr>
                  </w:pPr>
                  <w:r>
                    <w:rPr>
                      <w:color w:val="000000" w:themeColor="text1"/>
                    </w:rPr>
                    <w:t>33444930.00</w:t>
                  </w:r>
                </w:p>
              </w:tc>
            </w:tr>
            <w:tr w14:paraId="0D3A0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trPr>
              <w:tc>
                <w:tcPr>
                  <w:tcW w:w="1667" w:type="pct"/>
                  <w:vAlign w:val="center"/>
                </w:tcPr>
                <w:p w14:paraId="198D4FE8">
                  <w:pPr>
                    <w:pStyle w:val="50"/>
                    <w:rPr>
                      <w:color w:val="000000" w:themeColor="text1"/>
                    </w:rPr>
                  </w:pPr>
                  <w:r>
                    <w:rPr>
                      <w:rFonts w:hint="eastAsia"/>
                      <w:color w:val="000000" w:themeColor="text1"/>
                    </w:rPr>
                    <w:t>矿</w:t>
                  </w:r>
                  <w:r>
                    <w:rPr>
                      <w:color w:val="000000" w:themeColor="text1"/>
                    </w:rPr>
                    <w:t>2</w:t>
                  </w:r>
                </w:p>
              </w:tc>
              <w:tc>
                <w:tcPr>
                  <w:tcW w:w="1666" w:type="pct"/>
                </w:tcPr>
                <w:p w14:paraId="2BA8EBCA">
                  <w:pPr>
                    <w:pStyle w:val="50"/>
                    <w:rPr>
                      <w:color w:val="000000" w:themeColor="text1"/>
                    </w:rPr>
                  </w:pPr>
                  <w:r>
                    <w:rPr>
                      <w:color w:val="000000" w:themeColor="text1"/>
                    </w:rPr>
                    <w:t>2692435.00</w:t>
                  </w:r>
                </w:p>
              </w:tc>
              <w:tc>
                <w:tcPr>
                  <w:tcW w:w="1666" w:type="pct"/>
                </w:tcPr>
                <w:p w14:paraId="302A3D5B">
                  <w:pPr>
                    <w:pStyle w:val="50"/>
                    <w:rPr>
                      <w:color w:val="000000" w:themeColor="text1"/>
                    </w:rPr>
                  </w:pPr>
                  <w:r>
                    <w:rPr>
                      <w:color w:val="000000" w:themeColor="text1"/>
                    </w:rPr>
                    <w:t>33445000.00</w:t>
                  </w:r>
                </w:p>
              </w:tc>
            </w:tr>
            <w:tr w14:paraId="282D5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1667" w:type="pct"/>
                  <w:vAlign w:val="center"/>
                </w:tcPr>
                <w:p w14:paraId="5974CDF3">
                  <w:pPr>
                    <w:pStyle w:val="50"/>
                    <w:rPr>
                      <w:color w:val="000000" w:themeColor="text1"/>
                    </w:rPr>
                  </w:pPr>
                  <w:r>
                    <w:rPr>
                      <w:rFonts w:hint="eastAsia"/>
                      <w:color w:val="000000" w:themeColor="text1"/>
                    </w:rPr>
                    <w:t>矿</w:t>
                  </w:r>
                  <w:r>
                    <w:rPr>
                      <w:color w:val="000000" w:themeColor="text1"/>
                    </w:rPr>
                    <w:t>3</w:t>
                  </w:r>
                </w:p>
              </w:tc>
              <w:tc>
                <w:tcPr>
                  <w:tcW w:w="1666" w:type="pct"/>
                </w:tcPr>
                <w:p w14:paraId="02397E34">
                  <w:pPr>
                    <w:pStyle w:val="50"/>
                    <w:rPr>
                      <w:color w:val="000000" w:themeColor="text1"/>
                    </w:rPr>
                  </w:pPr>
                  <w:r>
                    <w:rPr>
                      <w:color w:val="000000" w:themeColor="text1"/>
                    </w:rPr>
                    <w:t>2692310.00</w:t>
                  </w:r>
                </w:p>
              </w:tc>
              <w:tc>
                <w:tcPr>
                  <w:tcW w:w="1666" w:type="pct"/>
                </w:tcPr>
                <w:p w14:paraId="0A8FFCE2">
                  <w:pPr>
                    <w:pStyle w:val="50"/>
                    <w:rPr>
                      <w:color w:val="000000" w:themeColor="text1"/>
                    </w:rPr>
                  </w:pPr>
                  <w:r>
                    <w:rPr>
                      <w:color w:val="000000" w:themeColor="text1"/>
                    </w:rPr>
                    <w:t>33444820.00</w:t>
                  </w:r>
                </w:p>
              </w:tc>
            </w:tr>
            <w:tr w14:paraId="1CE65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 w:hRule="atLeast"/>
              </w:trPr>
              <w:tc>
                <w:tcPr>
                  <w:tcW w:w="1667" w:type="pct"/>
                  <w:vAlign w:val="center"/>
                </w:tcPr>
                <w:p w14:paraId="725CB7BD">
                  <w:pPr>
                    <w:pStyle w:val="50"/>
                    <w:rPr>
                      <w:color w:val="000000" w:themeColor="text1"/>
                    </w:rPr>
                  </w:pPr>
                  <w:r>
                    <w:rPr>
                      <w:rFonts w:hint="eastAsia"/>
                      <w:color w:val="000000" w:themeColor="text1"/>
                    </w:rPr>
                    <w:t>矿</w:t>
                  </w:r>
                  <w:r>
                    <w:rPr>
                      <w:color w:val="000000" w:themeColor="text1"/>
                    </w:rPr>
                    <w:t>4</w:t>
                  </w:r>
                </w:p>
              </w:tc>
              <w:tc>
                <w:tcPr>
                  <w:tcW w:w="1666" w:type="pct"/>
                </w:tcPr>
                <w:p w14:paraId="1718A551">
                  <w:pPr>
                    <w:pStyle w:val="50"/>
                    <w:rPr>
                      <w:color w:val="000000" w:themeColor="text1"/>
                    </w:rPr>
                  </w:pPr>
                  <w:r>
                    <w:rPr>
                      <w:color w:val="000000" w:themeColor="text1"/>
                    </w:rPr>
                    <w:t>2692430.00</w:t>
                  </w:r>
                </w:p>
              </w:tc>
              <w:tc>
                <w:tcPr>
                  <w:tcW w:w="1666" w:type="pct"/>
                </w:tcPr>
                <w:p w14:paraId="6DED4CF0">
                  <w:pPr>
                    <w:pStyle w:val="50"/>
                    <w:rPr>
                      <w:color w:val="000000" w:themeColor="text1"/>
                    </w:rPr>
                  </w:pPr>
                  <w:r>
                    <w:rPr>
                      <w:color w:val="000000" w:themeColor="text1"/>
                    </w:rPr>
                    <w:t>33444750.00</w:t>
                  </w:r>
                </w:p>
              </w:tc>
            </w:tr>
            <w:tr w14:paraId="0E9D0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 w:hRule="atLeast"/>
              </w:trPr>
              <w:tc>
                <w:tcPr>
                  <w:tcW w:w="1667" w:type="pct"/>
                  <w:vAlign w:val="center"/>
                </w:tcPr>
                <w:p w14:paraId="1478B2A5">
                  <w:pPr>
                    <w:pStyle w:val="50"/>
                    <w:rPr>
                      <w:color w:val="000000" w:themeColor="text1"/>
                    </w:rPr>
                  </w:pPr>
                  <w:r>
                    <w:rPr>
                      <w:rFonts w:hint="eastAsia"/>
                      <w:color w:val="000000" w:themeColor="text1"/>
                    </w:rPr>
                    <w:t>矿区面积</w:t>
                  </w:r>
                </w:p>
              </w:tc>
              <w:tc>
                <w:tcPr>
                  <w:tcW w:w="3333" w:type="pct"/>
                  <w:gridSpan w:val="2"/>
                </w:tcPr>
                <w:p w14:paraId="1E35C863">
                  <w:pPr>
                    <w:pStyle w:val="50"/>
                    <w:rPr>
                      <w:color w:val="000000" w:themeColor="text1"/>
                    </w:rPr>
                  </w:pPr>
                  <w:r>
                    <w:rPr>
                      <w:bCs/>
                      <w:color w:val="000000" w:themeColor="text1"/>
                    </w:rPr>
                    <w:t>0.0</w:t>
                  </w:r>
                  <w:r>
                    <w:rPr>
                      <w:rFonts w:hint="eastAsia"/>
                      <w:bCs/>
                      <w:color w:val="000000" w:themeColor="text1"/>
                    </w:rPr>
                    <w:t>285</w:t>
                  </w:r>
                  <w:r>
                    <w:rPr>
                      <w:bCs/>
                      <w:color w:val="000000" w:themeColor="text1"/>
                    </w:rPr>
                    <w:t>km</w:t>
                  </w:r>
                  <w:r>
                    <w:rPr>
                      <w:bCs/>
                      <w:color w:val="000000" w:themeColor="text1"/>
                      <w:vertAlign w:val="superscript"/>
                    </w:rPr>
                    <w:t>2</w:t>
                  </w:r>
                </w:p>
              </w:tc>
            </w:tr>
            <w:tr w14:paraId="7AE73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 w:hRule="atLeast"/>
              </w:trPr>
              <w:tc>
                <w:tcPr>
                  <w:tcW w:w="1667" w:type="pct"/>
                  <w:vAlign w:val="center"/>
                </w:tcPr>
                <w:p w14:paraId="7E3E4C02">
                  <w:pPr>
                    <w:pStyle w:val="50"/>
                    <w:rPr>
                      <w:color w:val="000000" w:themeColor="text1"/>
                    </w:rPr>
                  </w:pPr>
                  <w:r>
                    <w:rPr>
                      <w:rFonts w:hint="eastAsia"/>
                      <w:color w:val="000000" w:themeColor="text1"/>
                    </w:rPr>
                    <w:t>开采标高</w:t>
                  </w:r>
                </w:p>
              </w:tc>
              <w:tc>
                <w:tcPr>
                  <w:tcW w:w="3333" w:type="pct"/>
                  <w:gridSpan w:val="2"/>
                </w:tcPr>
                <w:p w14:paraId="22512F6F">
                  <w:pPr>
                    <w:pStyle w:val="50"/>
                    <w:rPr>
                      <w:color w:val="000000" w:themeColor="text1"/>
                    </w:rPr>
                  </w:pPr>
                  <w:r>
                    <w:rPr>
                      <w:rFonts w:hint="eastAsia"/>
                      <w:bCs/>
                      <w:color w:val="000000" w:themeColor="text1"/>
                    </w:rPr>
                    <w:t>1040</w:t>
                  </w:r>
                  <w:r>
                    <w:rPr>
                      <w:bCs/>
                      <w:color w:val="000000" w:themeColor="text1"/>
                    </w:rPr>
                    <w:t>m~</w:t>
                  </w:r>
                  <w:r>
                    <w:rPr>
                      <w:rFonts w:hint="eastAsia"/>
                      <w:bCs/>
                      <w:color w:val="000000" w:themeColor="text1"/>
                    </w:rPr>
                    <w:t>945</w:t>
                  </w:r>
                  <w:r>
                    <w:rPr>
                      <w:bCs/>
                      <w:color w:val="000000" w:themeColor="text1"/>
                    </w:rPr>
                    <w:t>m</w:t>
                  </w:r>
                </w:p>
              </w:tc>
            </w:tr>
          </w:tbl>
          <w:p w14:paraId="3780AD63">
            <w:pPr>
              <w:ind w:firstLine="482"/>
              <w:rPr>
                <w:b/>
                <w:color w:val="000000" w:themeColor="text1"/>
              </w:rPr>
            </w:pPr>
            <w:r>
              <w:rPr>
                <w:rFonts w:hint="eastAsia"/>
                <w:b/>
                <w:color w:val="000000" w:themeColor="text1"/>
              </w:rPr>
              <w:t>2、原有项目组成</w:t>
            </w:r>
          </w:p>
          <w:p w14:paraId="07D93016">
            <w:pPr>
              <w:ind w:firstLine="480"/>
              <w:rPr>
                <w:color w:val="000000" w:themeColor="text1"/>
              </w:rPr>
            </w:pPr>
            <w:r>
              <w:rPr>
                <w:rFonts w:hint="eastAsia"/>
                <w:color w:val="000000" w:themeColor="text1"/>
              </w:rPr>
              <w:t>原有项目主要由露天采场、生产加工区、堆料场、弃渣场、办公生活区等组成</w:t>
            </w:r>
            <w:r>
              <w:rPr>
                <w:rFonts w:hint="eastAsia"/>
                <w:bCs/>
                <w:color w:val="000000" w:themeColor="text1"/>
              </w:rPr>
              <w:t>，原有</w:t>
            </w:r>
            <w:r>
              <w:rPr>
                <w:bCs/>
                <w:color w:val="000000" w:themeColor="text1"/>
              </w:rPr>
              <w:t>项目工程组成内容一览表详见表1-</w:t>
            </w:r>
            <w:r>
              <w:rPr>
                <w:rFonts w:hint="eastAsia"/>
                <w:bCs/>
                <w:color w:val="000000" w:themeColor="text1"/>
              </w:rPr>
              <w:t>10。</w:t>
            </w:r>
          </w:p>
          <w:p w14:paraId="787A13BF">
            <w:pPr>
              <w:ind w:firstLine="482"/>
              <w:jc w:val="center"/>
              <w:rPr>
                <w:b/>
                <w:color w:val="000000" w:themeColor="text1"/>
                <w:szCs w:val="24"/>
              </w:rPr>
            </w:pPr>
            <w:r>
              <w:rPr>
                <w:b/>
                <w:color w:val="000000" w:themeColor="text1"/>
                <w:szCs w:val="24"/>
              </w:rPr>
              <w:t>表</w:t>
            </w:r>
            <w:r>
              <w:rPr>
                <w:rFonts w:hint="eastAsia"/>
                <w:b/>
                <w:color w:val="000000" w:themeColor="text1"/>
                <w:szCs w:val="24"/>
              </w:rPr>
              <w:t>1-10</w:t>
            </w:r>
            <w:r>
              <w:rPr>
                <w:b/>
                <w:color w:val="000000" w:themeColor="text1"/>
                <w:szCs w:val="24"/>
              </w:rPr>
              <w:t xml:space="preserve">  </w:t>
            </w:r>
            <w:r>
              <w:rPr>
                <w:rFonts w:hint="eastAsia"/>
                <w:b/>
                <w:color w:val="000000" w:themeColor="text1"/>
                <w:szCs w:val="24"/>
              </w:rPr>
              <w:t>原有</w:t>
            </w:r>
            <w:r>
              <w:rPr>
                <w:b/>
                <w:color w:val="000000" w:themeColor="text1"/>
                <w:szCs w:val="24"/>
              </w:rPr>
              <w:t>项目工程组成一览表</w:t>
            </w:r>
          </w:p>
          <w:tbl>
            <w:tblPr>
              <w:tblStyle w:val="19"/>
              <w:tblW w:w="998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71"/>
              <w:gridCol w:w="445"/>
              <w:gridCol w:w="369"/>
              <w:gridCol w:w="76"/>
              <w:gridCol w:w="1701"/>
              <w:gridCol w:w="5256"/>
              <w:gridCol w:w="1363"/>
            </w:tblGrid>
            <w:tr w14:paraId="4B4656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71" w:type="dxa"/>
                  <w:vAlign w:val="center"/>
                </w:tcPr>
                <w:p w14:paraId="15FB7D9C">
                  <w:pPr>
                    <w:pStyle w:val="50"/>
                    <w:rPr>
                      <w:color w:val="000000" w:themeColor="text1"/>
                    </w:rPr>
                  </w:pPr>
                  <w:r>
                    <w:rPr>
                      <w:color w:val="000000" w:themeColor="text1"/>
                    </w:rPr>
                    <w:t>工程分类</w:t>
                  </w:r>
                </w:p>
              </w:tc>
              <w:tc>
                <w:tcPr>
                  <w:tcW w:w="2591" w:type="dxa"/>
                  <w:gridSpan w:val="4"/>
                  <w:vAlign w:val="center"/>
                </w:tcPr>
                <w:p w14:paraId="1584428D">
                  <w:pPr>
                    <w:pStyle w:val="50"/>
                    <w:rPr>
                      <w:color w:val="000000" w:themeColor="text1"/>
                    </w:rPr>
                  </w:pPr>
                  <w:r>
                    <w:rPr>
                      <w:color w:val="000000" w:themeColor="text1"/>
                    </w:rPr>
                    <w:t>项目</w:t>
                  </w:r>
                </w:p>
              </w:tc>
              <w:tc>
                <w:tcPr>
                  <w:tcW w:w="5256" w:type="dxa"/>
                  <w:tcBorders>
                    <w:right w:val="single" w:color="auto" w:sz="4" w:space="0"/>
                  </w:tcBorders>
                  <w:vAlign w:val="center"/>
                </w:tcPr>
                <w:p w14:paraId="57520464">
                  <w:pPr>
                    <w:pStyle w:val="50"/>
                    <w:rPr>
                      <w:color w:val="000000" w:themeColor="text1"/>
                    </w:rPr>
                  </w:pPr>
                  <w:r>
                    <w:rPr>
                      <w:color w:val="000000" w:themeColor="text1"/>
                    </w:rPr>
                    <w:t>主要内容及规模</w:t>
                  </w:r>
                </w:p>
              </w:tc>
              <w:tc>
                <w:tcPr>
                  <w:tcW w:w="1363" w:type="dxa"/>
                  <w:tcBorders>
                    <w:left w:val="single" w:color="auto" w:sz="4" w:space="0"/>
                  </w:tcBorders>
                  <w:vAlign w:val="center"/>
                </w:tcPr>
                <w:p w14:paraId="6284568A">
                  <w:pPr>
                    <w:pStyle w:val="50"/>
                    <w:rPr>
                      <w:color w:val="000000" w:themeColor="text1"/>
                    </w:rPr>
                  </w:pPr>
                  <w:r>
                    <w:rPr>
                      <w:color w:val="000000" w:themeColor="text1"/>
                    </w:rPr>
                    <w:t>备注</w:t>
                  </w:r>
                </w:p>
              </w:tc>
            </w:tr>
            <w:tr w14:paraId="5BC380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71" w:type="dxa"/>
                  <w:vAlign w:val="center"/>
                </w:tcPr>
                <w:p w14:paraId="44C67217">
                  <w:pPr>
                    <w:pStyle w:val="50"/>
                    <w:rPr>
                      <w:color w:val="000000" w:themeColor="text1"/>
                    </w:rPr>
                  </w:pPr>
                  <w:r>
                    <w:rPr>
                      <w:color w:val="000000" w:themeColor="text1"/>
                    </w:rPr>
                    <w:t>主体工程</w:t>
                  </w:r>
                </w:p>
              </w:tc>
              <w:tc>
                <w:tcPr>
                  <w:tcW w:w="2591" w:type="dxa"/>
                  <w:gridSpan w:val="4"/>
                  <w:vAlign w:val="center"/>
                </w:tcPr>
                <w:p w14:paraId="1B80C52A">
                  <w:pPr>
                    <w:pStyle w:val="50"/>
                    <w:rPr>
                      <w:color w:val="000000" w:themeColor="text1"/>
                    </w:rPr>
                  </w:pPr>
                  <w:r>
                    <w:rPr>
                      <w:color w:val="000000" w:themeColor="text1"/>
                    </w:rPr>
                    <w:t>露天采场</w:t>
                  </w:r>
                </w:p>
              </w:tc>
              <w:tc>
                <w:tcPr>
                  <w:tcW w:w="5256" w:type="dxa"/>
                  <w:tcBorders>
                    <w:right w:val="single" w:color="auto" w:sz="4" w:space="0"/>
                  </w:tcBorders>
                  <w:vAlign w:val="center"/>
                </w:tcPr>
                <w:p w14:paraId="7F061A4F">
                  <w:pPr>
                    <w:pStyle w:val="50"/>
                    <w:rPr>
                      <w:bCs/>
                      <w:color w:val="000000" w:themeColor="text1"/>
                      <w:szCs w:val="21"/>
                    </w:rPr>
                  </w:pPr>
                  <w:r>
                    <w:rPr>
                      <w:rFonts w:hint="eastAsia"/>
                      <w:bCs/>
                      <w:color w:val="000000" w:themeColor="text1"/>
                      <w:szCs w:val="21"/>
                    </w:rPr>
                    <w:t>采场面积为</w:t>
                  </w:r>
                  <w:r>
                    <w:rPr>
                      <w:bCs/>
                      <w:color w:val="000000" w:themeColor="text1"/>
                      <w:szCs w:val="21"/>
                    </w:rPr>
                    <w:t>0.</w:t>
                  </w:r>
                  <w:r>
                    <w:rPr>
                      <w:rFonts w:hint="eastAsia"/>
                      <w:bCs/>
                      <w:color w:val="000000" w:themeColor="text1"/>
                      <w:szCs w:val="21"/>
                    </w:rPr>
                    <w:t>0285</w:t>
                  </w:r>
                  <w:r>
                    <w:rPr>
                      <w:bCs/>
                      <w:color w:val="000000" w:themeColor="text1"/>
                      <w:szCs w:val="21"/>
                    </w:rPr>
                    <w:t>km</w:t>
                  </w:r>
                  <w:r>
                    <w:rPr>
                      <w:bCs/>
                      <w:color w:val="000000" w:themeColor="text1"/>
                      <w:szCs w:val="21"/>
                      <w:vertAlign w:val="superscript"/>
                    </w:rPr>
                    <w:t>2</w:t>
                  </w:r>
                  <w:r>
                    <w:rPr>
                      <w:color w:val="000000" w:themeColor="text1"/>
                      <w:szCs w:val="21"/>
                    </w:rPr>
                    <w:t>，开采标高为</w:t>
                  </w:r>
                  <w:r>
                    <w:rPr>
                      <w:bCs/>
                      <w:color w:val="000000" w:themeColor="text1"/>
                      <w:szCs w:val="21"/>
                    </w:rPr>
                    <w:t>1</w:t>
                  </w:r>
                  <w:r>
                    <w:rPr>
                      <w:rFonts w:hint="eastAsia"/>
                      <w:bCs/>
                      <w:color w:val="000000" w:themeColor="text1"/>
                      <w:szCs w:val="21"/>
                    </w:rPr>
                    <w:t>040</w:t>
                  </w:r>
                  <w:r>
                    <w:rPr>
                      <w:bCs/>
                      <w:color w:val="000000" w:themeColor="text1"/>
                      <w:szCs w:val="21"/>
                    </w:rPr>
                    <w:t>~9</w:t>
                  </w:r>
                  <w:r>
                    <w:rPr>
                      <w:rFonts w:hint="eastAsia"/>
                      <w:bCs/>
                      <w:color w:val="000000" w:themeColor="text1"/>
                      <w:szCs w:val="21"/>
                    </w:rPr>
                    <w:t>4</w:t>
                  </w:r>
                  <w:r>
                    <w:rPr>
                      <w:bCs/>
                      <w:color w:val="000000" w:themeColor="text1"/>
                      <w:szCs w:val="21"/>
                    </w:rPr>
                    <w:t>0m</w:t>
                  </w:r>
                  <w:r>
                    <w:rPr>
                      <w:color w:val="000000" w:themeColor="text1"/>
                      <w:szCs w:val="21"/>
                    </w:rPr>
                    <w:t>，主要开采建筑石料用灰岩矿。</w:t>
                  </w:r>
                </w:p>
              </w:tc>
              <w:tc>
                <w:tcPr>
                  <w:tcW w:w="1363" w:type="dxa"/>
                  <w:tcBorders>
                    <w:left w:val="single" w:color="auto" w:sz="4" w:space="0"/>
                  </w:tcBorders>
                  <w:vAlign w:val="center"/>
                </w:tcPr>
                <w:p w14:paraId="5BB66540">
                  <w:pPr>
                    <w:pStyle w:val="50"/>
                    <w:rPr>
                      <w:color w:val="000000" w:themeColor="text1"/>
                      <w:szCs w:val="21"/>
                    </w:rPr>
                  </w:pPr>
                  <w:r>
                    <w:rPr>
                      <w:rFonts w:hint="eastAsia"/>
                      <w:color w:val="000000" w:themeColor="text1"/>
                      <w:szCs w:val="21"/>
                    </w:rPr>
                    <w:t>扩建后扩大</w:t>
                  </w:r>
                </w:p>
              </w:tc>
            </w:tr>
            <w:tr w14:paraId="10EA72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71" w:type="dxa"/>
                  <w:vMerge w:val="restart"/>
                  <w:vAlign w:val="center"/>
                </w:tcPr>
                <w:p w14:paraId="44D4CC7A">
                  <w:pPr>
                    <w:pStyle w:val="50"/>
                    <w:rPr>
                      <w:color w:val="000000" w:themeColor="text1"/>
                    </w:rPr>
                  </w:pPr>
                  <w:r>
                    <w:rPr>
                      <w:color w:val="000000" w:themeColor="text1"/>
                    </w:rPr>
                    <w:t>辅助工程</w:t>
                  </w:r>
                </w:p>
              </w:tc>
              <w:tc>
                <w:tcPr>
                  <w:tcW w:w="2591" w:type="dxa"/>
                  <w:gridSpan w:val="4"/>
                  <w:vAlign w:val="center"/>
                </w:tcPr>
                <w:p w14:paraId="7E008A58">
                  <w:pPr>
                    <w:pStyle w:val="50"/>
                    <w:rPr>
                      <w:color w:val="000000" w:themeColor="text1"/>
                    </w:rPr>
                  </w:pPr>
                  <w:r>
                    <w:rPr>
                      <w:rFonts w:hint="eastAsia"/>
                      <w:color w:val="000000" w:themeColor="text1"/>
                    </w:rPr>
                    <w:t>生产加工区</w:t>
                  </w:r>
                </w:p>
              </w:tc>
              <w:tc>
                <w:tcPr>
                  <w:tcW w:w="5256" w:type="dxa"/>
                  <w:tcBorders>
                    <w:right w:val="single" w:color="auto" w:sz="4" w:space="0"/>
                  </w:tcBorders>
                  <w:vAlign w:val="center"/>
                </w:tcPr>
                <w:p w14:paraId="69436756">
                  <w:pPr>
                    <w:pStyle w:val="50"/>
                    <w:rPr>
                      <w:color w:val="000000" w:themeColor="text1"/>
                    </w:rPr>
                  </w:pPr>
                  <w:r>
                    <w:rPr>
                      <w:rFonts w:hint="eastAsia"/>
                      <w:color w:val="000000" w:themeColor="text1"/>
                    </w:rPr>
                    <w:t>位于</w:t>
                  </w:r>
                  <w:r>
                    <w:rPr>
                      <w:color w:val="000000" w:themeColor="text1"/>
                    </w:rPr>
                    <w:t>采场东北侧，占地面积</w:t>
                  </w:r>
                  <w:r>
                    <w:rPr>
                      <w:rFonts w:hint="eastAsia"/>
                      <w:color w:val="000000" w:themeColor="text1"/>
                    </w:rPr>
                    <w:t>3000</w:t>
                  </w:r>
                  <w:r>
                    <w:rPr>
                      <w:color w:val="000000" w:themeColor="text1"/>
                    </w:rPr>
                    <w:t>m</w:t>
                  </w:r>
                  <w:r>
                    <w:rPr>
                      <w:color w:val="000000" w:themeColor="text1"/>
                      <w:vertAlign w:val="superscript"/>
                    </w:rPr>
                    <w:t>2</w:t>
                  </w:r>
                  <w:r>
                    <w:rPr>
                      <w:color w:val="000000" w:themeColor="text1"/>
                    </w:rPr>
                    <w:t>，</w:t>
                  </w:r>
                  <w:r>
                    <w:rPr>
                      <w:rFonts w:hint="eastAsia"/>
                      <w:color w:val="000000" w:themeColor="text1"/>
                    </w:rPr>
                    <w:t>共包括2条生产线。其中1#生产线设有</w:t>
                  </w:r>
                  <w:r>
                    <w:rPr>
                      <w:color w:val="000000" w:themeColor="text1"/>
                    </w:rPr>
                    <w:t>1台鄂式破碎机、1台</w:t>
                  </w:r>
                  <w:r>
                    <w:rPr>
                      <w:rFonts w:hint="eastAsia"/>
                      <w:color w:val="000000" w:themeColor="text1"/>
                    </w:rPr>
                    <w:t>反击式</w:t>
                  </w:r>
                  <w:r>
                    <w:rPr>
                      <w:color w:val="000000" w:themeColor="text1"/>
                    </w:rPr>
                    <w:t>破碎机</w:t>
                  </w:r>
                  <w:r>
                    <w:rPr>
                      <w:rFonts w:hint="eastAsia"/>
                      <w:color w:val="000000" w:themeColor="text1"/>
                    </w:rPr>
                    <w:t>、过筛机； 2</w:t>
                  </w:r>
                  <w:r>
                    <w:rPr>
                      <w:color w:val="000000" w:themeColor="text1"/>
                    </w:rPr>
                    <w:t>#生产线</w:t>
                  </w:r>
                  <w:r>
                    <w:rPr>
                      <w:rFonts w:hint="eastAsia"/>
                      <w:color w:val="000000" w:themeColor="text1"/>
                    </w:rPr>
                    <w:t>利</w:t>
                  </w:r>
                  <w:r>
                    <w:rPr>
                      <w:color w:val="000000" w:themeColor="text1"/>
                    </w:rPr>
                    <w:t>设置</w:t>
                  </w:r>
                  <w:r>
                    <w:rPr>
                      <w:rFonts w:hint="eastAsia"/>
                      <w:color w:val="000000" w:themeColor="text1"/>
                    </w:rPr>
                    <w:t>有</w:t>
                  </w:r>
                  <w:r>
                    <w:rPr>
                      <w:color w:val="000000" w:themeColor="text1"/>
                    </w:rPr>
                    <w:t>1台鄂式破碎机、1台</w:t>
                  </w:r>
                  <w:r>
                    <w:rPr>
                      <w:rFonts w:hint="eastAsia"/>
                      <w:color w:val="000000" w:themeColor="text1"/>
                    </w:rPr>
                    <w:t>反击式</w:t>
                  </w:r>
                  <w:r>
                    <w:rPr>
                      <w:color w:val="000000" w:themeColor="text1"/>
                    </w:rPr>
                    <w:t>破碎机</w:t>
                  </w:r>
                  <w:r>
                    <w:rPr>
                      <w:rFonts w:hint="eastAsia"/>
                      <w:color w:val="000000" w:themeColor="text1"/>
                    </w:rPr>
                    <w:t>、过筛机。</w:t>
                  </w:r>
                </w:p>
              </w:tc>
              <w:tc>
                <w:tcPr>
                  <w:tcW w:w="1363" w:type="dxa"/>
                  <w:tcBorders>
                    <w:left w:val="single" w:color="auto" w:sz="4" w:space="0"/>
                  </w:tcBorders>
                  <w:vAlign w:val="center"/>
                </w:tcPr>
                <w:p w14:paraId="75CCBBC8">
                  <w:pPr>
                    <w:pStyle w:val="50"/>
                    <w:rPr>
                      <w:color w:val="000000" w:themeColor="text1"/>
                      <w:szCs w:val="21"/>
                    </w:rPr>
                  </w:pPr>
                  <w:r>
                    <w:rPr>
                      <w:rFonts w:hint="eastAsia"/>
                      <w:color w:val="000000" w:themeColor="text1"/>
                      <w:szCs w:val="21"/>
                    </w:rPr>
                    <w:t>扩建后1#生产线拆除，2#生产线改造利用</w:t>
                  </w:r>
                </w:p>
              </w:tc>
            </w:tr>
            <w:tr w14:paraId="0EA974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71" w:type="dxa"/>
                  <w:vMerge w:val="continue"/>
                  <w:vAlign w:val="center"/>
                </w:tcPr>
                <w:p w14:paraId="0A95882F">
                  <w:pPr>
                    <w:pStyle w:val="50"/>
                    <w:rPr>
                      <w:color w:val="000000" w:themeColor="text1"/>
                    </w:rPr>
                  </w:pPr>
                </w:p>
              </w:tc>
              <w:tc>
                <w:tcPr>
                  <w:tcW w:w="2591" w:type="dxa"/>
                  <w:gridSpan w:val="4"/>
                  <w:vAlign w:val="center"/>
                </w:tcPr>
                <w:p w14:paraId="7804635B">
                  <w:pPr>
                    <w:pStyle w:val="50"/>
                    <w:rPr>
                      <w:color w:val="000000" w:themeColor="text1"/>
                    </w:rPr>
                  </w:pPr>
                  <w:r>
                    <w:rPr>
                      <w:color w:val="000000" w:themeColor="text1"/>
                    </w:rPr>
                    <w:t>堆料场</w:t>
                  </w:r>
                </w:p>
              </w:tc>
              <w:tc>
                <w:tcPr>
                  <w:tcW w:w="5256" w:type="dxa"/>
                  <w:tcBorders>
                    <w:right w:val="single" w:color="auto" w:sz="4" w:space="0"/>
                  </w:tcBorders>
                  <w:vAlign w:val="center"/>
                </w:tcPr>
                <w:p w14:paraId="185E6A07">
                  <w:pPr>
                    <w:pStyle w:val="50"/>
                    <w:rPr>
                      <w:color w:val="000000" w:themeColor="text1"/>
                    </w:rPr>
                  </w:pPr>
                  <w:r>
                    <w:rPr>
                      <w:rFonts w:hint="eastAsia"/>
                      <w:color w:val="000000" w:themeColor="text1"/>
                    </w:rPr>
                    <w:t>生产加工区</w:t>
                  </w:r>
                  <w:r>
                    <w:rPr>
                      <w:color w:val="000000" w:themeColor="text1"/>
                    </w:rPr>
                    <w:t>东北侧</w:t>
                  </w:r>
                  <w:r>
                    <w:rPr>
                      <w:rFonts w:hint="eastAsia"/>
                      <w:color w:val="000000" w:themeColor="text1"/>
                    </w:rPr>
                    <w:t>，</w:t>
                  </w:r>
                  <w:r>
                    <w:rPr>
                      <w:color w:val="000000" w:themeColor="text1"/>
                    </w:rPr>
                    <w:t>用于</w:t>
                  </w:r>
                  <w:r>
                    <w:rPr>
                      <w:rFonts w:hint="eastAsia"/>
                      <w:color w:val="000000" w:themeColor="text1"/>
                    </w:rPr>
                    <w:t>产品</w:t>
                  </w:r>
                  <w:r>
                    <w:rPr>
                      <w:color w:val="000000" w:themeColor="text1"/>
                    </w:rPr>
                    <w:t>的堆放，占地面积为</w:t>
                  </w:r>
                  <w:r>
                    <w:rPr>
                      <w:rFonts w:hint="eastAsia"/>
                      <w:color w:val="000000" w:themeColor="text1"/>
                    </w:rPr>
                    <w:t>4000</w:t>
                  </w:r>
                  <w:r>
                    <w:rPr>
                      <w:color w:val="000000" w:themeColor="text1"/>
                    </w:rPr>
                    <w:t>m</w:t>
                  </w:r>
                  <w:r>
                    <w:rPr>
                      <w:color w:val="000000" w:themeColor="text1"/>
                      <w:vertAlign w:val="superscript"/>
                    </w:rPr>
                    <w:t>2</w:t>
                  </w:r>
                  <w:r>
                    <w:rPr>
                      <w:color w:val="000000" w:themeColor="text1"/>
                    </w:rPr>
                    <w:t>。</w:t>
                  </w:r>
                </w:p>
              </w:tc>
              <w:tc>
                <w:tcPr>
                  <w:tcW w:w="1363" w:type="dxa"/>
                  <w:tcBorders>
                    <w:left w:val="single" w:color="auto" w:sz="4" w:space="0"/>
                  </w:tcBorders>
                  <w:vAlign w:val="center"/>
                </w:tcPr>
                <w:p w14:paraId="4CDB4421">
                  <w:pPr>
                    <w:pStyle w:val="50"/>
                    <w:rPr>
                      <w:color w:val="000000" w:themeColor="text1"/>
                    </w:rPr>
                  </w:pPr>
                  <w:r>
                    <w:rPr>
                      <w:rFonts w:hint="eastAsia"/>
                      <w:color w:val="000000" w:themeColor="text1"/>
                    </w:rPr>
                    <w:t>扩建后利用</w:t>
                  </w:r>
                </w:p>
              </w:tc>
            </w:tr>
            <w:tr w14:paraId="75C1A5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71" w:type="dxa"/>
                  <w:vMerge w:val="continue"/>
                  <w:vAlign w:val="center"/>
                </w:tcPr>
                <w:p w14:paraId="2217E153">
                  <w:pPr>
                    <w:pStyle w:val="50"/>
                    <w:rPr>
                      <w:color w:val="000000" w:themeColor="text1"/>
                    </w:rPr>
                  </w:pPr>
                </w:p>
              </w:tc>
              <w:tc>
                <w:tcPr>
                  <w:tcW w:w="2591" w:type="dxa"/>
                  <w:gridSpan w:val="4"/>
                  <w:vAlign w:val="center"/>
                </w:tcPr>
                <w:p w14:paraId="7CE30823">
                  <w:pPr>
                    <w:pStyle w:val="50"/>
                    <w:rPr>
                      <w:color w:val="000000" w:themeColor="text1"/>
                    </w:rPr>
                  </w:pPr>
                  <w:r>
                    <w:rPr>
                      <w:color w:val="000000" w:themeColor="text1"/>
                    </w:rPr>
                    <w:t>弃渣场</w:t>
                  </w:r>
                </w:p>
              </w:tc>
              <w:tc>
                <w:tcPr>
                  <w:tcW w:w="5256" w:type="dxa"/>
                  <w:tcBorders>
                    <w:right w:val="single" w:color="auto" w:sz="4" w:space="0"/>
                  </w:tcBorders>
                  <w:vAlign w:val="center"/>
                </w:tcPr>
                <w:p w14:paraId="7FE25C37">
                  <w:pPr>
                    <w:pStyle w:val="50"/>
                    <w:rPr>
                      <w:color w:val="000000" w:themeColor="text1"/>
                    </w:rPr>
                  </w:pPr>
                  <w:r>
                    <w:rPr>
                      <w:color w:val="000000" w:themeColor="text1"/>
                    </w:rPr>
                    <w:t>位于</w:t>
                  </w:r>
                  <w:r>
                    <w:rPr>
                      <w:rFonts w:hint="eastAsia"/>
                      <w:color w:val="000000" w:themeColor="text1"/>
                    </w:rPr>
                    <w:t>生产加工区南侧</w:t>
                  </w:r>
                  <w:r>
                    <w:rPr>
                      <w:color w:val="000000" w:themeColor="text1"/>
                    </w:rPr>
                    <w:t>，堆放矿山开采期间产生的废土石，占地面积</w:t>
                  </w:r>
                  <w:r>
                    <w:rPr>
                      <w:rFonts w:hint="eastAsia"/>
                      <w:color w:val="000000" w:themeColor="text1"/>
                    </w:rPr>
                    <w:t>6700</w:t>
                  </w:r>
                  <w:r>
                    <w:rPr>
                      <w:color w:val="000000" w:themeColor="text1"/>
                    </w:rPr>
                    <w:t>m</w:t>
                  </w:r>
                  <w:r>
                    <w:rPr>
                      <w:color w:val="000000" w:themeColor="text1"/>
                      <w:vertAlign w:val="superscript"/>
                    </w:rPr>
                    <w:t>2</w:t>
                  </w:r>
                  <w:r>
                    <w:rPr>
                      <w:color w:val="000000" w:themeColor="text1"/>
                    </w:rPr>
                    <w:t>，容积（</w:t>
                  </w:r>
                  <w:r>
                    <w:rPr>
                      <w:rFonts w:hint="eastAsia"/>
                      <w:color w:val="000000" w:themeColor="text1"/>
                    </w:rPr>
                    <w:t>3.3万</w:t>
                  </w:r>
                  <w:r>
                    <w:rPr>
                      <w:color w:val="000000" w:themeColor="text1"/>
                    </w:rPr>
                    <w:t>m</w:t>
                  </w:r>
                  <w:r>
                    <w:rPr>
                      <w:color w:val="000000" w:themeColor="text1"/>
                      <w:vertAlign w:val="superscript"/>
                    </w:rPr>
                    <w:t>3</w:t>
                  </w:r>
                  <w:r>
                    <w:rPr>
                      <w:color w:val="000000" w:themeColor="text1"/>
                    </w:rPr>
                    <w:t>）。</w:t>
                  </w:r>
                </w:p>
              </w:tc>
              <w:tc>
                <w:tcPr>
                  <w:tcW w:w="1363" w:type="dxa"/>
                  <w:tcBorders>
                    <w:left w:val="single" w:color="auto" w:sz="4" w:space="0"/>
                  </w:tcBorders>
                  <w:vAlign w:val="center"/>
                </w:tcPr>
                <w:p w14:paraId="6AD753C4">
                  <w:pPr>
                    <w:pStyle w:val="50"/>
                    <w:rPr>
                      <w:color w:val="000000" w:themeColor="text1"/>
                    </w:rPr>
                  </w:pPr>
                  <w:r>
                    <w:rPr>
                      <w:rFonts w:hint="eastAsia"/>
                      <w:color w:val="000000" w:themeColor="text1"/>
                    </w:rPr>
                    <w:t>扩建后利用</w:t>
                  </w:r>
                </w:p>
              </w:tc>
            </w:tr>
            <w:tr w14:paraId="3FB388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71" w:type="dxa"/>
                  <w:vMerge w:val="continue"/>
                  <w:vAlign w:val="center"/>
                </w:tcPr>
                <w:p w14:paraId="56B9F42A">
                  <w:pPr>
                    <w:pStyle w:val="50"/>
                    <w:rPr>
                      <w:color w:val="000000" w:themeColor="text1"/>
                    </w:rPr>
                  </w:pPr>
                </w:p>
              </w:tc>
              <w:tc>
                <w:tcPr>
                  <w:tcW w:w="2591" w:type="dxa"/>
                  <w:gridSpan w:val="4"/>
                  <w:vAlign w:val="center"/>
                </w:tcPr>
                <w:p w14:paraId="7054E04F">
                  <w:pPr>
                    <w:pStyle w:val="50"/>
                    <w:rPr>
                      <w:color w:val="000000" w:themeColor="text1"/>
                    </w:rPr>
                  </w:pPr>
                  <w:r>
                    <w:rPr>
                      <w:color w:val="000000" w:themeColor="text1"/>
                    </w:rPr>
                    <w:t>矿山道路</w:t>
                  </w:r>
                </w:p>
              </w:tc>
              <w:tc>
                <w:tcPr>
                  <w:tcW w:w="5256" w:type="dxa"/>
                  <w:tcBorders>
                    <w:right w:val="single" w:color="auto" w:sz="4" w:space="0"/>
                  </w:tcBorders>
                  <w:vAlign w:val="center"/>
                </w:tcPr>
                <w:p w14:paraId="79067412">
                  <w:pPr>
                    <w:pStyle w:val="50"/>
                    <w:rPr>
                      <w:color w:val="000000" w:themeColor="text1"/>
                    </w:rPr>
                  </w:pPr>
                  <w:r>
                    <w:rPr>
                      <w:rFonts w:hint="eastAsia"/>
                      <w:bCs/>
                      <w:color w:val="000000" w:themeColor="text1"/>
                    </w:rPr>
                    <w:t>矿区内部已建800m的道路连接到</w:t>
                  </w:r>
                  <w:r>
                    <w:rPr>
                      <w:color w:val="000000" w:themeColor="text1"/>
                    </w:rPr>
                    <w:t>开采区及生产加工区，能满足矿石运输需要，占地面积</w:t>
                  </w:r>
                  <w:r>
                    <w:rPr>
                      <w:rFonts w:hint="eastAsia"/>
                      <w:color w:val="000000" w:themeColor="text1"/>
                    </w:rPr>
                    <w:t>3000</w:t>
                  </w:r>
                  <w:r>
                    <w:rPr>
                      <w:color w:val="000000" w:themeColor="text1"/>
                    </w:rPr>
                    <w:t>m</w:t>
                  </w:r>
                  <w:r>
                    <w:rPr>
                      <w:color w:val="000000" w:themeColor="text1"/>
                      <w:vertAlign w:val="superscript"/>
                    </w:rPr>
                    <w:t>2</w:t>
                  </w:r>
                  <w:r>
                    <w:rPr>
                      <w:color w:val="000000" w:themeColor="text1"/>
                    </w:rPr>
                    <w:t>。</w:t>
                  </w:r>
                </w:p>
              </w:tc>
              <w:tc>
                <w:tcPr>
                  <w:tcW w:w="1363" w:type="dxa"/>
                  <w:tcBorders>
                    <w:left w:val="single" w:color="auto" w:sz="4" w:space="0"/>
                  </w:tcBorders>
                  <w:vAlign w:val="center"/>
                </w:tcPr>
                <w:p w14:paraId="1BF88416">
                  <w:pPr>
                    <w:pStyle w:val="50"/>
                    <w:rPr>
                      <w:color w:val="000000" w:themeColor="text1"/>
                    </w:rPr>
                  </w:pPr>
                  <w:r>
                    <w:rPr>
                      <w:rFonts w:hint="eastAsia"/>
                      <w:color w:val="000000" w:themeColor="text1"/>
                    </w:rPr>
                    <w:t>扩建后利用</w:t>
                  </w:r>
                </w:p>
              </w:tc>
            </w:tr>
            <w:tr w14:paraId="2D93FA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71" w:type="dxa"/>
                  <w:vMerge w:val="continue"/>
                  <w:vAlign w:val="center"/>
                </w:tcPr>
                <w:p w14:paraId="7651CAAB">
                  <w:pPr>
                    <w:pStyle w:val="50"/>
                    <w:rPr>
                      <w:color w:val="000000" w:themeColor="text1"/>
                    </w:rPr>
                  </w:pPr>
                </w:p>
              </w:tc>
              <w:tc>
                <w:tcPr>
                  <w:tcW w:w="2591" w:type="dxa"/>
                  <w:gridSpan w:val="4"/>
                  <w:vAlign w:val="center"/>
                </w:tcPr>
                <w:p w14:paraId="12E8EABC">
                  <w:pPr>
                    <w:pStyle w:val="50"/>
                    <w:rPr>
                      <w:color w:val="000000" w:themeColor="text1"/>
                    </w:rPr>
                  </w:pPr>
                  <w:r>
                    <w:rPr>
                      <w:color w:val="000000" w:themeColor="text1"/>
                    </w:rPr>
                    <w:t>办公生活区</w:t>
                  </w:r>
                </w:p>
              </w:tc>
              <w:tc>
                <w:tcPr>
                  <w:tcW w:w="5256" w:type="dxa"/>
                  <w:tcBorders>
                    <w:right w:val="single" w:color="auto" w:sz="4" w:space="0"/>
                  </w:tcBorders>
                  <w:vAlign w:val="center"/>
                </w:tcPr>
                <w:p w14:paraId="733628F6">
                  <w:pPr>
                    <w:pStyle w:val="50"/>
                    <w:rPr>
                      <w:color w:val="000000" w:themeColor="text1"/>
                    </w:rPr>
                  </w:pPr>
                  <w:r>
                    <w:rPr>
                      <w:color w:val="000000" w:themeColor="text1"/>
                    </w:rPr>
                    <w:t>位于</w:t>
                  </w:r>
                  <w:r>
                    <w:rPr>
                      <w:rFonts w:hint="eastAsia"/>
                      <w:color w:val="000000" w:themeColor="text1"/>
                    </w:rPr>
                    <w:t>堆料场北侧</w:t>
                  </w:r>
                  <w:r>
                    <w:rPr>
                      <w:color w:val="000000" w:themeColor="text1"/>
                    </w:rPr>
                    <w:t>，占地面积为</w:t>
                  </w:r>
                  <w:r>
                    <w:rPr>
                      <w:rFonts w:hint="eastAsia"/>
                      <w:color w:val="000000" w:themeColor="text1"/>
                    </w:rPr>
                    <w:t>1500</w:t>
                  </w:r>
                  <w:r>
                    <w:rPr>
                      <w:color w:val="000000" w:themeColor="text1"/>
                    </w:rPr>
                    <w:t>m</w:t>
                  </w:r>
                  <w:r>
                    <w:rPr>
                      <w:color w:val="000000" w:themeColor="text1"/>
                      <w:vertAlign w:val="superscript"/>
                    </w:rPr>
                    <w:t>2</w:t>
                  </w:r>
                  <w:r>
                    <w:rPr>
                      <w:color w:val="000000" w:themeColor="text1"/>
                    </w:rPr>
                    <w:t>。</w:t>
                  </w:r>
                </w:p>
              </w:tc>
              <w:tc>
                <w:tcPr>
                  <w:tcW w:w="1363" w:type="dxa"/>
                  <w:vMerge w:val="restart"/>
                  <w:tcBorders>
                    <w:left w:val="single" w:color="auto" w:sz="4" w:space="0"/>
                  </w:tcBorders>
                  <w:vAlign w:val="center"/>
                </w:tcPr>
                <w:p w14:paraId="2639BF3E">
                  <w:pPr>
                    <w:pStyle w:val="50"/>
                    <w:rPr>
                      <w:color w:val="000000" w:themeColor="text1"/>
                    </w:rPr>
                  </w:pPr>
                  <w:r>
                    <w:rPr>
                      <w:rFonts w:hint="eastAsia"/>
                      <w:color w:val="000000" w:themeColor="text1"/>
                    </w:rPr>
                    <w:t>扩建后利用</w:t>
                  </w:r>
                </w:p>
              </w:tc>
            </w:tr>
            <w:tr w14:paraId="2394D6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71" w:type="dxa"/>
                  <w:vMerge w:val="continue"/>
                  <w:vAlign w:val="center"/>
                </w:tcPr>
                <w:p w14:paraId="44E74BDC">
                  <w:pPr>
                    <w:pStyle w:val="50"/>
                    <w:rPr>
                      <w:color w:val="000000" w:themeColor="text1"/>
                    </w:rPr>
                  </w:pPr>
                </w:p>
              </w:tc>
              <w:tc>
                <w:tcPr>
                  <w:tcW w:w="445" w:type="dxa"/>
                  <w:vMerge w:val="restart"/>
                  <w:tcBorders>
                    <w:right w:val="single" w:color="auto" w:sz="4" w:space="0"/>
                  </w:tcBorders>
                  <w:vAlign w:val="center"/>
                </w:tcPr>
                <w:p w14:paraId="5E7A97DD">
                  <w:pPr>
                    <w:pStyle w:val="50"/>
                    <w:rPr>
                      <w:color w:val="000000" w:themeColor="text1"/>
                    </w:rPr>
                  </w:pPr>
                  <w:r>
                    <w:rPr>
                      <w:color w:val="000000" w:themeColor="text1"/>
                    </w:rPr>
                    <w:t>其中</w:t>
                  </w:r>
                </w:p>
              </w:tc>
              <w:tc>
                <w:tcPr>
                  <w:tcW w:w="2146" w:type="dxa"/>
                  <w:gridSpan w:val="3"/>
                  <w:tcBorders>
                    <w:left w:val="single" w:color="auto" w:sz="4" w:space="0"/>
                  </w:tcBorders>
                  <w:vAlign w:val="center"/>
                </w:tcPr>
                <w:p w14:paraId="1DD2A6A4">
                  <w:pPr>
                    <w:pStyle w:val="50"/>
                    <w:rPr>
                      <w:color w:val="000000" w:themeColor="text1"/>
                    </w:rPr>
                  </w:pPr>
                  <w:r>
                    <w:rPr>
                      <w:color w:val="000000" w:themeColor="text1"/>
                    </w:rPr>
                    <w:t>办公区</w:t>
                  </w:r>
                </w:p>
              </w:tc>
              <w:tc>
                <w:tcPr>
                  <w:tcW w:w="5256" w:type="dxa"/>
                  <w:tcBorders>
                    <w:right w:val="single" w:color="auto" w:sz="4" w:space="0"/>
                  </w:tcBorders>
                  <w:vAlign w:val="center"/>
                </w:tcPr>
                <w:p w14:paraId="4092A384">
                  <w:pPr>
                    <w:pStyle w:val="50"/>
                    <w:rPr>
                      <w:color w:val="000000" w:themeColor="text1"/>
                    </w:rPr>
                  </w:pPr>
                  <w:r>
                    <w:rPr>
                      <w:color w:val="000000" w:themeColor="text1"/>
                    </w:rPr>
                    <w:t>位于采场北侧，建筑面积为200m</w:t>
                  </w:r>
                  <w:r>
                    <w:rPr>
                      <w:color w:val="000000" w:themeColor="text1"/>
                      <w:vertAlign w:val="superscript"/>
                    </w:rPr>
                    <w:t>2</w:t>
                  </w:r>
                  <w:r>
                    <w:rPr>
                      <w:color w:val="000000" w:themeColor="text1"/>
                    </w:rPr>
                    <w:t>，设有</w:t>
                  </w:r>
                  <w:r>
                    <w:rPr>
                      <w:rFonts w:hint="eastAsia"/>
                      <w:color w:val="000000" w:themeColor="text1"/>
                    </w:rPr>
                    <w:t>3</w:t>
                  </w:r>
                  <w:r>
                    <w:rPr>
                      <w:color w:val="000000" w:themeColor="text1"/>
                    </w:rPr>
                    <w:t>间办公室。</w:t>
                  </w:r>
                </w:p>
              </w:tc>
              <w:tc>
                <w:tcPr>
                  <w:tcW w:w="1363" w:type="dxa"/>
                  <w:vMerge w:val="continue"/>
                  <w:tcBorders>
                    <w:left w:val="single" w:color="auto" w:sz="4" w:space="0"/>
                  </w:tcBorders>
                  <w:vAlign w:val="center"/>
                </w:tcPr>
                <w:p w14:paraId="14E16316">
                  <w:pPr>
                    <w:pStyle w:val="50"/>
                    <w:rPr>
                      <w:color w:val="000000" w:themeColor="text1"/>
                    </w:rPr>
                  </w:pPr>
                </w:p>
              </w:tc>
            </w:tr>
            <w:tr w14:paraId="77DFC4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71" w:type="dxa"/>
                  <w:vMerge w:val="continue"/>
                  <w:vAlign w:val="center"/>
                </w:tcPr>
                <w:p w14:paraId="5F3DED41">
                  <w:pPr>
                    <w:pStyle w:val="50"/>
                    <w:rPr>
                      <w:color w:val="000000" w:themeColor="text1"/>
                    </w:rPr>
                  </w:pPr>
                </w:p>
              </w:tc>
              <w:tc>
                <w:tcPr>
                  <w:tcW w:w="445" w:type="dxa"/>
                  <w:vMerge w:val="continue"/>
                  <w:tcBorders>
                    <w:right w:val="single" w:color="auto" w:sz="4" w:space="0"/>
                  </w:tcBorders>
                  <w:vAlign w:val="center"/>
                </w:tcPr>
                <w:p w14:paraId="4AE46C0A">
                  <w:pPr>
                    <w:pStyle w:val="50"/>
                    <w:rPr>
                      <w:color w:val="000000" w:themeColor="text1"/>
                    </w:rPr>
                  </w:pPr>
                </w:p>
              </w:tc>
              <w:tc>
                <w:tcPr>
                  <w:tcW w:w="2146" w:type="dxa"/>
                  <w:gridSpan w:val="3"/>
                  <w:tcBorders>
                    <w:left w:val="single" w:color="auto" w:sz="4" w:space="0"/>
                  </w:tcBorders>
                  <w:vAlign w:val="center"/>
                </w:tcPr>
                <w:p w14:paraId="07307714">
                  <w:pPr>
                    <w:pStyle w:val="50"/>
                    <w:rPr>
                      <w:color w:val="000000" w:themeColor="text1"/>
                    </w:rPr>
                  </w:pPr>
                  <w:r>
                    <w:rPr>
                      <w:color w:val="000000" w:themeColor="text1"/>
                    </w:rPr>
                    <w:t>生活区</w:t>
                  </w:r>
                </w:p>
              </w:tc>
              <w:tc>
                <w:tcPr>
                  <w:tcW w:w="5256" w:type="dxa"/>
                  <w:tcBorders>
                    <w:right w:val="single" w:color="auto" w:sz="4" w:space="0"/>
                  </w:tcBorders>
                  <w:vAlign w:val="center"/>
                </w:tcPr>
                <w:p w14:paraId="29407383">
                  <w:pPr>
                    <w:pStyle w:val="50"/>
                    <w:rPr>
                      <w:color w:val="000000" w:themeColor="text1"/>
                    </w:rPr>
                  </w:pPr>
                  <w:r>
                    <w:rPr>
                      <w:color w:val="000000" w:themeColor="text1"/>
                    </w:rPr>
                    <w:t>位于办公区东北侧，</w:t>
                  </w:r>
                  <w:r>
                    <w:rPr>
                      <w:rFonts w:hint="eastAsia"/>
                      <w:bCs/>
                      <w:color w:val="000000" w:themeColor="text1"/>
                    </w:rPr>
                    <w:t>包括施工宿舍、厨房及旱厕等</w:t>
                  </w:r>
                  <w:r>
                    <w:rPr>
                      <w:bCs/>
                      <w:color w:val="000000" w:themeColor="text1"/>
                    </w:rPr>
                    <w:t>。</w:t>
                  </w:r>
                </w:p>
              </w:tc>
              <w:tc>
                <w:tcPr>
                  <w:tcW w:w="1363" w:type="dxa"/>
                  <w:vMerge w:val="continue"/>
                  <w:tcBorders>
                    <w:left w:val="single" w:color="auto" w:sz="4" w:space="0"/>
                  </w:tcBorders>
                  <w:vAlign w:val="center"/>
                </w:tcPr>
                <w:p w14:paraId="29911D2A">
                  <w:pPr>
                    <w:pStyle w:val="50"/>
                    <w:rPr>
                      <w:color w:val="000000" w:themeColor="text1"/>
                    </w:rPr>
                  </w:pPr>
                </w:p>
              </w:tc>
            </w:tr>
            <w:tr w14:paraId="72EB82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71" w:type="dxa"/>
                  <w:vMerge w:val="continue"/>
                  <w:vAlign w:val="center"/>
                </w:tcPr>
                <w:p w14:paraId="70046087">
                  <w:pPr>
                    <w:pStyle w:val="50"/>
                    <w:rPr>
                      <w:color w:val="000000" w:themeColor="text1"/>
                    </w:rPr>
                  </w:pPr>
                </w:p>
              </w:tc>
              <w:tc>
                <w:tcPr>
                  <w:tcW w:w="445" w:type="dxa"/>
                  <w:vMerge w:val="continue"/>
                  <w:tcBorders>
                    <w:right w:val="single" w:color="auto" w:sz="4" w:space="0"/>
                  </w:tcBorders>
                  <w:vAlign w:val="center"/>
                </w:tcPr>
                <w:p w14:paraId="78BA2D50">
                  <w:pPr>
                    <w:pStyle w:val="50"/>
                    <w:rPr>
                      <w:color w:val="000000" w:themeColor="text1"/>
                    </w:rPr>
                  </w:pPr>
                </w:p>
              </w:tc>
              <w:tc>
                <w:tcPr>
                  <w:tcW w:w="445" w:type="dxa"/>
                  <w:gridSpan w:val="2"/>
                  <w:vMerge w:val="restart"/>
                  <w:tcBorders>
                    <w:left w:val="single" w:color="auto" w:sz="4" w:space="0"/>
                    <w:right w:val="single" w:color="auto" w:sz="4" w:space="0"/>
                  </w:tcBorders>
                  <w:vAlign w:val="center"/>
                </w:tcPr>
                <w:p w14:paraId="0E041376">
                  <w:pPr>
                    <w:pStyle w:val="50"/>
                    <w:rPr>
                      <w:color w:val="000000" w:themeColor="text1"/>
                    </w:rPr>
                  </w:pPr>
                  <w:r>
                    <w:rPr>
                      <w:color w:val="000000" w:themeColor="text1"/>
                    </w:rPr>
                    <w:t>其中</w:t>
                  </w:r>
                </w:p>
              </w:tc>
              <w:tc>
                <w:tcPr>
                  <w:tcW w:w="1701" w:type="dxa"/>
                  <w:tcBorders>
                    <w:left w:val="single" w:color="auto" w:sz="4" w:space="0"/>
                  </w:tcBorders>
                  <w:vAlign w:val="center"/>
                </w:tcPr>
                <w:p w14:paraId="5553799E">
                  <w:pPr>
                    <w:pStyle w:val="50"/>
                    <w:rPr>
                      <w:color w:val="000000" w:themeColor="text1"/>
                    </w:rPr>
                  </w:pPr>
                  <w:r>
                    <w:rPr>
                      <w:color w:val="000000" w:themeColor="text1"/>
                    </w:rPr>
                    <w:t>职工宿舍</w:t>
                  </w:r>
                </w:p>
              </w:tc>
              <w:tc>
                <w:tcPr>
                  <w:tcW w:w="5256" w:type="dxa"/>
                  <w:tcBorders>
                    <w:right w:val="single" w:color="auto" w:sz="4" w:space="0"/>
                  </w:tcBorders>
                  <w:vAlign w:val="center"/>
                </w:tcPr>
                <w:p w14:paraId="7A61156D">
                  <w:pPr>
                    <w:pStyle w:val="50"/>
                    <w:rPr>
                      <w:color w:val="000000" w:themeColor="text1"/>
                    </w:rPr>
                  </w:pPr>
                  <w:r>
                    <w:rPr>
                      <w:bCs/>
                      <w:color w:val="000000" w:themeColor="text1"/>
                    </w:rPr>
                    <w:t>建筑面积</w:t>
                  </w:r>
                  <w:r>
                    <w:rPr>
                      <w:rFonts w:hint="eastAsia"/>
                      <w:bCs/>
                      <w:color w:val="000000" w:themeColor="text1"/>
                    </w:rPr>
                    <w:t>30</w:t>
                  </w:r>
                  <w:r>
                    <w:rPr>
                      <w:bCs/>
                      <w:color w:val="000000" w:themeColor="text1"/>
                    </w:rPr>
                    <w:t>0m</w:t>
                  </w:r>
                  <w:r>
                    <w:rPr>
                      <w:bCs/>
                      <w:color w:val="000000" w:themeColor="text1"/>
                      <w:vertAlign w:val="superscript"/>
                    </w:rPr>
                    <w:t>2</w:t>
                  </w:r>
                  <w:r>
                    <w:rPr>
                      <w:bCs/>
                      <w:color w:val="000000" w:themeColor="text1"/>
                    </w:rPr>
                    <w:t>，位于生活区</w:t>
                  </w:r>
                  <w:r>
                    <w:rPr>
                      <w:rFonts w:hint="eastAsia"/>
                      <w:color w:val="000000" w:themeColor="text1"/>
                    </w:rPr>
                    <w:t>西南</w:t>
                  </w:r>
                  <w:r>
                    <w:rPr>
                      <w:color w:val="000000" w:themeColor="text1"/>
                    </w:rPr>
                    <w:t>侧，共</w:t>
                  </w:r>
                  <w:r>
                    <w:rPr>
                      <w:rFonts w:hint="eastAsia"/>
                      <w:color w:val="000000" w:themeColor="text1"/>
                    </w:rPr>
                    <w:t>4</w:t>
                  </w:r>
                  <w:r>
                    <w:rPr>
                      <w:color w:val="000000" w:themeColor="text1"/>
                    </w:rPr>
                    <w:t>间，提供员工住宿使用。</w:t>
                  </w:r>
                </w:p>
              </w:tc>
              <w:tc>
                <w:tcPr>
                  <w:tcW w:w="1363" w:type="dxa"/>
                  <w:vMerge w:val="continue"/>
                  <w:tcBorders>
                    <w:left w:val="single" w:color="auto" w:sz="4" w:space="0"/>
                  </w:tcBorders>
                  <w:vAlign w:val="center"/>
                </w:tcPr>
                <w:p w14:paraId="7BFE4961">
                  <w:pPr>
                    <w:pStyle w:val="50"/>
                    <w:rPr>
                      <w:color w:val="000000" w:themeColor="text1"/>
                    </w:rPr>
                  </w:pPr>
                </w:p>
              </w:tc>
            </w:tr>
            <w:tr w14:paraId="3EC239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71" w:type="dxa"/>
                  <w:vMerge w:val="continue"/>
                  <w:vAlign w:val="center"/>
                </w:tcPr>
                <w:p w14:paraId="73233150">
                  <w:pPr>
                    <w:pStyle w:val="50"/>
                    <w:rPr>
                      <w:color w:val="000000" w:themeColor="text1"/>
                    </w:rPr>
                  </w:pPr>
                </w:p>
              </w:tc>
              <w:tc>
                <w:tcPr>
                  <w:tcW w:w="445" w:type="dxa"/>
                  <w:vMerge w:val="continue"/>
                  <w:tcBorders>
                    <w:right w:val="single" w:color="auto" w:sz="4" w:space="0"/>
                  </w:tcBorders>
                  <w:vAlign w:val="center"/>
                </w:tcPr>
                <w:p w14:paraId="3D6C6020">
                  <w:pPr>
                    <w:pStyle w:val="50"/>
                    <w:rPr>
                      <w:color w:val="000000" w:themeColor="text1"/>
                    </w:rPr>
                  </w:pPr>
                </w:p>
              </w:tc>
              <w:tc>
                <w:tcPr>
                  <w:tcW w:w="445" w:type="dxa"/>
                  <w:gridSpan w:val="2"/>
                  <w:vMerge w:val="continue"/>
                  <w:tcBorders>
                    <w:left w:val="single" w:color="auto" w:sz="4" w:space="0"/>
                    <w:right w:val="single" w:color="auto" w:sz="4" w:space="0"/>
                  </w:tcBorders>
                  <w:vAlign w:val="center"/>
                </w:tcPr>
                <w:p w14:paraId="0B9C34BC">
                  <w:pPr>
                    <w:pStyle w:val="50"/>
                    <w:rPr>
                      <w:color w:val="000000" w:themeColor="text1"/>
                    </w:rPr>
                  </w:pPr>
                </w:p>
              </w:tc>
              <w:tc>
                <w:tcPr>
                  <w:tcW w:w="1701" w:type="dxa"/>
                  <w:tcBorders>
                    <w:left w:val="single" w:color="auto" w:sz="4" w:space="0"/>
                  </w:tcBorders>
                  <w:vAlign w:val="center"/>
                </w:tcPr>
                <w:p w14:paraId="69679B84">
                  <w:pPr>
                    <w:pStyle w:val="50"/>
                    <w:rPr>
                      <w:color w:val="000000" w:themeColor="text1"/>
                    </w:rPr>
                  </w:pPr>
                  <w:r>
                    <w:rPr>
                      <w:color w:val="000000" w:themeColor="text1"/>
                    </w:rPr>
                    <w:t>厨房</w:t>
                  </w:r>
                </w:p>
              </w:tc>
              <w:tc>
                <w:tcPr>
                  <w:tcW w:w="5256" w:type="dxa"/>
                  <w:tcBorders>
                    <w:right w:val="single" w:color="auto" w:sz="4" w:space="0"/>
                  </w:tcBorders>
                  <w:vAlign w:val="center"/>
                </w:tcPr>
                <w:p w14:paraId="60C0A76B">
                  <w:pPr>
                    <w:pStyle w:val="50"/>
                    <w:rPr>
                      <w:color w:val="000000" w:themeColor="text1"/>
                    </w:rPr>
                  </w:pPr>
                  <w:r>
                    <w:rPr>
                      <w:color w:val="000000" w:themeColor="text1"/>
                    </w:rPr>
                    <w:t>设有1间厨房，建筑面积</w:t>
                  </w:r>
                  <w:r>
                    <w:rPr>
                      <w:rFonts w:hint="eastAsia"/>
                      <w:color w:val="000000" w:themeColor="text1"/>
                    </w:rPr>
                    <w:t>50</w:t>
                  </w:r>
                  <w:r>
                    <w:rPr>
                      <w:color w:val="000000" w:themeColor="text1"/>
                    </w:rPr>
                    <w:t>m</w:t>
                  </w:r>
                  <w:r>
                    <w:rPr>
                      <w:color w:val="000000" w:themeColor="text1"/>
                      <w:vertAlign w:val="superscript"/>
                    </w:rPr>
                    <w:t>2</w:t>
                  </w:r>
                  <w:r>
                    <w:rPr>
                      <w:color w:val="000000" w:themeColor="text1"/>
                    </w:rPr>
                    <w:t>，</w:t>
                  </w:r>
                  <w:r>
                    <w:rPr>
                      <w:bCs/>
                      <w:color w:val="000000" w:themeColor="text1"/>
                    </w:rPr>
                    <w:t>位于生活区</w:t>
                  </w:r>
                  <w:r>
                    <w:rPr>
                      <w:color w:val="000000" w:themeColor="text1"/>
                    </w:rPr>
                    <w:t>东侧，提供员工就餐使用，配备1</w:t>
                  </w:r>
                  <w:r>
                    <w:rPr>
                      <w:color w:val="000000" w:themeColor="text1"/>
                    </w:rPr>
                    <w:cr/>
                  </w:r>
                  <w:r>
                    <w:rPr>
                      <w:color w:val="000000" w:themeColor="text1"/>
                    </w:rPr>
                    <w:t>炒灶。</w:t>
                  </w:r>
                </w:p>
              </w:tc>
              <w:tc>
                <w:tcPr>
                  <w:tcW w:w="1363" w:type="dxa"/>
                  <w:vMerge w:val="continue"/>
                  <w:tcBorders>
                    <w:left w:val="single" w:color="auto" w:sz="4" w:space="0"/>
                  </w:tcBorders>
                  <w:vAlign w:val="center"/>
                </w:tcPr>
                <w:p w14:paraId="520D09CF">
                  <w:pPr>
                    <w:pStyle w:val="50"/>
                    <w:rPr>
                      <w:color w:val="000000" w:themeColor="text1"/>
                    </w:rPr>
                  </w:pPr>
                </w:p>
              </w:tc>
            </w:tr>
            <w:tr w14:paraId="4634AF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71" w:type="dxa"/>
                  <w:vMerge w:val="continue"/>
                  <w:vAlign w:val="center"/>
                </w:tcPr>
                <w:p w14:paraId="56798EBC">
                  <w:pPr>
                    <w:pStyle w:val="50"/>
                    <w:rPr>
                      <w:color w:val="000000" w:themeColor="text1"/>
                    </w:rPr>
                  </w:pPr>
                </w:p>
              </w:tc>
              <w:tc>
                <w:tcPr>
                  <w:tcW w:w="445" w:type="dxa"/>
                  <w:vMerge w:val="continue"/>
                  <w:tcBorders>
                    <w:right w:val="single" w:color="auto" w:sz="4" w:space="0"/>
                  </w:tcBorders>
                  <w:vAlign w:val="center"/>
                </w:tcPr>
                <w:p w14:paraId="42A2AF54">
                  <w:pPr>
                    <w:pStyle w:val="50"/>
                    <w:rPr>
                      <w:color w:val="000000" w:themeColor="text1"/>
                    </w:rPr>
                  </w:pPr>
                </w:p>
              </w:tc>
              <w:tc>
                <w:tcPr>
                  <w:tcW w:w="445" w:type="dxa"/>
                  <w:gridSpan w:val="2"/>
                  <w:vMerge w:val="continue"/>
                  <w:tcBorders>
                    <w:left w:val="single" w:color="auto" w:sz="4" w:space="0"/>
                    <w:right w:val="single" w:color="auto" w:sz="4" w:space="0"/>
                  </w:tcBorders>
                  <w:vAlign w:val="center"/>
                </w:tcPr>
                <w:p w14:paraId="20FFF3DC">
                  <w:pPr>
                    <w:pStyle w:val="50"/>
                    <w:rPr>
                      <w:color w:val="000000" w:themeColor="text1"/>
                    </w:rPr>
                  </w:pPr>
                </w:p>
              </w:tc>
              <w:tc>
                <w:tcPr>
                  <w:tcW w:w="1701" w:type="dxa"/>
                  <w:tcBorders>
                    <w:left w:val="single" w:color="auto" w:sz="4" w:space="0"/>
                  </w:tcBorders>
                  <w:vAlign w:val="center"/>
                </w:tcPr>
                <w:p w14:paraId="6D44D012">
                  <w:pPr>
                    <w:pStyle w:val="50"/>
                    <w:rPr>
                      <w:color w:val="000000" w:themeColor="text1"/>
                    </w:rPr>
                  </w:pPr>
                  <w:r>
                    <w:rPr>
                      <w:rFonts w:hint="eastAsia"/>
                      <w:color w:val="000000" w:themeColor="text1"/>
                    </w:rPr>
                    <w:t>旱厕</w:t>
                  </w:r>
                </w:p>
              </w:tc>
              <w:tc>
                <w:tcPr>
                  <w:tcW w:w="5256" w:type="dxa"/>
                  <w:tcBorders>
                    <w:right w:val="single" w:color="auto" w:sz="4" w:space="0"/>
                  </w:tcBorders>
                  <w:vAlign w:val="center"/>
                </w:tcPr>
                <w:p w14:paraId="6BB6DF0C">
                  <w:pPr>
                    <w:pStyle w:val="50"/>
                    <w:rPr>
                      <w:color w:val="000000" w:themeColor="text1"/>
                    </w:rPr>
                  </w:pPr>
                  <w:r>
                    <w:rPr>
                      <w:color w:val="000000" w:themeColor="text1"/>
                    </w:rPr>
                    <w:t>设有1</w:t>
                  </w:r>
                  <w:r>
                    <w:rPr>
                      <w:rFonts w:hint="eastAsia"/>
                      <w:color w:val="000000" w:themeColor="text1"/>
                    </w:rPr>
                    <w:t>个旱厕</w:t>
                  </w:r>
                  <w:r>
                    <w:rPr>
                      <w:color w:val="000000" w:themeColor="text1"/>
                    </w:rPr>
                    <w:t>，建筑面积10m</w:t>
                  </w:r>
                  <w:r>
                    <w:rPr>
                      <w:color w:val="000000" w:themeColor="text1"/>
                      <w:vertAlign w:val="superscript"/>
                    </w:rPr>
                    <w:t>2</w:t>
                  </w:r>
                  <w:r>
                    <w:rPr>
                      <w:color w:val="000000" w:themeColor="text1"/>
                    </w:rPr>
                    <w:t>，</w:t>
                  </w:r>
                  <w:r>
                    <w:rPr>
                      <w:bCs/>
                      <w:color w:val="000000" w:themeColor="text1"/>
                    </w:rPr>
                    <w:t>位于生活区北</w:t>
                  </w:r>
                  <w:r>
                    <w:rPr>
                      <w:color w:val="000000" w:themeColor="text1"/>
                    </w:rPr>
                    <w:t>侧，供员工使用。</w:t>
                  </w:r>
                </w:p>
              </w:tc>
              <w:tc>
                <w:tcPr>
                  <w:tcW w:w="1363" w:type="dxa"/>
                  <w:vMerge w:val="continue"/>
                  <w:tcBorders>
                    <w:left w:val="single" w:color="auto" w:sz="4" w:space="0"/>
                  </w:tcBorders>
                  <w:vAlign w:val="center"/>
                </w:tcPr>
                <w:p w14:paraId="15579D10">
                  <w:pPr>
                    <w:pStyle w:val="50"/>
                    <w:rPr>
                      <w:color w:val="000000" w:themeColor="text1"/>
                    </w:rPr>
                  </w:pPr>
                </w:p>
              </w:tc>
            </w:tr>
            <w:tr w14:paraId="1F1B52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71" w:type="dxa"/>
                  <w:vMerge w:val="continue"/>
                  <w:vAlign w:val="center"/>
                </w:tcPr>
                <w:p w14:paraId="37E107E1">
                  <w:pPr>
                    <w:pStyle w:val="50"/>
                    <w:rPr>
                      <w:color w:val="000000" w:themeColor="text1"/>
                    </w:rPr>
                  </w:pPr>
                </w:p>
              </w:tc>
              <w:tc>
                <w:tcPr>
                  <w:tcW w:w="2591" w:type="dxa"/>
                  <w:gridSpan w:val="4"/>
                  <w:vAlign w:val="center"/>
                </w:tcPr>
                <w:p w14:paraId="5F5DB6EB">
                  <w:pPr>
                    <w:pStyle w:val="50"/>
                    <w:rPr>
                      <w:color w:val="000000" w:themeColor="text1"/>
                    </w:rPr>
                  </w:pPr>
                  <w:r>
                    <w:rPr>
                      <w:color w:val="000000" w:themeColor="text1"/>
                    </w:rPr>
                    <w:t>机修车间</w:t>
                  </w:r>
                </w:p>
              </w:tc>
              <w:tc>
                <w:tcPr>
                  <w:tcW w:w="5256" w:type="dxa"/>
                  <w:tcBorders>
                    <w:right w:val="single" w:color="auto" w:sz="4" w:space="0"/>
                  </w:tcBorders>
                  <w:vAlign w:val="center"/>
                </w:tcPr>
                <w:p w14:paraId="2F97FFE7">
                  <w:pPr>
                    <w:pStyle w:val="50"/>
                    <w:rPr>
                      <w:color w:val="000000" w:themeColor="text1"/>
                      <w:szCs w:val="21"/>
                    </w:rPr>
                  </w:pPr>
                  <w:r>
                    <w:rPr>
                      <w:color w:val="000000" w:themeColor="text1"/>
                      <w:szCs w:val="21"/>
                    </w:rPr>
                    <w:t>项目区</w:t>
                  </w:r>
                  <w:r>
                    <w:rPr>
                      <w:rFonts w:hint="eastAsia"/>
                      <w:color w:val="000000" w:themeColor="text1"/>
                      <w:szCs w:val="21"/>
                    </w:rPr>
                    <w:t>办公生活区西南侧</w:t>
                  </w:r>
                  <w:r>
                    <w:rPr>
                      <w:color w:val="000000" w:themeColor="text1"/>
                      <w:szCs w:val="21"/>
                    </w:rPr>
                    <w:t>设置1间机修车间，不设置洗车台，用来对项目区的</w:t>
                  </w:r>
                  <w:r>
                    <w:rPr>
                      <w:rFonts w:hint="eastAsia"/>
                      <w:color w:val="000000" w:themeColor="text1"/>
                      <w:szCs w:val="21"/>
                    </w:rPr>
                    <w:t>4</w:t>
                  </w:r>
                  <w:r>
                    <w:rPr>
                      <w:color w:val="000000" w:themeColor="text1"/>
                      <w:szCs w:val="21"/>
                    </w:rPr>
                    <w:t>台挖掘机、2台装载机和2台钻机等进行外观维修和轮胎更换，不进行喷漆、电池更换等作业，维修频率为1台/(1次·月)，建筑面积</w:t>
                  </w:r>
                  <w:r>
                    <w:rPr>
                      <w:rFonts w:hint="eastAsia"/>
                      <w:color w:val="000000" w:themeColor="text1"/>
                      <w:szCs w:val="21"/>
                    </w:rPr>
                    <w:t>6</w:t>
                  </w:r>
                  <w:r>
                    <w:rPr>
                      <w:color w:val="000000" w:themeColor="text1"/>
                      <w:szCs w:val="21"/>
                    </w:rPr>
                    <w:t>0m</w:t>
                  </w:r>
                  <w:r>
                    <w:rPr>
                      <w:color w:val="000000" w:themeColor="text1"/>
                      <w:szCs w:val="21"/>
                      <w:vertAlign w:val="superscript"/>
                    </w:rPr>
                    <w:t>2</w:t>
                  </w:r>
                  <w:r>
                    <w:rPr>
                      <w:color w:val="000000" w:themeColor="text1"/>
                      <w:szCs w:val="21"/>
                    </w:rPr>
                    <w:t>。</w:t>
                  </w:r>
                </w:p>
              </w:tc>
              <w:tc>
                <w:tcPr>
                  <w:tcW w:w="1363" w:type="dxa"/>
                  <w:tcBorders>
                    <w:left w:val="single" w:color="auto" w:sz="4" w:space="0"/>
                  </w:tcBorders>
                  <w:vAlign w:val="center"/>
                </w:tcPr>
                <w:p w14:paraId="62B442E0">
                  <w:pPr>
                    <w:pStyle w:val="50"/>
                    <w:rPr>
                      <w:color w:val="000000" w:themeColor="text1"/>
                    </w:rPr>
                  </w:pPr>
                  <w:r>
                    <w:rPr>
                      <w:rFonts w:hint="eastAsia"/>
                      <w:color w:val="000000" w:themeColor="text1"/>
                    </w:rPr>
                    <w:t>扩建后利用</w:t>
                  </w:r>
                </w:p>
              </w:tc>
            </w:tr>
            <w:tr w14:paraId="1A9789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71" w:type="dxa"/>
                  <w:vMerge w:val="continue"/>
                  <w:vAlign w:val="center"/>
                </w:tcPr>
                <w:p w14:paraId="32239461">
                  <w:pPr>
                    <w:pStyle w:val="50"/>
                    <w:rPr>
                      <w:color w:val="000000" w:themeColor="text1"/>
                    </w:rPr>
                  </w:pPr>
                </w:p>
              </w:tc>
              <w:tc>
                <w:tcPr>
                  <w:tcW w:w="2591" w:type="dxa"/>
                  <w:gridSpan w:val="4"/>
                  <w:vAlign w:val="center"/>
                </w:tcPr>
                <w:p w14:paraId="7189ED12">
                  <w:pPr>
                    <w:pStyle w:val="50"/>
                    <w:rPr>
                      <w:color w:val="000000" w:themeColor="text1"/>
                    </w:rPr>
                  </w:pPr>
                  <w:r>
                    <w:rPr>
                      <w:rFonts w:hint="eastAsia"/>
                      <w:color w:val="000000" w:themeColor="text1"/>
                    </w:rPr>
                    <w:t>配电房</w:t>
                  </w:r>
                </w:p>
              </w:tc>
              <w:tc>
                <w:tcPr>
                  <w:tcW w:w="5256" w:type="dxa"/>
                  <w:tcBorders>
                    <w:right w:val="single" w:color="auto" w:sz="4" w:space="0"/>
                  </w:tcBorders>
                  <w:vAlign w:val="center"/>
                </w:tcPr>
                <w:p w14:paraId="62B1DC07">
                  <w:pPr>
                    <w:pStyle w:val="50"/>
                    <w:rPr>
                      <w:color w:val="000000" w:themeColor="text1"/>
                    </w:rPr>
                  </w:pPr>
                  <w:r>
                    <w:rPr>
                      <w:color w:val="000000" w:themeColor="text1"/>
                    </w:rPr>
                    <w:t>主要建设配电房等，占地面积为</w:t>
                  </w:r>
                  <w:r>
                    <w:rPr>
                      <w:rFonts w:hint="eastAsia"/>
                      <w:color w:val="000000" w:themeColor="text1"/>
                    </w:rPr>
                    <w:t>50</w:t>
                  </w:r>
                  <w:r>
                    <w:rPr>
                      <w:color w:val="000000" w:themeColor="text1"/>
                    </w:rPr>
                    <w:t>m</w:t>
                  </w:r>
                  <w:r>
                    <w:rPr>
                      <w:color w:val="000000" w:themeColor="text1"/>
                      <w:vertAlign w:val="superscript"/>
                    </w:rPr>
                    <w:t>2</w:t>
                  </w:r>
                  <w:r>
                    <w:rPr>
                      <w:color w:val="000000" w:themeColor="text1"/>
                    </w:rPr>
                    <w:t>。</w:t>
                  </w:r>
                </w:p>
              </w:tc>
              <w:tc>
                <w:tcPr>
                  <w:tcW w:w="1363" w:type="dxa"/>
                  <w:tcBorders>
                    <w:left w:val="single" w:color="auto" w:sz="4" w:space="0"/>
                  </w:tcBorders>
                  <w:vAlign w:val="center"/>
                </w:tcPr>
                <w:p w14:paraId="6B67A59A">
                  <w:pPr>
                    <w:pStyle w:val="50"/>
                    <w:rPr>
                      <w:color w:val="000000" w:themeColor="text1"/>
                    </w:rPr>
                  </w:pPr>
                  <w:r>
                    <w:rPr>
                      <w:rFonts w:hint="eastAsia"/>
                      <w:color w:val="000000" w:themeColor="text1"/>
                    </w:rPr>
                    <w:t>扩建后利用</w:t>
                  </w:r>
                </w:p>
              </w:tc>
            </w:tr>
            <w:tr w14:paraId="5F5DC2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71" w:type="dxa"/>
                  <w:vMerge w:val="restart"/>
                  <w:vAlign w:val="center"/>
                </w:tcPr>
                <w:p w14:paraId="32E2E66D">
                  <w:pPr>
                    <w:pStyle w:val="50"/>
                    <w:rPr>
                      <w:color w:val="000000" w:themeColor="text1"/>
                    </w:rPr>
                  </w:pPr>
                  <w:r>
                    <w:rPr>
                      <w:color w:val="000000" w:themeColor="text1"/>
                    </w:rPr>
                    <w:t>公用工程</w:t>
                  </w:r>
                </w:p>
              </w:tc>
              <w:tc>
                <w:tcPr>
                  <w:tcW w:w="2591" w:type="dxa"/>
                  <w:gridSpan w:val="4"/>
                  <w:vAlign w:val="center"/>
                </w:tcPr>
                <w:p w14:paraId="36919D14">
                  <w:pPr>
                    <w:pStyle w:val="50"/>
                    <w:rPr>
                      <w:color w:val="000000" w:themeColor="text1"/>
                    </w:rPr>
                  </w:pPr>
                  <w:r>
                    <w:rPr>
                      <w:color w:val="000000" w:themeColor="text1"/>
                    </w:rPr>
                    <w:t>供电</w:t>
                  </w:r>
                </w:p>
              </w:tc>
              <w:tc>
                <w:tcPr>
                  <w:tcW w:w="5256" w:type="dxa"/>
                  <w:tcBorders>
                    <w:right w:val="single" w:color="auto" w:sz="4" w:space="0"/>
                  </w:tcBorders>
                  <w:vAlign w:val="center"/>
                </w:tcPr>
                <w:p w14:paraId="1FF2B128">
                  <w:pPr>
                    <w:pStyle w:val="50"/>
                    <w:rPr>
                      <w:color w:val="000000" w:themeColor="text1"/>
                    </w:rPr>
                  </w:pPr>
                  <w:r>
                    <w:rPr>
                      <w:snapToGrid w:val="0"/>
                      <w:color w:val="000000" w:themeColor="text1"/>
                    </w:rPr>
                    <w:t>矿区供电主要从</w:t>
                  </w:r>
                  <w:r>
                    <w:rPr>
                      <w:color w:val="000000" w:themeColor="text1"/>
                    </w:rPr>
                    <w:t>附近供电所高压线路接入，</w:t>
                  </w:r>
                  <w:r>
                    <w:rPr>
                      <w:snapToGrid w:val="0"/>
                      <w:color w:val="000000" w:themeColor="text1"/>
                    </w:rPr>
                    <w:t>输入电压10kV，矿区装机容量100kW、负荷率70%，安装</w:t>
                  </w:r>
                  <w:r>
                    <w:rPr>
                      <w:rFonts w:hint="eastAsia"/>
                      <w:snapToGrid w:val="0"/>
                      <w:color w:val="000000" w:themeColor="text1"/>
                    </w:rPr>
                    <w:t>2</w:t>
                  </w:r>
                  <w:r>
                    <w:rPr>
                      <w:snapToGrid w:val="0"/>
                      <w:color w:val="000000" w:themeColor="text1"/>
                    </w:rPr>
                    <w:t>00kVA变压器1台。</w:t>
                  </w:r>
                </w:p>
              </w:tc>
              <w:tc>
                <w:tcPr>
                  <w:tcW w:w="1363" w:type="dxa"/>
                  <w:tcBorders>
                    <w:left w:val="single" w:color="auto" w:sz="4" w:space="0"/>
                  </w:tcBorders>
                  <w:vAlign w:val="center"/>
                </w:tcPr>
                <w:p w14:paraId="5784F1CB">
                  <w:pPr>
                    <w:pStyle w:val="50"/>
                    <w:rPr>
                      <w:color w:val="000000" w:themeColor="text1"/>
                    </w:rPr>
                  </w:pPr>
                  <w:r>
                    <w:rPr>
                      <w:rFonts w:hint="eastAsia"/>
                      <w:color w:val="000000" w:themeColor="text1"/>
                    </w:rPr>
                    <w:t>扩建后利用</w:t>
                  </w:r>
                </w:p>
              </w:tc>
            </w:tr>
            <w:tr w14:paraId="73F674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71" w:type="dxa"/>
                  <w:vMerge w:val="continue"/>
                  <w:vAlign w:val="center"/>
                </w:tcPr>
                <w:p w14:paraId="6A2D5F0B">
                  <w:pPr>
                    <w:pStyle w:val="50"/>
                    <w:rPr>
                      <w:color w:val="000000" w:themeColor="text1"/>
                    </w:rPr>
                  </w:pPr>
                </w:p>
              </w:tc>
              <w:tc>
                <w:tcPr>
                  <w:tcW w:w="2591" w:type="dxa"/>
                  <w:gridSpan w:val="4"/>
                  <w:vAlign w:val="center"/>
                </w:tcPr>
                <w:p w14:paraId="35A32EEA">
                  <w:pPr>
                    <w:pStyle w:val="50"/>
                    <w:rPr>
                      <w:color w:val="000000" w:themeColor="text1"/>
                    </w:rPr>
                  </w:pPr>
                  <w:r>
                    <w:rPr>
                      <w:color w:val="000000" w:themeColor="text1"/>
                    </w:rPr>
                    <w:t>供水</w:t>
                  </w:r>
                </w:p>
              </w:tc>
              <w:tc>
                <w:tcPr>
                  <w:tcW w:w="5256" w:type="dxa"/>
                  <w:tcBorders>
                    <w:right w:val="single" w:color="auto" w:sz="4" w:space="0"/>
                  </w:tcBorders>
                  <w:vAlign w:val="center"/>
                </w:tcPr>
                <w:p w14:paraId="5559CFA3">
                  <w:pPr>
                    <w:pStyle w:val="50"/>
                    <w:rPr>
                      <w:color w:val="000000" w:themeColor="text1"/>
                      <w:szCs w:val="21"/>
                    </w:rPr>
                  </w:pPr>
                  <w:r>
                    <w:rPr>
                      <w:bCs/>
                      <w:color w:val="000000" w:themeColor="text1"/>
                      <w:szCs w:val="21"/>
                    </w:rPr>
                    <w:t>生活用水</w:t>
                  </w:r>
                  <w:r>
                    <w:rPr>
                      <w:rFonts w:hint="eastAsia"/>
                      <w:bCs/>
                      <w:color w:val="000000" w:themeColor="text1"/>
                      <w:szCs w:val="21"/>
                    </w:rPr>
                    <w:t>和生产用水均来自于箐沟水，建设单位于矿区西南侧标高1135m处设置了1个高位水池，容积为100m</w:t>
                  </w:r>
                  <w:r>
                    <w:rPr>
                      <w:rFonts w:hint="eastAsia"/>
                      <w:bCs/>
                      <w:color w:val="000000" w:themeColor="text1"/>
                      <w:szCs w:val="21"/>
                      <w:vertAlign w:val="superscript"/>
                    </w:rPr>
                    <w:t>3</w:t>
                  </w:r>
                  <w:r>
                    <w:rPr>
                      <w:rFonts w:hint="eastAsia"/>
                      <w:bCs/>
                      <w:color w:val="000000" w:themeColor="text1"/>
                      <w:szCs w:val="21"/>
                    </w:rPr>
                    <w:t>，自流供水</w:t>
                  </w:r>
                </w:p>
              </w:tc>
              <w:tc>
                <w:tcPr>
                  <w:tcW w:w="1363" w:type="dxa"/>
                  <w:tcBorders>
                    <w:left w:val="single" w:color="auto" w:sz="4" w:space="0"/>
                  </w:tcBorders>
                  <w:vAlign w:val="center"/>
                </w:tcPr>
                <w:p w14:paraId="03131540">
                  <w:pPr>
                    <w:pStyle w:val="50"/>
                    <w:rPr>
                      <w:color w:val="000000" w:themeColor="text1"/>
                    </w:rPr>
                  </w:pPr>
                  <w:r>
                    <w:rPr>
                      <w:rFonts w:hint="eastAsia"/>
                      <w:color w:val="000000" w:themeColor="text1"/>
                    </w:rPr>
                    <w:t>扩建后利用</w:t>
                  </w:r>
                </w:p>
              </w:tc>
            </w:tr>
            <w:tr w14:paraId="25C4FE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71" w:type="dxa"/>
                  <w:vMerge w:val="continue"/>
                  <w:vAlign w:val="center"/>
                </w:tcPr>
                <w:p w14:paraId="39A9751A">
                  <w:pPr>
                    <w:pStyle w:val="50"/>
                    <w:rPr>
                      <w:color w:val="000000" w:themeColor="text1"/>
                    </w:rPr>
                  </w:pPr>
                </w:p>
              </w:tc>
              <w:tc>
                <w:tcPr>
                  <w:tcW w:w="2591" w:type="dxa"/>
                  <w:gridSpan w:val="4"/>
                  <w:vAlign w:val="center"/>
                </w:tcPr>
                <w:p w14:paraId="5899B584">
                  <w:pPr>
                    <w:pStyle w:val="50"/>
                    <w:rPr>
                      <w:color w:val="000000" w:themeColor="text1"/>
                    </w:rPr>
                  </w:pPr>
                  <w:r>
                    <w:rPr>
                      <w:color w:val="000000" w:themeColor="text1"/>
                    </w:rPr>
                    <w:t>排水</w:t>
                  </w:r>
                </w:p>
              </w:tc>
              <w:tc>
                <w:tcPr>
                  <w:tcW w:w="5256" w:type="dxa"/>
                  <w:tcBorders>
                    <w:right w:val="single" w:color="auto" w:sz="4" w:space="0"/>
                  </w:tcBorders>
                  <w:vAlign w:val="center"/>
                </w:tcPr>
                <w:p w14:paraId="25FDAFA9">
                  <w:pPr>
                    <w:pStyle w:val="50"/>
                    <w:rPr>
                      <w:color w:val="000000" w:themeColor="text1"/>
                    </w:rPr>
                  </w:pPr>
                  <w:r>
                    <w:rPr>
                      <w:rFonts w:hint="eastAsia"/>
                      <w:color w:val="000000" w:themeColor="text1"/>
                    </w:rPr>
                    <w:t>生活污水依托旱厕处理，</w:t>
                  </w:r>
                  <w:r>
                    <w:rPr>
                      <w:rFonts w:hint="eastAsia"/>
                      <w:color w:val="000000" w:themeColor="text1"/>
                      <w:lang w:val="zh-CN"/>
                    </w:rPr>
                    <w:t>旱厕定期清掏做农家肥</w:t>
                  </w:r>
                  <w:r>
                    <w:rPr>
                      <w:rFonts w:hint="eastAsia"/>
                      <w:color w:val="000000" w:themeColor="text1"/>
                    </w:rPr>
                    <w:t>；弃渣场及采场雨污水直接外排</w:t>
                  </w:r>
                </w:p>
              </w:tc>
              <w:tc>
                <w:tcPr>
                  <w:tcW w:w="1363" w:type="dxa"/>
                  <w:tcBorders>
                    <w:left w:val="single" w:color="auto" w:sz="4" w:space="0"/>
                  </w:tcBorders>
                  <w:vAlign w:val="center"/>
                </w:tcPr>
                <w:p w14:paraId="2205226E">
                  <w:pPr>
                    <w:pStyle w:val="50"/>
                    <w:rPr>
                      <w:color w:val="000000" w:themeColor="text1"/>
                    </w:rPr>
                  </w:pPr>
                  <w:r>
                    <w:rPr>
                      <w:rFonts w:hint="eastAsia"/>
                      <w:color w:val="000000" w:themeColor="text1"/>
                    </w:rPr>
                    <w:t>/</w:t>
                  </w:r>
                </w:p>
              </w:tc>
            </w:tr>
            <w:tr w14:paraId="151094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71" w:type="dxa"/>
                  <w:vMerge w:val="restart"/>
                  <w:vAlign w:val="center"/>
                </w:tcPr>
                <w:p w14:paraId="2DA7FB1A">
                  <w:pPr>
                    <w:pStyle w:val="50"/>
                    <w:rPr>
                      <w:color w:val="000000" w:themeColor="text1"/>
                    </w:rPr>
                  </w:pPr>
                  <w:r>
                    <w:rPr>
                      <w:color w:val="000000" w:themeColor="text1"/>
                    </w:rPr>
                    <w:t>环保工程</w:t>
                  </w:r>
                </w:p>
              </w:tc>
              <w:tc>
                <w:tcPr>
                  <w:tcW w:w="814" w:type="dxa"/>
                  <w:gridSpan w:val="2"/>
                  <w:vMerge w:val="restart"/>
                  <w:vAlign w:val="center"/>
                </w:tcPr>
                <w:p w14:paraId="3B60AC6A">
                  <w:pPr>
                    <w:pStyle w:val="50"/>
                    <w:rPr>
                      <w:color w:val="000000" w:themeColor="text1"/>
                    </w:rPr>
                  </w:pPr>
                  <w:r>
                    <w:rPr>
                      <w:rFonts w:hint="eastAsia"/>
                      <w:color w:val="000000" w:themeColor="text1"/>
                    </w:rPr>
                    <w:t>废气</w:t>
                  </w:r>
                </w:p>
              </w:tc>
              <w:tc>
                <w:tcPr>
                  <w:tcW w:w="1777" w:type="dxa"/>
                  <w:gridSpan w:val="2"/>
                  <w:vAlign w:val="center"/>
                </w:tcPr>
                <w:p w14:paraId="28538C41">
                  <w:pPr>
                    <w:pStyle w:val="50"/>
                    <w:rPr>
                      <w:color w:val="000000" w:themeColor="text1"/>
                    </w:rPr>
                  </w:pPr>
                  <w:r>
                    <w:rPr>
                      <w:rFonts w:hint="eastAsia"/>
                      <w:color w:val="000000" w:themeColor="text1"/>
                    </w:rPr>
                    <w:t>采场工作面防尘</w:t>
                  </w:r>
                </w:p>
              </w:tc>
              <w:tc>
                <w:tcPr>
                  <w:tcW w:w="5256" w:type="dxa"/>
                  <w:tcBorders>
                    <w:right w:val="single" w:color="auto" w:sz="4" w:space="0"/>
                  </w:tcBorders>
                  <w:vAlign w:val="center"/>
                </w:tcPr>
                <w:p w14:paraId="7F84FB3A">
                  <w:pPr>
                    <w:pStyle w:val="50"/>
                    <w:rPr>
                      <w:color w:val="000000" w:themeColor="text1"/>
                    </w:rPr>
                  </w:pPr>
                  <w:r>
                    <w:rPr>
                      <w:color w:val="000000" w:themeColor="text1"/>
                    </w:rPr>
                    <w:t>采场工作面通过洒水车洒水</w:t>
                  </w:r>
                </w:p>
              </w:tc>
              <w:tc>
                <w:tcPr>
                  <w:tcW w:w="1363" w:type="dxa"/>
                  <w:tcBorders>
                    <w:left w:val="single" w:color="auto" w:sz="4" w:space="0"/>
                  </w:tcBorders>
                  <w:vAlign w:val="center"/>
                </w:tcPr>
                <w:p w14:paraId="36A02127">
                  <w:pPr>
                    <w:pStyle w:val="50"/>
                    <w:rPr>
                      <w:color w:val="000000" w:themeColor="text1"/>
                    </w:rPr>
                  </w:pPr>
                  <w:r>
                    <w:rPr>
                      <w:rFonts w:hint="eastAsia"/>
                      <w:color w:val="000000" w:themeColor="text1"/>
                    </w:rPr>
                    <w:t>/</w:t>
                  </w:r>
                </w:p>
              </w:tc>
            </w:tr>
            <w:tr w14:paraId="79C536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71" w:type="dxa"/>
                  <w:vMerge w:val="continue"/>
                  <w:vAlign w:val="center"/>
                </w:tcPr>
                <w:p w14:paraId="71BD4DA3">
                  <w:pPr>
                    <w:pStyle w:val="50"/>
                    <w:rPr>
                      <w:color w:val="000000" w:themeColor="text1"/>
                    </w:rPr>
                  </w:pPr>
                </w:p>
              </w:tc>
              <w:tc>
                <w:tcPr>
                  <w:tcW w:w="814" w:type="dxa"/>
                  <w:gridSpan w:val="2"/>
                  <w:vMerge w:val="continue"/>
                  <w:vAlign w:val="center"/>
                </w:tcPr>
                <w:p w14:paraId="6E7A4B86">
                  <w:pPr>
                    <w:pStyle w:val="50"/>
                    <w:rPr>
                      <w:color w:val="000000" w:themeColor="text1"/>
                    </w:rPr>
                  </w:pPr>
                </w:p>
              </w:tc>
              <w:tc>
                <w:tcPr>
                  <w:tcW w:w="1777" w:type="dxa"/>
                  <w:gridSpan w:val="2"/>
                  <w:vAlign w:val="center"/>
                </w:tcPr>
                <w:p w14:paraId="2DE6CB6D">
                  <w:pPr>
                    <w:pStyle w:val="50"/>
                    <w:rPr>
                      <w:color w:val="000000" w:themeColor="text1"/>
                    </w:rPr>
                  </w:pPr>
                  <w:r>
                    <w:rPr>
                      <w:color w:val="000000" w:themeColor="text1"/>
                    </w:rPr>
                    <w:t>运输道路防尘</w:t>
                  </w:r>
                </w:p>
              </w:tc>
              <w:tc>
                <w:tcPr>
                  <w:tcW w:w="5256" w:type="dxa"/>
                  <w:tcBorders>
                    <w:right w:val="single" w:color="auto" w:sz="4" w:space="0"/>
                  </w:tcBorders>
                  <w:vAlign w:val="center"/>
                </w:tcPr>
                <w:p w14:paraId="6A2E3536">
                  <w:pPr>
                    <w:pStyle w:val="50"/>
                    <w:rPr>
                      <w:color w:val="000000" w:themeColor="text1"/>
                    </w:rPr>
                  </w:pPr>
                  <w:r>
                    <w:rPr>
                      <w:color w:val="000000" w:themeColor="text1"/>
                    </w:rPr>
                    <w:t>运输道路通过</w:t>
                  </w:r>
                  <w:r>
                    <w:rPr>
                      <w:rFonts w:hint="eastAsia"/>
                      <w:color w:val="000000" w:themeColor="text1"/>
                    </w:rPr>
                    <w:t>洒水车</w:t>
                  </w:r>
                  <w:r>
                    <w:rPr>
                      <w:color w:val="000000" w:themeColor="text1"/>
                    </w:rPr>
                    <w:t>洒水。</w:t>
                  </w:r>
                </w:p>
              </w:tc>
              <w:tc>
                <w:tcPr>
                  <w:tcW w:w="1363" w:type="dxa"/>
                  <w:tcBorders>
                    <w:left w:val="single" w:color="auto" w:sz="4" w:space="0"/>
                  </w:tcBorders>
                  <w:vAlign w:val="center"/>
                </w:tcPr>
                <w:p w14:paraId="587228A9">
                  <w:pPr>
                    <w:pStyle w:val="50"/>
                    <w:rPr>
                      <w:color w:val="000000" w:themeColor="text1"/>
                    </w:rPr>
                  </w:pPr>
                  <w:r>
                    <w:rPr>
                      <w:rFonts w:hint="eastAsia"/>
                      <w:color w:val="000000" w:themeColor="text1"/>
                    </w:rPr>
                    <w:t>/</w:t>
                  </w:r>
                </w:p>
              </w:tc>
            </w:tr>
            <w:tr w14:paraId="4B3809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71" w:type="dxa"/>
                  <w:vMerge w:val="continue"/>
                  <w:vAlign w:val="center"/>
                </w:tcPr>
                <w:p w14:paraId="7C6438C2">
                  <w:pPr>
                    <w:pStyle w:val="50"/>
                    <w:rPr>
                      <w:color w:val="000000" w:themeColor="text1"/>
                    </w:rPr>
                  </w:pPr>
                </w:p>
              </w:tc>
              <w:tc>
                <w:tcPr>
                  <w:tcW w:w="814" w:type="dxa"/>
                  <w:gridSpan w:val="2"/>
                  <w:vAlign w:val="center"/>
                </w:tcPr>
                <w:p w14:paraId="6BC6F75D">
                  <w:pPr>
                    <w:pStyle w:val="50"/>
                    <w:rPr>
                      <w:color w:val="000000" w:themeColor="text1"/>
                    </w:rPr>
                  </w:pPr>
                  <w:r>
                    <w:rPr>
                      <w:rFonts w:hint="eastAsia"/>
                      <w:color w:val="000000" w:themeColor="text1"/>
                    </w:rPr>
                    <w:t>噪声</w:t>
                  </w:r>
                </w:p>
              </w:tc>
              <w:tc>
                <w:tcPr>
                  <w:tcW w:w="1777" w:type="dxa"/>
                  <w:gridSpan w:val="2"/>
                  <w:vAlign w:val="center"/>
                </w:tcPr>
                <w:p w14:paraId="178B1542">
                  <w:pPr>
                    <w:pStyle w:val="50"/>
                    <w:rPr>
                      <w:color w:val="000000" w:themeColor="text1"/>
                    </w:rPr>
                  </w:pPr>
                  <w:r>
                    <w:rPr>
                      <w:rFonts w:hint="eastAsia"/>
                      <w:color w:val="000000" w:themeColor="text1"/>
                    </w:rPr>
                    <w:t>噪声防治措施</w:t>
                  </w:r>
                </w:p>
              </w:tc>
              <w:tc>
                <w:tcPr>
                  <w:tcW w:w="5256" w:type="dxa"/>
                  <w:tcBorders>
                    <w:right w:val="single" w:color="auto" w:sz="4" w:space="0"/>
                  </w:tcBorders>
                  <w:vAlign w:val="center"/>
                </w:tcPr>
                <w:p w14:paraId="298AA72E">
                  <w:pPr>
                    <w:pStyle w:val="50"/>
                    <w:rPr>
                      <w:color w:val="000000" w:themeColor="text1"/>
                    </w:rPr>
                  </w:pPr>
                  <w:r>
                    <w:rPr>
                      <w:color w:val="000000" w:themeColor="text1"/>
                    </w:rPr>
                    <w:t>高噪设备</w:t>
                  </w:r>
                  <w:r>
                    <w:rPr>
                      <w:rFonts w:hint="eastAsia"/>
                      <w:color w:val="000000" w:themeColor="text1"/>
                    </w:rPr>
                    <w:t>设置了</w:t>
                  </w:r>
                  <w:r>
                    <w:rPr>
                      <w:color w:val="000000" w:themeColor="text1"/>
                    </w:rPr>
                    <w:t>减震垫。</w:t>
                  </w:r>
                </w:p>
              </w:tc>
              <w:tc>
                <w:tcPr>
                  <w:tcW w:w="1363" w:type="dxa"/>
                  <w:tcBorders>
                    <w:left w:val="single" w:color="auto" w:sz="4" w:space="0"/>
                  </w:tcBorders>
                  <w:vAlign w:val="center"/>
                </w:tcPr>
                <w:p w14:paraId="7C42D7FA">
                  <w:pPr>
                    <w:pStyle w:val="50"/>
                    <w:rPr>
                      <w:color w:val="000000" w:themeColor="text1"/>
                    </w:rPr>
                  </w:pPr>
                  <w:bookmarkStart w:id="12" w:name="OLE_LINK2"/>
                  <w:r>
                    <w:rPr>
                      <w:rFonts w:hint="eastAsia"/>
                      <w:color w:val="000000" w:themeColor="text1"/>
                    </w:rPr>
                    <w:t>扩建后利用</w:t>
                  </w:r>
                  <w:bookmarkEnd w:id="12"/>
                </w:p>
              </w:tc>
            </w:tr>
            <w:tr w14:paraId="7EACE1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71" w:type="dxa"/>
                  <w:vMerge w:val="continue"/>
                  <w:vAlign w:val="center"/>
                </w:tcPr>
                <w:p w14:paraId="73C011A6">
                  <w:pPr>
                    <w:pStyle w:val="50"/>
                    <w:rPr>
                      <w:color w:val="000000" w:themeColor="text1"/>
                    </w:rPr>
                  </w:pPr>
                </w:p>
              </w:tc>
              <w:tc>
                <w:tcPr>
                  <w:tcW w:w="2591" w:type="dxa"/>
                  <w:gridSpan w:val="4"/>
                  <w:vAlign w:val="center"/>
                </w:tcPr>
                <w:p w14:paraId="61B7AD77">
                  <w:pPr>
                    <w:pStyle w:val="50"/>
                    <w:rPr>
                      <w:color w:val="000000" w:themeColor="text1"/>
                    </w:rPr>
                  </w:pPr>
                  <w:r>
                    <w:rPr>
                      <w:color w:val="000000" w:themeColor="text1"/>
                    </w:rPr>
                    <w:t>绿化面积</w:t>
                  </w:r>
                </w:p>
              </w:tc>
              <w:tc>
                <w:tcPr>
                  <w:tcW w:w="5256" w:type="dxa"/>
                  <w:tcBorders>
                    <w:right w:val="single" w:color="auto" w:sz="4" w:space="0"/>
                  </w:tcBorders>
                  <w:vAlign w:val="center"/>
                </w:tcPr>
                <w:p w14:paraId="14A94317">
                  <w:pPr>
                    <w:pStyle w:val="50"/>
                    <w:rPr>
                      <w:color w:val="000000" w:themeColor="text1"/>
                    </w:rPr>
                  </w:pPr>
                  <w:r>
                    <w:rPr>
                      <w:color w:val="000000" w:themeColor="text1"/>
                    </w:rPr>
                    <w:t>项目设有</w:t>
                  </w:r>
                  <w:r>
                    <w:rPr>
                      <w:rFonts w:hint="eastAsia"/>
                      <w:color w:val="000000" w:themeColor="text1"/>
                    </w:rPr>
                    <w:t>50</w:t>
                  </w:r>
                  <w:r>
                    <w:rPr>
                      <w:color w:val="000000" w:themeColor="text1"/>
                    </w:rPr>
                    <w:t>00m</w:t>
                  </w:r>
                  <w:r>
                    <w:rPr>
                      <w:color w:val="000000" w:themeColor="text1"/>
                      <w:vertAlign w:val="superscript"/>
                    </w:rPr>
                    <w:t>2</w:t>
                  </w:r>
                  <w:r>
                    <w:rPr>
                      <w:color w:val="000000" w:themeColor="text1"/>
                    </w:rPr>
                    <w:t>的绿化面积。</w:t>
                  </w:r>
                </w:p>
              </w:tc>
              <w:tc>
                <w:tcPr>
                  <w:tcW w:w="1363" w:type="dxa"/>
                  <w:tcBorders>
                    <w:left w:val="single" w:color="auto" w:sz="4" w:space="0"/>
                  </w:tcBorders>
                  <w:vAlign w:val="center"/>
                </w:tcPr>
                <w:p w14:paraId="4C9E0EB0">
                  <w:pPr>
                    <w:pStyle w:val="50"/>
                    <w:rPr>
                      <w:color w:val="000000" w:themeColor="text1"/>
                    </w:rPr>
                  </w:pPr>
                  <w:r>
                    <w:rPr>
                      <w:rFonts w:hint="eastAsia"/>
                      <w:color w:val="000000" w:themeColor="text1"/>
                    </w:rPr>
                    <w:t>扩建后利用</w:t>
                  </w:r>
                </w:p>
              </w:tc>
            </w:tr>
          </w:tbl>
          <w:p w14:paraId="320B05C5">
            <w:pPr>
              <w:ind w:firstLine="482"/>
              <w:rPr>
                <w:b/>
                <w:color w:val="000000" w:themeColor="text1"/>
              </w:rPr>
            </w:pPr>
            <w:r>
              <w:rPr>
                <w:rFonts w:hint="eastAsia"/>
                <w:b/>
                <w:color w:val="000000" w:themeColor="text1"/>
              </w:rPr>
              <w:t>3、原有项目生产规模及产品方案</w:t>
            </w:r>
          </w:p>
          <w:p w14:paraId="69B4AC81">
            <w:pPr>
              <w:ind w:firstLine="480"/>
              <w:rPr>
                <w:color w:val="000000" w:themeColor="text1"/>
              </w:rPr>
            </w:pPr>
            <w:r>
              <w:rPr>
                <w:bCs/>
                <w:color w:val="000000" w:themeColor="text1"/>
              </w:rPr>
              <w:t>原有项目</w:t>
            </w:r>
            <w:r>
              <w:rPr>
                <w:color w:val="000000" w:themeColor="text1"/>
              </w:rPr>
              <w:t>生产加工</w:t>
            </w:r>
            <w:r>
              <w:rPr>
                <w:rFonts w:hint="eastAsia"/>
                <w:color w:val="000000" w:themeColor="text1"/>
              </w:rPr>
              <w:t>4种产品（4#石料）</w:t>
            </w:r>
            <w:r>
              <w:rPr>
                <w:bCs/>
                <w:color w:val="000000" w:themeColor="text1"/>
              </w:rPr>
              <w:t>，生产规模为</w:t>
            </w:r>
            <w:r>
              <w:rPr>
                <w:rFonts w:hint="eastAsia"/>
                <w:bCs/>
                <w:color w:val="000000" w:themeColor="text1"/>
              </w:rPr>
              <w:t>1.5</w:t>
            </w:r>
            <w:r>
              <w:rPr>
                <w:bCs/>
                <w:color w:val="000000" w:themeColor="text1"/>
              </w:rPr>
              <w:t>万吨/年</w:t>
            </w:r>
            <w:r>
              <w:rPr>
                <w:rFonts w:hint="eastAsia"/>
                <w:bCs/>
                <w:color w:val="000000" w:themeColor="text1"/>
              </w:rPr>
              <w:t>（0.8万m</w:t>
            </w:r>
            <w:r>
              <w:rPr>
                <w:rFonts w:hint="eastAsia"/>
                <w:bCs/>
                <w:color w:val="000000" w:themeColor="text1"/>
                <w:vertAlign w:val="superscript"/>
              </w:rPr>
              <w:t>3</w:t>
            </w:r>
            <w:r>
              <w:rPr>
                <w:rFonts w:hint="eastAsia"/>
                <w:bCs/>
                <w:color w:val="000000" w:themeColor="text1"/>
              </w:rPr>
              <w:t>/a）</w:t>
            </w:r>
            <w:r>
              <w:rPr>
                <w:color w:val="000000" w:themeColor="text1"/>
              </w:rPr>
              <w:t>。</w:t>
            </w:r>
          </w:p>
          <w:p w14:paraId="79F9CF19">
            <w:pPr>
              <w:ind w:firstLine="482"/>
              <w:rPr>
                <w:b/>
                <w:color w:val="000000" w:themeColor="text1"/>
              </w:rPr>
            </w:pPr>
            <w:r>
              <w:rPr>
                <w:rFonts w:hint="eastAsia"/>
                <w:b/>
                <w:color w:val="000000" w:themeColor="text1"/>
              </w:rPr>
              <w:t>4、原有项目总平面布置及占地</w:t>
            </w:r>
          </w:p>
          <w:p w14:paraId="1537804B">
            <w:pPr>
              <w:ind w:firstLine="480"/>
              <w:rPr>
                <w:bCs/>
                <w:color w:val="000000" w:themeColor="text1"/>
              </w:rPr>
            </w:pPr>
            <w:r>
              <w:rPr>
                <w:rFonts w:hint="eastAsia"/>
                <w:bCs/>
                <w:color w:val="000000" w:themeColor="text1"/>
              </w:rPr>
              <w:t>（1）原有项目总平面布置</w:t>
            </w:r>
          </w:p>
          <w:p w14:paraId="7D328BB4">
            <w:pPr>
              <w:ind w:firstLine="480"/>
              <w:rPr>
                <w:bCs/>
                <w:color w:val="000000" w:themeColor="text1"/>
              </w:rPr>
            </w:pPr>
            <w:r>
              <w:rPr>
                <w:rFonts w:hint="eastAsia"/>
                <w:bCs/>
                <w:color w:val="000000" w:themeColor="text1"/>
              </w:rPr>
              <w:t>原有项目主要由露天采场、生产加工区、堆料场、弃渣场、办公生活区、运输道路6个部分组成。生产加工区、堆料场、弃渣场、办公生活区及运输道路。</w:t>
            </w:r>
          </w:p>
          <w:p w14:paraId="5C8AE061">
            <w:pPr>
              <w:ind w:firstLine="480"/>
              <w:rPr>
                <w:bCs/>
                <w:color w:val="000000" w:themeColor="text1"/>
              </w:rPr>
            </w:pPr>
            <w:r>
              <w:rPr>
                <w:rFonts w:hint="eastAsia"/>
                <w:bCs/>
                <w:color w:val="000000" w:themeColor="text1"/>
              </w:rPr>
              <w:t>①原露天采场</w:t>
            </w:r>
          </w:p>
          <w:p w14:paraId="6087D7BF">
            <w:pPr>
              <w:ind w:firstLine="480"/>
              <w:rPr>
                <w:bCs/>
                <w:color w:val="000000" w:themeColor="text1"/>
              </w:rPr>
            </w:pPr>
            <w:r>
              <w:rPr>
                <w:rFonts w:hint="eastAsia"/>
                <w:bCs/>
                <w:color w:val="000000" w:themeColor="text1"/>
              </w:rPr>
              <w:t>原有露天采场</w:t>
            </w:r>
            <w:r>
              <w:rPr>
                <w:bCs/>
                <w:color w:val="000000" w:themeColor="text1"/>
              </w:rPr>
              <w:t>面积</w:t>
            </w:r>
            <w:r>
              <w:rPr>
                <w:rFonts w:hint="eastAsia"/>
                <w:bCs/>
                <w:color w:val="000000" w:themeColor="text1"/>
              </w:rPr>
              <w:t>0.0285k</w:t>
            </w:r>
            <w:r>
              <w:rPr>
                <w:bCs/>
                <w:color w:val="000000" w:themeColor="text1"/>
              </w:rPr>
              <w:t>m</w:t>
            </w:r>
            <w:r>
              <w:rPr>
                <w:bCs/>
                <w:color w:val="000000" w:themeColor="text1"/>
                <w:vertAlign w:val="superscript"/>
              </w:rPr>
              <w:t>2</w:t>
            </w:r>
            <w:r>
              <w:rPr>
                <w:rFonts w:hint="eastAsia"/>
                <w:bCs/>
                <w:color w:val="000000" w:themeColor="text1"/>
              </w:rPr>
              <w:t>，</w:t>
            </w:r>
            <w:r>
              <w:rPr>
                <w:bCs/>
                <w:color w:val="000000" w:themeColor="text1"/>
              </w:rPr>
              <w:t>开采标高为</w:t>
            </w:r>
            <w:r>
              <w:rPr>
                <w:rFonts w:hint="eastAsia"/>
                <w:bCs/>
                <w:color w:val="000000" w:themeColor="text1"/>
              </w:rPr>
              <w:t>1040</w:t>
            </w:r>
            <w:r>
              <w:rPr>
                <w:bCs/>
                <w:color w:val="000000" w:themeColor="text1"/>
              </w:rPr>
              <w:t>～</w:t>
            </w:r>
            <w:r>
              <w:rPr>
                <w:rFonts w:hint="eastAsia"/>
                <w:bCs/>
                <w:color w:val="000000" w:themeColor="text1"/>
              </w:rPr>
              <w:t>945m</w:t>
            </w:r>
            <w:r>
              <w:rPr>
                <w:bCs/>
                <w:color w:val="000000" w:themeColor="text1"/>
              </w:rPr>
              <w:t>，</w:t>
            </w:r>
            <w:r>
              <w:rPr>
                <w:rFonts w:hint="eastAsia"/>
                <w:bCs/>
                <w:color w:val="000000" w:themeColor="text1"/>
              </w:rPr>
              <w:t>终了最大高度95m。矿区经过多年开采，矿区内已开采呈三个大平台，采高达</w:t>
            </w:r>
            <w:r>
              <w:rPr>
                <w:bCs/>
                <w:color w:val="000000" w:themeColor="text1"/>
              </w:rPr>
              <w:t>20</w:t>
            </w:r>
            <w:r>
              <w:rPr>
                <w:rFonts w:hint="eastAsia"/>
                <w:bCs/>
                <w:color w:val="000000" w:themeColor="text1"/>
              </w:rPr>
              <w:t>～</w:t>
            </w:r>
            <w:r>
              <w:rPr>
                <w:bCs/>
                <w:color w:val="000000" w:themeColor="text1"/>
              </w:rPr>
              <w:t>45m</w:t>
            </w:r>
            <w:r>
              <w:rPr>
                <w:rFonts w:hint="eastAsia"/>
                <w:bCs/>
                <w:color w:val="000000" w:themeColor="text1"/>
              </w:rPr>
              <w:t>，面积约</w:t>
            </w:r>
            <w:r>
              <w:rPr>
                <w:bCs/>
                <w:color w:val="000000" w:themeColor="text1"/>
              </w:rPr>
              <w:t>0.0</w:t>
            </w:r>
            <w:r>
              <w:rPr>
                <w:rFonts w:hint="eastAsia"/>
                <w:bCs/>
                <w:color w:val="000000" w:themeColor="text1"/>
              </w:rPr>
              <w:t>1</w:t>
            </w:r>
            <w:r>
              <w:rPr>
                <w:bCs/>
                <w:color w:val="000000" w:themeColor="text1"/>
              </w:rPr>
              <w:t>59km</w:t>
            </w:r>
            <w:r>
              <w:rPr>
                <w:bCs/>
                <w:color w:val="000000" w:themeColor="text1"/>
                <w:vertAlign w:val="superscript"/>
              </w:rPr>
              <w:t>2</w:t>
            </w:r>
            <w:r>
              <w:rPr>
                <w:rFonts w:hint="eastAsia"/>
                <w:bCs/>
                <w:color w:val="000000" w:themeColor="text1"/>
              </w:rPr>
              <w:t>的采空区。</w:t>
            </w:r>
            <w:r>
              <w:rPr>
                <w:bCs/>
                <w:color w:val="000000" w:themeColor="text1"/>
              </w:rPr>
              <w:t xml:space="preserve"> </w:t>
            </w:r>
          </w:p>
          <w:p w14:paraId="081671DE">
            <w:pPr>
              <w:ind w:firstLine="480"/>
              <w:rPr>
                <w:bCs/>
                <w:color w:val="000000" w:themeColor="text1"/>
              </w:rPr>
            </w:pPr>
            <w:r>
              <w:rPr>
                <w:rFonts w:hint="eastAsia"/>
                <w:bCs/>
                <w:color w:val="000000" w:themeColor="text1"/>
              </w:rPr>
              <w:t>②生产加工区</w:t>
            </w:r>
          </w:p>
          <w:p w14:paraId="38D1D3C1">
            <w:pPr>
              <w:ind w:firstLine="480"/>
              <w:rPr>
                <w:bCs/>
                <w:color w:val="000000" w:themeColor="text1"/>
              </w:rPr>
            </w:pPr>
            <w:r>
              <w:rPr>
                <w:rFonts w:hint="eastAsia"/>
                <w:bCs/>
                <w:color w:val="000000" w:themeColor="text1"/>
              </w:rPr>
              <w:t>矿山原生产加工区位于矿区东北侧，设置有2条生产线，主要设施有破碎机、过筛机等，占地3000m</w:t>
            </w:r>
            <w:r>
              <w:rPr>
                <w:rFonts w:hint="eastAsia"/>
                <w:bCs/>
                <w:color w:val="000000" w:themeColor="text1"/>
                <w:vertAlign w:val="superscript"/>
              </w:rPr>
              <w:t>2</w:t>
            </w:r>
            <w:r>
              <w:rPr>
                <w:rFonts w:hint="eastAsia"/>
                <w:bCs/>
                <w:color w:val="000000" w:themeColor="text1"/>
              </w:rPr>
              <w:t>。</w:t>
            </w:r>
          </w:p>
          <w:p w14:paraId="18C5EA92">
            <w:pPr>
              <w:ind w:firstLine="480"/>
              <w:rPr>
                <w:bCs/>
                <w:color w:val="000000" w:themeColor="text1"/>
              </w:rPr>
            </w:pPr>
            <w:r>
              <w:rPr>
                <w:rFonts w:hint="eastAsia"/>
                <w:bCs/>
                <w:color w:val="000000" w:themeColor="text1"/>
              </w:rPr>
              <w:t>③堆料场</w:t>
            </w:r>
          </w:p>
          <w:p w14:paraId="6B433B30">
            <w:pPr>
              <w:ind w:firstLine="480"/>
              <w:rPr>
                <w:bCs/>
                <w:color w:val="000000" w:themeColor="text1"/>
              </w:rPr>
            </w:pPr>
            <w:r>
              <w:rPr>
                <w:rFonts w:hint="eastAsia"/>
                <w:bCs/>
                <w:color w:val="000000" w:themeColor="text1"/>
              </w:rPr>
              <w:t xml:space="preserve">矿区现设有堆料场 1 个，位于生产加工区东侧，矿石经生产加工区加工破碎、筛选后经车运输至堆料场堆放。  </w:t>
            </w:r>
          </w:p>
          <w:p w14:paraId="4C55233C">
            <w:pPr>
              <w:ind w:firstLine="480"/>
              <w:rPr>
                <w:bCs/>
                <w:color w:val="000000" w:themeColor="text1"/>
              </w:rPr>
            </w:pPr>
            <w:r>
              <w:rPr>
                <w:rFonts w:hint="eastAsia"/>
                <w:bCs/>
                <w:color w:val="000000" w:themeColor="text1"/>
              </w:rPr>
              <w:t>④生活办公区</w:t>
            </w:r>
          </w:p>
          <w:p w14:paraId="034755DD">
            <w:pPr>
              <w:ind w:firstLine="480"/>
              <w:rPr>
                <w:bCs/>
                <w:color w:val="000000" w:themeColor="text1"/>
              </w:rPr>
            </w:pPr>
            <w:r>
              <w:rPr>
                <w:rFonts w:hint="eastAsia"/>
                <w:bCs/>
                <w:color w:val="000000" w:themeColor="text1"/>
              </w:rPr>
              <w:t>矿区原办公生活区位于堆料场北侧，主要设施包括：员工宿舍、办公室、厨房等，占地面积 1500m</w:t>
            </w:r>
            <w:r>
              <w:rPr>
                <w:bCs/>
                <w:color w:val="000000" w:themeColor="text1"/>
                <w:vertAlign w:val="superscript"/>
              </w:rPr>
              <w:t>2</w:t>
            </w:r>
            <w:r>
              <w:rPr>
                <w:rFonts w:hint="eastAsia"/>
                <w:bCs/>
                <w:color w:val="000000" w:themeColor="text1"/>
              </w:rPr>
              <w:t xml:space="preserve">。 </w:t>
            </w:r>
          </w:p>
          <w:p w14:paraId="32335D90">
            <w:pPr>
              <w:ind w:firstLine="480"/>
              <w:rPr>
                <w:bCs/>
                <w:color w:val="000000" w:themeColor="text1"/>
              </w:rPr>
            </w:pPr>
            <w:r>
              <w:rPr>
                <w:rFonts w:hint="eastAsia"/>
                <w:bCs/>
                <w:color w:val="000000" w:themeColor="text1"/>
              </w:rPr>
              <w:t>⑤运输道路</w:t>
            </w:r>
          </w:p>
          <w:p w14:paraId="312B8A3D">
            <w:pPr>
              <w:ind w:firstLine="480"/>
              <w:rPr>
                <w:bCs/>
                <w:color w:val="000000" w:themeColor="text1"/>
              </w:rPr>
            </w:pPr>
            <w:r>
              <w:rPr>
                <w:rFonts w:hint="eastAsia"/>
                <w:bCs/>
                <w:color w:val="000000" w:themeColor="text1"/>
              </w:rPr>
              <w:t>矿区内部运输主要是运送矿石及生产辅助材料，矿区内部已建800m的道路连接到</w:t>
            </w:r>
            <w:r>
              <w:rPr>
                <w:color w:val="000000" w:themeColor="text1"/>
              </w:rPr>
              <w:t>开采区及生产加工区，能满足矿石运输需要，占地面积</w:t>
            </w:r>
            <w:r>
              <w:rPr>
                <w:rFonts w:hint="eastAsia"/>
                <w:color w:val="000000" w:themeColor="text1"/>
              </w:rPr>
              <w:t>3000</w:t>
            </w:r>
            <w:r>
              <w:rPr>
                <w:color w:val="000000" w:themeColor="text1"/>
              </w:rPr>
              <w:t>m</w:t>
            </w:r>
            <w:r>
              <w:rPr>
                <w:color w:val="000000" w:themeColor="text1"/>
                <w:vertAlign w:val="superscript"/>
              </w:rPr>
              <w:t>2</w:t>
            </w:r>
            <w:r>
              <w:rPr>
                <w:color w:val="000000" w:themeColor="text1"/>
              </w:rPr>
              <w:t>。</w:t>
            </w:r>
            <w:r>
              <w:rPr>
                <w:rFonts w:hint="eastAsia"/>
                <w:bCs/>
                <w:color w:val="000000" w:themeColor="text1"/>
              </w:rPr>
              <w:t xml:space="preserve">矿区外部运输主要是生产成品毛石、块石、公分石、瓜子石等的运输和生活所需的运输，矿区现已有简易公路（3km）连接115乡道。 </w:t>
            </w:r>
          </w:p>
          <w:p w14:paraId="4C22DC78">
            <w:pPr>
              <w:ind w:firstLine="480"/>
              <w:rPr>
                <w:bCs/>
                <w:color w:val="000000" w:themeColor="text1"/>
              </w:rPr>
            </w:pPr>
            <w:r>
              <w:rPr>
                <w:rFonts w:hint="eastAsia"/>
                <w:bCs/>
                <w:color w:val="000000" w:themeColor="text1"/>
              </w:rPr>
              <w:t>⑥弃渣场</w:t>
            </w:r>
          </w:p>
          <w:p w14:paraId="65B496C3">
            <w:pPr>
              <w:ind w:firstLine="480"/>
              <w:rPr>
                <w:bCs/>
                <w:color w:val="000000" w:themeColor="text1"/>
              </w:rPr>
            </w:pPr>
            <w:r>
              <w:rPr>
                <w:rFonts w:hint="eastAsia"/>
                <w:bCs/>
                <w:color w:val="000000" w:themeColor="text1"/>
              </w:rPr>
              <w:t>弃渣场位于生产加工区南侧，弃渣场占地面积6700m</w:t>
            </w:r>
            <w:r>
              <w:rPr>
                <w:bCs/>
                <w:color w:val="000000" w:themeColor="text1"/>
                <w:vertAlign w:val="superscript"/>
              </w:rPr>
              <w:t>2</w:t>
            </w:r>
            <w:r>
              <w:rPr>
                <w:rFonts w:hint="eastAsia"/>
                <w:bCs/>
                <w:color w:val="000000" w:themeColor="text1"/>
              </w:rPr>
              <w:t>，库容3.3万m</w:t>
            </w:r>
            <w:r>
              <w:rPr>
                <w:bCs/>
                <w:color w:val="000000" w:themeColor="text1"/>
                <w:vertAlign w:val="superscript"/>
              </w:rPr>
              <w:t>3</w:t>
            </w:r>
            <w:r>
              <w:rPr>
                <w:rFonts w:hint="eastAsia"/>
                <w:bCs/>
                <w:color w:val="000000" w:themeColor="text1"/>
              </w:rPr>
              <w:t>，未设置拦渣坝，四周未设置截排水沟。</w:t>
            </w:r>
          </w:p>
          <w:p w14:paraId="4A15663D">
            <w:pPr>
              <w:ind w:firstLine="480"/>
              <w:rPr>
                <w:color w:val="000000" w:themeColor="text1"/>
              </w:rPr>
            </w:pPr>
            <w:r>
              <w:rPr>
                <w:rFonts w:hint="eastAsia"/>
                <w:color w:val="000000" w:themeColor="text1"/>
              </w:rPr>
              <w:t>（2）占地</w:t>
            </w:r>
          </w:p>
          <w:p w14:paraId="0BC83606">
            <w:pPr>
              <w:ind w:firstLine="480"/>
              <w:rPr>
                <w:bCs/>
                <w:color w:val="000000" w:themeColor="text1"/>
                <w:vertAlign w:val="superscript"/>
              </w:rPr>
            </w:pPr>
            <w:r>
              <w:rPr>
                <w:rFonts w:hint="eastAsia"/>
                <w:bCs/>
                <w:color w:val="000000" w:themeColor="text1"/>
              </w:rPr>
              <w:t>原有项</w:t>
            </w:r>
            <w:r>
              <w:rPr>
                <w:bCs/>
                <w:color w:val="000000" w:themeColor="text1"/>
              </w:rPr>
              <w:t>目</w:t>
            </w:r>
            <w:r>
              <w:rPr>
                <w:rFonts w:hint="eastAsia"/>
                <w:bCs/>
                <w:color w:val="000000" w:themeColor="text1"/>
              </w:rPr>
              <w:t>总</w:t>
            </w:r>
            <w:r>
              <w:rPr>
                <w:bCs/>
                <w:color w:val="000000" w:themeColor="text1"/>
              </w:rPr>
              <w:t>占地面积共计</w:t>
            </w:r>
            <w:r>
              <w:rPr>
                <w:rFonts w:hint="eastAsia"/>
                <w:bCs/>
                <w:color w:val="000000" w:themeColor="text1"/>
              </w:rPr>
              <w:t>4.67</w:t>
            </w:r>
            <w:r>
              <w:rPr>
                <w:bCs/>
                <w:color w:val="000000" w:themeColor="text1"/>
              </w:rPr>
              <w:t>hm</w:t>
            </w:r>
            <w:r>
              <w:rPr>
                <w:bCs/>
                <w:color w:val="000000" w:themeColor="text1"/>
                <w:vertAlign w:val="superscript"/>
              </w:rPr>
              <w:t>2</w:t>
            </w:r>
            <w:r>
              <w:rPr>
                <w:rFonts w:hint="eastAsia"/>
                <w:bCs/>
                <w:color w:val="000000" w:themeColor="text1"/>
              </w:rPr>
              <w:t>，其中有林地1.18hm</w:t>
            </w:r>
            <w:r>
              <w:rPr>
                <w:rFonts w:hint="eastAsia"/>
                <w:bCs/>
                <w:color w:val="000000" w:themeColor="text1"/>
                <w:vertAlign w:val="superscript"/>
              </w:rPr>
              <w:t>2</w:t>
            </w:r>
            <w:r>
              <w:rPr>
                <w:rFonts w:hint="eastAsia"/>
                <w:bCs/>
                <w:color w:val="000000" w:themeColor="text1"/>
              </w:rPr>
              <w:t>，工况用地3.11hm</w:t>
            </w:r>
            <w:r>
              <w:rPr>
                <w:rFonts w:hint="eastAsia"/>
                <w:bCs/>
                <w:color w:val="000000" w:themeColor="text1"/>
                <w:vertAlign w:val="superscript"/>
              </w:rPr>
              <w:t>2</w:t>
            </w:r>
            <w:r>
              <w:rPr>
                <w:rFonts w:hint="eastAsia"/>
                <w:bCs/>
                <w:color w:val="000000" w:themeColor="text1"/>
              </w:rPr>
              <w:t>，道路等其它用地0.38hm</w:t>
            </w:r>
            <w:r>
              <w:rPr>
                <w:rFonts w:hint="eastAsia"/>
                <w:bCs/>
                <w:color w:val="000000" w:themeColor="text1"/>
                <w:vertAlign w:val="superscript"/>
              </w:rPr>
              <w:t>2</w:t>
            </w:r>
            <w:r>
              <w:rPr>
                <w:rFonts w:hint="eastAsia"/>
                <w:bCs/>
                <w:color w:val="000000" w:themeColor="text1"/>
              </w:rPr>
              <w:t>。</w:t>
            </w:r>
          </w:p>
          <w:p w14:paraId="02B84CA6">
            <w:pPr>
              <w:pStyle w:val="29"/>
              <w:rPr>
                <w:color w:val="000000" w:themeColor="text1"/>
                <w:vertAlign w:val="superscript"/>
              </w:rPr>
            </w:pPr>
            <w:r>
              <w:rPr>
                <w:rFonts w:hint="eastAsia"/>
                <w:color w:val="000000" w:themeColor="text1"/>
              </w:rPr>
              <w:t>表1-11  原有工程现状占地类型及面积统计表   单位：hm</w:t>
            </w:r>
            <w:r>
              <w:rPr>
                <w:rFonts w:hint="eastAsia"/>
                <w:color w:val="000000" w:themeColor="text1"/>
                <w:vertAlign w:val="superscript"/>
              </w:rPr>
              <w:t>2</w:t>
            </w:r>
          </w:p>
          <w:tbl>
            <w:tblPr>
              <w:tblStyle w:val="19"/>
              <w:tblW w:w="9985"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771"/>
              <w:gridCol w:w="2462"/>
              <w:gridCol w:w="1264"/>
              <w:gridCol w:w="1953"/>
              <w:gridCol w:w="2021"/>
              <w:gridCol w:w="1514"/>
            </w:tblGrid>
            <w:tr w14:paraId="26993BB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trPr>
              <w:tc>
                <w:tcPr>
                  <w:tcW w:w="771" w:type="dxa"/>
                  <w:vMerge w:val="restart"/>
                  <w:shd w:val="clear" w:color="auto" w:fill="auto"/>
                  <w:vAlign w:val="center"/>
                </w:tcPr>
                <w:p w14:paraId="4B41F443">
                  <w:pPr>
                    <w:pStyle w:val="50"/>
                    <w:rPr>
                      <w:color w:val="000000" w:themeColor="text1"/>
                    </w:rPr>
                  </w:pPr>
                  <w:r>
                    <w:rPr>
                      <w:color w:val="000000" w:themeColor="text1"/>
                    </w:rPr>
                    <w:t>序号</w:t>
                  </w:r>
                </w:p>
              </w:tc>
              <w:tc>
                <w:tcPr>
                  <w:tcW w:w="2462" w:type="dxa"/>
                  <w:vMerge w:val="restart"/>
                  <w:shd w:val="clear" w:color="auto" w:fill="auto"/>
                  <w:vAlign w:val="center"/>
                </w:tcPr>
                <w:p w14:paraId="398C75B0">
                  <w:pPr>
                    <w:pStyle w:val="50"/>
                    <w:rPr>
                      <w:color w:val="000000" w:themeColor="text1"/>
                    </w:rPr>
                  </w:pPr>
                  <w:r>
                    <w:rPr>
                      <w:color w:val="000000" w:themeColor="text1"/>
                    </w:rPr>
                    <w:t>项目分区</w:t>
                  </w:r>
                </w:p>
              </w:tc>
              <w:tc>
                <w:tcPr>
                  <w:tcW w:w="5238" w:type="dxa"/>
                  <w:gridSpan w:val="3"/>
                  <w:tcBorders>
                    <w:right w:val="single" w:color="auto" w:sz="4" w:space="0"/>
                  </w:tcBorders>
                </w:tcPr>
                <w:p w14:paraId="48B09DE6">
                  <w:pPr>
                    <w:pStyle w:val="50"/>
                    <w:rPr>
                      <w:color w:val="000000" w:themeColor="text1"/>
                    </w:rPr>
                  </w:pPr>
                  <w:r>
                    <w:rPr>
                      <w:color w:val="000000" w:themeColor="text1"/>
                    </w:rPr>
                    <w:t>占地类型及面积</w:t>
                  </w:r>
                </w:p>
              </w:tc>
              <w:tc>
                <w:tcPr>
                  <w:tcW w:w="1514" w:type="dxa"/>
                  <w:vMerge w:val="restart"/>
                  <w:tcBorders>
                    <w:left w:val="single" w:color="auto" w:sz="4" w:space="0"/>
                  </w:tcBorders>
                  <w:shd w:val="clear" w:color="auto" w:fill="auto"/>
                  <w:vAlign w:val="center"/>
                </w:tcPr>
                <w:p w14:paraId="1062CA23">
                  <w:pPr>
                    <w:pStyle w:val="50"/>
                    <w:rPr>
                      <w:color w:val="000000" w:themeColor="text1"/>
                    </w:rPr>
                  </w:pPr>
                  <w:r>
                    <w:rPr>
                      <w:color w:val="000000" w:themeColor="text1"/>
                    </w:rPr>
                    <w:t>小计</w:t>
                  </w:r>
                </w:p>
              </w:tc>
            </w:tr>
            <w:tr w14:paraId="2461197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trPr>
              <w:tc>
                <w:tcPr>
                  <w:tcW w:w="771" w:type="dxa"/>
                  <w:vMerge w:val="continue"/>
                  <w:vAlign w:val="center"/>
                </w:tcPr>
                <w:p w14:paraId="682FFEE8">
                  <w:pPr>
                    <w:pStyle w:val="50"/>
                    <w:rPr>
                      <w:color w:val="000000" w:themeColor="text1"/>
                    </w:rPr>
                  </w:pPr>
                </w:p>
              </w:tc>
              <w:tc>
                <w:tcPr>
                  <w:tcW w:w="2462" w:type="dxa"/>
                  <w:vMerge w:val="continue"/>
                  <w:vAlign w:val="center"/>
                </w:tcPr>
                <w:p w14:paraId="1D1DE3B6">
                  <w:pPr>
                    <w:pStyle w:val="50"/>
                    <w:rPr>
                      <w:color w:val="000000" w:themeColor="text1"/>
                    </w:rPr>
                  </w:pPr>
                </w:p>
              </w:tc>
              <w:tc>
                <w:tcPr>
                  <w:tcW w:w="1264" w:type="dxa"/>
                  <w:shd w:val="clear" w:color="auto" w:fill="auto"/>
                  <w:vAlign w:val="center"/>
                </w:tcPr>
                <w:p w14:paraId="555720EE">
                  <w:pPr>
                    <w:pStyle w:val="50"/>
                    <w:rPr>
                      <w:color w:val="000000" w:themeColor="text1"/>
                    </w:rPr>
                  </w:pPr>
                  <w:r>
                    <w:rPr>
                      <w:rFonts w:hint="eastAsia"/>
                      <w:color w:val="000000" w:themeColor="text1"/>
                    </w:rPr>
                    <w:t>有</w:t>
                  </w:r>
                  <w:r>
                    <w:rPr>
                      <w:color w:val="000000" w:themeColor="text1"/>
                    </w:rPr>
                    <w:t>林地</w:t>
                  </w:r>
                </w:p>
              </w:tc>
              <w:tc>
                <w:tcPr>
                  <w:tcW w:w="1953" w:type="dxa"/>
                  <w:vAlign w:val="center"/>
                </w:tcPr>
                <w:p w14:paraId="1C244A02">
                  <w:pPr>
                    <w:pStyle w:val="50"/>
                    <w:rPr>
                      <w:color w:val="000000" w:themeColor="text1"/>
                    </w:rPr>
                  </w:pPr>
                  <w:r>
                    <w:rPr>
                      <w:rFonts w:hint="eastAsia"/>
                      <w:color w:val="000000" w:themeColor="text1"/>
                    </w:rPr>
                    <w:t>工况用地</w:t>
                  </w:r>
                </w:p>
              </w:tc>
              <w:tc>
                <w:tcPr>
                  <w:tcW w:w="2021" w:type="dxa"/>
                  <w:tcBorders>
                    <w:right w:val="single" w:color="auto" w:sz="4" w:space="0"/>
                  </w:tcBorders>
                  <w:shd w:val="clear" w:color="auto" w:fill="auto"/>
                  <w:vAlign w:val="center"/>
                </w:tcPr>
                <w:p w14:paraId="3DE80587">
                  <w:pPr>
                    <w:pStyle w:val="50"/>
                    <w:rPr>
                      <w:color w:val="000000" w:themeColor="text1"/>
                    </w:rPr>
                  </w:pPr>
                  <w:r>
                    <w:rPr>
                      <w:rFonts w:hint="eastAsia"/>
                      <w:color w:val="000000" w:themeColor="text1"/>
                    </w:rPr>
                    <w:t>道路等其他用地</w:t>
                  </w:r>
                </w:p>
              </w:tc>
              <w:tc>
                <w:tcPr>
                  <w:tcW w:w="1514" w:type="dxa"/>
                  <w:vMerge w:val="continue"/>
                  <w:tcBorders>
                    <w:left w:val="single" w:color="auto" w:sz="4" w:space="0"/>
                  </w:tcBorders>
                  <w:vAlign w:val="center"/>
                </w:tcPr>
                <w:p w14:paraId="06CAFC77">
                  <w:pPr>
                    <w:pStyle w:val="50"/>
                    <w:rPr>
                      <w:color w:val="000000" w:themeColor="text1"/>
                    </w:rPr>
                  </w:pPr>
                </w:p>
              </w:tc>
            </w:tr>
            <w:tr w14:paraId="4DC8343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trPr>
              <w:tc>
                <w:tcPr>
                  <w:tcW w:w="771" w:type="dxa"/>
                  <w:shd w:val="clear" w:color="auto" w:fill="auto"/>
                  <w:vAlign w:val="center"/>
                </w:tcPr>
                <w:p w14:paraId="01467A41">
                  <w:pPr>
                    <w:pStyle w:val="50"/>
                    <w:rPr>
                      <w:color w:val="000000" w:themeColor="text1"/>
                    </w:rPr>
                  </w:pPr>
                  <w:r>
                    <w:rPr>
                      <w:color w:val="000000" w:themeColor="text1"/>
                    </w:rPr>
                    <w:t>1</w:t>
                  </w:r>
                </w:p>
              </w:tc>
              <w:tc>
                <w:tcPr>
                  <w:tcW w:w="2462" w:type="dxa"/>
                  <w:shd w:val="clear" w:color="auto" w:fill="auto"/>
                  <w:vAlign w:val="center"/>
                </w:tcPr>
                <w:p w14:paraId="1229133D">
                  <w:pPr>
                    <w:pStyle w:val="50"/>
                    <w:rPr>
                      <w:color w:val="000000" w:themeColor="text1"/>
                    </w:rPr>
                  </w:pPr>
                  <w:r>
                    <w:rPr>
                      <w:color w:val="000000" w:themeColor="text1"/>
                    </w:rPr>
                    <w:t>露天采场</w:t>
                  </w:r>
                </w:p>
              </w:tc>
              <w:tc>
                <w:tcPr>
                  <w:tcW w:w="1264" w:type="dxa"/>
                  <w:shd w:val="clear" w:color="auto" w:fill="auto"/>
                  <w:vAlign w:val="center"/>
                </w:tcPr>
                <w:p w14:paraId="035DD32F">
                  <w:pPr>
                    <w:pStyle w:val="50"/>
                    <w:rPr>
                      <w:color w:val="000000" w:themeColor="text1"/>
                    </w:rPr>
                  </w:pPr>
                  <w:r>
                    <w:rPr>
                      <w:rFonts w:hint="eastAsia"/>
                      <w:color w:val="000000" w:themeColor="text1"/>
                    </w:rPr>
                    <w:t>1.18</w:t>
                  </w:r>
                </w:p>
              </w:tc>
              <w:tc>
                <w:tcPr>
                  <w:tcW w:w="1953" w:type="dxa"/>
                  <w:vAlign w:val="center"/>
                </w:tcPr>
                <w:p w14:paraId="51368C96">
                  <w:pPr>
                    <w:pStyle w:val="50"/>
                    <w:rPr>
                      <w:color w:val="000000" w:themeColor="text1"/>
                    </w:rPr>
                  </w:pPr>
                  <w:r>
                    <w:rPr>
                      <w:rFonts w:hint="eastAsia"/>
                      <w:color w:val="000000" w:themeColor="text1"/>
                    </w:rPr>
                    <w:t>1.59</w:t>
                  </w:r>
                </w:p>
              </w:tc>
              <w:tc>
                <w:tcPr>
                  <w:tcW w:w="2021" w:type="dxa"/>
                  <w:shd w:val="clear" w:color="auto" w:fill="auto"/>
                  <w:vAlign w:val="center"/>
                </w:tcPr>
                <w:p w14:paraId="1837090D">
                  <w:pPr>
                    <w:pStyle w:val="50"/>
                    <w:rPr>
                      <w:color w:val="000000" w:themeColor="text1"/>
                    </w:rPr>
                  </w:pPr>
                  <w:r>
                    <w:rPr>
                      <w:rFonts w:hint="eastAsia"/>
                      <w:color w:val="000000" w:themeColor="text1"/>
                    </w:rPr>
                    <w:t>0.08</w:t>
                  </w:r>
                </w:p>
              </w:tc>
              <w:tc>
                <w:tcPr>
                  <w:tcW w:w="1514" w:type="dxa"/>
                  <w:shd w:val="clear" w:color="auto" w:fill="auto"/>
                  <w:vAlign w:val="center"/>
                </w:tcPr>
                <w:p w14:paraId="436CEF41">
                  <w:pPr>
                    <w:pStyle w:val="50"/>
                    <w:rPr>
                      <w:color w:val="000000" w:themeColor="text1"/>
                    </w:rPr>
                  </w:pPr>
                  <w:r>
                    <w:rPr>
                      <w:rFonts w:hint="eastAsia"/>
                      <w:color w:val="000000" w:themeColor="text1"/>
                    </w:rPr>
                    <w:t>2.85</w:t>
                  </w:r>
                </w:p>
              </w:tc>
            </w:tr>
            <w:tr w14:paraId="6C2B84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trPr>
              <w:tc>
                <w:tcPr>
                  <w:tcW w:w="771" w:type="dxa"/>
                  <w:shd w:val="clear" w:color="auto" w:fill="auto"/>
                  <w:vAlign w:val="center"/>
                </w:tcPr>
                <w:p w14:paraId="1B541F0F">
                  <w:pPr>
                    <w:pStyle w:val="50"/>
                    <w:rPr>
                      <w:color w:val="000000" w:themeColor="text1"/>
                    </w:rPr>
                  </w:pPr>
                  <w:r>
                    <w:rPr>
                      <w:color w:val="000000" w:themeColor="text1"/>
                    </w:rPr>
                    <w:t>2</w:t>
                  </w:r>
                </w:p>
              </w:tc>
              <w:tc>
                <w:tcPr>
                  <w:tcW w:w="2462" w:type="dxa"/>
                  <w:shd w:val="clear" w:color="auto" w:fill="auto"/>
                  <w:vAlign w:val="center"/>
                </w:tcPr>
                <w:p w14:paraId="7242A5C5">
                  <w:pPr>
                    <w:pStyle w:val="50"/>
                    <w:rPr>
                      <w:color w:val="000000" w:themeColor="text1"/>
                    </w:rPr>
                  </w:pPr>
                  <w:r>
                    <w:rPr>
                      <w:rFonts w:hint="eastAsia"/>
                      <w:color w:val="000000" w:themeColor="text1"/>
                    </w:rPr>
                    <w:t>生产加工区</w:t>
                  </w:r>
                </w:p>
              </w:tc>
              <w:tc>
                <w:tcPr>
                  <w:tcW w:w="1264" w:type="dxa"/>
                  <w:shd w:val="clear" w:color="auto" w:fill="auto"/>
                  <w:vAlign w:val="center"/>
                </w:tcPr>
                <w:p w14:paraId="02343EBD">
                  <w:pPr>
                    <w:pStyle w:val="50"/>
                    <w:rPr>
                      <w:color w:val="000000" w:themeColor="text1"/>
                    </w:rPr>
                  </w:pPr>
                </w:p>
              </w:tc>
              <w:tc>
                <w:tcPr>
                  <w:tcW w:w="1953" w:type="dxa"/>
                  <w:vAlign w:val="center"/>
                </w:tcPr>
                <w:p w14:paraId="602951F9">
                  <w:pPr>
                    <w:pStyle w:val="50"/>
                    <w:rPr>
                      <w:color w:val="000000" w:themeColor="text1"/>
                    </w:rPr>
                  </w:pPr>
                  <w:r>
                    <w:rPr>
                      <w:rFonts w:hint="eastAsia"/>
                      <w:color w:val="000000" w:themeColor="text1"/>
                    </w:rPr>
                    <w:t>0.3</w:t>
                  </w:r>
                </w:p>
              </w:tc>
              <w:tc>
                <w:tcPr>
                  <w:tcW w:w="2021" w:type="dxa"/>
                  <w:shd w:val="clear" w:color="auto" w:fill="auto"/>
                  <w:vAlign w:val="center"/>
                </w:tcPr>
                <w:p w14:paraId="27E11572">
                  <w:pPr>
                    <w:pStyle w:val="50"/>
                    <w:rPr>
                      <w:color w:val="000000" w:themeColor="text1"/>
                    </w:rPr>
                  </w:pPr>
                </w:p>
              </w:tc>
              <w:tc>
                <w:tcPr>
                  <w:tcW w:w="1514" w:type="dxa"/>
                  <w:shd w:val="clear" w:color="auto" w:fill="auto"/>
                  <w:vAlign w:val="center"/>
                </w:tcPr>
                <w:p w14:paraId="004AADCA">
                  <w:pPr>
                    <w:pStyle w:val="50"/>
                    <w:rPr>
                      <w:color w:val="000000" w:themeColor="text1"/>
                    </w:rPr>
                  </w:pPr>
                  <w:r>
                    <w:rPr>
                      <w:rFonts w:hint="eastAsia"/>
                      <w:color w:val="000000" w:themeColor="text1"/>
                    </w:rPr>
                    <w:t>0.3</w:t>
                  </w:r>
                </w:p>
              </w:tc>
            </w:tr>
            <w:tr w14:paraId="1BFA24C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trPr>
              <w:tc>
                <w:tcPr>
                  <w:tcW w:w="771" w:type="dxa"/>
                  <w:shd w:val="clear" w:color="auto" w:fill="auto"/>
                  <w:vAlign w:val="center"/>
                </w:tcPr>
                <w:p w14:paraId="68B830A7">
                  <w:pPr>
                    <w:pStyle w:val="50"/>
                    <w:rPr>
                      <w:color w:val="000000" w:themeColor="text1"/>
                    </w:rPr>
                  </w:pPr>
                  <w:r>
                    <w:rPr>
                      <w:rFonts w:hint="eastAsia"/>
                      <w:color w:val="000000" w:themeColor="text1"/>
                    </w:rPr>
                    <w:t>3</w:t>
                  </w:r>
                </w:p>
              </w:tc>
              <w:tc>
                <w:tcPr>
                  <w:tcW w:w="2462" w:type="dxa"/>
                  <w:shd w:val="clear" w:color="auto" w:fill="auto"/>
                  <w:vAlign w:val="center"/>
                </w:tcPr>
                <w:p w14:paraId="5BE6EA91">
                  <w:pPr>
                    <w:pStyle w:val="50"/>
                    <w:rPr>
                      <w:color w:val="000000" w:themeColor="text1"/>
                    </w:rPr>
                  </w:pPr>
                  <w:r>
                    <w:rPr>
                      <w:rFonts w:hint="eastAsia"/>
                      <w:color w:val="000000" w:themeColor="text1"/>
                    </w:rPr>
                    <w:t>堆料场</w:t>
                  </w:r>
                </w:p>
              </w:tc>
              <w:tc>
                <w:tcPr>
                  <w:tcW w:w="1264" w:type="dxa"/>
                  <w:shd w:val="clear" w:color="auto" w:fill="auto"/>
                  <w:vAlign w:val="center"/>
                </w:tcPr>
                <w:p w14:paraId="5570585A">
                  <w:pPr>
                    <w:pStyle w:val="50"/>
                    <w:rPr>
                      <w:color w:val="000000" w:themeColor="text1"/>
                    </w:rPr>
                  </w:pPr>
                </w:p>
              </w:tc>
              <w:tc>
                <w:tcPr>
                  <w:tcW w:w="1953" w:type="dxa"/>
                  <w:vAlign w:val="center"/>
                </w:tcPr>
                <w:p w14:paraId="55FF0389">
                  <w:pPr>
                    <w:pStyle w:val="50"/>
                    <w:rPr>
                      <w:color w:val="000000" w:themeColor="text1"/>
                    </w:rPr>
                  </w:pPr>
                  <w:r>
                    <w:rPr>
                      <w:rFonts w:hint="eastAsia"/>
                      <w:color w:val="000000" w:themeColor="text1"/>
                    </w:rPr>
                    <w:t>0.40</w:t>
                  </w:r>
                </w:p>
              </w:tc>
              <w:tc>
                <w:tcPr>
                  <w:tcW w:w="2021" w:type="dxa"/>
                  <w:shd w:val="clear" w:color="auto" w:fill="auto"/>
                  <w:vAlign w:val="center"/>
                </w:tcPr>
                <w:p w14:paraId="5AB2EA0A">
                  <w:pPr>
                    <w:pStyle w:val="50"/>
                    <w:rPr>
                      <w:color w:val="000000" w:themeColor="text1"/>
                    </w:rPr>
                  </w:pPr>
                </w:p>
              </w:tc>
              <w:tc>
                <w:tcPr>
                  <w:tcW w:w="1514" w:type="dxa"/>
                  <w:shd w:val="clear" w:color="auto" w:fill="auto"/>
                  <w:vAlign w:val="center"/>
                </w:tcPr>
                <w:p w14:paraId="62B5278B">
                  <w:pPr>
                    <w:pStyle w:val="50"/>
                    <w:rPr>
                      <w:color w:val="000000" w:themeColor="text1"/>
                    </w:rPr>
                  </w:pPr>
                  <w:r>
                    <w:rPr>
                      <w:rFonts w:hint="eastAsia"/>
                      <w:color w:val="000000" w:themeColor="text1"/>
                    </w:rPr>
                    <w:t>0.40</w:t>
                  </w:r>
                </w:p>
              </w:tc>
            </w:tr>
            <w:tr w14:paraId="75E06AF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trPr>
              <w:tc>
                <w:tcPr>
                  <w:tcW w:w="771" w:type="dxa"/>
                  <w:shd w:val="clear" w:color="auto" w:fill="auto"/>
                  <w:vAlign w:val="center"/>
                </w:tcPr>
                <w:p w14:paraId="533F4EF6">
                  <w:pPr>
                    <w:pStyle w:val="50"/>
                    <w:rPr>
                      <w:color w:val="000000" w:themeColor="text1"/>
                    </w:rPr>
                  </w:pPr>
                  <w:r>
                    <w:rPr>
                      <w:rFonts w:hint="eastAsia"/>
                      <w:color w:val="000000" w:themeColor="text1"/>
                    </w:rPr>
                    <w:t>4</w:t>
                  </w:r>
                </w:p>
              </w:tc>
              <w:tc>
                <w:tcPr>
                  <w:tcW w:w="2462" w:type="dxa"/>
                  <w:shd w:val="clear" w:color="auto" w:fill="auto"/>
                  <w:vAlign w:val="center"/>
                </w:tcPr>
                <w:p w14:paraId="42CFF20E">
                  <w:pPr>
                    <w:pStyle w:val="50"/>
                    <w:rPr>
                      <w:color w:val="000000" w:themeColor="text1"/>
                    </w:rPr>
                  </w:pPr>
                  <w:r>
                    <w:rPr>
                      <w:rFonts w:hint="eastAsia"/>
                      <w:color w:val="000000" w:themeColor="text1"/>
                    </w:rPr>
                    <w:t>生活办公区</w:t>
                  </w:r>
                </w:p>
              </w:tc>
              <w:tc>
                <w:tcPr>
                  <w:tcW w:w="1264" w:type="dxa"/>
                  <w:shd w:val="clear" w:color="auto" w:fill="auto"/>
                  <w:vAlign w:val="center"/>
                </w:tcPr>
                <w:p w14:paraId="47FDC947">
                  <w:pPr>
                    <w:pStyle w:val="50"/>
                    <w:rPr>
                      <w:color w:val="000000" w:themeColor="text1"/>
                    </w:rPr>
                  </w:pPr>
                </w:p>
              </w:tc>
              <w:tc>
                <w:tcPr>
                  <w:tcW w:w="1953" w:type="dxa"/>
                  <w:vAlign w:val="center"/>
                </w:tcPr>
                <w:p w14:paraId="6FA312F2">
                  <w:pPr>
                    <w:pStyle w:val="50"/>
                    <w:rPr>
                      <w:color w:val="000000" w:themeColor="text1"/>
                    </w:rPr>
                  </w:pPr>
                  <w:r>
                    <w:rPr>
                      <w:rFonts w:hint="eastAsia"/>
                      <w:color w:val="000000" w:themeColor="text1"/>
                    </w:rPr>
                    <w:t>0.15</w:t>
                  </w:r>
                </w:p>
              </w:tc>
              <w:tc>
                <w:tcPr>
                  <w:tcW w:w="2021" w:type="dxa"/>
                  <w:shd w:val="clear" w:color="auto" w:fill="auto"/>
                  <w:vAlign w:val="center"/>
                </w:tcPr>
                <w:p w14:paraId="682E4355">
                  <w:pPr>
                    <w:pStyle w:val="50"/>
                    <w:rPr>
                      <w:color w:val="000000" w:themeColor="text1"/>
                    </w:rPr>
                  </w:pPr>
                </w:p>
              </w:tc>
              <w:tc>
                <w:tcPr>
                  <w:tcW w:w="1514" w:type="dxa"/>
                  <w:shd w:val="clear" w:color="auto" w:fill="auto"/>
                  <w:vAlign w:val="center"/>
                </w:tcPr>
                <w:p w14:paraId="70F0A42B">
                  <w:pPr>
                    <w:pStyle w:val="50"/>
                    <w:rPr>
                      <w:color w:val="000000" w:themeColor="text1"/>
                    </w:rPr>
                  </w:pPr>
                  <w:r>
                    <w:rPr>
                      <w:rFonts w:hint="eastAsia"/>
                      <w:color w:val="000000" w:themeColor="text1"/>
                    </w:rPr>
                    <w:t>0.15</w:t>
                  </w:r>
                </w:p>
              </w:tc>
            </w:tr>
            <w:tr w14:paraId="4E34DD8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trPr>
              <w:tc>
                <w:tcPr>
                  <w:tcW w:w="771" w:type="dxa"/>
                  <w:shd w:val="clear" w:color="auto" w:fill="auto"/>
                  <w:vAlign w:val="center"/>
                </w:tcPr>
                <w:p w14:paraId="63FEF11A">
                  <w:pPr>
                    <w:pStyle w:val="50"/>
                    <w:rPr>
                      <w:color w:val="000000" w:themeColor="text1"/>
                    </w:rPr>
                  </w:pPr>
                  <w:r>
                    <w:rPr>
                      <w:rFonts w:hint="eastAsia"/>
                      <w:color w:val="000000" w:themeColor="text1"/>
                    </w:rPr>
                    <w:t>5</w:t>
                  </w:r>
                </w:p>
              </w:tc>
              <w:tc>
                <w:tcPr>
                  <w:tcW w:w="2462" w:type="dxa"/>
                  <w:shd w:val="clear" w:color="auto" w:fill="auto"/>
                  <w:vAlign w:val="center"/>
                </w:tcPr>
                <w:p w14:paraId="6D24A61F">
                  <w:pPr>
                    <w:pStyle w:val="50"/>
                    <w:rPr>
                      <w:color w:val="000000" w:themeColor="text1"/>
                    </w:rPr>
                  </w:pPr>
                  <w:r>
                    <w:rPr>
                      <w:rFonts w:hint="eastAsia"/>
                      <w:color w:val="000000" w:themeColor="text1"/>
                    </w:rPr>
                    <w:t>弃渣场</w:t>
                  </w:r>
                </w:p>
              </w:tc>
              <w:tc>
                <w:tcPr>
                  <w:tcW w:w="1264" w:type="dxa"/>
                  <w:shd w:val="clear" w:color="auto" w:fill="auto"/>
                  <w:vAlign w:val="center"/>
                </w:tcPr>
                <w:p w14:paraId="2ADBBE2F">
                  <w:pPr>
                    <w:pStyle w:val="50"/>
                    <w:rPr>
                      <w:color w:val="000000" w:themeColor="text1"/>
                    </w:rPr>
                  </w:pPr>
                </w:p>
              </w:tc>
              <w:tc>
                <w:tcPr>
                  <w:tcW w:w="1953" w:type="dxa"/>
                  <w:vAlign w:val="center"/>
                </w:tcPr>
                <w:p w14:paraId="1D4EE882">
                  <w:pPr>
                    <w:pStyle w:val="50"/>
                    <w:rPr>
                      <w:color w:val="000000" w:themeColor="text1"/>
                    </w:rPr>
                  </w:pPr>
                  <w:r>
                    <w:rPr>
                      <w:rFonts w:hint="eastAsia"/>
                      <w:color w:val="000000" w:themeColor="text1"/>
                    </w:rPr>
                    <w:t>0.67</w:t>
                  </w:r>
                </w:p>
              </w:tc>
              <w:tc>
                <w:tcPr>
                  <w:tcW w:w="2021" w:type="dxa"/>
                  <w:shd w:val="clear" w:color="auto" w:fill="auto"/>
                  <w:vAlign w:val="center"/>
                </w:tcPr>
                <w:p w14:paraId="38E04373">
                  <w:pPr>
                    <w:pStyle w:val="50"/>
                    <w:rPr>
                      <w:color w:val="000000" w:themeColor="text1"/>
                    </w:rPr>
                  </w:pPr>
                </w:p>
              </w:tc>
              <w:tc>
                <w:tcPr>
                  <w:tcW w:w="1514" w:type="dxa"/>
                  <w:shd w:val="clear" w:color="auto" w:fill="auto"/>
                  <w:vAlign w:val="center"/>
                </w:tcPr>
                <w:p w14:paraId="51195E5F">
                  <w:pPr>
                    <w:pStyle w:val="50"/>
                    <w:rPr>
                      <w:color w:val="000000" w:themeColor="text1"/>
                    </w:rPr>
                  </w:pPr>
                  <w:r>
                    <w:rPr>
                      <w:rFonts w:hint="eastAsia"/>
                      <w:color w:val="000000" w:themeColor="text1"/>
                    </w:rPr>
                    <w:t>0.67</w:t>
                  </w:r>
                </w:p>
              </w:tc>
            </w:tr>
            <w:tr w14:paraId="5E85AD2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trPr>
              <w:tc>
                <w:tcPr>
                  <w:tcW w:w="771" w:type="dxa"/>
                  <w:shd w:val="clear" w:color="auto" w:fill="auto"/>
                  <w:vAlign w:val="center"/>
                </w:tcPr>
                <w:p w14:paraId="515638B7">
                  <w:pPr>
                    <w:pStyle w:val="50"/>
                    <w:rPr>
                      <w:color w:val="000000" w:themeColor="text1"/>
                    </w:rPr>
                  </w:pPr>
                  <w:r>
                    <w:rPr>
                      <w:rFonts w:hint="eastAsia"/>
                      <w:color w:val="000000" w:themeColor="text1"/>
                    </w:rPr>
                    <w:t>6</w:t>
                  </w:r>
                </w:p>
              </w:tc>
              <w:tc>
                <w:tcPr>
                  <w:tcW w:w="2462" w:type="dxa"/>
                  <w:shd w:val="clear" w:color="auto" w:fill="auto"/>
                  <w:vAlign w:val="center"/>
                </w:tcPr>
                <w:p w14:paraId="4552BAAC">
                  <w:pPr>
                    <w:pStyle w:val="50"/>
                    <w:rPr>
                      <w:color w:val="000000" w:themeColor="text1"/>
                    </w:rPr>
                  </w:pPr>
                  <w:r>
                    <w:rPr>
                      <w:rFonts w:hint="eastAsia"/>
                      <w:color w:val="000000" w:themeColor="text1"/>
                    </w:rPr>
                    <w:t>运输道路</w:t>
                  </w:r>
                </w:p>
              </w:tc>
              <w:tc>
                <w:tcPr>
                  <w:tcW w:w="1264" w:type="dxa"/>
                  <w:shd w:val="clear" w:color="auto" w:fill="auto"/>
                  <w:vAlign w:val="center"/>
                </w:tcPr>
                <w:p w14:paraId="39039D98">
                  <w:pPr>
                    <w:pStyle w:val="50"/>
                    <w:rPr>
                      <w:color w:val="000000" w:themeColor="text1"/>
                    </w:rPr>
                  </w:pPr>
                </w:p>
              </w:tc>
              <w:tc>
                <w:tcPr>
                  <w:tcW w:w="1953" w:type="dxa"/>
                  <w:vAlign w:val="center"/>
                </w:tcPr>
                <w:p w14:paraId="1176A8C7">
                  <w:pPr>
                    <w:pStyle w:val="50"/>
                    <w:rPr>
                      <w:color w:val="000000" w:themeColor="text1"/>
                    </w:rPr>
                  </w:pPr>
                </w:p>
              </w:tc>
              <w:tc>
                <w:tcPr>
                  <w:tcW w:w="2021" w:type="dxa"/>
                  <w:shd w:val="clear" w:color="auto" w:fill="auto"/>
                  <w:vAlign w:val="center"/>
                </w:tcPr>
                <w:p w14:paraId="58C59952">
                  <w:pPr>
                    <w:pStyle w:val="50"/>
                    <w:rPr>
                      <w:color w:val="000000" w:themeColor="text1"/>
                    </w:rPr>
                  </w:pPr>
                  <w:r>
                    <w:rPr>
                      <w:rFonts w:hint="eastAsia"/>
                      <w:color w:val="000000" w:themeColor="text1"/>
                    </w:rPr>
                    <w:t>0.3</w:t>
                  </w:r>
                </w:p>
              </w:tc>
              <w:tc>
                <w:tcPr>
                  <w:tcW w:w="1514" w:type="dxa"/>
                  <w:shd w:val="clear" w:color="auto" w:fill="auto"/>
                  <w:vAlign w:val="center"/>
                </w:tcPr>
                <w:p w14:paraId="319189C5">
                  <w:pPr>
                    <w:pStyle w:val="50"/>
                    <w:rPr>
                      <w:color w:val="000000" w:themeColor="text1"/>
                    </w:rPr>
                  </w:pPr>
                  <w:r>
                    <w:rPr>
                      <w:rFonts w:hint="eastAsia"/>
                      <w:color w:val="000000" w:themeColor="text1"/>
                    </w:rPr>
                    <w:t>0.3</w:t>
                  </w:r>
                </w:p>
              </w:tc>
            </w:tr>
            <w:tr w14:paraId="0F900DC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trPr>
              <w:tc>
                <w:tcPr>
                  <w:tcW w:w="3233" w:type="dxa"/>
                  <w:gridSpan w:val="2"/>
                  <w:shd w:val="clear" w:color="auto" w:fill="auto"/>
                  <w:vAlign w:val="center"/>
                </w:tcPr>
                <w:p w14:paraId="19679773">
                  <w:pPr>
                    <w:pStyle w:val="50"/>
                    <w:rPr>
                      <w:color w:val="000000" w:themeColor="text1"/>
                    </w:rPr>
                  </w:pPr>
                  <w:r>
                    <w:rPr>
                      <w:color w:val="000000" w:themeColor="text1"/>
                    </w:rPr>
                    <w:t>合  计</w:t>
                  </w:r>
                </w:p>
              </w:tc>
              <w:tc>
                <w:tcPr>
                  <w:tcW w:w="1264" w:type="dxa"/>
                  <w:shd w:val="clear" w:color="auto" w:fill="auto"/>
                  <w:vAlign w:val="center"/>
                </w:tcPr>
                <w:p w14:paraId="5F4497F5">
                  <w:pPr>
                    <w:pStyle w:val="50"/>
                    <w:rPr>
                      <w:color w:val="000000" w:themeColor="text1"/>
                    </w:rPr>
                  </w:pPr>
                  <w:r>
                    <w:rPr>
                      <w:rFonts w:hint="eastAsia"/>
                      <w:color w:val="000000" w:themeColor="text1"/>
                    </w:rPr>
                    <w:t>1.18</w:t>
                  </w:r>
                </w:p>
              </w:tc>
              <w:tc>
                <w:tcPr>
                  <w:tcW w:w="1953" w:type="dxa"/>
                  <w:vAlign w:val="center"/>
                </w:tcPr>
                <w:p w14:paraId="2A4F8441">
                  <w:pPr>
                    <w:pStyle w:val="50"/>
                    <w:rPr>
                      <w:color w:val="000000" w:themeColor="text1"/>
                    </w:rPr>
                  </w:pPr>
                  <w:r>
                    <w:rPr>
                      <w:rFonts w:hint="eastAsia"/>
                      <w:color w:val="000000" w:themeColor="text1"/>
                    </w:rPr>
                    <w:t>3.11</w:t>
                  </w:r>
                </w:p>
              </w:tc>
              <w:tc>
                <w:tcPr>
                  <w:tcW w:w="2021" w:type="dxa"/>
                  <w:shd w:val="clear" w:color="auto" w:fill="auto"/>
                  <w:vAlign w:val="center"/>
                </w:tcPr>
                <w:p w14:paraId="406A79D2">
                  <w:pPr>
                    <w:pStyle w:val="50"/>
                    <w:rPr>
                      <w:color w:val="000000" w:themeColor="text1"/>
                    </w:rPr>
                  </w:pPr>
                  <w:r>
                    <w:rPr>
                      <w:rFonts w:hint="eastAsia"/>
                      <w:color w:val="000000" w:themeColor="text1"/>
                    </w:rPr>
                    <w:t>0.38</w:t>
                  </w:r>
                </w:p>
              </w:tc>
              <w:tc>
                <w:tcPr>
                  <w:tcW w:w="1514" w:type="dxa"/>
                  <w:shd w:val="clear" w:color="auto" w:fill="auto"/>
                  <w:vAlign w:val="center"/>
                </w:tcPr>
                <w:p w14:paraId="2FD88DB5">
                  <w:pPr>
                    <w:pStyle w:val="50"/>
                    <w:rPr>
                      <w:color w:val="000000" w:themeColor="text1"/>
                    </w:rPr>
                  </w:pPr>
                  <w:r>
                    <w:rPr>
                      <w:rFonts w:hint="eastAsia"/>
                      <w:color w:val="000000" w:themeColor="text1"/>
                    </w:rPr>
                    <w:t>4.67</w:t>
                  </w:r>
                </w:p>
              </w:tc>
            </w:tr>
          </w:tbl>
          <w:p w14:paraId="567CC34B">
            <w:pPr>
              <w:ind w:firstLine="482"/>
              <w:rPr>
                <w:b/>
                <w:color w:val="000000" w:themeColor="text1"/>
              </w:rPr>
            </w:pPr>
            <w:r>
              <w:rPr>
                <w:rFonts w:hint="eastAsia"/>
                <w:b/>
                <w:color w:val="000000" w:themeColor="text1"/>
              </w:rPr>
              <w:t>5、公用辅助设施</w:t>
            </w:r>
          </w:p>
          <w:p w14:paraId="0590372C">
            <w:pPr>
              <w:ind w:firstLine="480"/>
              <w:rPr>
                <w:color w:val="000000" w:themeColor="text1"/>
              </w:rPr>
            </w:pPr>
            <w:r>
              <w:rPr>
                <w:rFonts w:hint="eastAsia"/>
                <w:color w:val="000000" w:themeColor="text1"/>
              </w:rPr>
              <w:t>（1）开拓运输方案</w:t>
            </w:r>
          </w:p>
          <w:p w14:paraId="6D7F47D3">
            <w:pPr>
              <w:ind w:firstLine="480"/>
              <w:rPr>
                <w:color w:val="000000" w:themeColor="text1"/>
              </w:rPr>
            </w:pPr>
            <w:r>
              <w:rPr>
                <w:rFonts w:hint="eastAsia"/>
                <w:color w:val="000000" w:themeColor="text1"/>
              </w:rPr>
              <w:t>原有项目开拓方案为直进式公路开拓，汽车运输方案。</w:t>
            </w:r>
          </w:p>
          <w:p w14:paraId="0A547F7D">
            <w:pPr>
              <w:ind w:firstLine="480"/>
              <w:rPr>
                <w:color w:val="000000" w:themeColor="text1"/>
              </w:rPr>
            </w:pPr>
            <w:r>
              <w:rPr>
                <w:rFonts w:hint="eastAsia"/>
                <w:color w:val="000000" w:themeColor="text1"/>
              </w:rPr>
              <w:t>（2）原有项目给排水</w:t>
            </w:r>
          </w:p>
          <w:p w14:paraId="3CABA574">
            <w:pPr>
              <w:ind w:firstLine="480"/>
              <w:rPr>
                <w:bCs/>
                <w:color w:val="000000" w:themeColor="text1"/>
              </w:rPr>
            </w:pPr>
            <w:r>
              <w:rPr>
                <w:rFonts w:hint="eastAsia"/>
                <w:bCs/>
                <w:color w:val="000000" w:themeColor="text1"/>
              </w:rPr>
              <w:t>①</w:t>
            </w:r>
            <w:r>
              <w:rPr>
                <w:bCs/>
                <w:color w:val="000000" w:themeColor="text1"/>
              </w:rPr>
              <w:t>给水</w:t>
            </w:r>
          </w:p>
          <w:p w14:paraId="36FACC0F">
            <w:pPr>
              <w:ind w:firstLine="480"/>
              <w:rPr>
                <w:bCs/>
                <w:color w:val="000000" w:themeColor="text1"/>
              </w:rPr>
            </w:pPr>
            <w:r>
              <w:rPr>
                <w:rFonts w:hint="eastAsia"/>
                <w:bCs/>
                <w:color w:val="000000" w:themeColor="text1"/>
              </w:rPr>
              <w:t>原有</w:t>
            </w:r>
            <w:r>
              <w:rPr>
                <w:bCs/>
                <w:color w:val="000000" w:themeColor="text1"/>
              </w:rPr>
              <w:t>项目生活用水</w:t>
            </w:r>
            <w:r>
              <w:rPr>
                <w:rFonts w:hint="eastAsia"/>
                <w:bCs/>
                <w:color w:val="000000" w:themeColor="text1"/>
              </w:rPr>
              <w:t>和生产用水均来自于箐沟水，建设单位于矿区西南侧标高1135m处设置了1个高位水池，容积为100m</w:t>
            </w:r>
            <w:r>
              <w:rPr>
                <w:rFonts w:hint="eastAsia"/>
                <w:bCs/>
                <w:color w:val="000000" w:themeColor="text1"/>
                <w:vertAlign w:val="superscript"/>
              </w:rPr>
              <w:t>3</w:t>
            </w:r>
            <w:r>
              <w:rPr>
                <w:rFonts w:hint="eastAsia"/>
                <w:bCs/>
                <w:color w:val="000000" w:themeColor="text1"/>
              </w:rPr>
              <w:t>，自流供水</w:t>
            </w:r>
            <w:r>
              <w:rPr>
                <w:bCs/>
                <w:color w:val="000000" w:themeColor="text1"/>
              </w:rPr>
              <w:t>。</w:t>
            </w:r>
          </w:p>
          <w:p w14:paraId="62B80D63">
            <w:pPr>
              <w:ind w:firstLine="480"/>
              <w:rPr>
                <w:bCs/>
                <w:color w:val="000000" w:themeColor="text1"/>
              </w:rPr>
            </w:pPr>
            <w:r>
              <w:rPr>
                <w:rFonts w:hint="eastAsia"/>
                <w:bCs/>
                <w:color w:val="000000" w:themeColor="text1"/>
              </w:rPr>
              <w:t>②</w:t>
            </w:r>
            <w:r>
              <w:rPr>
                <w:bCs/>
                <w:color w:val="000000" w:themeColor="text1"/>
              </w:rPr>
              <w:t>排水</w:t>
            </w:r>
          </w:p>
          <w:p w14:paraId="56FFBAEE">
            <w:pPr>
              <w:ind w:firstLine="480"/>
              <w:rPr>
                <w:color w:val="000000" w:themeColor="text1"/>
              </w:rPr>
            </w:pPr>
            <w:r>
              <w:rPr>
                <w:rFonts w:hint="eastAsia"/>
                <w:bCs/>
                <w:color w:val="000000" w:themeColor="text1"/>
              </w:rPr>
              <w:t>原有</w:t>
            </w:r>
            <w:r>
              <w:rPr>
                <w:bCs/>
                <w:color w:val="000000" w:themeColor="text1"/>
              </w:rPr>
              <w:t>项目产生的废水主要为生活污水、弃渣场和露天采场雨污水。</w:t>
            </w:r>
            <w:r>
              <w:rPr>
                <w:color w:val="000000" w:themeColor="text1"/>
              </w:rPr>
              <w:t>生活污水</w:t>
            </w:r>
            <w:r>
              <w:rPr>
                <w:rFonts w:hint="eastAsia"/>
                <w:color w:val="000000" w:themeColor="text1"/>
              </w:rPr>
              <w:t>依托旱厕处理，</w:t>
            </w:r>
            <w:r>
              <w:rPr>
                <w:rFonts w:hint="eastAsia"/>
                <w:color w:val="000000" w:themeColor="text1"/>
                <w:lang w:val="zh-CN"/>
              </w:rPr>
              <w:t>旱厕定期清掏做农家肥</w:t>
            </w:r>
            <w:r>
              <w:rPr>
                <w:rFonts w:hint="eastAsia"/>
                <w:color w:val="000000" w:themeColor="text1"/>
              </w:rPr>
              <w:t>；</w:t>
            </w:r>
            <w:r>
              <w:rPr>
                <w:color w:val="000000" w:themeColor="text1"/>
              </w:rPr>
              <w:t>弃渣场及露天采场雨污水</w:t>
            </w:r>
            <w:r>
              <w:rPr>
                <w:rFonts w:hint="eastAsia"/>
                <w:color w:val="000000" w:themeColor="text1"/>
              </w:rPr>
              <w:t>未经处理直接外排。</w:t>
            </w:r>
          </w:p>
          <w:p w14:paraId="44FB1302">
            <w:pPr>
              <w:ind w:firstLine="480"/>
              <w:rPr>
                <w:color w:val="000000" w:themeColor="text1"/>
              </w:rPr>
            </w:pPr>
            <w:r>
              <w:rPr>
                <w:rFonts w:hint="eastAsia"/>
                <w:color w:val="000000" w:themeColor="text1"/>
              </w:rPr>
              <w:t>（3）供电</w:t>
            </w:r>
          </w:p>
          <w:p w14:paraId="362C775A">
            <w:pPr>
              <w:ind w:firstLine="480"/>
              <w:rPr>
                <w:color w:val="000000" w:themeColor="text1"/>
              </w:rPr>
            </w:pPr>
            <w:r>
              <w:rPr>
                <w:color w:val="000000" w:themeColor="text1"/>
              </w:rPr>
              <w:t>矿区供电主要从附近供电所高压线路接入，输入电压10kV，矿区装机容量100kW、负荷率70%，安装</w:t>
            </w:r>
            <w:r>
              <w:rPr>
                <w:rFonts w:hint="eastAsia"/>
                <w:color w:val="000000" w:themeColor="text1"/>
              </w:rPr>
              <w:t>2</w:t>
            </w:r>
            <w:r>
              <w:rPr>
                <w:color w:val="000000" w:themeColor="text1"/>
              </w:rPr>
              <w:t>00kVA变压器1台。</w:t>
            </w:r>
          </w:p>
          <w:p w14:paraId="00F3143C">
            <w:pPr>
              <w:ind w:firstLine="482"/>
              <w:rPr>
                <w:b/>
                <w:bCs/>
                <w:color w:val="000000" w:themeColor="text1"/>
              </w:rPr>
            </w:pPr>
            <w:r>
              <w:rPr>
                <w:rFonts w:hint="eastAsia"/>
                <w:b/>
                <w:bCs/>
                <w:color w:val="000000" w:themeColor="text1"/>
              </w:rPr>
              <w:t>6、</w:t>
            </w:r>
            <w:r>
              <w:rPr>
                <w:b/>
                <w:bCs/>
                <w:color w:val="000000" w:themeColor="text1"/>
              </w:rPr>
              <w:t>劳动定员及工作制度</w:t>
            </w:r>
          </w:p>
          <w:p w14:paraId="08075B21">
            <w:pPr>
              <w:ind w:firstLine="480"/>
              <w:rPr>
                <w:color w:val="000000" w:themeColor="text1"/>
              </w:rPr>
            </w:pPr>
            <w:r>
              <w:rPr>
                <w:rFonts w:hint="eastAsia"/>
                <w:bCs/>
                <w:color w:val="000000" w:themeColor="text1"/>
              </w:rPr>
              <w:t>原有</w:t>
            </w:r>
            <w:r>
              <w:rPr>
                <w:bCs/>
                <w:color w:val="000000" w:themeColor="text1"/>
              </w:rPr>
              <w:t>项目年运营300天，每天的运营时间08:00~18:00，员工</w:t>
            </w:r>
            <w:r>
              <w:rPr>
                <w:rFonts w:hint="eastAsia"/>
                <w:bCs/>
                <w:color w:val="000000" w:themeColor="text1"/>
              </w:rPr>
              <w:t>18</w:t>
            </w:r>
            <w:r>
              <w:rPr>
                <w:bCs/>
                <w:color w:val="000000" w:themeColor="text1"/>
              </w:rPr>
              <w:t>人，均在项目内食宿。</w:t>
            </w:r>
          </w:p>
          <w:p w14:paraId="010BC702">
            <w:pPr>
              <w:ind w:firstLine="482"/>
              <w:rPr>
                <w:b/>
                <w:color w:val="000000" w:themeColor="text1"/>
              </w:rPr>
            </w:pPr>
            <w:r>
              <w:rPr>
                <w:rFonts w:hint="eastAsia"/>
                <w:b/>
                <w:color w:val="000000" w:themeColor="text1"/>
              </w:rPr>
              <w:t>7、主要机械设备</w:t>
            </w:r>
          </w:p>
          <w:p w14:paraId="64F6A393">
            <w:pPr>
              <w:ind w:firstLine="480"/>
              <w:rPr>
                <w:bCs/>
                <w:color w:val="000000" w:themeColor="text1"/>
              </w:rPr>
            </w:pPr>
            <w:r>
              <w:rPr>
                <w:rFonts w:hint="eastAsia"/>
                <w:bCs/>
                <w:color w:val="000000" w:themeColor="text1"/>
              </w:rPr>
              <w:t>原有</w:t>
            </w:r>
            <w:r>
              <w:rPr>
                <w:bCs/>
                <w:color w:val="000000" w:themeColor="text1"/>
              </w:rPr>
              <w:t>项目使用的主要机械设备详见表1-</w:t>
            </w:r>
            <w:r>
              <w:rPr>
                <w:rFonts w:hint="eastAsia"/>
                <w:bCs/>
                <w:color w:val="000000" w:themeColor="text1"/>
              </w:rPr>
              <w:t>12。</w:t>
            </w:r>
          </w:p>
          <w:p w14:paraId="138A6636">
            <w:pPr>
              <w:pStyle w:val="29"/>
              <w:rPr>
                <w:color w:val="000000" w:themeColor="text1"/>
              </w:rPr>
            </w:pPr>
            <w:r>
              <w:rPr>
                <w:color w:val="000000" w:themeColor="text1"/>
              </w:rPr>
              <w:t>表1-</w:t>
            </w:r>
            <w:r>
              <w:rPr>
                <w:rFonts w:hint="eastAsia"/>
                <w:color w:val="000000" w:themeColor="text1"/>
              </w:rPr>
              <w:t>12</w:t>
            </w:r>
            <w:r>
              <w:rPr>
                <w:color w:val="000000" w:themeColor="text1"/>
              </w:rPr>
              <w:t xml:space="preserve">  </w:t>
            </w:r>
            <w:r>
              <w:rPr>
                <w:rFonts w:hint="eastAsia"/>
                <w:color w:val="000000" w:themeColor="text1"/>
              </w:rPr>
              <w:t>原有</w:t>
            </w:r>
            <w:r>
              <w:rPr>
                <w:color w:val="000000" w:themeColor="text1"/>
              </w:rPr>
              <w:t>项目主要设备配置一览表</w:t>
            </w:r>
          </w:p>
          <w:tbl>
            <w:tblPr>
              <w:tblStyle w:val="19"/>
              <w:tblW w:w="99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97"/>
              <w:gridCol w:w="2397"/>
              <w:gridCol w:w="1807"/>
              <w:gridCol w:w="1313"/>
              <w:gridCol w:w="2467"/>
            </w:tblGrid>
            <w:tr w14:paraId="2F5CE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997" w:type="dxa"/>
                  <w:vAlign w:val="center"/>
                </w:tcPr>
                <w:p w14:paraId="39173070">
                  <w:pPr>
                    <w:pStyle w:val="50"/>
                    <w:rPr>
                      <w:color w:val="000000" w:themeColor="text1"/>
                    </w:rPr>
                  </w:pPr>
                  <w:r>
                    <w:rPr>
                      <w:color w:val="000000" w:themeColor="text1"/>
                    </w:rPr>
                    <w:t>名称</w:t>
                  </w:r>
                </w:p>
              </w:tc>
              <w:tc>
                <w:tcPr>
                  <w:tcW w:w="2397" w:type="dxa"/>
                  <w:vAlign w:val="center"/>
                </w:tcPr>
                <w:p w14:paraId="5692C07C">
                  <w:pPr>
                    <w:pStyle w:val="50"/>
                    <w:rPr>
                      <w:color w:val="000000" w:themeColor="text1"/>
                    </w:rPr>
                  </w:pPr>
                  <w:r>
                    <w:rPr>
                      <w:color w:val="000000" w:themeColor="text1"/>
                    </w:rPr>
                    <w:t>型号</w:t>
                  </w:r>
                </w:p>
              </w:tc>
              <w:tc>
                <w:tcPr>
                  <w:tcW w:w="1807" w:type="dxa"/>
                  <w:vAlign w:val="center"/>
                </w:tcPr>
                <w:p w14:paraId="703F38A4">
                  <w:pPr>
                    <w:pStyle w:val="50"/>
                    <w:rPr>
                      <w:color w:val="000000" w:themeColor="text1"/>
                    </w:rPr>
                  </w:pPr>
                  <w:r>
                    <w:rPr>
                      <w:color w:val="000000" w:themeColor="text1"/>
                    </w:rPr>
                    <w:t>单位</w:t>
                  </w:r>
                </w:p>
              </w:tc>
              <w:tc>
                <w:tcPr>
                  <w:tcW w:w="1313" w:type="dxa"/>
                  <w:vAlign w:val="center"/>
                </w:tcPr>
                <w:p w14:paraId="203C4AC7">
                  <w:pPr>
                    <w:pStyle w:val="50"/>
                    <w:rPr>
                      <w:color w:val="000000" w:themeColor="text1"/>
                    </w:rPr>
                  </w:pPr>
                  <w:r>
                    <w:rPr>
                      <w:color w:val="000000" w:themeColor="text1"/>
                    </w:rPr>
                    <w:t>数量</w:t>
                  </w:r>
                </w:p>
              </w:tc>
              <w:tc>
                <w:tcPr>
                  <w:tcW w:w="2467" w:type="dxa"/>
                  <w:vAlign w:val="center"/>
                </w:tcPr>
                <w:p w14:paraId="12590DA4">
                  <w:pPr>
                    <w:pStyle w:val="50"/>
                    <w:rPr>
                      <w:color w:val="000000" w:themeColor="text1"/>
                    </w:rPr>
                  </w:pPr>
                  <w:r>
                    <w:rPr>
                      <w:color w:val="000000" w:themeColor="text1"/>
                    </w:rPr>
                    <w:t>备注</w:t>
                  </w:r>
                </w:p>
              </w:tc>
            </w:tr>
            <w:tr w14:paraId="11EA0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981" w:type="dxa"/>
                  <w:gridSpan w:val="5"/>
                  <w:vAlign w:val="center"/>
                </w:tcPr>
                <w:p w14:paraId="1FA96373">
                  <w:pPr>
                    <w:pStyle w:val="50"/>
                    <w:rPr>
                      <w:color w:val="000000" w:themeColor="text1"/>
                    </w:rPr>
                  </w:pPr>
                  <w:r>
                    <w:rPr>
                      <w:color w:val="000000" w:themeColor="text1"/>
                    </w:rPr>
                    <w:t>破碎生产线</w:t>
                  </w:r>
                </w:p>
              </w:tc>
            </w:tr>
            <w:tr w14:paraId="2CA29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997" w:type="dxa"/>
                  <w:vAlign w:val="center"/>
                </w:tcPr>
                <w:p w14:paraId="1382AC49">
                  <w:pPr>
                    <w:pStyle w:val="50"/>
                    <w:rPr>
                      <w:color w:val="000000" w:themeColor="text1"/>
                    </w:rPr>
                  </w:pPr>
                  <w:r>
                    <w:rPr>
                      <w:color w:val="000000" w:themeColor="text1"/>
                    </w:rPr>
                    <w:t>颚式破碎机</w:t>
                  </w:r>
                </w:p>
              </w:tc>
              <w:tc>
                <w:tcPr>
                  <w:tcW w:w="2397" w:type="dxa"/>
                  <w:vAlign w:val="center"/>
                </w:tcPr>
                <w:p w14:paraId="0714C603">
                  <w:pPr>
                    <w:pStyle w:val="50"/>
                    <w:rPr>
                      <w:color w:val="000000" w:themeColor="text1"/>
                    </w:rPr>
                  </w:pPr>
                  <w:r>
                    <w:rPr>
                      <w:rFonts w:hint="eastAsia"/>
                      <w:color w:val="000000" w:themeColor="text1"/>
                    </w:rPr>
                    <w:t>PE400×600</w:t>
                  </w:r>
                </w:p>
              </w:tc>
              <w:tc>
                <w:tcPr>
                  <w:tcW w:w="1807" w:type="dxa"/>
                  <w:vAlign w:val="center"/>
                </w:tcPr>
                <w:p w14:paraId="325B9B07">
                  <w:pPr>
                    <w:pStyle w:val="50"/>
                    <w:rPr>
                      <w:color w:val="000000" w:themeColor="text1"/>
                    </w:rPr>
                  </w:pPr>
                  <w:r>
                    <w:rPr>
                      <w:color w:val="000000" w:themeColor="text1"/>
                    </w:rPr>
                    <w:t>台</w:t>
                  </w:r>
                </w:p>
              </w:tc>
              <w:tc>
                <w:tcPr>
                  <w:tcW w:w="1313" w:type="dxa"/>
                  <w:vAlign w:val="center"/>
                </w:tcPr>
                <w:p w14:paraId="52F400B5">
                  <w:pPr>
                    <w:pStyle w:val="50"/>
                    <w:rPr>
                      <w:color w:val="000000" w:themeColor="text1"/>
                    </w:rPr>
                  </w:pPr>
                  <w:r>
                    <w:rPr>
                      <w:rFonts w:hint="eastAsia"/>
                      <w:color w:val="000000" w:themeColor="text1"/>
                    </w:rPr>
                    <w:t>1</w:t>
                  </w:r>
                </w:p>
              </w:tc>
              <w:tc>
                <w:tcPr>
                  <w:tcW w:w="2467" w:type="dxa"/>
                  <w:vAlign w:val="center"/>
                </w:tcPr>
                <w:p w14:paraId="57B3062B">
                  <w:pPr>
                    <w:pStyle w:val="50"/>
                    <w:rPr>
                      <w:color w:val="000000" w:themeColor="text1"/>
                    </w:rPr>
                  </w:pPr>
                  <w:r>
                    <w:rPr>
                      <w:rFonts w:hint="eastAsia"/>
                      <w:color w:val="000000" w:themeColor="text1"/>
                    </w:rPr>
                    <w:t>扩建后利用</w:t>
                  </w:r>
                </w:p>
              </w:tc>
            </w:tr>
            <w:tr w14:paraId="03325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997" w:type="dxa"/>
                  <w:vAlign w:val="center"/>
                </w:tcPr>
                <w:p w14:paraId="7566EA1A">
                  <w:pPr>
                    <w:pStyle w:val="50"/>
                    <w:rPr>
                      <w:color w:val="000000" w:themeColor="text1"/>
                    </w:rPr>
                  </w:pPr>
                  <w:r>
                    <w:rPr>
                      <w:color w:val="000000" w:themeColor="text1"/>
                    </w:rPr>
                    <w:t>反击式破碎机</w:t>
                  </w:r>
                </w:p>
              </w:tc>
              <w:tc>
                <w:tcPr>
                  <w:tcW w:w="2397" w:type="dxa"/>
                  <w:vAlign w:val="center"/>
                </w:tcPr>
                <w:p w14:paraId="57FAE687">
                  <w:pPr>
                    <w:pStyle w:val="50"/>
                    <w:rPr>
                      <w:color w:val="000000" w:themeColor="text1"/>
                    </w:rPr>
                  </w:pPr>
                  <w:r>
                    <w:rPr>
                      <w:rFonts w:hint="eastAsia"/>
                      <w:color w:val="000000" w:themeColor="text1"/>
                    </w:rPr>
                    <w:t>PE-H-1007I</w:t>
                  </w:r>
                </w:p>
              </w:tc>
              <w:tc>
                <w:tcPr>
                  <w:tcW w:w="1807" w:type="dxa"/>
                  <w:vAlign w:val="center"/>
                </w:tcPr>
                <w:p w14:paraId="0B16C809">
                  <w:pPr>
                    <w:pStyle w:val="50"/>
                    <w:rPr>
                      <w:color w:val="000000" w:themeColor="text1"/>
                    </w:rPr>
                  </w:pPr>
                  <w:r>
                    <w:rPr>
                      <w:color w:val="000000" w:themeColor="text1"/>
                    </w:rPr>
                    <w:t>台</w:t>
                  </w:r>
                </w:p>
              </w:tc>
              <w:tc>
                <w:tcPr>
                  <w:tcW w:w="1313" w:type="dxa"/>
                  <w:vAlign w:val="center"/>
                </w:tcPr>
                <w:p w14:paraId="367BBC38">
                  <w:pPr>
                    <w:pStyle w:val="50"/>
                    <w:rPr>
                      <w:color w:val="000000" w:themeColor="text1"/>
                    </w:rPr>
                  </w:pPr>
                  <w:r>
                    <w:rPr>
                      <w:rFonts w:hint="eastAsia"/>
                      <w:color w:val="000000" w:themeColor="text1"/>
                    </w:rPr>
                    <w:t>1</w:t>
                  </w:r>
                </w:p>
              </w:tc>
              <w:tc>
                <w:tcPr>
                  <w:tcW w:w="2467" w:type="dxa"/>
                  <w:vAlign w:val="center"/>
                </w:tcPr>
                <w:p w14:paraId="6F9943D5">
                  <w:pPr>
                    <w:pStyle w:val="50"/>
                    <w:rPr>
                      <w:color w:val="000000" w:themeColor="text1"/>
                    </w:rPr>
                  </w:pPr>
                  <w:r>
                    <w:rPr>
                      <w:rFonts w:hint="eastAsia"/>
                      <w:color w:val="000000" w:themeColor="text1"/>
                    </w:rPr>
                    <w:t>扩建后利用</w:t>
                  </w:r>
                </w:p>
              </w:tc>
            </w:tr>
            <w:tr w14:paraId="6FC33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1997" w:type="dxa"/>
                  <w:vAlign w:val="center"/>
                </w:tcPr>
                <w:p w14:paraId="7C67DECE">
                  <w:pPr>
                    <w:pStyle w:val="50"/>
                    <w:rPr>
                      <w:color w:val="000000" w:themeColor="text1"/>
                    </w:rPr>
                  </w:pPr>
                  <w:r>
                    <w:rPr>
                      <w:rFonts w:hint="eastAsia"/>
                      <w:color w:val="000000" w:themeColor="text1"/>
                    </w:rPr>
                    <w:t>过</w:t>
                  </w:r>
                  <w:r>
                    <w:rPr>
                      <w:color w:val="000000" w:themeColor="text1"/>
                    </w:rPr>
                    <w:t>筛</w:t>
                  </w:r>
                  <w:r>
                    <w:rPr>
                      <w:rFonts w:hint="eastAsia"/>
                      <w:color w:val="000000" w:themeColor="text1"/>
                    </w:rPr>
                    <w:t>机</w:t>
                  </w:r>
                </w:p>
              </w:tc>
              <w:tc>
                <w:tcPr>
                  <w:tcW w:w="2397" w:type="dxa"/>
                  <w:vAlign w:val="center"/>
                </w:tcPr>
                <w:p w14:paraId="405EA758">
                  <w:pPr>
                    <w:pStyle w:val="50"/>
                    <w:rPr>
                      <w:color w:val="000000" w:themeColor="text1"/>
                    </w:rPr>
                  </w:pPr>
                  <w:r>
                    <w:rPr>
                      <w:rFonts w:hint="eastAsia"/>
                      <w:color w:val="000000" w:themeColor="text1"/>
                    </w:rPr>
                    <w:t>3YZ1236</w:t>
                  </w:r>
                </w:p>
              </w:tc>
              <w:tc>
                <w:tcPr>
                  <w:tcW w:w="1807" w:type="dxa"/>
                  <w:vAlign w:val="center"/>
                </w:tcPr>
                <w:p w14:paraId="454C68B7">
                  <w:pPr>
                    <w:pStyle w:val="50"/>
                    <w:rPr>
                      <w:color w:val="000000" w:themeColor="text1"/>
                    </w:rPr>
                  </w:pPr>
                  <w:r>
                    <w:rPr>
                      <w:color w:val="000000" w:themeColor="text1"/>
                    </w:rPr>
                    <w:t>套</w:t>
                  </w:r>
                </w:p>
              </w:tc>
              <w:tc>
                <w:tcPr>
                  <w:tcW w:w="1313" w:type="dxa"/>
                  <w:vAlign w:val="center"/>
                </w:tcPr>
                <w:p w14:paraId="244DD4F7">
                  <w:pPr>
                    <w:pStyle w:val="50"/>
                    <w:rPr>
                      <w:color w:val="000000" w:themeColor="text1"/>
                    </w:rPr>
                  </w:pPr>
                  <w:r>
                    <w:rPr>
                      <w:rFonts w:hint="eastAsia"/>
                      <w:color w:val="000000" w:themeColor="text1"/>
                    </w:rPr>
                    <w:t>1</w:t>
                  </w:r>
                </w:p>
              </w:tc>
              <w:tc>
                <w:tcPr>
                  <w:tcW w:w="2467" w:type="dxa"/>
                  <w:vAlign w:val="center"/>
                </w:tcPr>
                <w:p w14:paraId="3AE9371D">
                  <w:pPr>
                    <w:pStyle w:val="50"/>
                    <w:rPr>
                      <w:color w:val="000000" w:themeColor="text1"/>
                    </w:rPr>
                  </w:pPr>
                  <w:r>
                    <w:rPr>
                      <w:rFonts w:hint="eastAsia"/>
                      <w:color w:val="000000" w:themeColor="text1"/>
                    </w:rPr>
                    <w:t>扩建后利用</w:t>
                  </w:r>
                </w:p>
              </w:tc>
            </w:tr>
            <w:tr w14:paraId="3499E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997" w:type="dxa"/>
                  <w:vAlign w:val="center"/>
                </w:tcPr>
                <w:p w14:paraId="084A8AEF">
                  <w:pPr>
                    <w:pStyle w:val="50"/>
                    <w:rPr>
                      <w:color w:val="000000" w:themeColor="text1"/>
                    </w:rPr>
                  </w:pPr>
                  <w:r>
                    <w:rPr>
                      <w:color w:val="000000" w:themeColor="text1"/>
                    </w:rPr>
                    <w:t>空压机</w:t>
                  </w:r>
                </w:p>
              </w:tc>
              <w:tc>
                <w:tcPr>
                  <w:tcW w:w="2397" w:type="dxa"/>
                  <w:vAlign w:val="center"/>
                </w:tcPr>
                <w:p w14:paraId="6DAFE10C">
                  <w:pPr>
                    <w:pStyle w:val="50"/>
                    <w:rPr>
                      <w:color w:val="000000" w:themeColor="text1"/>
                    </w:rPr>
                  </w:pPr>
                  <w:r>
                    <w:rPr>
                      <w:color w:val="000000" w:themeColor="text1"/>
                    </w:rPr>
                    <w:t>/</w:t>
                  </w:r>
                </w:p>
              </w:tc>
              <w:tc>
                <w:tcPr>
                  <w:tcW w:w="1807" w:type="dxa"/>
                  <w:vAlign w:val="center"/>
                </w:tcPr>
                <w:p w14:paraId="65318ADB">
                  <w:pPr>
                    <w:pStyle w:val="50"/>
                    <w:rPr>
                      <w:color w:val="000000" w:themeColor="text1"/>
                    </w:rPr>
                  </w:pPr>
                  <w:r>
                    <w:rPr>
                      <w:color w:val="000000" w:themeColor="text1"/>
                    </w:rPr>
                    <w:t>台</w:t>
                  </w:r>
                </w:p>
              </w:tc>
              <w:tc>
                <w:tcPr>
                  <w:tcW w:w="1313" w:type="dxa"/>
                  <w:vAlign w:val="center"/>
                </w:tcPr>
                <w:p w14:paraId="495C8281">
                  <w:pPr>
                    <w:pStyle w:val="50"/>
                    <w:rPr>
                      <w:color w:val="000000" w:themeColor="text1"/>
                    </w:rPr>
                  </w:pPr>
                  <w:r>
                    <w:rPr>
                      <w:rFonts w:hint="eastAsia"/>
                      <w:color w:val="000000" w:themeColor="text1"/>
                    </w:rPr>
                    <w:t>1</w:t>
                  </w:r>
                </w:p>
              </w:tc>
              <w:tc>
                <w:tcPr>
                  <w:tcW w:w="2467" w:type="dxa"/>
                  <w:vAlign w:val="center"/>
                </w:tcPr>
                <w:p w14:paraId="7412919E">
                  <w:pPr>
                    <w:pStyle w:val="50"/>
                    <w:rPr>
                      <w:color w:val="000000" w:themeColor="text1"/>
                    </w:rPr>
                  </w:pPr>
                  <w:r>
                    <w:rPr>
                      <w:rFonts w:hint="eastAsia"/>
                      <w:color w:val="000000" w:themeColor="text1"/>
                    </w:rPr>
                    <w:t>扩建后利用</w:t>
                  </w:r>
                </w:p>
              </w:tc>
            </w:tr>
            <w:tr w14:paraId="58E58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981" w:type="dxa"/>
                  <w:gridSpan w:val="5"/>
                  <w:vAlign w:val="center"/>
                </w:tcPr>
                <w:p w14:paraId="3DC84D74">
                  <w:pPr>
                    <w:pStyle w:val="50"/>
                    <w:rPr>
                      <w:color w:val="000000" w:themeColor="text1"/>
                    </w:rPr>
                  </w:pPr>
                  <w:r>
                    <w:rPr>
                      <w:color w:val="000000" w:themeColor="text1"/>
                    </w:rPr>
                    <w:t>机修车间</w:t>
                  </w:r>
                </w:p>
              </w:tc>
            </w:tr>
            <w:tr w14:paraId="70FB9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997" w:type="dxa"/>
                  <w:vAlign w:val="center"/>
                </w:tcPr>
                <w:p w14:paraId="26023108">
                  <w:pPr>
                    <w:pStyle w:val="50"/>
                    <w:rPr>
                      <w:color w:val="000000" w:themeColor="text1"/>
                    </w:rPr>
                  </w:pPr>
                  <w:r>
                    <w:rPr>
                      <w:color w:val="000000" w:themeColor="text1"/>
                    </w:rPr>
                    <w:t>空压机</w:t>
                  </w:r>
                </w:p>
              </w:tc>
              <w:tc>
                <w:tcPr>
                  <w:tcW w:w="2397" w:type="dxa"/>
                  <w:vAlign w:val="center"/>
                </w:tcPr>
                <w:p w14:paraId="2BA1D0EF">
                  <w:pPr>
                    <w:pStyle w:val="50"/>
                    <w:rPr>
                      <w:color w:val="000000" w:themeColor="text1"/>
                    </w:rPr>
                  </w:pPr>
                  <w:r>
                    <w:rPr>
                      <w:color w:val="000000" w:themeColor="text1"/>
                    </w:rPr>
                    <w:t>/</w:t>
                  </w:r>
                </w:p>
              </w:tc>
              <w:tc>
                <w:tcPr>
                  <w:tcW w:w="1807" w:type="dxa"/>
                  <w:vAlign w:val="center"/>
                </w:tcPr>
                <w:p w14:paraId="7FEBCB4E">
                  <w:pPr>
                    <w:pStyle w:val="50"/>
                    <w:rPr>
                      <w:color w:val="000000" w:themeColor="text1"/>
                    </w:rPr>
                  </w:pPr>
                  <w:r>
                    <w:rPr>
                      <w:color w:val="000000" w:themeColor="text1"/>
                    </w:rPr>
                    <w:t>台</w:t>
                  </w:r>
                </w:p>
              </w:tc>
              <w:tc>
                <w:tcPr>
                  <w:tcW w:w="1313" w:type="dxa"/>
                  <w:vAlign w:val="center"/>
                </w:tcPr>
                <w:p w14:paraId="6E9361F7">
                  <w:pPr>
                    <w:pStyle w:val="50"/>
                    <w:rPr>
                      <w:color w:val="000000" w:themeColor="text1"/>
                    </w:rPr>
                  </w:pPr>
                  <w:r>
                    <w:rPr>
                      <w:color w:val="000000" w:themeColor="text1"/>
                    </w:rPr>
                    <w:t>1</w:t>
                  </w:r>
                </w:p>
              </w:tc>
              <w:tc>
                <w:tcPr>
                  <w:tcW w:w="2467" w:type="dxa"/>
                  <w:vAlign w:val="center"/>
                </w:tcPr>
                <w:p w14:paraId="343349BE">
                  <w:pPr>
                    <w:pStyle w:val="50"/>
                    <w:rPr>
                      <w:color w:val="000000" w:themeColor="text1"/>
                    </w:rPr>
                  </w:pPr>
                  <w:r>
                    <w:rPr>
                      <w:rFonts w:hint="eastAsia"/>
                      <w:color w:val="000000" w:themeColor="text1"/>
                    </w:rPr>
                    <w:t>扩建后利用</w:t>
                  </w:r>
                </w:p>
              </w:tc>
            </w:tr>
            <w:tr w14:paraId="0CB18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997" w:type="dxa"/>
                  <w:vAlign w:val="center"/>
                </w:tcPr>
                <w:p w14:paraId="23DA6760">
                  <w:pPr>
                    <w:pStyle w:val="50"/>
                    <w:rPr>
                      <w:color w:val="000000" w:themeColor="text1"/>
                    </w:rPr>
                  </w:pPr>
                  <w:r>
                    <w:rPr>
                      <w:color w:val="000000" w:themeColor="text1"/>
                    </w:rPr>
                    <w:t>电焊机</w:t>
                  </w:r>
                </w:p>
              </w:tc>
              <w:tc>
                <w:tcPr>
                  <w:tcW w:w="2397" w:type="dxa"/>
                  <w:vAlign w:val="center"/>
                </w:tcPr>
                <w:p w14:paraId="35826302">
                  <w:pPr>
                    <w:pStyle w:val="50"/>
                    <w:rPr>
                      <w:color w:val="000000" w:themeColor="text1"/>
                    </w:rPr>
                  </w:pPr>
                  <w:r>
                    <w:rPr>
                      <w:color w:val="000000" w:themeColor="text1"/>
                    </w:rPr>
                    <w:t>/</w:t>
                  </w:r>
                </w:p>
              </w:tc>
              <w:tc>
                <w:tcPr>
                  <w:tcW w:w="1807" w:type="dxa"/>
                  <w:vAlign w:val="center"/>
                </w:tcPr>
                <w:p w14:paraId="0FCCDDCD">
                  <w:pPr>
                    <w:pStyle w:val="50"/>
                    <w:rPr>
                      <w:color w:val="000000" w:themeColor="text1"/>
                    </w:rPr>
                  </w:pPr>
                  <w:r>
                    <w:rPr>
                      <w:color w:val="000000" w:themeColor="text1"/>
                    </w:rPr>
                    <w:t>台</w:t>
                  </w:r>
                </w:p>
              </w:tc>
              <w:tc>
                <w:tcPr>
                  <w:tcW w:w="1313" w:type="dxa"/>
                  <w:vAlign w:val="center"/>
                </w:tcPr>
                <w:p w14:paraId="16B931D8">
                  <w:pPr>
                    <w:pStyle w:val="50"/>
                    <w:rPr>
                      <w:color w:val="000000" w:themeColor="text1"/>
                    </w:rPr>
                  </w:pPr>
                  <w:r>
                    <w:rPr>
                      <w:color w:val="000000" w:themeColor="text1"/>
                    </w:rPr>
                    <w:t>6</w:t>
                  </w:r>
                </w:p>
              </w:tc>
              <w:tc>
                <w:tcPr>
                  <w:tcW w:w="2467" w:type="dxa"/>
                  <w:vAlign w:val="center"/>
                </w:tcPr>
                <w:p w14:paraId="6A801EEB">
                  <w:pPr>
                    <w:pStyle w:val="50"/>
                    <w:rPr>
                      <w:color w:val="000000" w:themeColor="text1"/>
                    </w:rPr>
                  </w:pPr>
                  <w:r>
                    <w:rPr>
                      <w:rFonts w:hint="eastAsia"/>
                      <w:color w:val="000000" w:themeColor="text1"/>
                    </w:rPr>
                    <w:t>扩建后利用</w:t>
                  </w:r>
                </w:p>
              </w:tc>
            </w:tr>
            <w:tr w14:paraId="22DED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997" w:type="dxa"/>
                  <w:vAlign w:val="center"/>
                </w:tcPr>
                <w:p w14:paraId="6C6AB8FE">
                  <w:pPr>
                    <w:pStyle w:val="50"/>
                    <w:rPr>
                      <w:color w:val="000000" w:themeColor="text1"/>
                    </w:rPr>
                  </w:pPr>
                  <w:r>
                    <w:rPr>
                      <w:color w:val="000000" w:themeColor="text1"/>
                    </w:rPr>
                    <w:t>切割机</w:t>
                  </w:r>
                </w:p>
              </w:tc>
              <w:tc>
                <w:tcPr>
                  <w:tcW w:w="2397" w:type="dxa"/>
                  <w:vAlign w:val="center"/>
                </w:tcPr>
                <w:p w14:paraId="2EEDB1A1">
                  <w:pPr>
                    <w:pStyle w:val="50"/>
                    <w:rPr>
                      <w:color w:val="000000" w:themeColor="text1"/>
                    </w:rPr>
                  </w:pPr>
                  <w:r>
                    <w:rPr>
                      <w:color w:val="000000" w:themeColor="text1"/>
                    </w:rPr>
                    <w:t>/</w:t>
                  </w:r>
                </w:p>
              </w:tc>
              <w:tc>
                <w:tcPr>
                  <w:tcW w:w="1807" w:type="dxa"/>
                  <w:vAlign w:val="center"/>
                </w:tcPr>
                <w:p w14:paraId="385682AF">
                  <w:pPr>
                    <w:pStyle w:val="50"/>
                    <w:rPr>
                      <w:color w:val="000000" w:themeColor="text1"/>
                    </w:rPr>
                  </w:pPr>
                  <w:r>
                    <w:rPr>
                      <w:color w:val="000000" w:themeColor="text1"/>
                    </w:rPr>
                    <w:t>台</w:t>
                  </w:r>
                </w:p>
              </w:tc>
              <w:tc>
                <w:tcPr>
                  <w:tcW w:w="1313" w:type="dxa"/>
                  <w:vAlign w:val="center"/>
                </w:tcPr>
                <w:p w14:paraId="09F6FEDF">
                  <w:pPr>
                    <w:pStyle w:val="50"/>
                    <w:rPr>
                      <w:color w:val="000000" w:themeColor="text1"/>
                    </w:rPr>
                  </w:pPr>
                  <w:r>
                    <w:rPr>
                      <w:color w:val="000000" w:themeColor="text1"/>
                    </w:rPr>
                    <w:t>1</w:t>
                  </w:r>
                </w:p>
              </w:tc>
              <w:tc>
                <w:tcPr>
                  <w:tcW w:w="2467" w:type="dxa"/>
                  <w:vAlign w:val="center"/>
                </w:tcPr>
                <w:p w14:paraId="07B5FCD9">
                  <w:pPr>
                    <w:pStyle w:val="50"/>
                    <w:rPr>
                      <w:color w:val="000000" w:themeColor="text1"/>
                    </w:rPr>
                  </w:pPr>
                  <w:r>
                    <w:rPr>
                      <w:rFonts w:hint="eastAsia"/>
                      <w:color w:val="000000" w:themeColor="text1"/>
                    </w:rPr>
                    <w:t>扩建后利用</w:t>
                  </w:r>
                </w:p>
              </w:tc>
            </w:tr>
            <w:tr w14:paraId="4FDFD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997" w:type="dxa"/>
                  <w:vAlign w:val="center"/>
                </w:tcPr>
                <w:p w14:paraId="1F2F4DAD">
                  <w:pPr>
                    <w:pStyle w:val="50"/>
                    <w:rPr>
                      <w:color w:val="000000" w:themeColor="text1"/>
                    </w:rPr>
                  </w:pPr>
                  <w:r>
                    <w:rPr>
                      <w:color w:val="000000" w:themeColor="text1"/>
                    </w:rPr>
                    <w:t>千斤顶</w:t>
                  </w:r>
                </w:p>
              </w:tc>
              <w:tc>
                <w:tcPr>
                  <w:tcW w:w="2397" w:type="dxa"/>
                  <w:vAlign w:val="center"/>
                </w:tcPr>
                <w:p w14:paraId="35EC6582">
                  <w:pPr>
                    <w:pStyle w:val="50"/>
                    <w:rPr>
                      <w:color w:val="000000" w:themeColor="text1"/>
                    </w:rPr>
                  </w:pPr>
                  <w:r>
                    <w:rPr>
                      <w:color w:val="000000" w:themeColor="text1"/>
                    </w:rPr>
                    <w:t>5~50t</w:t>
                  </w:r>
                </w:p>
              </w:tc>
              <w:tc>
                <w:tcPr>
                  <w:tcW w:w="1807" w:type="dxa"/>
                  <w:vAlign w:val="center"/>
                </w:tcPr>
                <w:p w14:paraId="78258055">
                  <w:pPr>
                    <w:pStyle w:val="50"/>
                    <w:rPr>
                      <w:color w:val="000000" w:themeColor="text1"/>
                    </w:rPr>
                  </w:pPr>
                  <w:r>
                    <w:rPr>
                      <w:color w:val="000000" w:themeColor="text1"/>
                    </w:rPr>
                    <w:t>台</w:t>
                  </w:r>
                </w:p>
              </w:tc>
              <w:tc>
                <w:tcPr>
                  <w:tcW w:w="1313" w:type="dxa"/>
                  <w:vAlign w:val="center"/>
                </w:tcPr>
                <w:p w14:paraId="42B75E5A">
                  <w:pPr>
                    <w:pStyle w:val="50"/>
                    <w:rPr>
                      <w:color w:val="000000" w:themeColor="text1"/>
                    </w:rPr>
                  </w:pPr>
                  <w:r>
                    <w:rPr>
                      <w:color w:val="000000" w:themeColor="text1"/>
                    </w:rPr>
                    <w:t>6</w:t>
                  </w:r>
                </w:p>
              </w:tc>
              <w:tc>
                <w:tcPr>
                  <w:tcW w:w="2467" w:type="dxa"/>
                  <w:vAlign w:val="center"/>
                </w:tcPr>
                <w:p w14:paraId="0F110026">
                  <w:pPr>
                    <w:pStyle w:val="50"/>
                    <w:rPr>
                      <w:color w:val="000000" w:themeColor="text1"/>
                    </w:rPr>
                  </w:pPr>
                  <w:r>
                    <w:rPr>
                      <w:rFonts w:hint="eastAsia"/>
                      <w:color w:val="000000" w:themeColor="text1"/>
                    </w:rPr>
                    <w:t>扩建后利用</w:t>
                  </w:r>
                </w:p>
              </w:tc>
            </w:tr>
            <w:tr w14:paraId="4DE2C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981" w:type="dxa"/>
                  <w:gridSpan w:val="5"/>
                  <w:vAlign w:val="center"/>
                </w:tcPr>
                <w:p w14:paraId="40B18773">
                  <w:pPr>
                    <w:pStyle w:val="50"/>
                    <w:rPr>
                      <w:color w:val="000000" w:themeColor="text1"/>
                    </w:rPr>
                  </w:pPr>
                  <w:r>
                    <w:rPr>
                      <w:color w:val="000000" w:themeColor="text1"/>
                    </w:rPr>
                    <w:t>其它</w:t>
                  </w:r>
                </w:p>
              </w:tc>
            </w:tr>
            <w:tr w14:paraId="3F595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997" w:type="dxa"/>
                  <w:vAlign w:val="center"/>
                </w:tcPr>
                <w:p w14:paraId="236E8955">
                  <w:pPr>
                    <w:pStyle w:val="50"/>
                    <w:rPr>
                      <w:color w:val="000000" w:themeColor="text1"/>
                    </w:rPr>
                  </w:pPr>
                  <w:r>
                    <w:rPr>
                      <w:color w:val="000000" w:themeColor="text1"/>
                    </w:rPr>
                    <w:t>潜孔钻</w:t>
                  </w:r>
                </w:p>
              </w:tc>
              <w:tc>
                <w:tcPr>
                  <w:tcW w:w="2397" w:type="dxa"/>
                  <w:vAlign w:val="center"/>
                </w:tcPr>
                <w:p w14:paraId="136F6E2D">
                  <w:pPr>
                    <w:pStyle w:val="50"/>
                    <w:rPr>
                      <w:color w:val="000000" w:themeColor="text1"/>
                    </w:rPr>
                  </w:pPr>
                  <w:r>
                    <w:rPr>
                      <w:rFonts w:hint="eastAsia"/>
                      <w:color w:val="000000" w:themeColor="text1"/>
                    </w:rPr>
                    <w:t>HQJ100</w:t>
                  </w:r>
                </w:p>
              </w:tc>
              <w:tc>
                <w:tcPr>
                  <w:tcW w:w="1807" w:type="dxa"/>
                  <w:vAlign w:val="center"/>
                </w:tcPr>
                <w:p w14:paraId="6E18DDD6">
                  <w:pPr>
                    <w:pStyle w:val="50"/>
                    <w:rPr>
                      <w:color w:val="000000" w:themeColor="text1"/>
                    </w:rPr>
                  </w:pPr>
                  <w:r>
                    <w:rPr>
                      <w:color w:val="000000" w:themeColor="text1"/>
                    </w:rPr>
                    <w:t>台</w:t>
                  </w:r>
                </w:p>
              </w:tc>
              <w:tc>
                <w:tcPr>
                  <w:tcW w:w="1313" w:type="dxa"/>
                  <w:vAlign w:val="center"/>
                </w:tcPr>
                <w:p w14:paraId="2BBD2B33">
                  <w:pPr>
                    <w:pStyle w:val="50"/>
                    <w:rPr>
                      <w:color w:val="000000" w:themeColor="text1"/>
                    </w:rPr>
                  </w:pPr>
                  <w:r>
                    <w:rPr>
                      <w:rFonts w:hint="eastAsia"/>
                      <w:color w:val="000000" w:themeColor="text1"/>
                    </w:rPr>
                    <w:t>1</w:t>
                  </w:r>
                </w:p>
              </w:tc>
              <w:tc>
                <w:tcPr>
                  <w:tcW w:w="2467" w:type="dxa"/>
                  <w:vAlign w:val="center"/>
                </w:tcPr>
                <w:p w14:paraId="7FAF65E7">
                  <w:pPr>
                    <w:pStyle w:val="50"/>
                    <w:rPr>
                      <w:color w:val="000000" w:themeColor="text1"/>
                    </w:rPr>
                  </w:pPr>
                  <w:r>
                    <w:rPr>
                      <w:rFonts w:hint="eastAsia"/>
                      <w:color w:val="000000" w:themeColor="text1"/>
                    </w:rPr>
                    <w:t>扩建后利用</w:t>
                  </w:r>
                </w:p>
              </w:tc>
            </w:tr>
            <w:tr w14:paraId="3F858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997" w:type="dxa"/>
                  <w:vAlign w:val="center"/>
                </w:tcPr>
                <w:p w14:paraId="1F77E574">
                  <w:pPr>
                    <w:pStyle w:val="50"/>
                    <w:rPr>
                      <w:color w:val="000000" w:themeColor="text1"/>
                    </w:rPr>
                  </w:pPr>
                  <w:r>
                    <w:rPr>
                      <w:color w:val="000000" w:themeColor="text1"/>
                    </w:rPr>
                    <w:t>装载机</w:t>
                  </w:r>
                </w:p>
              </w:tc>
              <w:tc>
                <w:tcPr>
                  <w:tcW w:w="2397" w:type="dxa"/>
                  <w:vAlign w:val="center"/>
                </w:tcPr>
                <w:p w14:paraId="223D30BC">
                  <w:pPr>
                    <w:pStyle w:val="50"/>
                    <w:rPr>
                      <w:color w:val="000000" w:themeColor="text1"/>
                    </w:rPr>
                  </w:pPr>
                  <w:r>
                    <w:rPr>
                      <w:color w:val="000000" w:themeColor="text1"/>
                    </w:rPr>
                    <w:t>LG968N</w:t>
                  </w:r>
                </w:p>
              </w:tc>
              <w:tc>
                <w:tcPr>
                  <w:tcW w:w="1807" w:type="dxa"/>
                  <w:vAlign w:val="center"/>
                </w:tcPr>
                <w:p w14:paraId="38A0DF8D">
                  <w:pPr>
                    <w:pStyle w:val="50"/>
                    <w:rPr>
                      <w:color w:val="000000" w:themeColor="text1"/>
                    </w:rPr>
                  </w:pPr>
                  <w:r>
                    <w:rPr>
                      <w:color w:val="000000" w:themeColor="text1"/>
                    </w:rPr>
                    <w:t>辆</w:t>
                  </w:r>
                </w:p>
              </w:tc>
              <w:tc>
                <w:tcPr>
                  <w:tcW w:w="1313" w:type="dxa"/>
                  <w:vAlign w:val="center"/>
                </w:tcPr>
                <w:p w14:paraId="5B0E678F">
                  <w:pPr>
                    <w:pStyle w:val="50"/>
                    <w:rPr>
                      <w:color w:val="000000" w:themeColor="text1"/>
                    </w:rPr>
                  </w:pPr>
                </w:p>
              </w:tc>
              <w:tc>
                <w:tcPr>
                  <w:tcW w:w="2467" w:type="dxa"/>
                  <w:vAlign w:val="center"/>
                </w:tcPr>
                <w:p w14:paraId="03E5B8C3">
                  <w:pPr>
                    <w:pStyle w:val="50"/>
                    <w:rPr>
                      <w:color w:val="000000" w:themeColor="text1"/>
                    </w:rPr>
                  </w:pPr>
                  <w:r>
                    <w:rPr>
                      <w:rFonts w:hint="eastAsia"/>
                      <w:color w:val="000000" w:themeColor="text1"/>
                    </w:rPr>
                    <w:t>扩建后利用</w:t>
                  </w:r>
                </w:p>
              </w:tc>
            </w:tr>
            <w:tr w14:paraId="6A790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1997" w:type="dxa"/>
                  <w:vAlign w:val="center"/>
                </w:tcPr>
                <w:p w14:paraId="2C3641A9">
                  <w:pPr>
                    <w:pStyle w:val="50"/>
                    <w:rPr>
                      <w:color w:val="000000" w:themeColor="text1"/>
                    </w:rPr>
                  </w:pPr>
                  <w:r>
                    <w:rPr>
                      <w:color w:val="000000" w:themeColor="text1"/>
                    </w:rPr>
                    <w:t>挖掘机</w:t>
                  </w:r>
                </w:p>
              </w:tc>
              <w:tc>
                <w:tcPr>
                  <w:tcW w:w="2397" w:type="dxa"/>
                  <w:vAlign w:val="center"/>
                </w:tcPr>
                <w:p w14:paraId="201D0693">
                  <w:pPr>
                    <w:pStyle w:val="50"/>
                    <w:rPr>
                      <w:color w:val="000000" w:themeColor="text1"/>
                    </w:rPr>
                  </w:pPr>
                  <w:r>
                    <w:rPr>
                      <w:rFonts w:hint="eastAsia"/>
                      <w:color w:val="000000" w:themeColor="text1"/>
                    </w:rPr>
                    <w:t>小松</w:t>
                  </w:r>
                </w:p>
              </w:tc>
              <w:tc>
                <w:tcPr>
                  <w:tcW w:w="1807" w:type="dxa"/>
                  <w:vAlign w:val="center"/>
                </w:tcPr>
                <w:p w14:paraId="65AA5F01">
                  <w:pPr>
                    <w:pStyle w:val="50"/>
                    <w:rPr>
                      <w:color w:val="000000" w:themeColor="text1"/>
                    </w:rPr>
                  </w:pPr>
                  <w:r>
                    <w:rPr>
                      <w:color w:val="000000" w:themeColor="text1"/>
                    </w:rPr>
                    <w:t>辆</w:t>
                  </w:r>
                </w:p>
              </w:tc>
              <w:tc>
                <w:tcPr>
                  <w:tcW w:w="1313" w:type="dxa"/>
                  <w:vAlign w:val="center"/>
                </w:tcPr>
                <w:p w14:paraId="3FF4F3AD">
                  <w:pPr>
                    <w:pStyle w:val="50"/>
                    <w:rPr>
                      <w:color w:val="000000" w:themeColor="text1"/>
                    </w:rPr>
                  </w:pPr>
                  <w:r>
                    <w:rPr>
                      <w:rFonts w:hint="eastAsia"/>
                      <w:color w:val="000000" w:themeColor="text1"/>
                    </w:rPr>
                    <w:t>2</w:t>
                  </w:r>
                </w:p>
              </w:tc>
              <w:tc>
                <w:tcPr>
                  <w:tcW w:w="2467" w:type="dxa"/>
                  <w:vAlign w:val="center"/>
                </w:tcPr>
                <w:p w14:paraId="6B07C494">
                  <w:pPr>
                    <w:pStyle w:val="50"/>
                    <w:rPr>
                      <w:color w:val="000000" w:themeColor="text1"/>
                    </w:rPr>
                  </w:pPr>
                  <w:r>
                    <w:rPr>
                      <w:rFonts w:hint="eastAsia"/>
                      <w:color w:val="000000" w:themeColor="text1"/>
                    </w:rPr>
                    <w:t>扩建后利用</w:t>
                  </w:r>
                </w:p>
              </w:tc>
            </w:tr>
            <w:tr w14:paraId="6A6CD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997" w:type="dxa"/>
                  <w:vAlign w:val="center"/>
                </w:tcPr>
                <w:p w14:paraId="4BDE3418">
                  <w:pPr>
                    <w:pStyle w:val="50"/>
                    <w:rPr>
                      <w:color w:val="000000" w:themeColor="text1"/>
                    </w:rPr>
                  </w:pPr>
                  <w:r>
                    <w:rPr>
                      <w:color w:val="000000" w:themeColor="text1"/>
                    </w:rPr>
                    <w:t>破碎锤</w:t>
                  </w:r>
                </w:p>
              </w:tc>
              <w:tc>
                <w:tcPr>
                  <w:tcW w:w="2397" w:type="dxa"/>
                  <w:vAlign w:val="center"/>
                </w:tcPr>
                <w:p w14:paraId="6A7F48B4">
                  <w:pPr>
                    <w:pStyle w:val="50"/>
                    <w:rPr>
                      <w:color w:val="000000" w:themeColor="text1"/>
                    </w:rPr>
                  </w:pPr>
                  <w:r>
                    <w:rPr>
                      <w:color w:val="000000" w:themeColor="text1"/>
                    </w:rPr>
                    <w:t>JG140</w:t>
                  </w:r>
                </w:p>
              </w:tc>
              <w:tc>
                <w:tcPr>
                  <w:tcW w:w="1807" w:type="dxa"/>
                  <w:vAlign w:val="center"/>
                </w:tcPr>
                <w:p w14:paraId="51D52215">
                  <w:pPr>
                    <w:pStyle w:val="50"/>
                    <w:rPr>
                      <w:color w:val="000000" w:themeColor="text1"/>
                    </w:rPr>
                  </w:pPr>
                  <w:r>
                    <w:rPr>
                      <w:color w:val="000000" w:themeColor="text1"/>
                    </w:rPr>
                    <w:t>台</w:t>
                  </w:r>
                </w:p>
              </w:tc>
              <w:tc>
                <w:tcPr>
                  <w:tcW w:w="1313" w:type="dxa"/>
                  <w:vAlign w:val="center"/>
                </w:tcPr>
                <w:p w14:paraId="6341B81D">
                  <w:pPr>
                    <w:pStyle w:val="50"/>
                    <w:rPr>
                      <w:color w:val="000000" w:themeColor="text1"/>
                    </w:rPr>
                  </w:pPr>
                  <w:r>
                    <w:rPr>
                      <w:color w:val="000000" w:themeColor="text1"/>
                    </w:rPr>
                    <w:t>1</w:t>
                  </w:r>
                </w:p>
              </w:tc>
              <w:tc>
                <w:tcPr>
                  <w:tcW w:w="2467" w:type="dxa"/>
                  <w:vAlign w:val="center"/>
                </w:tcPr>
                <w:p w14:paraId="2265F16C">
                  <w:pPr>
                    <w:pStyle w:val="50"/>
                    <w:rPr>
                      <w:color w:val="000000" w:themeColor="text1"/>
                    </w:rPr>
                  </w:pPr>
                  <w:r>
                    <w:rPr>
                      <w:rFonts w:hint="eastAsia"/>
                      <w:color w:val="000000" w:themeColor="text1"/>
                    </w:rPr>
                    <w:t>扩建后利用</w:t>
                  </w:r>
                </w:p>
              </w:tc>
            </w:tr>
            <w:tr w14:paraId="69AC2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997" w:type="dxa"/>
                  <w:vAlign w:val="center"/>
                </w:tcPr>
                <w:p w14:paraId="4F79D4DA">
                  <w:pPr>
                    <w:pStyle w:val="50"/>
                    <w:rPr>
                      <w:color w:val="000000" w:themeColor="text1"/>
                    </w:rPr>
                  </w:pPr>
                  <w:r>
                    <w:rPr>
                      <w:color w:val="000000" w:themeColor="text1"/>
                    </w:rPr>
                    <w:t>洒水车</w:t>
                  </w:r>
                </w:p>
              </w:tc>
              <w:tc>
                <w:tcPr>
                  <w:tcW w:w="2397" w:type="dxa"/>
                  <w:vAlign w:val="center"/>
                </w:tcPr>
                <w:p w14:paraId="3316249A">
                  <w:pPr>
                    <w:pStyle w:val="50"/>
                    <w:rPr>
                      <w:color w:val="000000" w:themeColor="text1"/>
                    </w:rPr>
                  </w:pPr>
                  <w:r>
                    <w:rPr>
                      <w:color w:val="000000" w:themeColor="text1"/>
                    </w:rPr>
                    <w:t>3WD2000-35</w:t>
                  </w:r>
                </w:p>
              </w:tc>
              <w:tc>
                <w:tcPr>
                  <w:tcW w:w="1807" w:type="dxa"/>
                  <w:vAlign w:val="center"/>
                </w:tcPr>
                <w:p w14:paraId="5B222443">
                  <w:pPr>
                    <w:pStyle w:val="50"/>
                    <w:rPr>
                      <w:color w:val="000000" w:themeColor="text1"/>
                    </w:rPr>
                  </w:pPr>
                  <w:r>
                    <w:rPr>
                      <w:color w:val="000000" w:themeColor="text1"/>
                    </w:rPr>
                    <w:t>台</w:t>
                  </w:r>
                </w:p>
              </w:tc>
              <w:tc>
                <w:tcPr>
                  <w:tcW w:w="1313" w:type="dxa"/>
                  <w:vAlign w:val="center"/>
                </w:tcPr>
                <w:p w14:paraId="5A5D3F86">
                  <w:pPr>
                    <w:pStyle w:val="50"/>
                    <w:rPr>
                      <w:color w:val="000000" w:themeColor="text1"/>
                    </w:rPr>
                  </w:pPr>
                  <w:r>
                    <w:rPr>
                      <w:color w:val="000000" w:themeColor="text1"/>
                    </w:rPr>
                    <w:t>1</w:t>
                  </w:r>
                </w:p>
              </w:tc>
              <w:tc>
                <w:tcPr>
                  <w:tcW w:w="2467" w:type="dxa"/>
                  <w:vAlign w:val="center"/>
                </w:tcPr>
                <w:p w14:paraId="5ACDF8BC">
                  <w:pPr>
                    <w:pStyle w:val="50"/>
                    <w:rPr>
                      <w:color w:val="000000" w:themeColor="text1"/>
                    </w:rPr>
                  </w:pPr>
                  <w:r>
                    <w:rPr>
                      <w:rFonts w:hint="eastAsia"/>
                      <w:color w:val="000000" w:themeColor="text1"/>
                    </w:rPr>
                    <w:t>扩建后利用</w:t>
                  </w:r>
                </w:p>
              </w:tc>
            </w:tr>
            <w:tr w14:paraId="14275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997" w:type="dxa"/>
                  <w:vAlign w:val="center"/>
                </w:tcPr>
                <w:p w14:paraId="34AE335E">
                  <w:pPr>
                    <w:pStyle w:val="50"/>
                    <w:rPr>
                      <w:color w:val="000000" w:themeColor="text1"/>
                    </w:rPr>
                  </w:pPr>
                  <w:r>
                    <w:rPr>
                      <w:color w:val="000000" w:themeColor="text1"/>
                    </w:rPr>
                    <w:t>自卸汽车</w:t>
                  </w:r>
                </w:p>
              </w:tc>
              <w:tc>
                <w:tcPr>
                  <w:tcW w:w="2397" w:type="dxa"/>
                  <w:vAlign w:val="center"/>
                </w:tcPr>
                <w:p w14:paraId="297D9DF8">
                  <w:pPr>
                    <w:pStyle w:val="50"/>
                    <w:rPr>
                      <w:color w:val="000000" w:themeColor="text1"/>
                    </w:rPr>
                  </w:pPr>
                  <w:r>
                    <w:rPr>
                      <w:color w:val="000000" w:themeColor="text1"/>
                    </w:rPr>
                    <w:t>/</w:t>
                  </w:r>
                </w:p>
              </w:tc>
              <w:tc>
                <w:tcPr>
                  <w:tcW w:w="1807" w:type="dxa"/>
                  <w:vAlign w:val="center"/>
                </w:tcPr>
                <w:p w14:paraId="74FD41BE">
                  <w:pPr>
                    <w:pStyle w:val="50"/>
                    <w:rPr>
                      <w:color w:val="000000" w:themeColor="text1"/>
                    </w:rPr>
                  </w:pPr>
                  <w:r>
                    <w:rPr>
                      <w:rFonts w:hint="eastAsia"/>
                      <w:color w:val="000000" w:themeColor="text1"/>
                    </w:rPr>
                    <w:t>辆</w:t>
                  </w:r>
                </w:p>
              </w:tc>
              <w:tc>
                <w:tcPr>
                  <w:tcW w:w="1313" w:type="dxa"/>
                  <w:vAlign w:val="center"/>
                </w:tcPr>
                <w:p w14:paraId="2AA7AA9A">
                  <w:pPr>
                    <w:pStyle w:val="50"/>
                    <w:rPr>
                      <w:color w:val="000000" w:themeColor="text1"/>
                    </w:rPr>
                  </w:pPr>
                  <w:r>
                    <w:rPr>
                      <w:rFonts w:hint="eastAsia"/>
                      <w:color w:val="000000" w:themeColor="text1"/>
                    </w:rPr>
                    <w:t>5</w:t>
                  </w:r>
                </w:p>
              </w:tc>
              <w:tc>
                <w:tcPr>
                  <w:tcW w:w="2467" w:type="dxa"/>
                  <w:vAlign w:val="center"/>
                </w:tcPr>
                <w:p w14:paraId="643AE456">
                  <w:pPr>
                    <w:pStyle w:val="50"/>
                    <w:rPr>
                      <w:color w:val="000000" w:themeColor="text1"/>
                    </w:rPr>
                  </w:pPr>
                </w:p>
              </w:tc>
            </w:tr>
          </w:tbl>
          <w:p w14:paraId="04E2D082">
            <w:pPr>
              <w:ind w:firstLine="0" w:firstLineChars="0"/>
              <w:rPr>
                <w:b/>
                <w:color w:val="000000" w:themeColor="text1"/>
              </w:rPr>
            </w:pPr>
            <w:r>
              <w:rPr>
                <w:rFonts w:hint="eastAsia"/>
                <w:b/>
                <w:color w:val="000000" w:themeColor="text1"/>
              </w:rPr>
              <w:t>二、原有项目工程分析</w:t>
            </w:r>
          </w:p>
          <w:p w14:paraId="70AFD674">
            <w:pPr>
              <w:ind w:firstLine="480"/>
              <w:rPr>
                <w:color w:val="000000" w:themeColor="text1"/>
              </w:rPr>
            </w:pPr>
            <w:r>
              <w:rPr>
                <w:rFonts w:hint="eastAsia"/>
                <w:color w:val="000000" w:themeColor="text1"/>
              </w:rPr>
              <w:t>原有</w:t>
            </w:r>
            <w:r>
              <w:rPr>
                <w:color w:val="000000" w:themeColor="text1"/>
              </w:rPr>
              <w:t>项目进行建筑石料用灰岩的开采，开采方式为露天开采，采剥实行剥离先行，采矿跟进，先上后下，由外向里，由一端到另一端推进等原则。矿区矿石稳固坚硬，采用爆破和机械进行剥离和开采，矿石运至</w:t>
            </w:r>
            <w:r>
              <w:rPr>
                <w:rFonts w:hint="eastAsia"/>
                <w:color w:val="000000" w:themeColor="text1"/>
              </w:rPr>
              <w:t>生产加工区进行破碎和筛分</w:t>
            </w:r>
            <w:r>
              <w:rPr>
                <w:color w:val="000000" w:themeColor="text1"/>
              </w:rPr>
              <w:t>，</w:t>
            </w:r>
            <w:r>
              <w:rPr>
                <w:rFonts w:hint="eastAsia"/>
                <w:color w:val="000000" w:themeColor="text1"/>
              </w:rPr>
              <w:t>废土石</w:t>
            </w:r>
            <w:r>
              <w:rPr>
                <w:color w:val="000000" w:themeColor="text1"/>
              </w:rPr>
              <w:t>运至弃渣场堆存。</w:t>
            </w:r>
            <w:r>
              <w:rPr>
                <w:rFonts w:hint="eastAsia"/>
                <w:color w:val="000000" w:themeColor="text1"/>
              </w:rPr>
              <w:t>原有</w:t>
            </w:r>
            <w:r>
              <w:rPr>
                <w:color w:val="000000" w:themeColor="text1"/>
              </w:rPr>
              <w:t>项目</w:t>
            </w:r>
            <w:r>
              <w:rPr>
                <w:rFonts w:hint="eastAsia"/>
                <w:color w:val="000000" w:themeColor="text1"/>
              </w:rPr>
              <w:t>采矿</w:t>
            </w:r>
            <w:r>
              <w:rPr>
                <w:color w:val="000000" w:themeColor="text1"/>
              </w:rPr>
              <w:t>工艺流程及产污节点如图</w:t>
            </w:r>
            <w:r>
              <w:rPr>
                <w:rFonts w:hint="eastAsia"/>
                <w:color w:val="000000" w:themeColor="text1"/>
              </w:rPr>
              <w:t>5</w:t>
            </w:r>
            <w:r>
              <w:rPr>
                <w:color w:val="000000" w:themeColor="text1"/>
              </w:rPr>
              <w:t>-1</w:t>
            </w:r>
            <w:r>
              <w:rPr>
                <w:rFonts w:hint="eastAsia"/>
                <w:color w:val="000000" w:themeColor="text1"/>
              </w:rPr>
              <w:t>，此处不在详述</w:t>
            </w:r>
            <w:r>
              <w:rPr>
                <w:color w:val="000000" w:themeColor="text1"/>
              </w:rPr>
              <w:t>。</w:t>
            </w:r>
          </w:p>
          <w:p w14:paraId="5C200912">
            <w:pPr>
              <w:ind w:firstLine="0" w:firstLineChars="0"/>
              <w:rPr>
                <w:b/>
                <w:color w:val="000000" w:themeColor="text1"/>
              </w:rPr>
            </w:pPr>
            <w:r>
              <w:rPr>
                <w:rFonts w:hint="eastAsia"/>
                <w:b/>
                <w:color w:val="000000" w:themeColor="text1"/>
              </w:rPr>
              <w:t>三、原有项目污染情况</w:t>
            </w:r>
          </w:p>
          <w:p w14:paraId="6043D43B">
            <w:pPr>
              <w:ind w:firstLine="482"/>
              <w:rPr>
                <w:b/>
                <w:color w:val="000000" w:themeColor="text1"/>
                <w:lang w:val="zh-CN"/>
              </w:rPr>
            </w:pPr>
            <w:r>
              <w:rPr>
                <w:rFonts w:hint="eastAsia"/>
                <w:b/>
                <w:color w:val="000000" w:themeColor="text1"/>
                <w:lang w:val="zh-CN"/>
              </w:rPr>
              <w:t>1、</w:t>
            </w:r>
            <w:r>
              <w:rPr>
                <w:b/>
                <w:color w:val="000000" w:themeColor="text1"/>
                <w:lang w:val="zh-CN"/>
              </w:rPr>
              <w:t>废气</w:t>
            </w:r>
          </w:p>
          <w:p w14:paraId="0734A169">
            <w:pPr>
              <w:ind w:firstLine="480"/>
              <w:rPr>
                <w:color w:val="000000" w:themeColor="text1"/>
              </w:rPr>
            </w:pPr>
            <w:r>
              <w:rPr>
                <w:rFonts w:hint="eastAsia"/>
                <w:color w:val="000000" w:themeColor="text1"/>
              </w:rPr>
              <w:t>原有</w:t>
            </w:r>
            <w:r>
              <w:rPr>
                <w:color w:val="000000" w:themeColor="text1"/>
              </w:rPr>
              <w:t>项目运营期产生的废气主要为生产废气和生活废气，生产废气为无组织粉尘，生活废气为厨房油烟。</w:t>
            </w:r>
          </w:p>
          <w:p w14:paraId="25EA382F">
            <w:pPr>
              <w:ind w:firstLine="480"/>
              <w:rPr>
                <w:color w:val="000000" w:themeColor="text1"/>
              </w:rPr>
            </w:pPr>
            <w:r>
              <w:rPr>
                <w:rFonts w:hint="eastAsia"/>
                <w:color w:val="000000" w:themeColor="text1"/>
              </w:rPr>
              <w:t>（1）</w:t>
            </w:r>
            <w:r>
              <w:rPr>
                <w:color w:val="000000" w:themeColor="text1"/>
              </w:rPr>
              <w:t>采场工作面粉尘</w:t>
            </w:r>
          </w:p>
          <w:p w14:paraId="6F5387F4">
            <w:pPr>
              <w:ind w:firstLine="480"/>
              <w:rPr>
                <w:color w:val="000000" w:themeColor="text1"/>
              </w:rPr>
            </w:pPr>
            <w:r>
              <w:rPr>
                <w:color w:val="000000" w:themeColor="text1"/>
              </w:rPr>
              <w:t>原有项目开采过程产生的CO、NO</w:t>
            </w:r>
            <w:r>
              <w:rPr>
                <w:color w:val="000000" w:themeColor="text1"/>
                <w:vertAlign w:val="subscript"/>
              </w:rPr>
              <w:t>2</w:t>
            </w:r>
            <w:r>
              <w:rPr>
                <w:color w:val="000000" w:themeColor="text1"/>
              </w:rPr>
              <w:t>、粉尘约0.0</w:t>
            </w:r>
            <w:r>
              <w:rPr>
                <w:rFonts w:hint="eastAsia"/>
                <w:color w:val="000000" w:themeColor="text1"/>
              </w:rPr>
              <w:t>38</w:t>
            </w:r>
            <w:r>
              <w:rPr>
                <w:color w:val="000000" w:themeColor="text1"/>
              </w:rPr>
              <w:t>t/a、0.0</w:t>
            </w:r>
            <w:r>
              <w:rPr>
                <w:rFonts w:hint="eastAsia"/>
                <w:color w:val="000000" w:themeColor="text1"/>
              </w:rPr>
              <w:t>03</w:t>
            </w:r>
            <w:r>
              <w:rPr>
                <w:color w:val="000000" w:themeColor="text1"/>
              </w:rPr>
              <w:t>t/a、0.0</w:t>
            </w:r>
            <w:r>
              <w:rPr>
                <w:rFonts w:hint="eastAsia"/>
                <w:color w:val="000000" w:themeColor="text1"/>
              </w:rPr>
              <w:t>6</w:t>
            </w:r>
            <w:r>
              <w:rPr>
                <w:color w:val="000000" w:themeColor="text1"/>
              </w:rPr>
              <w:t>t/a，采取洒水降尘，降尘量达到70%，采取措施后，CO、NO</w:t>
            </w:r>
            <w:r>
              <w:rPr>
                <w:color w:val="000000" w:themeColor="text1"/>
                <w:vertAlign w:val="subscript"/>
              </w:rPr>
              <w:t>2</w:t>
            </w:r>
            <w:r>
              <w:rPr>
                <w:color w:val="000000" w:themeColor="text1"/>
              </w:rPr>
              <w:t>、粉尘排放量为0.0</w:t>
            </w:r>
            <w:r>
              <w:rPr>
                <w:rFonts w:hint="eastAsia"/>
                <w:color w:val="000000" w:themeColor="text1"/>
              </w:rPr>
              <w:t>11</w:t>
            </w:r>
            <w:r>
              <w:rPr>
                <w:color w:val="000000" w:themeColor="text1"/>
              </w:rPr>
              <w:t>t/a、0.00</w:t>
            </w:r>
            <w:r>
              <w:rPr>
                <w:rFonts w:hint="eastAsia"/>
                <w:color w:val="000000" w:themeColor="text1"/>
              </w:rPr>
              <w:t>1</w:t>
            </w:r>
            <w:r>
              <w:rPr>
                <w:color w:val="000000" w:themeColor="text1"/>
              </w:rPr>
              <w:t>t/a、0.0</w:t>
            </w:r>
            <w:r>
              <w:rPr>
                <w:rFonts w:hint="eastAsia"/>
                <w:color w:val="000000" w:themeColor="text1"/>
              </w:rPr>
              <w:t>18</w:t>
            </w:r>
            <w:r>
              <w:rPr>
                <w:color w:val="000000" w:themeColor="text1"/>
              </w:rPr>
              <w:t xml:space="preserve">t/a。 </w:t>
            </w:r>
          </w:p>
          <w:p w14:paraId="39B1C685">
            <w:pPr>
              <w:ind w:firstLine="480"/>
              <w:rPr>
                <w:color w:val="000000" w:themeColor="text1"/>
              </w:rPr>
            </w:pPr>
            <w:r>
              <w:rPr>
                <w:rFonts w:hint="eastAsia"/>
                <w:color w:val="000000" w:themeColor="text1"/>
              </w:rPr>
              <w:t>（2）</w:t>
            </w:r>
            <w:r>
              <w:rPr>
                <w:color w:val="000000" w:themeColor="text1"/>
              </w:rPr>
              <w:t>原有项目机械</w:t>
            </w:r>
            <w:r>
              <w:rPr>
                <w:rFonts w:hint="eastAsia"/>
                <w:color w:val="000000" w:themeColor="text1"/>
              </w:rPr>
              <w:t>燃油废气</w:t>
            </w:r>
          </w:p>
          <w:p w14:paraId="3A75A68B">
            <w:pPr>
              <w:ind w:firstLine="480"/>
              <w:rPr>
                <w:color w:val="000000" w:themeColor="text1"/>
              </w:rPr>
            </w:pPr>
            <w:r>
              <w:rPr>
                <w:color w:val="000000" w:themeColor="text1"/>
              </w:rPr>
              <w:t>原有项目区柴油燃烧产生的烟尘量为1.27 kg/t，原有项目柴油用量约为</w:t>
            </w:r>
            <w:r>
              <w:rPr>
                <w:rFonts w:hint="eastAsia"/>
                <w:color w:val="000000" w:themeColor="text1"/>
              </w:rPr>
              <w:t>4</w:t>
            </w:r>
            <w:r>
              <w:rPr>
                <w:color w:val="000000" w:themeColor="text1"/>
              </w:rPr>
              <w:t>t/a，产生的烟尘量为0.00</w:t>
            </w:r>
            <w:r>
              <w:rPr>
                <w:rFonts w:hint="eastAsia"/>
                <w:color w:val="000000" w:themeColor="text1"/>
              </w:rPr>
              <w:t>5</w:t>
            </w:r>
            <w:r>
              <w:rPr>
                <w:color w:val="000000" w:themeColor="text1"/>
              </w:rPr>
              <w:t>t/a，0.001g/s。</w:t>
            </w:r>
          </w:p>
          <w:p w14:paraId="30A3D7D5">
            <w:pPr>
              <w:ind w:firstLine="480"/>
              <w:rPr>
                <w:color w:val="000000" w:themeColor="text1"/>
              </w:rPr>
            </w:pPr>
            <w:r>
              <w:rPr>
                <w:rFonts w:hint="eastAsia"/>
                <w:color w:val="000000" w:themeColor="text1"/>
              </w:rPr>
              <w:t>（3）</w:t>
            </w:r>
            <w:r>
              <w:rPr>
                <w:color w:val="000000" w:themeColor="text1"/>
              </w:rPr>
              <w:t>弃渣场和堆料场粉尘</w:t>
            </w:r>
          </w:p>
          <w:p w14:paraId="237BB802">
            <w:pPr>
              <w:ind w:firstLine="480"/>
              <w:jc w:val="both"/>
              <w:rPr>
                <w:color w:val="000000" w:themeColor="text1"/>
              </w:rPr>
            </w:pPr>
            <w:r>
              <w:rPr>
                <w:color w:val="000000" w:themeColor="text1"/>
                <w:lang w:val="zh-CN"/>
              </w:rPr>
              <w:t>原有项目堆料场表面积取</w:t>
            </w:r>
            <w:r>
              <w:rPr>
                <w:rFonts w:hint="eastAsia"/>
                <w:color w:val="000000" w:themeColor="text1"/>
                <w:lang w:val="zh-CN"/>
              </w:rPr>
              <w:t>40</w:t>
            </w:r>
            <w:r>
              <w:rPr>
                <w:color w:val="000000" w:themeColor="text1"/>
                <w:lang w:val="zh-CN"/>
              </w:rPr>
              <w:t>00m</w:t>
            </w:r>
            <w:r>
              <w:rPr>
                <w:color w:val="000000" w:themeColor="text1"/>
                <w:vertAlign w:val="superscript"/>
                <w:lang w:val="zh-CN"/>
              </w:rPr>
              <w:t>2</w:t>
            </w:r>
            <w:r>
              <w:rPr>
                <w:color w:val="000000" w:themeColor="text1"/>
                <w:lang w:val="zh-CN"/>
              </w:rPr>
              <w:t>，</w:t>
            </w:r>
            <w:r>
              <w:rPr>
                <w:color w:val="000000" w:themeColor="text1"/>
              </w:rPr>
              <w:t>堆料场起尘量为0.00</w:t>
            </w:r>
            <w:r>
              <w:rPr>
                <w:rFonts w:hint="eastAsia"/>
                <w:color w:val="000000" w:themeColor="text1"/>
              </w:rPr>
              <w:t>10</w:t>
            </w:r>
            <w:r>
              <w:rPr>
                <w:color w:val="000000" w:themeColor="text1"/>
              </w:rPr>
              <w:t>g/s，0.0</w:t>
            </w:r>
            <w:r>
              <w:rPr>
                <w:rFonts w:hint="eastAsia"/>
                <w:color w:val="000000" w:themeColor="text1"/>
              </w:rPr>
              <w:t>32</w:t>
            </w:r>
            <w:r>
              <w:rPr>
                <w:color w:val="000000" w:themeColor="text1"/>
              </w:rPr>
              <w:t>t/a</w:t>
            </w:r>
            <w:r>
              <w:rPr>
                <w:rFonts w:hint="eastAsia"/>
                <w:color w:val="000000" w:themeColor="text1"/>
                <w:lang w:val="zh-CN"/>
              </w:rPr>
              <w:t>；</w:t>
            </w:r>
            <w:r>
              <w:rPr>
                <w:color w:val="000000" w:themeColor="text1"/>
                <w:lang w:val="zh-CN"/>
              </w:rPr>
              <w:t>弃渣场表面积取</w:t>
            </w:r>
            <w:r>
              <w:rPr>
                <w:rFonts w:hint="eastAsia"/>
                <w:color w:val="000000" w:themeColor="text1"/>
                <w:lang w:val="zh-CN"/>
              </w:rPr>
              <w:t>670</w:t>
            </w:r>
            <w:r>
              <w:rPr>
                <w:color w:val="000000" w:themeColor="text1"/>
                <w:lang w:val="zh-CN"/>
              </w:rPr>
              <w:t>0m</w:t>
            </w:r>
            <w:r>
              <w:rPr>
                <w:color w:val="000000" w:themeColor="text1"/>
                <w:vertAlign w:val="superscript"/>
                <w:lang w:val="zh-CN"/>
              </w:rPr>
              <w:t>2</w:t>
            </w:r>
            <w:r>
              <w:rPr>
                <w:color w:val="000000" w:themeColor="text1"/>
                <w:lang w:val="zh-CN"/>
              </w:rPr>
              <w:t>，弃渣场</w:t>
            </w:r>
            <w:r>
              <w:rPr>
                <w:color w:val="000000" w:themeColor="text1"/>
              </w:rPr>
              <w:t>起尘量为0.00</w:t>
            </w:r>
            <w:r>
              <w:rPr>
                <w:rFonts w:hint="eastAsia"/>
                <w:color w:val="000000" w:themeColor="text1"/>
              </w:rPr>
              <w:t>17</w:t>
            </w:r>
            <w:r>
              <w:rPr>
                <w:color w:val="000000" w:themeColor="text1"/>
              </w:rPr>
              <w:t>g/s，0.0</w:t>
            </w:r>
            <w:r>
              <w:rPr>
                <w:rFonts w:hint="eastAsia"/>
                <w:color w:val="000000" w:themeColor="text1"/>
              </w:rPr>
              <w:t>53</w:t>
            </w:r>
            <w:r>
              <w:rPr>
                <w:color w:val="000000" w:themeColor="text1"/>
              </w:rPr>
              <w:t>t/a。</w:t>
            </w:r>
          </w:p>
          <w:p w14:paraId="2205D795">
            <w:pPr>
              <w:ind w:firstLine="480"/>
              <w:rPr>
                <w:color w:val="000000" w:themeColor="text1"/>
              </w:rPr>
            </w:pPr>
            <w:r>
              <w:rPr>
                <w:rFonts w:hint="eastAsia"/>
                <w:color w:val="000000" w:themeColor="text1"/>
              </w:rPr>
              <w:t>（4）</w:t>
            </w:r>
            <w:r>
              <w:rPr>
                <w:color w:val="000000" w:themeColor="text1"/>
              </w:rPr>
              <w:t>原有项目运输道路粉尘</w:t>
            </w:r>
          </w:p>
          <w:p w14:paraId="35481982">
            <w:pPr>
              <w:ind w:firstLine="480"/>
              <w:rPr>
                <w:color w:val="000000" w:themeColor="text1"/>
              </w:rPr>
            </w:pPr>
            <w:r>
              <w:rPr>
                <w:color w:val="000000" w:themeColor="text1"/>
              </w:rPr>
              <w:t>原有项目道路总起尘量为</w:t>
            </w:r>
            <w:r>
              <w:rPr>
                <w:rFonts w:hint="eastAsia"/>
                <w:color w:val="000000" w:themeColor="text1"/>
              </w:rPr>
              <w:t>0.92</w:t>
            </w:r>
            <w:r>
              <w:rPr>
                <w:color w:val="000000" w:themeColor="text1"/>
              </w:rPr>
              <w:t>t/a，</w:t>
            </w:r>
            <w:r>
              <w:rPr>
                <w:rFonts w:hint="eastAsia"/>
                <w:color w:val="000000" w:themeColor="text1"/>
              </w:rPr>
              <w:t>0.106</w:t>
            </w:r>
            <w:r>
              <w:rPr>
                <w:color w:val="000000" w:themeColor="text1"/>
              </w:rPr>
              <w:t>g/s，采取洒水降尘后，降尘率可达70%，采取措施后</w:t>
            </w:r>
            <w:r>
              <w:rPr>
                <w:rFonts w:hint="eastAsia"/>
                <w:color w:val="000000" w:themeColor="text1"/>
              </w:rPr>
              <w:t>运输道路无组织粉尘排放量</w:t>
            </w:r>
            <w:r>
              <w:rPr>
                <w:color w:val="000000" w:themeColor="text1"/>
              </w:rPr>
              <w:t>为0.</w:t>
            </w:r>
            <w:r>
              <w:rPr>
                <w:rFonts w:hint="eastAsia"/>
                <w:color w:val="000000" w:themeColor="text1"/>
              </w:rPr>
              <w:t>28</w:t>
            </w:r>
            <w:r>
              <w:rPr>
                <w:color w:val="000000" w:themeColor="text1"/>
              </w:rPr>
              <w:t>t/a，0.01g/s。</w:t>
            </w:r>
          </w:p>
          <w:p w14:paraId="25E7EFA6">
            <w:pPr>
              <w:ind w:firstLine="480"/>
              <w:rPr>
                <w:color w:val="000000" w:themeColor="text1"/>
              </w:rPr>
            </w:pPr>
            <w:r>
              <w:rPr>
                <w:rFonts w:hint="eastAsia"/>
                <w:color w:val="000000" w:themeColor="text1"/>
              </w:rPr>
              <w:t>（5）</w:t>
            </w:r>
            <w:r>
              <w:rPr>
                <w:color w:val="000000" w:themeColor="text1"/>
              </w:rPr>
              <w:t>破碎、筛分粉尘</w:t>
            </w:r>
          </w:p>
          <w:p w14:paraId="74AA3031">
            <w:pPr>
              <w:ind w:firstLine="480"/>
              <w:rPr>
                <w:color w:val="000000" w:themeColor="text1"/>
              </w:rPr>
            </w:pPr>
            <w:r>
              <w:rPr>
                <w:rFonts w:hint="eastAsia"/>
                <w:color w:val="000000" w:themeColor="text1"/>
              </w:rPr>
              <w:t>破碎、筛分过程中将产生一定的粉尘。粉尘产生量根据参照聂国朝（湖北襄樊职业技术学院）2003年发表的《采石场大气污染物源强分析研究》进行估算，采石场破碎、筛分工序产生粉尘的产生速率为4440mg/s，则粉尘产生量为0.128t/d，38.4t/a</w:t>
            </w:r>
            <w:r>
              <w:rPr>
                <w:color w:val="000000" w:themeColor="text1"/>
              </w:rPr>
              <w:t>。破碎</w:t>
            </w:r>
            <w:r>
              <w:rPr>
                <w:rFonts w:hint="eastAsia"/>
                <w:color w:val="000000" w:themeColor="text1"/>
              </w:rPr>
              <w:t>前</w:t>
            </w:r>
            <w:r>
              <w:rPr>
                <w:color w:val="000000" w:themeColor="text1"/>
              </w:rPr>
              <w:t>采取洒水措施，降尘率可达</w:t>
            </w:r>
            <w:r>
              <w:rPr>
                <w:rFonts w:hint="eastAsia"/>
                <w:color w:val="000000" w:themeColor="text1"/>
              </w:rPr>
              <w:t>5</w:t>
            </w:r>
            <w:r>
              <w:rPr>
                <w:color w:val="000000" w:themeColor="text1"/>
              </w:rPr>
              <w:t>0%以上，采取措施后粉尘排放量为</w:t>
            </w:r>
            <w:r>
              <w:rPr>
                <w:rFonts w:hint="eastAsia"/>
                <w:color w:val="000000" w:themeColor="text1"/>
              </w:rPr>
              <w:t>19.2</w:t>
            </w:r>
            <w:r>
              <w:rPr>
                <w:color w:val="000000" w:themeColor="text1"/>
              </w:rPr>
              <w:t>t/a（</w:t>
            </w:r>
            <w:r>
              <w:rPr>
                <w:rFonts w:hint="eastAsia"/>
                <w:color w:val="000000" w:themeColor="text1"/>
              </w:rPr>
              <w:t>2.22</w:t>
            </w:r>
            <w:r>
              <w:rPr>
                <w:color w:val="000000" w:themeColor="text1"/>
              </w:rPr>
              <w:t>g/s）。</w:t>
            </w:r>
          </w:p>
          <w:p w14:paraId="46C55F11">
            <w:pPr>
              <w:ind w:firstLine="480"/>
              <w:rPr>
                <w:color w:val="000000" w:themeColor="text1"/>
              </w:rPr>
            </w:pPr>
            <w:r>
              <w:rPr>
                <w:rFonts w:hint="eastAsia"/>
                <w:color w:val="000000" w:themeColor="text1"/>
              </w:rPr>
              <w:t>（6）</w:t>
            </w:r>
            <w:r>
              <w:rPr>
                <w:color w:val="000000" w:themeColor="text1"/>
              </w:rPr>
              <w:t>原有项目转载点、装卸扬尘</w:t>
            </w:r>
          </w:p>
          <w:p w14:paraId="30A79DD9">
            <w:pPr>
              <w:ind w:firstLine="480"/>
              <w:rPr>
                <w:color w:val="000000" w:themeColor="text1"/>
              </w:rPr>
            </w:pPr>
            <w:r>
              <w:rPr>
                <w:color w:val="000000" w:themeColor="text1"/>
              </w:rPr>
              <w:t>原有项目自卸汽车卸料起尘量</w:t>
            </w:r>
            <w:r>
              <w:rPr>
                <w:rFonts w:hint="eastAsia"/>
                <w:color w:val="000000" w:themeColor="text1"/>
              </w:rPr>
              <w:t>11.57</w:t>
            </w:r>
            <w:r>
              <w:rPr>
                <w:color w:val="000000" w:themeColor="text1"/>
              </w:rPr>
              <w:t>g/d、0.00</w:t>
            </w:r>
            <w:r>
              <w:rPr>
                <w:rFonts w:hint="eastAsia"/>
                <w:color w:val="000000" w:themeColor="text1"/>
              </w:rPr>
              <w:t>3</w:t>
            </w:r>
            <w:r>
              <w:rPr>
                <w:color w:val="000000" w:themeColor="text1"/>
              </w:rPr>
              <w:t>t/a，属无组织排放。</w:t>
            </w:r>
          </w:p>
          <w:p w14:paraId="5F4FEBF1">
            <w:pPr>
              <w:ind w:firstLine="480"/>
              <w:rPr>
                <w:color w:val="000000" w:themeColor="text1"/>
              </w:rPr>
            </w:pPr>
            <w:r>
              <w:rPr>
                <w:rFonts w:hint="eastAsia"/>
                <w:color w:val="000000" w:themeColor="text1"/>
              </w:rPr>
              <w:t>（7）厨房油烟</w:t>
            </w:r>
          </w:p>
          <w:p w14:paraId="63360870">
            <w:pPr>
              <w:ind w:firstLine="480"/>
              <w:rPr>
                <w:color w:val="000000" w:themeColor="text1"/>
              </w:rPr>
            </w:pPr>
            <w:r>
              <w:rPr>
                <w:rFonts w:hint="eastAsia"/>
                <w:color w:val="000000" w:themeColor="text1"/>
              </w:rPr>
              <w:t>原有</w:t>
            </w:r>
            <w:r>
              <w:rPr>
                <w:color w:val="000000" w:themeColor="text1"/>
              </w:rPr>
              <w:t>项目厨房油烟产生量约为0.02kg/d，0.006t/a，厨房油烟产生量小，为无组织排放。</w:t>
            </w:r>
          </w:p>
          <w:p w14:paraId="5A08DCD5">
            <w:pPr>
              <w:ind w:firstLine="482"/>
              <w:rPr>
                <w:b/>
                <w:color w:val="000000" w:themeColor="text1"/>
                <w:lang w:val="zh-CN"/>
              </w:rPr>
            </w:pPr>
            <w:r>
              <w:rPr>
                <w:rFonts w:hint="eastAsia"/>
                <w:b/>
                <w:color w:val="000000" w:themeColor="text1"/>
                <w:lang w:val="zh-CN"/>
              </w:rPr>
              <w:t>2、</w:t>
            </w:r>
            <w:r>
              <w:rPr>
                <w:b/>
                <w:color w:val="000000" w:themeColor="text1"/>
                <w:lang w:val="zh-CN"/>
              </w:rPr>
              <w:t>废水</w:t>
            </w:r>
          </w:p>
          <w:p w14:paraId="171C8E46">
            <w:pPr>
              <w:ind w:firstLine="480"/>
              <w:rPr>
                <w:bCs/>
                <w:color w:val="000000" w:themeColor="text1"/>
              </w:rPr>
            </w:pPr>
            <w:r>
              <w:rPr>
                <w:rFonts w:hint="eastAsia"/>
                <w:bCs/>
                <w:color w:val="000000" w:themeColor="text1"/>
              </w:rPr>
              <w:t>（1）</w:t>
            </w:r>
            <w:r>
              <w:rPr>
                <w:bCs/>
                <w:color w:val="000000" w:themeColor="text1"/>
              </w:rPr>
              <w:t>原有项目凿岩废水</w:t>
            </w:r>
          </w:p>
          <w:p w14:paraId="6780664D">
            <w:pPr>
              <w:ind w:firstLine="480"/>
              <w:rPr>
                <w:bCs/>
                <w:color w:val="000000" w:themeColor="text1"/>
              </w:rPr>
            </w:pPr>
            <w:r>
              <w:rPr>
                <w:bCs/>
                <w:color w:val="000000" w:themeColor="text1"/>
              </w:rPr>
              <w:t>原有项目生产过程中凿岩用水量为0.7m</w:t>
            </w:r>
            <w:r>
              <w:rPr>
                <w:bCs/>
                <w:color w:val="000000" w:themeColor="text1"/>
                <w:vertAlign w:val="superscript"/>
              </w:rPr>
              <w:t>3</w:t>
            </w:r>
            <w:r>
              <w:rPr>
                <w:bCs/>
                <w:color w:val="000000" w:themeColor="text1"/>
              </w:rPr>
              <w:t>/d（210m</w:t>
            </w:r>
            <w:r>
              <w:rPr>
                <w:bCs/>
                <w:color w:val="000000" w:themeColor="text1"/>
                <w:vertAlign w:val="superscript"/>
              </w:rPr>
              <w:t>3</w:t>
            </w:r>
            <w:r>
              <w:rPr>
                <w:bCs/>
                <w:color w:val="000000" w:themeColor="text1"/>
              </w:rPr>
              <w:t>/a），主要用于钻头冷却用水。这部分用水以蒸发损耗的形式消耗，无废水产生。</w:t>
            </w:r>
          </w:p>
          <w:p w14:paraId="3A3F8066">
            <w:pPr>
              <w:ind w:firstLine="480"/>
              <w:rPr>
                <w:color w:val="000000" w:themeColor="text1"/>
              </w:rPr>
            </w:pPr>
            <w:r>
              <w:rPr>
                <w:rFonts w:hint="eastAsia"/>
                <w:color w:val="000000" w:themeColor="text1"/>
              </w:rPr>
              <w:t>（2）</w:t>
            </w:r>
            <w:r>
              <w:rPr>
                <w:color w:val="000000" w:themeColor="text1"/>
              </w:rPr>
              <w:t>原有项目生活污水</w:t>
            </w:r>
          </w:p>
          <w:p w14:paraId="5B12397D">
            <w:pPr>
              <w:ind w:firstLine="480"/>
              <w:rPr>
                <w:color w:val="000000" w:themeColor="text1"/>
              </w:rPr>
            </w:pPr>
            <w:r>
              <w:rPr>
                <w:rFonts w:hint="eastAsia"/>
                <w:color w:val="000000" w:themeColor="text1"/>
              </w:rPr>
              <w:t>①</w:t>
            </w:r>
            <w:r>
              <w:rPr>
                <w:color w:val="000000" w:themeColor="text1"/>
              </w:rPr>
              <w:t>原有项目员工厨房用排水</w:t>
            </w:r>
          </w:p>
          <w:p w14:paraId="475AEFB0">
            <w:pPr>
              <w:ind w:firstLine="480"/>
              <w:rPr>
                <w:color w:val="000000" w:themeColor="text1"/>
              </w:rPr>
            </w:pPr>
            <w:r>
              <w:rPr>
                <w:color w:val="000000" w:themeColor="text1"/>
              </w:rPr>
              <w:t>原有项目设置厨房，根据统计，员工厨房用水量为</w:t>
            </w:r>
            <w:r>
              <w:rPr>
                <w:rFonts w:hint="eastAsia"/>
                <w:color w:val="000000" w:themeColor="text1"/>
              </w:rPr>
              <w:t>0.54</w:t>
            </w:r>
            <w:r>
              <w:rPr>
                <w:color w:val="000000" w:themeColor="text1"/>
              </w:rPr>
              <w:t>m</w:t>
            </w:r>
            <w:r>
              <w:rPr>
                <w:color w:val="000000" w:themeColor="text1"/>
                <w:vertAlign w:val="superscript"/>
              </w:rPr>
              <w:t>3</w:t>
            </w:r>
            <w:r>
              <w:rPr>
                <w:color w:val="000000" w:themeColor="text1"/>
              </w:rPr>
              <w:t>/d、</w:t>
            </w:r>
            <w:r>
              <w:rPr>
                <w:rFonts w:hint="eastAsia"/>
                <w:color w:val="000000" w:themeColor="text1"/>
              </w:rPr>
              <w:t>162</w:t>
            </w:r>
            <w:r>
              <w:rPr>
                <w:color w:val="000000" w:themeColor="text1"/>
              </w:rPr>
              <w:t>m</w:t>
            </w:r>
            <w:r>
              <w:rPr>
                <w:color w:val="000000" w:themeColor="text1"/>
                <w:vertAlign w:val="superscript"/>
              </w:rPr>
              <w:t>3</w:t>
            </w:r>
            <w:r>
              <w:rPr>
                <w:color w:val="000000" w:themeColor="text1"/>
              </w:rPr>
              <w:t>/a，员工厨房废水排放量为0.</w:t>
            </w:r>
            <w:r>
              <w:rPr>
                <w:rFonts w:hint="eastAsia"/>
                <w:color w:val="000000" w:themeColor="text1"/>
              </w:rPr>
              <w:t>43</w:t>
            </w:r>
            <w:r>
              <w:rPr>
                <w:color w:val="000000" w:themeColor="text1"/>
              </w:rPr>
              <w:t>m</w:t>
            </w:r>
            <w:r>
              <w:rPr>
                <w:color w:val="000000" w:themeColor="text1"/>
                <w:vertAlign w:val="superscript"/>
              </w:rPr>
              <w:t>3</w:t>
            </w:r>
            <w:r>
              <w:rPr>
                <w:color w:val="000000" w:themeColor="text1"/>
              </w:rPr>
              <w:t>/d、</w:t>
            </w:r>
            <w:r>
              <w:rPr>
                <w:rFonts w:hint="eastAsia"/>
                <w:color w:val="000000" w:themeColor="text1"/>
              </w:rPr>
              <w:t>129.6</w:t>
            </w:r>
            <w:r>
              <w:rPr>
                <w:color w:val="000000" w:themeColor="text1"/>
              </w:rPr>
              <w:t>m</w:t>
            </w:r>
            <w:r>
              <w:rPr>
                <w:color w:val="000000" w:themeColor="text1"/>
                <w:vertAlign w:val="superscript"/>
              </w:rPr>
              <w:t>3</w:t>
            </w:r>
            <w:r>
              <w:rPr>
                <w:color w:val="000000" w:themeColor="text1"/>
              </w:rPr>
              <w:t>/a，</w:t>
            </w:r>
            <w:r>
              <w:rPr>
                <w:rFonts w:hint="eastAsia"/>
                <w:color w:val="000000" w:themeColor="text1"/>
              </w:rPr>
              <w:t>依托旱厕处理，</w:t>
            </w:r>
            <w:r>
              <w:rPr>
                <w:rFonts w:hint="eastAsia"/>
                <w:color w:val="000000" w:themeColor="text1"/>
                <w:lang w:val="zh-CN"/>
              </w:rPr>
              <w:t>旱厕定期清掏做农家肥</w:t>
            </w:r>
            <w:r>
              <w:rPr>
                <w:color w:val="000000" w:themeColor="text1"/>
              </w:rPr>
              <w:t>。</w:t>
            </w:r>
          </w:p>
          <w:p w14:paraId="3095615B">
            <w:pPr>
              <w:ind w:firstLine="480"/>
              <w:rPr>
                <w:color w:val="000000" w:themeColor="text1"/>
              </w:rPr>
            </w:pPr>
            <w:r>
              <w:rPr>
                <w:rFonts w:hint="eastAsia"/>
                <w:color w:val="000000" w:themeColor="text1"/>
              </w:rPr>
              <w:t>②</w:t>
            </w:r>
            <w:r>
              <w:rPr>
                <w:color w:val="000000" w:themeColor="text1"/>
              </w:rPr>
              <w:t>原有项目员工办公、住宿用排水</w:t>
            </w:r>
          </w:p>
          <w:p w14:paraId="692494BB">
            <w:pPr>
              <w:ind w:firstLine="480"/>
              <w:rPr>
                <w:color w:val="000000" w:themeColor="text1"/>
              </w:rPr>
            </w:pPr>
            <w:r>
              <w:rPr>
                <w:color w:val="000000" w:themeColor="text1"/>
              </w:rPr>
              <w:t>原有项目设置员工宿舍，根据统计，员工住宿、办公用水量为1.</w:t>
            </w:r>
            <w:r>
              <w:rPr>
                <w:rFonts w:hint="eastAsia"/>
                <w:color w:val="000000" w:themeColor="text1"/>
              </w:rPr>
              <w:t>26</w:t>
            </w:r>
            <w:r>
              <w:rPr>
                <w:color w:val="000000" w:themeColor="text1"/>
              </w:rPr>
              <w:t>m</w:t>
            </w:r>
            <w:r>
              <w:rPr>
                <w:color w:val="000000" w:themeColor="text1"/>
                <w:vertAlign w:val="superscript"/>
              </w:rPr>
              <w:t>3</w:t>
            </w:r>
            <w:r>
              <w:rPr>
                <w:color w:val="000000" w:themeColor="text1"/>
              </w:rPr>
              <w:t>/d、</w:t>
            </w:r>
            <w:r>
              <w:rPr>
                <w:rFonts w:hint="eastAsia"/>
                <w:color w:val="000000" w:themeColor="text1"/>
              </w:rPr>
              <w:t>378</w:t>
            </w:r>
            <w:r>
              <w:rPr>
                <w:color w:val="000000" w:themeColor="text1"/>
              </w:rPr>
              <w:t>m</w:t>
            </w:r>
            <w:r>
              <w:rPr>
                <w:color w:val="000000" w:themeColor="text1"/>
                <w:vertAlign w:val="superscript"/>
              </w:rPr>
              <w:t>3</w:t>
            </w:r>
            <w:r>
              <w:rPr>
                <w:color w:val="000000" w:themeColor="text1"/>
              </w:rPr>
              <w:t>/a，住宿、办公废水排放量为1.</w:t>
            </w:r>
            <w:r>
              <w:rPr>
                <w:rFonts w:hint="eastAsia"/>
                <w:color w:val="000000" w:themeColor="text1"/>
              </w:rPr>
              <w:t>01</w:t>
            </w:r>
            <w:r>
              <w:rPr>
                <w:color w:val="000000" w:themeColor="text1"/>
              </w:rPr>
              <w:t>m</w:t>
            </w:r>
            <w:r>
              <w:rPr>
                <w:color w:val="000000" w:themeColor="text1"/>
                <w:vertAlign w:val="superscript"/>
              </w:rPr>
              <w:t>3</w:t>
            </w:r>
            <w:r>
              <w:rPr>
                <w:color w:val="000000" w:themeColor="text1"/>
              </w:rPr>
              <w:t>/d、</w:t>
            </w:r>
            <w:r>
              <w:rPr>
                <w:rFonts w:hint="eastAsia"/>
                <w:color w:val="000000" w:themeColor="text1"/>
              </w:rPr>
              <w:t>302.4</w:t>
            </w:r>
            <w:r>
              <w:rPr>
                <w:color w:val="000000" w:themeColor="text1"/>
              </w:rPr>
              <w:t>m</w:t>
            </w:r>
            <w:r>
              <w:rPr>
                <w:color w:val="000000" w:themeColor="text1"/>
                <w:vertAlign w:val="superscript"/>
              </w:rPr>
              <w:t>3</w:t>
            </w:r>
            <w:r>
              <w:rPr>
                <w:color w:val="000000" w:themeColor="text1"/>
              </w:rPr>
              <w:t>/a，</w:t>
            </w:r>
            <w:r>
              <w:rPr>
                <w:rFonts w:hint="eastAsia"/>
                <w:color w:val="000000" w:themeColor="text1"/>
              </w:rPr>
              <w:t>依托旱厕处理</w:t>
            </w:r>
            <w:r>
              <w:rPr>
                <w:color w:val="000000" w:themeColor="text1"/>
              </w:rPr>
              <w:t>。</w:t>
            </w:r>
          </w:p>
          <w:p w14:paraId="00A022E5">
            <w:pPr>
              <w:ind w:firstLine="480"/>
              <w:rPr>
                <w:color w:val="000000" w:themeColor="text1"/>
              </w:rPr>
            </w:pPr>
            <w:r>
              <w:rPr>
                <w:rFonts w:hint="eastAsia"/>
                <w:color w:val="000000" w:themeColor="text1"/>
              </w:rPr>
              <w:t>（3）</w:t>
            </w:r>
            <w:r>
              <w:rPr>
                <w:color w:val="000000" w:themeColor="text1"/>
              </w:rPr>
              <w:t>原有项目采场工作面洒水</w:t>
            </w:r>
          </w:p>
          <w:p w14:paraId="1D9B4D7C">
            <w:pPr>
              <w:ind w:firstLine="480"/>
              <w:rPr>
                <w:color w:val="000000" w:themeColor="text1"/>
              </w:rPr>
            </w:pPr>
            <w:r>
              <w:rPr>
                <w:color w:val="000000" w:themeColor="text1"/>
              </w:rPr>
              <w:t>根据统计，原有项目采场工作面洒水用水量为1.4m</w:t>
            </w:r>
            <w:r>
              <w:rPr>
                <w:color w:val="000000" w:themeColor="text1"/>
                <w:vertAlign w:val="superscript"/>
              </w:rPr>
              <w:t>3</w:t>
            </w:r>
            <w:r>
              <w:rPr>
                <w:color w:val="000000" w:themeColor="text1"/>
              </w:rPr>
              <w:t>/d、252 m</w:t>
            </w:r>
            <w:r>
              <w:rPr>
                <w:color w:val="000000" w:themeColor="text1"/>
                <w:vertAlign w:val="superscript"/>
              </w:rPr>
              <w:t>3</w:t>
            </w:r>
            <w:r>
              <w:rPr>
                <w:color w:val="000000" w:themeColor="text1"/>
              </w:rPr>
              <w:t>/a。此过程中没有废水产生，洒水全部蒸发消耗。</w:t>
            </w:r>
          </w:p>
          <w:p w14:paraId="2C600A29">
            <w:pPr>
              <w:ind w:firstLine="480"/>
              <w:rPr>
                <w:color w:val="000000" w:themeColor="text1"/>
              </w:rPr>
            </w:pPr>
            <w:r>
              <w:rPr>
                <w:rFonts w:hint="eastAsia"/>
                <w:color w:val="000000" w:themeColor="text1"/>
              </w:rPr>
              <w:t>（4）</w:t>
            </w:r>
            <w:r>
              <w:rPr>
                <w:color w:val="000000" w:themeColor="text1"/>
              </w:rPr>
              <w:t>原有项目运输道路和堆场、转载点防尘用水</w:t>
            </w:r>
          </w:p>
          <w:p w14:paraId="5B2C5C60">
            <w:pPr>
              <w:ind w:firstLine="480"/>
              <w:rPr>
                <w:color w:val="000000" w:themeColor="text1"/>
              </w:rPr>
            </w:pPr>
            <w:r>
              <w:rPr>
                <w:color w:val="000000" w:themeColor="text1"/>
              </w:rPr>
              <w:t>原有项目运输道路用水量为</w:t>
            </w:r>
            <w:r>
              <w:rPr>
                <w:rFonts w:hint="eastAsia"/>
                <w:color w:val="000000" w:themeColor="text1"/>
              </w:rPr>
              <w:t>4.5</w:t>
            </w:r>
            <w:r>
              <w:rPr>
                <w:color w:val="000000" w:themeColor="text1"/>
              </w:rPr>
              <w:t>m</w:t>
            </w:r>
            <w:r>
              <w:rPr>
                <w:color w:val="000000" w:themeColor="text1"/>
                <w:vertAlign w:val="superscript"/>
              </w:rPr>
              <w:t>3</w:t>
            </w:r>
            <w:r>
              <w:rPr>
                <w:color w:val="000000" w:themeColor="text1"/>
              </w:rPr>
              <w:t>/d，</w:t>
            </w:r>
            <w:r>
              <w:rPr>
                <w:rFonts w:hint="eastAsia"/>
                <w:color w:val="000000" w:themeColor="text1"/>
              </w:rPr>
              <w:t>810</w:t>
            </w:r>
            <w:r>
              <w:rPr>
                <w:color w:val="000000" w:themeColor="text1"/>
              </w:rPr>
              <w:t>m</w:t>
            </w:r>
            <w:r>
              <w:rPr>
                <w:color w:val="000000" w:themeColor="text1"/>
                <w:vertAlign w:val="superscript"/>
              </w:rPr>
              <w:t>3</w:t>
            </w:r>
            <w:r>
              <w:rPr>
                <w:color w:val="000000" w:themeColor="text1"/>
              </w:rPr>
              <w:t>/a，全部消耗，无外排。</w:t>
            </w:r>
          </w:p>
          <w:p w14:paraId="523F5320">
            <w:pPr>
              <w:ind w:firstLine="480"/>
              <w:rPr>
                <w:color w:val="000000" w:themeColor="text1"/>
                <w:lang w:val="zh-CN"/>
              </w:rPr>
            </w:pPr>
            <w:r>
              <w:rPr>
                <w:rFonts w:hint="eastAsia"/>
                <w:color w:val="000000" w:themeColor="text1"/>
                <w:lang w:val="zh-CN"/>
              </w:rPr>
              <w:t>（5）</w:t>
            </w:r>
            <w:r>
              <w:rPr>
                <w:color w:val="000000" w:themeColor="text1"/>
                <w:lang w:val="zh-CN"/>
              </w:rPr>
              <w:t>原有项目绿化用水</w:t>
            </w:r>
          </w:p>
          <w:p w14:paraId="3561D67B">
            <w:pPr>
              <w:ind w:firstLine="480"/>
              <w:rPr>
                <w:color w:val="000000" w:themeColor="text1"/>
              </w:rPr>
            </w:pPr>
            <w:r>
              <w:rPr>
                <w:color w:val="000000" w:themeColor="text1"/>
              </w:rPr>
              <w:t>原有项目绿化用水为</w:t>
            </w:r>
            <w:r>
              <w:rPr>
                <w:rFonts w:hint="eastAsia"/>
                <w:color w:val="000000" w:themeColor="text1"/>
              </w:rPr>
              <w:t>15</w:t>
            </w:r>
            <w:r>
              <w:rPr>
                <w:color w:val="000000" w:themeColor="text1"/>
              </w:rPr>
              <w:t>m</w:t>
            </w:r>
            <w:r>
              <w:rPr>
                <w:color w:val="000000" w:themeColor="text1"/>
                <w:vertAlign w:val="superscript"/>
              </w:rPr>
              <w:t>3</w:t>
            </w:r>
            <w:r>
              <w:rPr>
                <w:color w:val="000000" w:themeColor="text1"/>
              </w:rPr>
              <w:t>/d，</w:t>
            </w:r>
            <w:r>
              <w:rPr>
                <w:rFonts w:hint="eastAsia"/>
                <w:color w:val="000000" w:themeColor="text1"/>
              </w:rPr>
              <w:t>270</w:t>
            </w:r>
            <w:r>
              <w:rPr>
                <w:color w:val="000000" w:themeColor="text1"/>
              </w:rPr>
              <w:t>0m</w:t>
            </w:r>
            <w:r>
              <w:rPr>
                <w:color w:val="000000" w:themeColor="text1"/>
                <w:vertAlign w:val="superscript"/>
              </w:rPr>
              <w:t>3</w:t>
            </w:r>
            <w:r>
              <w:rPr>
                <w:color w:val="000000" w:themeColor="text1"/>
              </w:rPr>
              <w:t>/a，此部分用水全部蒸发损耗，无废水产生。</w:t>
            </w:r>
          </w:p>
          <w:p w14:paraId="3194FEC1">
            <w:pPr>
              <w:ind w:firstLine="480"/>
              <w:rPr>
                <w:color w:val="000000" w:themeColor="text1"/>
              </w:rPr>
            </w:pPr>
            <w:r>
              <w:rPr>
                <w:rFonts w:hint="eastAsia"/>
                <w:color w:val="000000" w:themeColor="text1"/>
              </w:rPr>
              <w:t>（6）</w:t>
            </w:r>
            <w:r>
              <w:rPr>
                <w:color w:val="000000" w:themeColor="text1"/>
              </w:rPr>
              <w:t>原有项目弃渣场和露天采场雨污水</w:t>
            </w:r>
          </w:p>
          <w:p w14:paraId="5B9CF309">
            <w:pPr>
              <w:ind w:firstLine="480"/>
              <w:rPr>
                <w:color w:val="000000" w:themeColor="text1"/>
              </w:rPr>
            </w:pPr>
            <w:r>
              <w:rPr>
                <w:color w:val="000000" w:themeColor="text1"/>
              </w:rPr>
              <w:t>原有项目弃渣场和露天采场雨污水产生量</w:t>
            </w:r>
            <w:r>
              <w:rPr>
                <w:rFonts w:hint="eastAsia"/>
                <w:color w:val="000000" w:themeColor="text1"/>
              </w:rPr>
              <w:t>13794</w:t>
            </w:r>
            <w:r>
              <w:rPr>
                <w:color w:val="000000" w:themeColor="text1"/>
              </w:rPr>
              <w:t>m</w:t>
            </w:r>
            <w:r>
              <w:rPr>
                <w:color w:val="000000" w:themeColor="text1"/>
                <w:vertAlign w:val="superscript"/>
              </w:rPr>
              <w:t>3</w:t>
            </w:r>
            <w:r>
              <w:rPr>
                <w:color w:val="000000" w:themeColor="text1"/>
              </w:rPr>
              <w:t>/a，</w:t>
            </w:r>
            <w:r>
              <w:rPr>
                <w:rFonts w:hint="eastAsia"/>
                <w:color w:val="000000" w:themeColor="text1"/>
              </w:rPr>
              <w:t>115</w:t>
            </w:r>
            <w:r>
              <w:rPr>
                <w:color w:val="000000" w:themeColor="text1"/>
              </w:rPr>
              <w:t>m</w:t>
            </w:r>
            <w:r>
              <w:rPr>
                <w:color w:val="000000" w:themeColor="text1"/>
                <w:vertAlign w:val="superscript"/>
              </w:rPr>
              <w:t>3</w:t>
            </w:r>
            <w:r>
              <w:rPr>
                <w:color w:val="000000" w:themeColor="text1"/>
              </w:rPr>
              <w:t>/d，外排至项目周边排水沟。</w:t>
            </w:r>
          </w:p>
          <w:p w14:paraId="40C50C11">
            <w:pPr>
              <w:ind w:firstLine="480"/>
              <w:rPr>
                <w:bCs/>
                <w:color w:val="000000" w:themeColor="text1"/>
              </w:rPr>
            </w:pPr>
            <w:r>
              <w:rPr>
                <w:bCs/>
                <w:color w:val="000000" w:themeColor="text1"/>
              </w:rPr>
              <w:t>原有项目供排水情况见表1-</w:t>
            </w:r>
            <w:r>
              <w:rPr>
                <w:rFonts w:hint="eastAsia"/>
                <w:bCs/>
                <w:color w:val="000000" w:themeColor="text1"/>
              </w:rPr>
              <w:t>13</w:t>
            </w:r>
            <w:r>
              <w:rPr>
                <w:bCs/>
                <w:color w:val="000000" w:themeColor="text1"/>
              </w:rPr>
              <w:t>，水平衡图见图1-</w:t>
            </w:r>
            <w:r>
              <w:rPr>
                <w:rFonts w:hint="eastAsia"/>
                <w:bCs/>
                <w:color w:val="000000" w:themeColor="text1"/>
              </w:rPr>
              <w:t>1</w:t>
            </w:r>
            <w:r>
              <w:rPr>
                <w:bCs/>
                <w:color w:val="000000" w:themeColor="text1"/>
              </w:rPr>
              <w:t>。</w:t>
            </w:r>
          </w:p>
          <w:p w14:paraId="419E16E9">
            <w:pPr>
              <w:pStyle w:val="29"/>
              <w:rPr>
                <w:color w:val="000000" w:themeColor="text1"/>
              </w:rPr>
            </w:pPr>
            <w:r>
              <w:rPr>
                <w:color w:val="000000" w:themeColor="text1"/>
              </w:rPr>
              <w:t>表1-</w:t>
            </w:r>
            <w:r>
              <w:rPr>
                <w:rFonts w:hint="eastAsia"/>
                <w:color w:val="000000" w:themeColor="text1"/>
              </w:rPr>
              <w:t>13</w:t>
            </w:r>
            <w:r>
              <w:rPr>
                <w:color w:val="000000" w:themeColor="text1"/>
              </w:rPr>
              <w:t xml:space="preserve">  原有项目供排水及处理措施一览表</w:t>
            </w:r>
          </w:p>
          <w:tbl>
            <w:tblPr>
              <w:tblStyle w:val="19"/>
              <w:tblW w:w="9971"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autofit"/>
              <w:tblCellMar>
                <w:top w:w="0" w:type="dxa"/>
                <w:left w:w="108" w:type="dxa"/>
                <w:bottom w:w="0" w:type="dxa"/>
                <w:right w:w="108" w:type="dxa"/>
              </w:tblCellMar>
            </w:tblPr>
            <w:tblGrid>
              <w:gridCol w:w="733"/>
              <w:gridCol w:w="1978"/>
              <w:gridCol w:w="850"/>
              <w:gridCol w:w="1280"/>
              <w:gridCol w:w="850"/>
              <w:gridCol w:w="989"/>
              <w:gridCol w:w="1133"/>
              <w:gridCol w:w="2158"/>
            </w:tblGrid>
            <w:tr w14:paraId="7619D73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733" w:type="dxa"/>
                  <w:tcBorders>
                    <w:bottom w:val="single" w:color="auto" w:sz="4" w:space="0"/>
                    <w:right w:val="single" w:color="auto" w:sz="4" w:space="0"/>
                  </w:tcBorders>
                  <w:vAlign w:val="center"/>
                </w:tcPr>
                <w:p w14:paraId="1AD05749">
                  <w:pPr>
                    <w:pStyle w:val="50"/>
                    <w:rPr>
                      <w:color w:val="000000" w:themeColor="text1"/>
                    </w:rPr>
                  </w:pPr>
                  <w:r>
                    <w:rPr>
                      <w:rFonts w:hint="eastAsia"/>
                      <w:color w:val="000000" w:themeColor="text1"/>
                    </w:rPr>
                    <w:t>序号</w:t>
                  </w:r>
                </w:p>
              </w:tc>
              <w:tc>
                <w:tcPr>
                  <w:tcW w:w="1978" w:type="dxa"/>
                  <w:tcBorders>
                    <w:left w:val="single" w:color="auto" w:sz="4" w:space="0"/>
                    <w:bottom w:val="single" w:color="auto" w:sz="4" w:space="0"/>
                  </w:tcBorders>
                  <w:vAlign w:val="center"/>
                </w:tcPr>
                <w:p w14:paraId="4686D5CD">
                  <w:pPr>
                    <w:pStyle w:val="50"/>
                    <w:rPr>
                      <w:color w:val="000000" w:themeColor="text1"/>
                    </w:rPr>
                  </w:pPr>
                  <w:r>
                    <w:rPr>
                      <w:rFonts w:hint="eastAsia"/>
                      <w:color w:val="000000" w:themeColor="text1"/>
                    </w:rPr>
                    <w:t>排水项目</w:t>
                  </w:r>
                </w:p>
              </w:tc>
              <w:tc>
                <w:tcPr>
                  <w:tcW w:w="850" w:type="dxa"/>
                  <w:tcBorders>
                    <w:right w:val="single" w:color="auto" w:sz="4" w:space="0"/>
                  </w:tcBorders>
                  <w:vAlign w:val="center"/>
                </w:tcPr>
                <w:p w14:paraId="5A75003E">
                  <w:pPr>
                    <w:pStyle w:val="50"/>
                    <w:rPr>
                      <w:color w:val="000000" w:themeColor="text1"/>
                    </w:rPr>
                  </w:pPr>
                  <w:r>
                    <w:rPr>
                      <w:rFonts w:hint="eastAsia"/>
                      <w:color w:val="000000" w:themeColor="text1"/>
                    </w:rPr>
                    <w:t>用水量</w:t>
                  </w:r>
                </w:p>
              </w:tc>
              <w:tc>
                <w:tcPr>
                  <w:tcW w:w="1280" w:type="dxa"/>
                  <w:tcBorders>
                    <w:left w:val="single" w:color="auto" w:sz="4" w:space="0"/>
                    <w:right w:val="single" w:color="auto" w:sz="4" w:space="0"/>
                  </w:tcBorders>
                  <w:vAlign w:val="center"/>
                </w:tcPr>
                <w:p w14:paraId="39648B57">
                  <w:pPr>
                    <w:pStyle w:val="50"/>
                    <w:rPr>
                      <w:color w:val="000000" w:themeColor="text1"/>
                    </w:rPr>
                  </w:pPr>
                  <w:r>
                    <w:rPr>
                      <w:rFonts w:hint="eastAsia"/>
                      <w:color w:val="000000" w:themeColor="text1"/>
                    </w:rPr>
                    <w:t>废水产生量</w:t>
                  </w:r>
                </w:p>
              </w:tc>
              <w:tc>
                <w:tcPr>
                  <w:tcW w:w="850" w:type="dxa"/>
                  <w:tcBorders>
                    <w:left w:val="single" w:color="auto" w:sz="4" w:space="0"/>
                    <w:bottom w:val="single" w:color="auto" w:sz="4" w:space="0"/>
                  </w:tcBorders>
                  <w:vAlign w:val="center"/>
                </w:tcPr>
                <w:p w14:paraId="1FBE5203">
                  <w:pPr>
                    <w:pStyle w:val="50"/>
                    <w:rPr>
                      <w:color w:val="000000" w:themeColor="text1"/>
                    </w:rPr>
                  </w:pPr>
                  <w:r>
                    <w:rPr>
                      <w:rFonts w:hint="eastAsia"/>
                      <w:color w:val="000000" w:themeColor="text1"/>
                    </w:rPr>
                    <w:t>回用量</w:t>
                  </w:r>
                </w:p>
              </w:tc>
              <w:tc>
                <w:tcPr>
                  <w:tcW w:w="989" w:type="dxa"/>
                  <w:tcBorders>
                    <w:bottom w:val="single" w:color="auto" w:sz="4" w:space="0"/>
                  </w:tcBorders>
                  <w:vAlign w:val="center"/>
                </w:tcPr>
                <w:p w14:paraId="087AF2B5">
                  <w:pPr>
                    <w:pStyle w:val="50"/>
                    <w:rPr>
                      <w:color w:val="000000" w:themeColor="text1"/>
                    </w:rPr>
                  </w:pPr>
                  <w:r>
                    <w:rPr>
                      <w:rFonts w:hint="eastAsia"/>
                      <w:color w:val="000000" w:themeColor="text1"/>
                    </w:rPr>
                    <w:t>排放量</w:t>
                  </w:r>
                </w:p>
              </w:tc>
              <w:tc>
                <w:tcPr>
                  <w:tcW w:w="1133" w:type="dxa"/>
                  <w:tcBorders>
                    <w:bottom w:val="single" w:color="auto" w:sz="4" w:space="0"/>
                    <w:right w:val="single" w:color="auto" w:sz="4" w:space="0"/>
                  </w:tcBorders>
                  <w:vAlign w:val="center"/>
                </w:tcPr>
                <w:p w14:paraId="10E31A2F">
                  <w:pPr>
                    <w:pStyle w:val="50"/>
                    <w:rPr>
                      <w:color w:val="000000" w:themeColor="text1"/>
                    </w:rPr>
                  </w:pPr>
                  <w:r>
                    <w:rPr>
                      <w:rFonts w:hint="eastAsia"/>
                      <w:color w:val="000000" w:themeColor="text1"/>
                    </w:rPr>
                    <w:t>年排放量</w:t>
                  </w:r>
                </w:p>
              </w:tc>
              <w:tc>
                <w:tcPr>
                  <w:tcW w:w="2158" w:type="dxa"/>
                  <w:tcBorders>
                    <w:left w:val="single" w:color="auto" w:sz="4" w:space="0"/>
                    <w:bottom w:val="single" w:color="auto" w:sz="4" w:space="0"/>
                  </w:tcBorders>
                  <w:vAlign w:val="center"/>
                </w:tcPr>
                <w:p w14:paraId="34070FCA">
                  <w:pPr>
                    <w:pStyle w:val="50"/>
                    <w:rPr>
                      <w:color w:val="000000" w:themeColor="text1"/>
                    </w:rPr>
                  </w:pPr>
                  <w:r>
                    <w:rPr>
                      <w:rFonts w:hint="eastAsia"/>
                      <w:color w:val="000000" w:themeColor="text1"/>
                    </w:rPr>
                    <w:t>备注</w:t>
                  </w:r>
                </w:p>
              </w:tc>
            </w:tr>
            <w:tr w14:paraId="2AA6704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733" w:type="dxa"/>
                  <w:vAlign w:val="center"/>
                </w:tcPr>
                <w:p w14:paraId="207BF217">
                  <w:pPr>
                    <w:pStyle w:val="50"/>
                    <w:rPr>
                      <w:color w:val="000000" w:themeColor="text1"/>
                    </w:rPr>
                  </w:pPr>
                  <w:r>
                    <w:rPr>
                      <w:rFonts w:hint="eastAsia"/>
                      <w:color w:val="000000" w:themeColor="text1"/>
                    </w:rPr>
                    <w:t>1</w:t>
                  </w:r>
                </w:p>
              </w:tc>
              <w:tc>
                <w:tcPr>
                  <w:tcW w:w="1978" w:type="dxa"/>
                  <w:tcBorders>
                    <w:top w:val="single" w:color="auto" w:sz="4" w:space="0"/>
                  </w:tcBorders>
                  <w:vAlign w:val="center"/>
                </w:tcPr>
                <w:p w14:paraId="05DCD216">
                  <w:pPr>
                    <w:pStyle w:val="50"/>
                    <w:rPr>
                      <w:color w:val="000000" w:themeColor="text1"/>
                    </w:rPr>
                  </w:pPr>
                  <w:r>
                    <w:rPr>
                      <w:color w:val="000000" w:themeColor="text1"/>
                    </w:rPr>
                    <w:t>员工厨房废水</w:t>
                  </w:r>
                </w:p>
              </w:tc>
              <w:tc>
                <w:tcPr>
                  <w:tcW w:w="850" w:type="dxa"/>
                  <w:tcBorders>
                    <w:right w:val="single" w:color="auto" w:sz="4" w:space="0"/>
                  </w:tcBorders>
                  <w:vAlign w:val="center"/>
                </w:tcPr>
                <w:p w14:paraId="23C5007D">
                  <w:pPr>
                    <w:pStyle w:val="50"/>
                    <w:rPr>
                      <w:color w:val="000000" w:themeColor="text1"/>
                    </w:rPr>
                  </w:pPr>
                  <w:r>
                    <w:rPr>
                      <w:rFonts w:hint="eastAsia"/>
                      <w:color w:val="000000" w:themeColor="text1"/>
                    </w:rPr>
                    <w:t>0.54</w:t>
                  </w:r>
                </w:p>
              </w:tc>
              <w:tc>
                <w:tcPr>
                  <w:tcW w:w="1280" w:type="dxa"/>
                  <w:tcBorders>
                    <w:left w:val="single" w:color="auto" w:sz="4" w:space="0"/>
                    <w:right w:val="single" w:color="auto" w:sz="4" w:space="0"/>
                  </w:tcBorders>
                  <w:vAlign w:val="center"/>
                </w:tcPr>
                <w:p w14:paraId="6A792738">
                  <w:pPr>
                    <w:pStyle w:val="50"/>
                    <w:rPr>
                      <w:color w:val="000000" w:themeColor="text1"/>
                    </w:rPr>
                  </w:pPr>
                  <w:r>
                    <w:rPr>
                      <w:color w:val="000000" w:themeColor="text1"/>
                    </w:rPr>
                    <w:t>0</w:t>
                  </w:r>
                  <w:r>
                    <w:rPr>
                      <w:rFonts w:hint="eastAsia"/>
                      <w:color w:val="000000" w:themeColor="text1"/>
                    </w:rPr>
                    <w:t>.43</w:t>
                  </w:r>
                </w:p>
              </w:tc>
              <w:tc>
                <w:tcPr>
                  <w:tcW w:w="850" w:type="dxa"/>
                  <w:tcBorders>
                    <w:left w:val="single" w:color="auto" w:sz="4" w:space="0"/>
                  </w:tcBorders>
                  <w:vAlign w:val="center"/>
                </w:tcPr>
                <w:p w14:paraId="35705A29">
                  <w:pPr>
                    <w:pStyle w:val="50"/>
                    <w:rPr>
                      <w:color w:val="000000" w:themeColor="text1"/>
                    </w:rPr>
                  </w:pPr>
                  <w:r>
                    <w:rPr>
                      <w:rFonts w:hint="eastAsia"/>
                      <w:color w:val="000000" w:themeColor="text1"/>
                    </w:rPr>
                    <w:t>0.43</w:t>
                  </w:r>
                </w:p>
              </w:tc>
              <w:tc>
                <w:tcPr>
                  <w:tcW w:w="989" w:type="dxa"/>
                  <w:vAlign w:val="center"/>
                </w:tcPr>
                <w:p w14:paraId="4BB03777">
                  <w:pPr>
                    <w:pStyle w:val="50"/>
                    <w:rPr>
                      <w:color w:val="000000" w:themeColor="text1"/>
                    </w:rPr>
                  </w:pPr>
                  <w:r>
                    <w:rPr>
                      <w:rFonts w:hint="eastAsia"/>
                      <w:color w:val="000000" w:themeColor="text1"/>
                    </w:rPr>
                    <w:t>/</w:t>
                  </w:r>
                </w:p>
              </w:tc>
              <w:tc>
                <w:tcPr>
                  <w:tcW w:w="1133" w:type="dxa"/>
                  <w:tcBorders>
                    <w:right w:val="single" w:color="auto" w:sz="4" w:space="0"/>
                  </w:tcBorders>
                  <w:vAlign w:val="center"/>
                </w:tcPr>
                <w:p w14:paraId="3D360565">
                  <w:pPr>
                    <w:pStyle w:val="50"/>
                    <w:rPr>
                      <w:color w:val="000000" w:themeColor="text1"/>
                    </w:rPr>
                  </w:pPr>
                  <w:r>
                    <w:rPr>
                      <w:rFonts w:hint="eastAsia"/>
                      <w:color w:val="000000" w:themeColor="text1"/>
                    </w:rPr>
                    <w:t>/</w:t>
                  </w:r>
                </w:p>
              </w:tc>
              <w:tc>
                <w:tcPr>
                  <w:tcW w:w="2158" w:type="dxa"/>
                  <w:vMerge w:val="restart"/>
                  <w:tcBorders>
                    <w:left w:val="single" w:color="auto" w:sz="4" w:space="0"/>
                  </w:tcBorders>
                  <w:vAlign w:val="center"/>
                </w:tcPr>
                <w:p w14:paraId="4EF00B3C">
                  <w:pPr>
                    <w:pStyle w:val="50"/>
                    <w:rPr>
                      <w:color w:val="000000" w:themeColor="text1"/>
                    </w:rPr>
                  </w:pPr>
                  <w:r>
                    <w:rPr>
                      <w:rFonts w:hint="eastAsia"/>
                      <w:color w:val="000000" w:themeColor="text1"/>
                    </w:rPr>
                    <w:t>依托旱厕处理</w:t>
                  </w:r>
                </w:p>
              </w:tc>
            </w:tr>
            <w:tr w14:paraId="18018EF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733" w:type="dxa"/>
                  <w:vAlign w:val="center"/>
                </w:tcPr>
                <w:p w14:paraId="226EEE90">
                  <w:pPr>
                    <w:pStyle w:val="50"/>
                    <w:rPr>
                      <w:color w:val="000000" w:themeColor="text1"/>
                    </w:rPr>
                  </w:pPr>
                  <w:r>
                    <w:rPr>
                      <w:rFonts w:hint="eastAsia"/>
                      <w:color w:val="000000" w:themeColor="text1"/>
                    </w:rPr>
                    <w:t>2</w:t>
                  </w:r>
                </w:p>
              </w:tc>
              <w:tc>
                <w:tcPr>
                  <w:tcW w:w="1978" w:type="dxa"/>
                  <w:vAlign w:val="center"/>
                </w:tcPr>
                <w:p w14:paraId="088A6A6D">
                  <w:pPr>
                    <w:pStyle w:val="50"/>
                    <w:rPr>
                      <w:color w:val="000000" w:themeColor="text1"/>
                    </w:rPr>
                  </w:pPr>
                  <w:r>
                    <w:rPr>
                      <w:color w:val="000000" w:themeColor="text1"/>
                    </w:rPr>
                    <w:t>员工办公住宿废水</w:t>
                  </w:r>
                </w:p>
              </w:tc>
              <w:tc>
                <w:tcPr>
                  <w:tcW w:w="850" w:type="dxa"/>
                  <w:tcBorders>
                    <w:right w:val="single" w:color="auto" w:sz="4" w:space="0"/>
                  </w:tcBorders>
                  <w:vAlign w:val="center"/>
                </w:tcPr>
                <w:p w14:paraId="4739242C">
                  <w:pPr>
                    <w:pStyle w:val="50"/>
                    <w:rPr>
                      <w:color w:val="000000" w:themeColor="text1"/>
                    </w:rPr>
                  </w:pPr>
                  <w:r>
                    <w:rPr>
                      <w:rFonts w:hint="eastAsia"/>
                      <w:color w:val="000000" w:themeColor="text1"/>
                    </w:rPr>
                    <w:t>1.26</w:t>
                  </w:r>
                </w:p>
              </w:tc>
              <w:tc>
                <w:tcPr>
                  <w:tcW w:w="1280" w:type="dxa"/>
                  <w:tcBorders>
                    <w:left w:val="single" w:color="auto" w:sz="4" w:space="0"/>
                    <w:right w:val="single" w:color="auto" w:sz="4" w:space="0"/>
                  </w:tcBorders>
                  <w:vAlign w:val="center"/>
                </w:tcPr>
                <w:p w14:paraId="72287704">
                  <w:pPr>
                    <w:pStyle w:val="50"/>
                    <w:rPr>
                      <w:color w:val="000000" w:themeColor="text1"/>
                    </w:rPr>
                  </w:pPr>
                  <w:r>
                    <w:rPr>
                      <w:rFonts w:hint="eastAsia"/>
                      <w:color w:val="000000" w:themeColor="text1"/>
                    </w:rPr>
                    <w:t>1.01</w:t>
                  </w:r>
                </w:p>
              </w:tc>
              <w:tc>
                <w:tcPr>
                  <w:tcW w:w="850" w:type="dxa"/>
                  <w:tcBorders>
                    <w:left w:val="single" w:color="auto" w:sz="4" w:space="0"/>
                  </w:tcBorders>
                  <w:vAlign w:val="center"/>
                </w:tcPr>
                <w:p w14:paraId="6CC317B1">
                  <w:pPr>
                    <w:pStyle w:val="50"/>
                    <w:rPr>
                      <w:color w:val="000000" w:themeColor="text1"/>
                    </w:rPr>
                  </w:pPr>
                  <w:r>
                    <w:rPr>
                      <w:rFonts w:hint="eastAsia"/>
                      <w:color w:val="000000" w:themeColor="text1"/>
                    </w:rPr>
                    <w:t>1.01</w:t>
                  </w:r>
                </w:p>
              </w:tc>
              <w:tc>
                <w:tcPr>
                  <w:tcW w:w="989" w:type="dxa"/>
                  <w:vAlign w:val="center"/>
                </w:tcPr>
                <w:p w14:paraId="74890CD0">
                  <w:pPr>
                    <w:pStyle w:val="50"/>
                    <w:rPr>
                      <w:color w:val="000000" w:themeColor="text1"/>
                    </w:rPr>
                  </w:pPr>
                  <w:r>
                    <w:rPr>
                      <w:rFonts w:hint="eastAsia"/>
                      <w:color w:val="000000" w:themeColor="text1"/>
                    </w:rPr>
                    <w:t>/</w:t>
                  </w:r>
                </w:p>
              </w:tc>
              <w:tc>
                <w:tcPr>
                  <w:tcW w:w="1133" w:type="dxa"/>
                  <w:tcBorders>
                    <w:top w:val="single" w:color="auto" w:sz="4" w:space="0"/>
                    <w:bottom w:val="single" w:color="auto" w:sz="4" w:space="0"/>
                    <w:right w:val="single" w:color="auto" w:sz="4" w:space="0"/>
                  </w:tcBorders>
                  <w:vAlign w:val="center"/>
                </w:tcPr>
                <w:p w14:paraId="5169FEA1">
                  <w:pPr>
                    <w:pStyle w:val="50"/>
                    <w:rPr>
                      <w:color w:val="000000" w:themeColor="text1"/>
                    </w:rPr>
                  </w:pPr>
                  <w:r>
                    <w:rPr>
                      <w:rFonts w:hint="eastAsia"/>
                      <w:color w:val="000000" w:themeColor="text1"/>
                    </w:rPr>
                    <w:t>/</w:t>
                  </w:r>
                </w:p>
              </w:tc>
              <w:tc>
                <w:tcPr>
                  <w:tcW w:w="2158" w:type="dxa"/>
                  <w:vMerge w:val="continue"/>
                  <w:tcBorders>
                    <w:left w:val="single" w:color="auto" w:sz="4" w:space="0"/>
                  </w:tcBorders>
                  <w:vAlign w:val="center"/>
                </w:tcPr>
                <w:p w14:paraId="4469D3D3">
                  <w:pPr>
                    <w:pStyle w:val="50"/>
                    <w:rPr>
                      <w:color w:val="000000" w:themeColor="text1"/>
                    </w:rPr>
                  </w:pPr>
                </w:p>
              </w:tc>
            </w:tr>
            <w:tr w14:paraId="3DBEF91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733" w:type="dxa"/>
                  <w:vAlign w:val="center"/>
                </w:tcPr>
                <w:p w14:paraId="575DF46A">
                  <w:pPr>
                    <w:pStyle w:val="50"/>
                    <w:rPr>
                      <w:color w:val="000000" w:themeColor="text1"/>
                    </w:rPr>
                  </w:pPr>
                  <w:r>
                    <w:rPr>
                      <w:rFonts w:hint="eastAsia"/>
                      <w:color w:val="000000" w:themeColor="text1"/>
                    </w:rPr>
                    <w:t>3</w:t>
                  </w:r>
                </w:p>
              </w:tc>
              <w:tc>
                <w:tcPr>
                  <w:tcW w:w="1978" w:type="dxa"/>
                  <w:vAlign w:val="center"/>
                </w:tcPr>
                <w:p w14:paraId="6FC41340">
                  <w:pPr>
                    <w:pStyle w:val="50"/>
                    <w:rPr>
                      <w:color w:val="000000" w:themeColor="text1"/>
                    </w:rPr>
                  </w:pPr>
                  <w:r>
                    <w:rPr>
                      <w:color w:val="000000" w:themeColor="text1"/>
                    </w:rPr>
                    <w:t>凿岩用水</w:t>
                  </w:r>
                </w:p>
              </w:tc>
              <w:tc>
                <w:tcPr>
                  <w:tcW w:w="850" w:type="dxa"/>
                  <w:tcBorders>
                    <w:bottom w:val="single" w:color="auto" w:sz="4" w:space="0"/>
                    <w:right w:val="single" w:color="auto" w:sz="4" w:space="0"/>
                  </w:tcBorders>
                  <w:vAlign w:val="center"/>
                </w:tcPr>
                <w:p w14:paraId="7A349718">
                  <w:pPr>
                    <w:pStyle w:val="50"/>
                    <w:rPr>
                      <w:color w:val="000000" w:themeColor="text1"/>
                    </w:rPr>
                  </w:pPr>
                  <w:r>
                    <w:rPr>
                      <w:rFonts w:hint="eastAsia"/>
                      <w:color w:val="000000" w:themeColor="text1"/>
                    </w:rPr>
                    <w:t>0.7</w:t>
                  </w:r>
                </w:p>
              </w:tc>
              <w:tc>
                <w:tcPr>
                  <w:tcW w:w="1280" w:type="dxa"/>
                  <w:tcBorders>
                    <w:left w:val="single" w:color="auto" w:sz="4" w:space="0"/>
                    <w:bottom w:val="single" w:color="auto" w:sz="4" w:space="0"/>
                  </w:tcBorders>
                  <w:vAlign w:val="center"/>
                </w:tcPr>
                <w:p w14:paraId="26B09A13">
                  <w:pPr>
                    <w:pStyle w:val="50"/>
                    <w:rPr>
                      <w:color w:val="000000" w:themeColor="text1"/>
                    </w:rPr>
                  </w:pPr>
                  <w:r>
                    <w:rPr>
                      <w:rFonts w:hint="eastAsia"/>
                      <w:color w:val="000000" w:themeColor="text1"/>
                    </w:rPr>
                    <w:t>/</w:t>
                  </w:r>
                </w:p>
              </w:tc>
              <w:tc>
                <w:tcPr>
                  <w:tcW w:w="850" w:type="dxa"/>
                  <w:tcBorders>
                    <w:bottom w:val="single" w:color="auto" w:sz="4" w:space="0"/>
                  </w:tcBorders>
                  <w:vAlign w:val="center"/>
                </w:tcPr>
                <w:p w14:paraId="66DD7FA8">
                  <w:pPr>
                    <w:pStyle w:val="50"/>
                    <w:rPr>
                      <w:color w:val="000000" w:themeColor="text1"/>
                    </w:rPr>
                  </w:pPr>
                  <w:r>
                    <w:rPr>
                      <w:rFonts w:hint="eastAsia"/>
                      <w:color w:val="000000" w:themeColor="text1"/>
                    </w:rPr>
                    <w:t>/</w:t>
                  </w:r>
                </w:p>
              </w:tc>
              <w:tc>
                <w:tcPr>
                  <w:tcW w:w="989" w:type="dxa"/>
                  <w:tcBorders>
                    <w:bottom w:val="single" w:color="auto" w:sz="4" w:space="0"/>
                  </w:tcBorders>
                  <w:vAlign w:val="center"/>
                </w:tcPr>
                <w:p w14:paraId="2DE95D0C">
                  <w:pPr>
                    <w:pStyle w:val="50"/>
                    <w:rPr>
                      <w:color w:val="000000" w:themeColor="text1"/>
                    </w:rPr>
                  </w:pPr>
                  <w:r>
                    <w:rPr>
                      <w:rFonts w:hint="eastAsia"/>
                      <w:color w:val="000000" w:themeColor="text1"/>
                    </w:rPr>
                    <w:t>/</w:t>
                  </w:r>
                </w:p>
              </w:tc>
              <w:tc>
                <w:tcPr>
                  <w:tcW w:w="1133" w:type="dxa"/>
                  <w:tcBorders>
                    <w:right w:val="single" w:color="auto" w:sz="4" w:space="0"/>
                  </w:tcBorders>
                  <w:vAlign w:val="center"/>
                </w:tcPr>
                <w:p w14:paraId="1E72E69C">
                  <w:pPr>
                    <w:pStyle w:val="50"/>
                    <w:rPr>
                      <w:color w:val="000000" w:themeColor="text1"/>
                    </w:rPr>
                  </w:pPr>
                  <w:r>
                    <w:rPr>
                      <w:rFonts w:hint="eastAsia"/>
                      <w:color w:val="000000" w:themeColor="text1"/>
                    </w:rPr>
                    <w:t>/</w:t>
                  </w:r>
                </w:p>
              </w:tc>
              <w:tc>
                <w:tcPr>
                  <w:tcW w:w="2158" w:type="dxa"/>
                  <w:tcBorders>
                    <w:left w:val="single" w:color="auto" w:sz="4" w:space="0"/>
                  </w:tcBorders>
                  <w:vAlign w:val="center"/>
                </w:tcPr>
                <w:p w14:paraId="382CEB7A">
                  <w:pPr>
                    <w:pStyle w:val="50"/>
                    <w:rPr>
                      <w:color w:val="000000" w:themeColor="text1"/>
                    </w:rPr>
                  </w:pPr>
                </w:p>
              </w:tc>
            </w:tr>
            <w:tr w14:paraId="40EC059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733" w:type="dxa"/>
                  <w:vAlign w:val="center"/>
                </w:tcPr>
                <w:p w14:paraId="27F22857">
                  <w:pPr>
                    <w:pStyle w:val="50"/>
                    <w:rPr>
                      <w:color w:val="000000" w:themeColor="text1"/>
                    </w:rPr>
                  </w:pPr>
                  <w:r>
                    <w:rPr>
                      <w:rFonts w:hint="eastAsia"/>
                      <w:color w:val="000000" w:themeColor="text1"/>
                    </w:rPr>
                    <w:t>4</w:t>
                  </w:r>
                </w:p>
              </w:tc>
              <w:tc>
                <w:tcPr>
                  <w:tcW w:w="1978" w:type="dxa"/>
                  <w:vAlign w:val="center"/>
                </w:tcPr>
                <w:p w14:paraId="3B89B997">
                  <w:pPr>
                    <w:pStyle w:val="50"/>
                    <w:rPr>
                      <w:color w:val="000000" w:themeColor="text1"/>
                    </w:rPr>
                  </w:pPr>
                  <w:r>
                    <w:rPr>
                      <w:color w:val="000000" w:themeColor="text1"/>
                    </w:rPr>
                    <w:t>采场工作面防尘用水</w:t>
                  </w:r>
                </w:p>
              </w:tc>
              <w:tc>
                <w:tcPr>
                  <w:tcW w:w="850" w:type="dxa"/>
                  <w:tcBorders>
                    <w:right w:val="single" w:color="auto" w:sz="4" w:space="0"/>
                  </w:tcBorders>
                  <w:vAlign w:val="center"/>
                </w:tcPr>
                <w:p w14:paraId="1DB86B1A">
                  <w:pPr>
                    <w:pStyle w:val="50"/>
                    <w:rPr>
                      <w:color w:val="000000" w:themeColor="text1"/>
                    </w:rPr>
                  </w:pPr>
                  <w:r>
                    <w:rPr>
                      <w:rFonts w:hint="eastAsia"/>
                      <w:color w:val="000000" w:themeColor="text1"/>
                    </w:rPr>
                    <w:t>1.4</w:t>
                  </w:r>
                </w:p>
              </w:tc>
              <w:tc>
                <w:tcPr>
                  <w:tcW w:w="1280" w:type="dxa"/>
                  <w:tcBorders>
                    <w:left w:val="single" w:color="auto" w:sz="4" w:space="0"/>
                  </w:tcBorders>
                  <w:vAlign w:val="center"/>
                </w:tcPr>
                <w:p w14:paraId="6A86BAA4">
                  <w:pPr>
                    <w:pStyle w:val="50"/>
                    <w:rPr>
                      <w:color w:val="000000" w:themeColor="text1"/>
                    </w:rPr>
                  </w:pPr>
                  <w:r>
                    <w:rPr>
                      <w:rFonts w:hint="eastAsia"/>
                      <w:color w:val="000000" w:themeColor="text1"/>
                    </w:rPr>
                    <w:t>/</w:t>
                  </w:r>
                </w:p>
              </w:tc>
              <w:tc>
                <w:tcPr>
                  <w:tcW w:w="850" w:type="dxa"/>
                  <w:vAlign w:val="center"/>
                </w:tcPr>
                <w:p w14:paraId="59572DE2">
                  <w:pPr>
                    <w:pStyle w:val="50"/>
                    <w:rPr>
                      <w:color w:val="000000" w:themeColor="text1"/>
                    </w:rPr>
                  </w:pPr>
                  <w:r>
                    <w:rPr>
                      <w:rFonts w:hint="eastAsia"/>
                      <w:color w:val="000000" w:themeColor="text1"/>
                    </w:rPr>
                    <w:t>/</w:t>
                  </w:r>
                </w:p>
              </w:tc>
              <w:tc>
                <w:tcPr>
                  <w:tcW w:w="989" w:type="dxa"/>
                  <w:vAlign w:val="center"/>
                </w:tcPr>
                <w:p w14:paraId="7B8C7612">
                  <w:pPr>
                    <w:pStyle w:val="50"/>
                    <w:rPr>
                      <w:color w:val="000000" w:themeColor="text1"/>
                    </w:rPr>
                  </w:pPr>
                  <w:r>
                    <w:rPr>
                      <w:rFonts w:hint="eastAsia"/>
                      <w:color w:val="000000" w:themeColor="text1"/>
                    </w:rPr>
                    <w:t>/</w:t>
                  </w:r>
                </w:p>
              </w:tc>
              <w:tc>
                <w:tcPr>
                  <w:tcW w:w="1133" w:type="dxa"/>
                  <w:tcBorders>
                    <w:top w:val="single" w:color="auto" w:sz="4" w:space="0"/>
                    <w:right w:val="single" w:color="auto" w:sz="4" w:space="0"/>
                  </w:tcBorders>
                  <w:vAlign w:val="center"/>
                </w:tcPr>
                <w:p w14:paraId="03B30ECB">
                  <w:pPr>
                    <w:pStyle w:val="50"/>
                    <w:rPr>
                      <w:color w:val="000000" w:themeColor="text1"/>
                    </w:rPr>
                  </w:pPr>
                  <w:r>
                    <w:rPr>
                      <w:rFonts w:hint="eastAsia"/>
                      <w:color w:val="000000" w:themeColor="text1"/>
                    </w:rPr>
                    <w:t>/</w:t>
                  </w:r>
                </w:p>
              </w:tc>
              <w:tc>
                <w:tcPr>
                  <w:tcW w:w="2158" w:type="dxa"/>
                  <w:tcBorders>
                    <w:top w:val="single" w:color="auto" w:sz="4" w:space="0"/>
                    <w:left w:val="single" w:color="auto" w:sz="4" w:space="0"/>
                  </w:tcBorders>
                  <w:vAlign w:val="center"/>
                </w:tcPr>
                <w:p w14:paraId="7A114ADC">
                  <w:pPr>
                    <w:pStyle w:val="50"/>
                    <w:rPr>
                      <w:color w:val="000000" w:themeColor="text1"/>
                    </w:rPr>
                  </w:pPr>
                  <w:r>
                    <w:rPr>
                      <w:rFonts w:hint="eastAsia"/>
                      <w:color w:val="000000" w:themeColor="text1"/>
                    </w:rPr>
                    <w:t>蒸发</w:t>
                  </w:r>
                </w:p>
              </w:tc>
            </w:tr>
            <w:tr w14:paraId="6E9D0E0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733" w:type="dxa"/>
                  <w:vAlign w:val="center"/>
                </w:tcPr>
                <w:p w14:paraId="3A3D0670">
                  <w:pPr>
                    <w:pStyle w:val="50"/>
                    <w:rPr>
                      <w:color w:val="000000" w:themeColor="text1"/>
                    </w:rPr>
                  </w:pPr>
                  <w:r>
                    <w:rPr>
                      <w:rFonts w:hint="eastAsia"/>
                      <w:color w:val="000000" w:themeColor="text1"/>
                    </w:rPr>
                    <w:t>5</w:t>
                  </w:r>
                </w:p>
              </w:tc>
              <w:tc>
                <w:tcPr>
                  <w:tcW w:w="1978" w:type="dxa"/>
                  <w:vAlign w:val="center"/>
                </w:tcPr>
                <w:p w14:paraId="3406A71C">
                  <w:pPr>
                    <w:pStyle w:val="50"/>
                    <w:rPr>
                      <w:color w:val="000000" w:themeColor="text1"/>
                    </w:rPr>
                  </w:pPr>
                  <w:r>
                    <w:rPr>
                      <w:color w:val="000000" w:themeColor="text1"/>
                    </w:rPr>
                    <w:t>运输道路防尘用水</w:t>
                  </w:r>
                </w:p>
              </w:tc>
              <w:tc>
                <w:tcPr>
                  <w:tcW w:w="850" w:type="dxa"/>
                  <w:tcBorders>
                    <w:right w:val="single" w:color="auto" w:sz="4" w:space="0"/>
                  </w:tcBorders>
                  <w:vAlign w:val="center"/>
                </w:tcPr>
                <w:p w14:paraId="0B3F9D37">
                  <w:pPr>
                    <w:pStyle w:val="50"/>
                    <w:rPr>
                      <w:color w:val="000000" w:themeColor="text1"/>
                    </w:rPr>
                  </w:pPr>
                  <w:r>
                    <w:rPr>
                      <w:rFonts w:hint="eastAsia"/>
                      <w:color w:val="000000" w:themeColor="text1"/>
                    </w:rPr>
                    <w:t>4.5</w:t>
                  </w:r>
                </w:p>
              </w:tc>
              <w:tc>
                <w:tcPr>
                  <w:tcW w:w="1280" w:type="dxa"/>
                  <w:tcBorders>
                    <w:left w:val="single" w:color="auto" w:sz="4" w:space="0"/>
                  </w:tcBorders>
                  <w:vAlign w:val="center"/>
                </w:tcPr>
                <w:p w14:paraId="5A93DDE0">
                  <w:pPr>
                    <w:pStyle w:val="50"/>
                    <w:rPr>
                      <w:color w:val="000000" w:themeColor="text1"/>
                    </w:rPr>
                  </w:pPr>
                  <w:r>
                    <w:rPr>
                      <w:rFonts w:hint="eastAsia"/>
                      <w:color w:val="000000" w:themeColor="text1"/>
                    </w:rPr>
                    <w:t>/</w:t>
                  </w:r>
                </w:p>
              </w:tc>
              <w:tc>
                <w:tcPr>
                  <w:tcW w:w="850" w:type="dxa"/>
                  <w:vAlign w:val="center"/>
                </w:tcPr>
                <w:p w14:paraId="60D5CA31">
                  <w:pPr>
                    <w:pStyle w:val="50"/>
                    <w:rPr>
                      <w:color w:val="000000" w:themeColor="text1"/>
                    </w:rPr>
                  </w:pPr>
                  <w:r>
                    <w:rPr>
                      <w:rFonts w:hint="eastAsia"/>
                      <w:color w:val="000000" w:themeColor="text1"/>
                    </w:rPr>
                    <w:t>/</w:t>
                  </w:r>
                </w:p>
              </w:tc>
              <w:tc>
                <w:tcPr>
                  <w:tcW w:w="989" w:type="dxa"/>
                  <w:vAlign w:val="center"/>
                </w:tcPr>
                <w:p w14:paraId="4B3F5AD0">
                  <w:pPr>
                    <w:pStyle w:val="50"/>
                    <w:rPr>
                      <w:color w:val="000000" w:themeColor="text1"/>
                    </w:rPr>
                  </w:pPr>
                  <w:r>
                    <w:rPr>
                      <w:rFonts w:hint="eastAsia"/>
                      <w:color w:val="000000" w:themeColor="text1"/>
                    </w:rPr>
                    <w:t>/</w:t>
                  </w:r>
                </w:p>
              </w:tc>
              <w:tc>
                <w:tcPr>
                  <w:tcW w:w="1133" w:type="dxa"/>
                  <w:tcBorders>
                    <w:top w:val="single" w:color="auto" w:sz="4" w:space="0"/>
                    <w:right w:val="single" w:color="auto" w:sz="4" w:space="0"/>
                  </w:tcBorders>
                  <w:vAlign w:val="center"/>
                </w:tcPr>
                <w:p w14:paraId="31AB1B5B">
                  <w:pPr>
                    <w:pStyle w:val="50"/>
                    <w:rPr>
                      <w:color w:val="000000" w:themeColor="text1"/>
                    </w:rPr>
                  </w:pPr>
                  <w:r>
                    <w:rPr>
                      <w:rFonts w:hint="eastAsia"/>
                      <w:color w:val="000000" w:themeColor="text1"/>
                    </w:rPr>
                    <w:t>/</w:t>
                  </w:r>
                </w:p>
              </w:tc>
              <w:tc>
                <w:tcPr>
                  <w:tcW w:w="2158" w:type="dxa"/>
                  <w:tcBorders>
                    <w:top w:val="single" w:color="auto" w:sz="4" w:space="0"/>
                    <w:left w:val="single" w:color="auto" w:sz="4" w:space="0"/>
                  </w:tcBorders>
                  <w:vAlign w:val="center"/>
                </w:tcPr>
                <w:p w14:paraId="559F9A67">
                  <w:pPr>
                    <w:pStyle w:val="50"/>
                    <w:rPr>
                      <w:color w:val="000000" w:themeColor="text1"/>
                    </w:rPr>
                  </w:pPr>
                  <w:r>
                    <w:rPr>
                      <w:rFonts w:hint="eastAsia"/>
                      <w:color w:val="000000" w:themeColor="text1"/>
                    </w:rPr>
                    <w:t>蒸发</w:t>
                  </w:r>
                </w:p>
              </w:tc>
            </w:tr>
            <w:tr w14:paraId="65E3430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733" w:type="dxa"/>
                  <w:vAlign w:val="center"/>
                </w:tcPr>
                <w:p w14:paraId="2C0CC1F9">
                  <w:pPr>
                    <w:pStyle w:val="50"/>
                    <w:rPr>
                      <w:color w:val="000000" w:themeColor="text1"/>
                    </w:rPr>
                  </w:pPr>
                  <w:r>
                    <w:rPr>
                      <w:rFonts w:hint="eastAsia"/>
                      <w:color w:val="000000" w:themeColor="text1"/>
                    </w:rPr>
                    <w:t>6</w:t>
                  </w:r>
                </w:p>
              </w:tc>
              <w:tc>
                <w:tcPr>
                  <w:tcW w:w="1978" w:type="dxa"/>
                  <w:vAlign w:val="center"/>
                </w:tcPr>
                <w:p w14:paraId="1056D169">
                  <w:pPr>
                    <w:pStyle w:val="50"/>
                    <w:rPr>
                      <w:color w:val="000000" w:themeColor="text1"/>
                    </w:rPr>
                  </w:pPr>
                  <w:r>
                    <w:rPr>
                      <w:color w:val="000000" w:themeColor="text1"/>
                    </w:rPr>
                    <w:t>绿化用水</w:t>
                  </w:r>
                </w:p>
              </w:tc>
              <w:tc>
                <w:tcPr>
                  <w:tcW w:w="850" w:type="dxa"/>
                  <w:tcBorders>
                    <w:right w:val="single" w:color="auto" w:sz="4" w:space="0"/>
                  </w:tcBorders>
                  <w:vAlign w:val="center"/>
                </w:tcPr>
                <w:p w14:paraId="293BA1DA">
                  <w:pPr>
                    <w:pStyle w:val="50"/>
                    <w:rPr>
                      <w:color w:val="000000" w:themeColor="text1"/>
                    </w:rPr>
                  </w:pPr>
                  <w:r>
                    <w:rPr>
                      <w:rFonts w:hint="eastAsia"/>
                      <w:color w:val="000000" w:themeColor="text1"/>
                    </w:rPr>
                    <w:t>15</w:t>
                  </w:r>
                </w:p>
              </w:tc>
              <w:tc>
                <w:tcPr>
                  <w:tcW w:w="1280" w:type="dxa"/>
                  <w:tcBorders>
                    <w:left w:val="single" w:color="auto" w:sz="4" w:space="0"/>
                  </w:tcBorders>
                  <w:vAlign w:val="center"/>
                </w:tcPr>
                <w:p w14:paraId="0B4CFD1A">
                  <w:pPr>
                    <w:pStyle w:val="50"/>
                    <w:rPr>
                      <w:color w:val="000000" w:themeColor="text1"/>
                    </w:rPr>
                  </w:pPr>
                  <w:r>
                    <w:rPr>
                      <w:rFonts w:hint="eastAsia"/>
                      <w:color w:val="000000" w:themeColor="text1"/>
                    </w:rPr>
                    <w:t>/</w:t>
                  </w:r>
                </w:p>
              </w:tc>
              <w:tc>
                <w:tcPr>
                  <w:tcW w:w="850" w:type="dxa"/>
                  <w:vAlign w:val="center"/>
                </w:tcPr>
                <w:p w14:paraId="6DF7C577">
                  <w:pPr>
                    <w:pStyle w:val="50"/>
                    <w:rPr>
                      <w:color w:val="000000" w:themeColor="text1"/>
                    </w:rPr>
                  </w:pPr>
                  <w:r>
                    <w:rPr>
                      <w:rFonts w:hint="eastAsia"/>
                      <w:color w:val="000000" w:themeColor="text1"/>
                    </w:rPr>
                    <w:t>/</w:t>
                  </w:r>
                </w:p>
              </w:tc>
              <w:tc>
                <w:tcPr>
                  <w:tcW w:w="989" w:type="dxa"/>
                  <w:vAlign w:val="center"/>
                </w:tcPr>
                <w:p w14:paraId="5C65547B">
                  <w:pPr>
                    <w:pStyle w:val="50"/>
                    <w:rPr>
                      <w:color w:val="000000" w:themeColor="text1"/>
                    </w:rPr>
                  </w:pPr>
                  <w:r>
                    <w:rPr>
                      <w:rFonts w:hint="eastAsia"/>
                      <w:color w:val="000000" w:themeColor="text1"/>
                    </w:rPr>
                    <w:t>/</w:t>
                  </w:r>
                </w:p>
              </w:tc>
              <w:tc>
                <w:tcPr>
                  <w:tcW w:w="1133" w:type="dxa"/>
                  <w:tcBorders>
                    <w:top w:val="single" w:color="auto" w:sz="4" w:space="0"/>
                    <w:right w:val="single" w:color="auto" w:sz="4" w:space="0"/>
                  </w:tcBorders>
                  <w:vAlign w:val="center"/>
                </w:tcPr>
                <w:p w14:paraId="0D0A3278">
                  <w:pPr>
                    <w:pStyle w:val="50"/>
                    <w:rPr>
                      <w:color w:val="000000" w:themeColor="text1"/>
                    </w:rPr>
                  </w:pPr>
                  <w:r>
                    <w:rPr>
                      <w:rFonts w:hint="eastAsia"/>
                      <w:color w:val="000000" w:themeColor="text1"/>
                    </w:rPr>
                    <w:t>/</w:t>
                  </w:r>
                </w:p>
              </w:tc>
              <w:tc>
                <w:tcPr>
                  <w:tcW w:w="2158" w:type="dxa"/>
                  <w:tcBorders>
                    <w:top w:val="single" w:color="auto" w:sz="4" w:space="0"/>
                    <w:left w:val="single" w:color="auto" w:sz="4" w:space="0"/>
                  </w:tcBorders>
                  <w:vAlign w:val="center"/>
                </w:tcPr>
                <w:p w14:paraId="61EAD611">
                  <w:pPr>
                    <w:pStyle w:val="50"/>
                    <w:rPr>
                      <w:color w:val="000000" w:themeColor="text1"/>
                    </w:rPr>
                  </w:pPr>
                  <w:r>
                    <w:rPr>
                      <w:rFonts w:hint="eastAsia"/>
                      <w:color w:val="000000" w:themeColor="text1"/>
                    </w:rPr>
                    <w:t>蒸发</w:t>
                  </w:r>
                </w:p>
              </w:tc>
            </w:tr>
            <w:tr w14:paraId="6AFAA00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733" w:type="dxa"/>
                  <w:tcBorders>
                    <w:bottom w:val="single" w:color="auto" w:sz="4" w:space="0"/>
                  </w:tcBorders>
                  <w:vAlign w:val="center"/>
                </w:tcPr>
                <w:p w14:paraId="24944712">
                  <w:pPr>
                    <w:pStyle w:val="50"/>
                    <w:rPr>
                      <w:color w:val="000000" w:themeColor="text1"/>
                    </w:rPr>
                  </w:pPr>
                  <w:r>
                    <w:rPr>
                      <w:rFonts w:hint="eastAsia"/>
                      <w:color w:val="000000" w:themeColor="text1"/>
                    </w:rPr>
                    <w:t>7</w:t>
                  </w:r>
                </w:p>
              </w:tc>
              <w:tc>
                <w:tcPr>
                  <w:tcW w:w="1978" w:type="dxa"/>
                  <w:tcBorders>
                    <w:bottom w:val="single" w:color="auto" w:sz="4" w:space="0"/>
                  </w:tcBorders>
                  <w:vAlign w:val="center"/>
                </w:tcPr>
                <w:p w14:paraId="27ED36C9">
                  <w:pPr>
                    <w:pStyle w:val="50"/>
                    <w:rPr>
                      <w:color w:val="000000" w:themeColor="text1"/>
                    </w:rPr>
                  </w:pPr>
                  <w:r>
                    <w:rPr>
                      <w:color w:val="000000" w:themeColor="text1"/>
                    </w:rPr>
                    <w:t>弃渣场和露天采场雨污水</w:t>
                  </w:r>
                  <w:r>
                    <w:rPr>
                      <w:rFonts w:hint="eastAsia"/>
                      <w:color w:val="000000" w:themeColor="text1"/>
                    </w:rPr>
                    <w:t>（雨天））</w:t>
                  </w:r>
                </w:p>
              </w:tc>
              <w:tc>
                <w:tcPr>
                  <w:tcW w:w="850" w:type="dxa"/>
                  <w:tcBorders>
                    <w:bottom w:val="single" w:color="auto" w:sz="4" w:space="0"/>
                    <w:right w:val="single" w:color="auto" w:sz="4" w:space="0"/>
                  </w:tcBorders>
                  <w:vAlign w:val="center"/>
                </w:tcPr>
                <w:p w14:paraId="22F000F8">
                  <w:pPr>
                    <w:pStyle w:val="50"/>
                    <w:rPr>
                      <w:color w:val="000000" w:themeColor="text1"/>
                    </w:rPr>
                  </w:pPr>
                  <w:r>
                    <w:rPr>
                      <w:rFonts w:hint="eastAsia"/>
                      <w:color w:val="000000" w:themeColor="text1"/>
                    </w:rPr>
                    <w:t>/</w:t>
                  </w:r>
                </w:p>
              </w:tc>
              <w:tc>
                <w:tcPr>
                  <w:tcW w:w="1280" w:type="dxa"/>
                  <w:tcBorders>
                    <w:left w:val="single" w:color="auto" w:sz="4" w:space="0"/>
                    <w:bottom w:val="single" w:color="auto" w:sz="4" w:space="0"/>
                  </w:tcBorders>
                  <w:vAlign w:val="center"/>
                </w:tcPr>
                <w:p w14:paraId="1967B642">
                  <w:pPr>
                    <w:pStyle w:val="50"/>
                    <w:rPr>
                      <w:color w:val="000000" w:themeColor="text1"/>
                    </w:rPr>
                  </w:pPr>
                  <w:r>
                    <w:rPr>
                      <w:rFonts w:hint="eastAsia"/>
                      <w:color w:val="000000" w:themeColor="text1"/>
                    </w:rPr>
                    <w:t>115</w:t>
                  </w:r>
                </w:p>
              </w:tc>
              <w:tc>
                <w:tcPr>
                  <w:tcW w:w="850" w:type="dxa"/>
                  <w:tcBorders>
                    <w:bottom w:val="single" w:color="auto" w:sz="4" w:space="0"/>
                  </w:tcBorders>
                  <w:vAlign w:val="center"/>
                </w:tcPr>
                <w:p w14:paraId="3EEDD948">
                  <w:pPr>
                    <w:pStyle w:val="50"/>
                    <w:rPr>
                      <w:color w:val="000000" w:themeColor="text1"/>
                    </w:rPr>
                  </w:pPr>
                  <w:r>
                    <w:rPr>
                      <w:rFonts w:hint="eastAsia"/>
                      <w:color w:val="000000" w:themeColor="text1"/>
                    </w:rPr>
                    <w:t>/</w:t>
                  </w:r>
                </w:p>
              </w:tc>
              <w:tc>
                <w:tcPr>
                  <w:tcW w:w="989" w:type="dxa"/>
                  <w:tcBorders>
                    <w:bottom w:val="single" w:color="auto" w:sz="4" w:space="0"/>
                  </w:tcBorders>
                  <w:vAlign w:val="center"/>
                </w:tcPr>
                <w:p w14:paraId="395122C1">
                  <w:pPr>
                    <w:pStyle w:val="50"/>
                    <w:rPr>
                      <w:color w:val="000000" w:themeColor="text1"/>
                    </w:rPr>
                  </w:pPr>
                  <w:r>
                    <w:rPr>
                      <w:rFonts w:hint="eastAsia"/>
                      <w:color w:val="000000" w:themeColor="text1"/>
                    </w:rPr>
                    <w:t>115</w:t>
                  </w:r>
                </w:p>
              </w:tc>
              <w:tc>
                <w:tcPr>
                  <w:tcW w:w="1133" w:type="dxa"/>
                  <w:tcBorders>
                    <w:bottom w:val="single" w:color="auto" w:sz="4" w:space="0"/>
                    <w:right w:val="single" w:color="auto" w:sz="4" w:space="0"/>
                  </w:tcBorders>
                  <w:vAlign w:val="center"/>
                </w:tcPr>
                <w:p w14:paraId="182CA1B9">
                  <w:pPr>
                    <w:pStyle w:val="50"/>
                    <w:rPr>
                      <w:color w:val="000000" w:themeColor="text1"/>
                    </w:rPr>
                  </w:pPr>
                  <w:r>
                    <w:rPr>
                      <w:rFonts w:hint="eastAsia"/>
                      <w:color w:val="000000" w:themeColor="text1"/>
                    </w:rPr>
                    <w:t>/</w:t>
                  </w:r>
                </w:p>
              </w:tc>
              <w:tc>
                <w:tcPr>
                  <w:tcW w:w="2158" w:type="dxa"/>
                  <w:tcBorders>
                    <w:left w:val="single" w:color="auto" w:sz="4" w:space="0"/>
                    <w:bottom w:val="single" w:color="auto" w:sz="4" w:space="0"/>
                  </w:tcBorders>
                  <w:vAlign w:val="center"/>
                </w:tcPr>
                <w:p w14:paraId="6A41DA1F">
                  <w:pPr>
                    <w:pStyle w:val="50"/>
                    <w:rPr>
                      <w:color w:val="000000" w:themeColor="text1"/>
                    </w:rPr>
                  </w:pPr>
                  <w:r>
                    <w:rPr>
                      <w:rFonts w:hint="eastAsia"/>
                      <w:color w:val="000000" w:themeColor="text1"/>
                    </w:rPr>
                    <w:t>未经处理直接外排</w:t>
                  </w:r>
                </w:p>
              </w:tc>
            </w:tr>
            <w:tr w14:paraId="5ED2F02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2711" w:type="dxa"/>
                  <w:gridSpan w:val="2"/>
                  <w:vMerge w:val="restart"/>
                  <w:vAlign w:val="center"/>
                </w:tcPr>
                <w:p w14:paraId="1C141979">
                  <w:pPr>
                    <w:pStyle w:val="50"/>
                    <w:rPr>
                      <w:color w:val="000000" w:themeColor="text1"/>
                    </w:rPr>
                  </w:pPr>
                  <w:r>
                    <w:rPr>
                      <w:rFonts w:hint="eastAsia"/>
                      <w:color w:val="000000" w:themeColor="text1"/>
                    </w:rPr>
                    <w:t>总废水量</w:t>
                  </w:r>
                </w:p>
              </w:tc>
              <w:tc>
                <w:tcPr>
                  <w:tcW w:w="850" w:type="dxa"/>
                  <w:tcBorders>
                    <w:right w:val="single" w:color="auto" w:sz="4" w:space="0"/>
                  </w:tcBorders>
                  <w:vAlign w:val="center"/>
                </w:tcPr>
                <w:p w14:paraId="248CC38C">
                  <w:pPr>
                    <w:pStyle w:val="50"/>
                    <w:rPr>
                      <w:color w:val="000000" w:themeColor="text1"/>
                    </w:rPr>
                  </w:pPr>
                  <w:r>
                    <w:rPr>
                      <w:rFonts w:hint="eastAsia"/>
                      <w:color w:val="000000" w:themeColor="text1"/>
                    </w:rPr>
                    <w:t>旱季</w:t>
                  </w:r>
                </w:p>
              </w:tc>
              <w:tc>
                <w:tcPr>
                  <w:tcW w:w="1280" w:type="dxa"/>
                  <w:tcBorders>
                    <w:left w:val="single" w:color="auto" w:sz="4" w:space="0"/>
                  </w:tcBorders>
                  <w:vAlign w:val="center"/>
                </w:tcPr>
                <w:p w14:paraId="33681922">
                  <w:pPr>
                    <w:pStyle w:val="50"/>
                    <w:rPr>
                      <w:color w:val="000000" w:themeColor="text1"/>
                    </w:rPr>
                  </w:pPr>
                  <w:r>
                    <w:rPr>
                      <w:rFonts w:hint="eastAsia"/>
                      <w:color w:val="000000" w:themeColor="text1"/>
                    </w:rPr>
                    <w:t>1.44</w:t>
                  </w:r>
                </w:p>
              </w:tc>
              <w:tc>
                <w:tcPr>
                  <w:tcW w:w="850" w:type="dxa"/>
                  <w:vAlign w:val="center"/>
                </w:tcPr>
                <w:p w14:paraId="3AA1D3DD">
                  <w:pPr>
                    <w:pStyle w:val="50"/>
                    <w:rPr>
                      <w:color w:val="000000" w:themeColor="text1"/>
                    </w:rPr>
                  </w:pPr>
                  <w:r>
                    <w:rPr>
                      <w:rFonts w:hint="eastAsia"/>
                      <w:color w:val="000000" w:themeColor="text1"/>
                    </w:rPr>
                    <w:t>1.44</w:t>
                  </w:r>
                </w:p>
              </w:tc>
              <w:tc>
                <w:tcPr>
                  <w:tcW w:w="989" w:type="dxa"/>
                  <w:vAlign w:val="center"/>
                </w:tcPr>
                <w:p w14:paraId="1D55EDB1">
                  <w:pPr>
                    <w:pStyle w:val="50"/>
                    <w:rPr>
                      <w:color w:val="000000" w:themeColor="text1"/>
                    </w:rPr>
                  </w:pPr>
                  <w:r>
                    <w:rPr>
                      <w:rFonts w:hint="eastAsia"/>
                      <w:color w:val="000000" w:themeColor="text1"/>
                    </w:rPr>
                    <w:t>0</w:t>
                  </w:r>
                </w:p>
              </w:tc>
              <w:tc>
                <w:tcPr>
                  <w:tcW w:w="1133" w:type="dxa"/>
                  <w:vMerge w:val="restart"/>
                  <w:tcBorders>
                    <w:right w:val="single" w:color="auto" w:sz="4" w:space="0"/>
                  </w:tcBorders>
                  <w:vAlign w:val="center"/>
                </w:tcPr>
                <w:p w14:paraId="78DD832D">
                  <w:pPr>
                    <w:pStyle w:val="50"/>
                    <w:rPr>
                      <w:rFonts w:cs="宋体"/>
                      <w:color w:val="000000" w:themeColor="text1"/>
                    </w:rPr>
                  </w:pPr>
                  <w:r>
                    <w:rPr>
                      <w:rFonts w:hint="eastAsia" w:cs="宋体"/>
                      <w:color w:val="000000" w:themeColor="text1"/>
                    </w:rPr>
                    <w:t>/</w:t>
                  </w:r>
                </w:p>
              </w:tc>
              <w:tc>
                <w:tcPr>
                  <w:tcW w:w="2158" w:type="dxa"/>
                  <w:vMerge w:val="restart"/>
                  <w:tcBorders>
                    <w:left w:val="single" w:color="auto" w:sz="4" w:space="0"/>
                  </w:tcBorders>
                  <w:vAlign w:val="center"/>
                </w:tcPr>
                <w:p w14:paraId="4CE74859">
                  <w:pPr>
                    <w:pStyle w:val="50"/>
                    <w:rPr>
                      <w:color w:val="000000" w:themeColor="text1"/>
                    </w:rPr>
                  </w:pPr>
                  <w:r>
                    <w:rPr>
                      <w:rFonts w:hint="eastAsia"/>
                      <w:color w:val="000000" w:themeColor="text1"/>
                    </w:rPr>
                    <w:t>/</w:t>
                  </w:r>
                </w:p>
              </w:tc>
            </w:tr>
            <w:tr w14:paraId="136D28B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2711" w:type="dxa"/>
                  <w:gridSpan w:val="2"/>
                  <w:vMerge w:val="continue"/>
                  <w:vAlign w:val="center"/>
                </w:tcPr>
                <w:p w14:paraId="583C97B4">
                  <w:pPr>
                    <w:pStyle w:val="50"/>
                    <w:rPr>
                      <w:color w:val="000000" w:themeColor="text1"/>
                    </w:rPr>
                  </w:pPr>
                </w:p>
              </w:tc>
              <w:tc>
                <w:tcPr>
                  <w:tcW w:w="850" w:type="dxa"/>
                  <w:tcBorders>
                    <w:right w:val="single" w:color="auto" w:sz="4" w:space="0"/>
                  </w:tcBorders>
                  <w:vAlign w:val="center"/>
                </w:tcPr>
                <w:p w14:paraId="16F590E9">
                  <w:pPr>
                    <w:pStyle w:val="50"/>
                    <w:rPr>
                      <w:color w:val="000000" w:themeColor="text1"/>
                    </w:rPr>
                  </w:pPr>
                  <w:r>
                    <w:rPr>
                      <w:rFonts w:hint="eastAsia"/>
                      <w:color w:val="000000" w:themeColor="text1"/>
                    </w:rPr>
                    <w:t>雨季</w:t>
                  </w:r>
                </w:p>
              </w:tc>
              <w:tc>
                <w:tcPr>
                  <w:tcW w:w="1280" w:type="dxa"/>
                  <w:tcBorders>
                    <w:left w:val="single" w:color="auto" w:sz="4" w:space="0"/>
                  </w:tcBorders>
                  <w:vAlign w:val="center"/>
                </w:tcPr>
                <w:p w14:paraId="29B62313">
                  <w:pPr>
                    <w:pStyle w:val="50"/>
                    <w:rPr>
                      <w:color w:val="000000" w:themeColor="text1"/>
                    </w:rPr>
                  </w:pPr>
                  <w:r>
                    <w:rPr>
                      <w:rFonts w:hint="eastAsia"/>
                      <w:color w:val="000000" w:themeColor="text1"/>
                    </w:rPr>
                    <w:t>156.44</w:t>
                  </w:r>
                </w:p>
              </w:tc>
              <w:tc>
                <w:tcPr>
                  <w:tcW w:w="850" w:type="dxa"/>
                  <w:vAlign w:val="center"/>
                </w:tcPr>
                <w:p w14:paraId="11CF4894">
                  <w:pPr>
                    <w:pStyle w:val="50"/>
                    <w:rPr>
                      <w:color w:val="000000" w:themeColor="text1"/>
                    </w:rPr>
                  </w:pPr>
                  <w:r>
                    <w:rPr>
                      <w:rFonts w:hint="eastAsia"/>
                      <w:color w:val="000000" w:themeColor="text1"/>
                    </w:rPr>
                    <w:t>1.44</w:t>
                  </w:r>
                </w:p>
              </w:tc>
              <w:tc>
                <w:tcPr>
                  <w:tcW w:w="989" w:type="dxa"/>
                  <w:vAlign w:val="center"/>
                </w:tcPr>
                <w:p w14:paraId="2133988F">
                  <w:pPr>
                    <w:pStyle w:val="50"/>
                    <w:rPr>
                      <w:color w:val="000000" w:themeColor="text1"/>
                    </w:rPr>
                  </w:pPr>
                  <w:r>
                    <w:rPr>
                      <w:rFonts w:hint="eastAsia"/>
                      <w:color w:val="000000" w:themeColor="text1"/>
                    </w:rPr>
                    <w:t>115</w:t>
                  </w:r>
                </w:p>
              </w:tc>
              <w:tc>
                <w:tcPr>
                  <w:tcW w:w="1133" w:type="dxa"/>
                  <w:vMerge w:val="continue"/>
                  <w:tcBorders>
                    <w:right w:val="single" w:color="auto" w:sz="4" w:space="0"/>
                  </w:tcBorders>
                  <w:vAlign w:val="center"/>
                </w:tcPr>
                <w:p w14:paraId="4F0F870E">
                  <w:pPr>
                    <w:pStyle w:val="50"/>
                    <w:rPr>
                      <w:color w:val="000000" w:themeColor="text1"/>
                    </w:rPr>
                  </w:pPr>
                </w:p>
              </w:tc>
              <w:tc>
                <w:tcPr>
                  <w:tcW w:w="2158" w:type="dxa"/>
                  <w:vMerge w:val="continue"/>
                  <w:tcBorders>
                    <w:left w:val="single" w:color="auto" w:sz="4" w:space="0"/>
                  </w:tcBorders>
                  <w:vAlign w:val="center"/>
                </w:tcPr>
                <w:p w14:paraId="2C0DEB2C">
                  <w:pPr>
                    <w:pStyle w:val="50"/>
                    <w:rPr>
                      <w:color w:val="000000" w:themeColor="text1"/>
                    </w:rPr>
                  </w:pPr>
                </w:p>
              </w:tc>
            </w:tr>
            <w:tr w14:paraId="593713A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9971" w:type="dxa"/>
                  <w:gridSpan w:val="8"/>
                  <w:vAlign w:val="center"/>
                </w:tcPr>
                <w:p w14:paraId="48EFDEF7">
                  <w:pPr>
                    <w:pStyle w:val="50"/>
                    <w:jc w:val="left"/>
                    <w:rPr>
                      <w:color w:val="000000" w:themeColor="text1"/>
                    </w:rPr>
                  </w:pPr>
                  <w:r>
                    <w:rPr>
                      <w:color w:val="000000" w:themeColor="text1"/>
                    </w:rPr>
                    <w:t>注：</w:t>
                  </w:r>
                  <w:r>
                    <w:rPr>
                      <w:rFonts w:hint="eastAsia"/>
                      <w:color w:val="000000" w:themeColor="text1"/>
                    </w:rPr>
                    <w:t>1、</w:t>
                  </w:r>
                  <w:r>
                    <w:rPr>
                      <w:color w:val="000000" w:themeColor="text1"/>
                    </w:rPr>
                    <w:t>全年工作300天，非雨天按180天计，雨天按120天计</w:t>
                  </w:r>
                  <w:r>
                    <w:rPr>
                      <w:rFonts w:hint="eastAsia"/>
                      <w:color w:val="000000" w:themeColor="text1"/>
                    </w:rPr>
                    <w:t>；</w:t>
                  </w:r>
                </w:p>
                <w:p w14:paraId="1016AF1E">
                  <w:pPr>
                    <w:pStyle w:val="50"/>
                    <w:ind w:firstLine="420" w:firstLineChars="200"/>
                    <w:jc w:val="left"/>
                    <w:rPr>
                      <w:color w:val="000000" w:themeColor="text1"/>
                    </w:rPr>
                  </w:pPr>
                  <w:r>
                    <w:rPr>
                      <w:rFonts w:hint="eastAsia"/>
                      <w:color w:val="000000" w:themeColor="text1"/>
                    </w:rPr>
                    <w:t>2、采场及弃渣场雨污水经排水沟收集后进入雨水沉淀池沉淀处理后排放，不计入废水排放总量。</w:t>
                  </w:r>
                </w:p>
              </w:tc>
            </w:tr>
          </w:tbl>
          <w:p w14:paraId="70B9CE41">
            <w:pPr>
              <w:ind w:firstLine="0" w:firstLineChars="0"/>
              <w:jc w:val="center"/>
              <w:rPr>
                <w:b/>
                <w:bCs/>
                <w:color w:val="000000" w:themeColor="text1"/>
              </w:rPr>
            </w:pPr>
            <w:r>
              <w:rPr>
                <w:color w:val="000000" w:themeColor="text1"/>
              </w:rPr>
              <w:object>
                <v:shape id="_x0000_i1025" o:spt="75" type="#_x0000_t75" style="height:389.25pt;width:439.15pt;" o:ole="t" filled="f" o:preferrelative="t" stroked="f" coordsize="21600,21600">
                  <v:path/>
                  <v:fill on="f" focussize="0,0"/>
                  <v:stroke on="f" joinstyle="miter"/>
                  <v:imagedata r:id="rId14" o:title=""/>
                  <o:lock v:ext="edit" aspectratio="t"/>
                  <w10:wrap type="none"/>
                  <w10:anchorlock/>
                </v:shape>
                <o:OLEObject Type="Embed" ProgID="Visio.Drawing.11" ShapeID="_x0000_i1025" DrawAspect="Content" ObjectID="_1468075725" r:id="rId13">
                  <o:LockedField>false</o:LockedField>
                </o:OLEObject>
              </w:object>
            </w:r>
          </w:p>
          <w:p w14:paraId="4AC18B7F">
            <w:pPr>
              <w:pStyle w:val="29"/>
              <w:rPr>
                <w:color w:val="000000" w:themeColor="text1"/>
              </w:rPr>
            </w:pPr>
            <w:r>
              <w:rPr>
                <w:color w:val="000000" w:themeColor="text1"/>
              </w:rPr>
              <w:t>图1-</w:t>
            </w:r>
            <w:r>
              <w:rPr>
                <w:rFonts w:hint="eastAsia"/>
                <w:color w:val="000000" w:themeColor="text1"/>
              </w:rPr>
              <w:t>1</w:t>
            </w:r>
            <w:r>
              <w:rPr>
                <w:color w:val="000000" w:themeColor="text1"/>
              </w:rPr>
              <w:t xml:space="preserve">  原有项目水平衡图 （单位：m</w:t>
            </w:r>
            <w:r>
              <w:rPr>
                <w:color w:val="000000" w:themeColor="text1"/>
                <w:vertAlign w:val="superscript"/>
              </w:rPr>
              <w:t>3</w:t>
            </w:r>
            <w:r>
              <w:rPr>
                <w:color w:val="000000" w:themeColor="text1"/>
              </w:rPr>
              <w:t>/d）</w:t>
            </w:r>
          </w:p>
          <w:p w14:paraId="35C4DFE8">
            <w:pPr>
              <w:ind w:firstLine="480"/>
              <w:jc w:val="both"/>
              <w:rPr>
                <w:color w:val="000000" w:themeColor="text1"/>
                <w:lang w:val="zh-CN"/>
              </w:rPr>
            </w:pPr>
            <w:r>
              <w:rPr>
                <w:color w:val="000000" w:themeColor="text1"/>
                <w:lang w:val="zh-CN"/>
              </w:rPr>
              <w:t>综上，原有项目废水产生量</w:t>
            </w:r>
            <w:r>
              <w:rPr>
                <w:rFonts w:hint="eastAsia"/>
                <w:color w:val="000000" w:themeColor="text1"/>
                <w:lang w:val="zh-CN"/>
              </w:rPr>
              <w:t>14226</w:t>
            </w:r>
            <w:r>
              <w:rPr>
                <w:color w:val="000000" w:themeColor="text1"/>
                <w:lang w:val="zh-CN"/>
              </w:rPr>
              <w:t>m</w:t>
            </w:r>
            <w:r>
              <w:rPr>
                <w:color w:val="000000" w:themeColor="text1"/>
                <w:vertAlign w:val="superscript"/>
                <w:lang w:val="zh-CN"/>
              </w:rPr>
              <w:t>3</w:t>
            </w:r>
            <w:r>
              <w:rPr>
                <w:color w:val="000000" w:themeColor="text1"/>
                <w:lang w:val="zh-CN"/>
              </w:rPr>
              <w:t>/a（其中生活污水</w:t>
            </w:r>
            <w:r>
              <w:rPr>
                <w:rFonts w:hint="eastAsia"/>
                <w:color w:val="000000" w:themeColor="text1"/>
                <w:lang w:val="zh-CN"/>
              </w:rPr>
              <w:t>432</w:t>
            </w:r>
            <w:r>
              <w:rPr>
                <w:color w:val="000000" w:themeColor="text1"/>
                <w:lang w:val="zh-CN"/>
              </w:rPr>
              <w:t>m</w:t>
            </w:r>
            <w:r>
              <w:rPr>
                <w:color w:val="000000" w:themeColor="text1"/>
                <w:vertAlign w:val="superscript"/>
                <w:lang w:val="zh-CN"/>
              </w:rPr>
              <w:t>3</w:t>
            </w:r>
            <w:r>
              <w:rPr>
                <w:color w:val="000000" w:themeColor="text1"/>
                <w:lang w:val="zh-CN"/>
              </w:rPr>
              <w:t>/a，</w:t>
            </w:r>
            <w:r>
              <w:rPr>
                <w:rFonts w:hint="eastAsia"/>
                <w:color w:val="000000" w:themeColor="text1"/>
                <w:lang w:val="zh-CN"/>
              </w:rPr>
              <w:t>雨污水</w:t>
            </w:r>
            <w:r>
              <w:rPr>
                <w:rFonts w:hint="eastAsia"/>
                <w:color w:val="000000" w:themeColor="text1"/>
              </w:rPr>
              <w:t>13794</w:t>
            </w:r>
            <w:r>
              <w:rPr>
                <w:color w:val="000000" w:themeColor="text1"/>
                <w:lang w:val="zh-CN"/>
              </w:rPr>
              <w:t>m</w:t>
            </w:r>
            <w:r>
              <w:rPr>
                <w:color w:val="000000" w:themeColor="text1"/>
                <w:vertAlign w:val="superscript"/>
                <w:lang w:val="zh-CN"/>
              </w:rPr>
              <w:t>3</w:t>
            </w:r>
            <w:r>
              <w:rPr>
                <w:color w:val="000000" w:themeColor="text1"/>
                <w:lang w:val="zh-CN"/>
              </w:rPr>
              <w:t>/a），生活污水</w:t>
            </w:r>
            <w:r>
              <w:rPr>
                <w:rFonts w:hint="eastAsia"/>
                <w:color w:val="000000" w:themeColor="text1"/>
                <w:lang w:val="zh-CN"/>
              </w:rPr>
              <w:t>依托旱厕处理，旱厕定期清掏做农家肥；雨污水外排项目区东北侧南相章河</w:t>
            </w:r>
            <w:r>
              <w:rPr>
                <w:color w:val="000000" w:themeColor="text1"/>
                <w:lang w:val="zh-CN"/>
              </w:rPr>
              <w:t>。</w:t>
            </w:r>
          </w:p>
          <w:p w14:paraId="6A439309">
            <w:pPr>
              <w:pStyle w:val="29"/>
              <w:rPr>
                <w:color w:val="000000" w:themeColor="text1"/>
              </w:rPr>
            </w:pPr>
            <w:r>
              <w:rPr>
                <w:color w:val="000000" w:themeColor="text1"/>
              </w:rPr>
              <w:t>表1-</w:t>
            </w:r>
            <w:r>
              <w:rPr>
                <w:rFonts w:hint="eastAsia"/>
                <w:color w:val="000000" w:themeColor="text1"/>
              </w:rPr>
              <w:t>14</w:t>
            </w:r>
            <w:r>
              <w:rPr>
                <w:color w:val="000000" w:themeColor="text1"/>
              </w:rPr>
              <w:t xml:space="preserve">  原有项目运营期废水产生情况</w:t>
            </w:r>
          </w:p>
          <w:tbl>
            <w:tblPr>
              <w:tblStyle w:val="19"/>
              <w:tblW w:w="99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0"/>
              <w:gridCol w:w="1701"/>
              <w:gridCol w:w="1703"/>
              <w:gridCol w:w="1587"/>
              <w:gridCol w:w="1819"/>
              <w:gridCol w:w="1471"/>
            </w:tblGrid>
            <w:tr w14:paraId="6421C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00" w:type="dxa"/>
                  <w:vAlign w:val="center"/>
                </w:tcPr>
                <w:p w14:paraId="7D33E191">
                  <w:pPr>
                    <w:pStyle w:val="50"/>
                    <w:rPr>
                      <w:color w:val="000000" w:themeColor="text1"/>
                    </w:rPr>
                  </w:pPr>
                  <w:r>
                    <w:rPr>
                      <w:color w:val="000000" w:themeColor="text1"/>
                    </w:rPr>
                    <w:t>污染物名称</w:t>
                  </w:r>
                </w:p>
              </w:tc>
              <w:tc>
                <w:tcPr>
                  <w:tcW w:w="1701" w:type="dxa"/>
                  <w:vAlign w:val="center"/>
                </w:tcPr>
                <w:p w14:paraId="6E5C4D5B">
                  <w:pPr>
                    <w:pStyle w:val="50"/>
                    <w:rPr>
                      <w:color w:val="000000" w:themeColor="text1"/>
                    </w:rPr>
                  </w:pPr>
                  <w:r>
                    <w:rPr>
                      <w:color w:val="000000" w:themeColor="text1"/>
                    </w:rPr>
                    <w:t>污染物产生浓度（mg/L）</w:t>
                  </w:r>
                </w:p>
              </w:tc>
              <w:tc>
                <w:tcPr>
                  <w:tcW w:w="1703" w:type="dxa"/>
                  <w:vAlign w:val="center"/>
                </w:tcPr>
                <w:p w14:paraId="724179EB">
                  <w:pPr>
                    <w:pStyle w:val="50"/>
                    <w:rPr>
                      <w:color w:val="000000" w:themeColor="text1"/>
                    </w:rPr>
                  </w:pPr>
                  <w:r>
                    <w:rPr>
                      <w:color w:val="000000" w:themeColor="text1"/>
                    </w:rPr>
                    <w:t>污染物产生量</w:t>
                  </w:r>
                </w:p>
                <w:p w14:paraId="2EFBBA1F">
                  <w:pPr>
                    <w:pStyle w:val="50"/>
                    <w:rPr>
                      <w:color w:val="000000" w:themeColor="text1"/>
                    </w:rPr>
                  </w:pPr>
                  <w:r>
                    <w:rPr>
                      <w:color w:val="000000" w:themeColor="text1"/>
                    </w:rPr>
                    <w:cr/>
                  </w:r>
                  <w:r>
                    <w:rPr>
                      <w:color w:val="000000" w:themeColor="text1"/>
                    </w:rPr>
                    <w:t>t/a)</w:t>
                  </w:r>
                </w:p>
              </w:tc>
              <w:tc>
                <w:tcPr>
                  <w:tcW w:w="1587" w:type="dxa"/>
                  <w:vAlign w:val="center"/>
                </w:tcPr>
                <w:p w14:paraId="6AF69985">
                  <w:pPr>
                    <w:pStyle w:val="50"/>
                    <w:rPr>
                      <w:color w:val="000000" w:themeColor="text1"/>
                    </w:rPr>
                  </w:pPr>
                  <w:r>
                    <w:rPr>
                      <w:color w:val="000000" w:themeColor="text1"/>
                    </w:rPr>
                    <w:t>污染物</w:t>
                  </w:r>
                  <w:r>
                    <w:rPr>
                      <w:rFonts w:hint="eastAsia"/>
                      <w:color w:val="000000" w:themeColor="text1"/>
                    </w:rPr>
                    <w:t>排放</w:t>
                  </w:r>
                  <w:r>
                    <w:rPr>
                      <w:color w:val="000000" w:themeColor="text1"/>
                    </w:rPr>
                    <w:t>浓度（mg/L）</w:t>
                  </w:r>
                </w:p>
              </w:tc>
              <w:tc>
                <w:tcPr>
                  <w:tcW w:w="1819" w:type="dxa"/>
                </w:tcPr>
                <w:p w14:paraId="7B6E8679">
                  <w:pPr>
                    <w:pStyle w:val="50"/>
                    <w:rPr>
                      <w:color w:val="000000" w:themeColor="text1"/>
                    </w:rPr>
                  </w:pPr>
                  <w:r>
                    <w:rPr>
                      <w:color w:val="000000" w:themeColor="text1"/>
                    </w:rPr>
                    <w:t>污染物排放量</w:t>
                  </w:r>
                </w:p>
                <w:p w14:paraId="5BF6D8D1">
                  <w:pPr>
                    <w:pStyle w:val="50"/>
                    <w:rPr>
                      <w:color w:val="000000" w:themeColor="text1"/>
                    </w:rPr>
                  </w:pPr>
                  <w:r>
                    <w:rPr>
                      <w:color w:val="000000" w:themeColor="text1"/>
                    </w:rPr>
                    <w:t>（t/a）</w:t>
                  </w:r>
                </w:p>
              </w:tc>
              <w:tc>
                <w:tcPr>
                  <w:tcW w:w="1471" w:type="dxa"/>
                  <w:vAlign w:val="center"/>
                </w:tcPr>
                <w:p w14:paraId="2B7A2B59">
                  <w:pPr>
                    <w:pStyle w:val="50"/>
                    <w:rPr>
                      <w:color w:val="000000" w:themeColor="text1"/>
                    </w:rPr>
                  </w:pPr>
                  <w:r>
                    <w:rPr>
                      <w:color w:val="000000" w:themeColor="text1"/>
                    </w:rPr>
                    <w:t>处理后去向</w:t>
                  </w:r>
                </w:p>
              </w:tc>
            </w:tr>
            <w:tr w14:paraId="46C19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00" w:type="dxa"/>
                  <w:vAlign w:val="center"/>
                </w:tcPr>
                <w:p w14:paraId="5231607A">
                  <w:pPr>
                    <w:pStyle w:val="50"/>
                    <w:rPr>
                      <w:color w:val="000000" w:themeColor="text1"/>
                    </w:rPr>
                  </w:pPr>
                  <w:r>
                    <w:rPr>
                      <w:color w:val="000000" w:themeColor="text1"/>
                    </w:rPr>
                    <w:t>生活废水量</w:t>
                  </w:r>
                </w:p>
              </w:tc>
              <w:tc>
                <w:tcPr>
                  <w:tcW w:w="3404" w:type="dxa"/>
                  <w:gridSpan w:val="2"/>
                  <w:vAlign w:val="center"/>
                </w:tcPr>
                <w:p w14:paraId="59C7255B">
                  <w:pPr>
                    <w:pStyle w:val="50"/>
                    <w:rPr>
                      <w:color w:val="000000" w:themeColor="text1"/>
                    </w:rPr>
                  </w:pPr>
                  <w:r>
                    <w:rPr>
                      <w:color w:val="000000" w:themeColor="text1"/>
                    </w:rPr>
                    <w:t>0.0</w:t>
                  </w:r>
                  <w:r>
                    <w:rPr>
                      <w:rFonts w:hint="eastAsia"/>
                      <w:color w:val="000000" w:themeColor="text1"/>
                    </w:rPr>
                    <w:t>432</w:t>
                  </w:r>
                  <w:r>
                    <w:rPr>
                      <w:color w:val="000000" w:themeColor="text1"/>
                    </w:rPr>
                    <w:t>万m</w:t>
                  </w:r>
                  <w:r>
                    <w:rPr>
                      <w:color w:val="000000" w:themeColor="text1"/>
                      <w:vertAlign w:val="superscript"/>
                    </w:rPr>
                    <w:t>3</w:t>
                  </w:r>
                  <w:r>
                    <w:rPr>
                      <w:color w:val="000000" w:themeColor="text1"/>
                    </w:rPr>
                    <w:t>/a</w:t>
                  </w:r>
                </w:p>
              </w:tc>
              <w:tc>
                <w:tcPr>
                  <w:tcW w:w="3406" w:type="dxa"/>
                  <w:gridSpan w:val="2"/>
                  <w:vAlign w:val="center"/>
                </w:tcPr>
                <w:p w14:paraId="2D428861">
                  <w:pPr>
                    <w:pStyle w:val="50"/>
                    <w:rPr>
                      <w:color w:val="000000" w:themeColor="text1"/>
                    </w:rPr>
                  </w:pPr>
                  <w:r>
                    <w:rPr>
                      <w:color w:val="000000" w:themeColor="text1"/>
                    </w:rPr>
                    <w:t>0万m</w:t>
                  </w:r>
                  <w:r>
                    <w:rPr>
                      <w:color w:val="000000" w:themeColor="text1"/>
                      <w:vertAlign w:val="superscript"/>
                    </w:rPr>
                    <w:t>3</w:t>
                  </w:r>
                  <w:r>
                    <w:rPr>
                      <w:color w:val="000000" w:themeColor="text1"/>
                    </w:rPr>
                    <w:t>/a</w:t>
                  </w:r>
                </w:p>
              </w:tc>
              <w:tc>
                <w:tcPr>
                  <w:tcW w:w="1471" w:type="dxa"/>
                  <w:vMerge w:val="restart"/>
                  <w:vAlign w:val="center"/>
                </w:tcPr>
                <w:p w14:paraId="0350E340">
                  <w:pPr>
                    <w:pStyle w:val="50"/>
                    <w:rPr>
                      <w:color w:val="000000" w:themeColor="text1"/>
                    </w:rPr>
                  </w:pPr>
                  <w:r>
                    <w:rPr>
                      <w:color w:val="000000" w:themeColor="text1"/>
                    </w:rPr>
                    <w:t>生活污水</w:t>
                  </w:r>
                  <w:r>
                    <w:rPr>
                      <w:rFonts w:hint="eastAsia"/>
                      <w:color w:val="000000" w:themeColor="text1"/>
                    </w:rPr>
                    <w:t>依托旱厕处理，</w:t>
                  </w:r>
                  <w:r>
                    <w:rPr>
                      <w:rFonts w:hint="eastAsia"/>
                      <w:color w:val="000000" w:themeColor="text1"/>
                      <w:lang w:val="zh-CN"/>
                    </w:rPr>
                    <w:t>旱厕定期清掏做农家肥</w:t>
                  </w:r>
                </w:p>
              </w:tc>
            </w:tr>
            <w:tr w14:paraId="5E51F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00" w:type="dxa"/>
                  <w:vAlign w:val="center"/>
                </w:tcPr>
                <w:p w14:paraId="719D0F2B">
                  <w:pPr>
                    <w:pStyle w:val="50"/>
                    <w:rPr>
                      <w:color w:val="000000" w:themeColor="text1"/>
                    </w:rPr>
                  </w:pPr>
                  <w:r>
                    <w:rPr>
                      <w:color w:val="000000" w:themeColor="text1"/>
                    </w:rPr>
                    <w:t>COD</w:t>
                  </w:r>
                </w:p>
              </w:tc>
              <w:tc>
                <w:tcPr>
                  <w:tcW w:w="1701" w:type="dxa"/>
                  <w:vAlign w:val="center"/>
                </w:tcPr>
                <w:p w14:paraId="0C1AC666">
                  <w:pPr>
                    <w:pStyle w:val="50"/>
                    <w:rPr>
                      <w:color w:val="000000" w:themeColor="text1"/>
                    </w:rPr>
                  </w:pPr>
                  <w:r>
                    <w:rPr>
                      <w:color w:val="000000" w:themeColor="text1"/>
                    </w:rPr>
                    <w:t>350</w:t>
                  </w:r>
                </w:p>
              </w:tc>
              <w:tc>
                <w:tcPr>
                  <w:tcW w:w="1703" w:type="dxa"/>
                  <w:vAlign w:val="center"/>
                </w:tcPr>
                <w:p w14:paraId="4B6F4AF9">
                  <w:pPr>
                    <w:pStyle w:val="50"/>
                    <w:rPr>
                      <w:rFonts w:ascii="宋体" w:hAnsi="宋体" w:cs="宋体"/>
                      <w:color w:val="000000" w:themeColor="text1"/>
                    </w:rPr>
                  </w:pPr>
                  <w:r>
                    <w:rPr>
                      <w:rFonts w:hint="eastAsia"/>
                      <w:color w:val="000000" w:themeColor="text1"/>
                    </w:rPr>
                    <w:t xml:space="preserve">0.151 </w:t>
                  </w:r>
                </w:p>
              </w:tc>
              <w:tc>
                <w:tcPr>
                  <w:tcW w:w="1587" w:type="dxa"/>
                  <w:vAlign w:val="center"/>
                </w:tcPr>
                <w:p w14:paraId="4AF096DE">
                  <w:pPr>
                    <w:pStyle w:val="50"/>
                    <w:rPr>
                      <w:color w:val="000000" w:themeColor="text1"/>
                    </w:rPr>
                  </w:pPr>
                  <w:r>
                    <w:rPr>
                      <w:color w:val="000000" w:themeColor="text1"/>
                    </w:rPr>
                    <w:t>0</w:t>
                  </w:r>
                </w:p>
              </w:tc>
              <w:tc>
                <w:tcPr>
                  <w:tcW w:w="1819" w:type="dxa"/>
                </w:tcPr>
                <w:p w14:paraId="0E4B449B">
                  <w:pPr>
                    <w:pStyle w:val="50"/>
                    <w:rPr>
                      <w:color w:val="000000" w:themeColor="text1"/>
                    </w:rPr>
                  </w:pPr>
                  <w:r>
                    <w:rPr>
                      <w:rFonts w:hint="eastAsia"/>
                      <w:color w:val="000000" w:themeColor="text1"/>
                    </w:rPr>
                    <w:t>0</w:t>
                  </w:r>
                </w:p>
              </w:tc>
              <w:tc>
                <w:tcPr>
                  <w:tcW w:w="1471" w:type="dxa"/>
                  <w:vMerge w:val="continue"/>
                  <w:vAlign w:val="center"/>
                </w:tcPr>
                <w:p w14:paraId="26124D5D">
                  <w:pPr>
                    <w:pStyle w:val="50"/>
                    <w:rPr>
                      <w:color w:val="000000" w:themeColor="text1"/>
                    </w:rPr>
                  </w:pPr>
                </w:p>
              </w:tc>
            </w:tr>
            <w:tr w14:paraId="70AE2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00" w:type="dxa"/>
                  <w:vAlign w:val="center"/>
                </w:tcPr>
                <w:p w14:paraId="35DEF7E1">
                  <w:pPr>
                    <w:pStyle w:val="50"/>
                    <w:rPr>
                      <w:color w:val="000000" w:themeColor="text1"/>
                    </w:rPr>
                  </w:pPr>
                  <w:r>
                    <w:rPr>
                      <w:color w:val="000000" w:themeColor="text1"/>
                    </w:rPr>
                    <w:t>BOD</w:t>
                  </w:r>
                  <w:r>
                    <w:rPr>
                      <w:color w:val="000000" w:themeColor="text1"/>
                      <w:vertAlign w:val="subscript"/>
                    </w:rPr>
                    <w:t>5</w:t>
                  </w:r>
                </w:p>
              </w:tc>
              <w:tc>
                <w:tcPr>
                  <w:tcW w:w="1701" w:type="dxa"/>
                  <w:vAlign w:val="center"/>
                </w:tcPr>
                <w:p w14:paraId="656903A3">
                  <w:pPr>
                    <w:pStyle w:val="50"/>
                    <w:rPr>
                      <w:color w:val="000000" w:themeColor="text1"/>
                    </w:rPr>
                  </w:pPr>
                  <w:r>
                    <w:rPr>
                      <w:color w:val="000000" w:themeColor="text1"/>
                    </w:rPr>
                    <w:t>300</w:t>
                  </w:r>
                </w:p>
              </w:tc>
              <w:tc>
                <w:tcPr>
                  <w:tcW w:w="1703" w:type="dxa"/>
                  <w:vAlign w:val="center"/>
                </w:tcPr>
                <w:p w14:paraId="6D817BA3">
                  <w:pPr>
                    <w:pStyle w:val="50"/>
                    <w:rPr>
                      <w:rFonts w:ascii="宋体" w:hAnsi="宋体" w:cs="宋体"/>
                      <w:color w:val="000000" w:themeColor="text1"/>
                    </w:rPr>
                  </w:pPr>
                  <w:r>
                    <w:rPr>
                      <w:rFonts w:hint="eastAsia"/>
                      <w:color w:val="000000" w:themeColor="text1"/>
                    </w:rPr>
                    <w:t xml:space="preserve">0.130 </w:t>
                  </w:r>
                </w:p>
              </w:tc>
              <w:tc>
                <w:tcPr>
                  <w:tcW w:w="1587" w:type="dxa"/>
                  <w:vAlign w:val="center"/>
                </w:tcPr>
                <w:p w14:paraId="354F05FD">
                  <w:pPr>
                    <w:pStyle w:val="50"/>
                    <w:rPr>
                      <w:color w:val="000000" w:themeColor="text1"/>
                    </w:rPr>
                  </w:pPr>
                  <w:r>
                    <w:rPr>
                      <w:color w:val="000000" w:themeColor="text1"/>
                    </w:rPr>
                    <w:t>0</w:t>
                  </w:r>
                </w:p>
              </w:tc>
              <w:tc>
                <w:tcPr>
                  <w:tcW w:w="1819" w:type="dxa"/>
                </w:tcPr>
                <w:p w14:paraId="5A109A28">
                  <w:pPr>
                    <w:pStyle w:val="50"/>
                    <w:rPr>
                      <w:color w:val="000000" w:themeColor="text1"/>
                    </w:rPr>
                  </w:pPr>
                  <w:r>
                    <w:rPr>
                      <w:rFonts w:hint="eastAsia"/>
                      <w:color w:val="000000" w:themeColor="text1"/>
                    </w:rPr>
                    <w:t>0</w:t>
                  </w:r>
                </w:p>
              </w:tc>
              <w:tc>
                <w:tcPr>
                  <w:tcW w:w="1471" w:type="dxa"/>
                  <w:vMerge w:val="continue"/>
                  <w:vAlign w:val="center"/>
                </w:tcPr>
                <w:p w14:paraId="6B5356E9">
                  <w:pPr>
                    <w:pStyle w:val="50"/>
                    <w:rPr>
                      <w:color w:val="000000" w:themeColor="text1"/>
                    </w:rPr>
                  </w:pPr>
                </w:p>
              </w:tc>
            </w:tr>
            <w:tr w14:paraId="7A6FB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00" w:type="dxa"/>
                  <w:vAlign w:val="center"/>
                </w:tcPr>
                <w:p w14:paraId="1CBE6991">
                  <w:pPr>
                    <w:pStyle w:val="50"/>
                    <w:rPr>
                      <w:color w:val="000000" w:themeColor="text1"/>
                    </w:rPr>
                  </w:pPr>
                  <w:r>
                    <w:rPr>
                      <w:color w:val="000000" w:themeColor="text1"/>
                    </w:rPr>
                    <w:t>SS</w:t>
                  </w:r>
                </w:p>
              </w:tc>
              <w:tc>
                <w:tcPr>
                  <w:tcW w:w="1701" w:type="dxa"/>
                  <w:vAlign w:val="center"/>
                </w:tcPr>
                <w:p w14:paraId="614A63E0">
                  <w:pPr>
                    <w:pStyle w:val="50"/>
                    <w:rPr>
                      <w:color w:val="000000" w:themeColor="text1"/>
                    </w:rPr>
                  </w:pPr>
                  <w:r>
                    <w:rPr>
                      <w:color w:val="000000" w:themeColor="text1"/>
                    </w:rPr>
                    <w:t>200</w:t>
                  </w:r>
                </w:p>
              </w:tc>
              <w:tc>
                <w:tcPr>
                  <w:tcW w:w="1703" w:type="dxa"/>
                  <w:vAlign w:val="center"/>
                </w:tcPr>
                <w:p w14:paraId="639EB476">
                  <w:pPr>
                    <w:pStyle w:val="50"/>
                    <w:rPr>
                      <w:rFonts w:ascii="宋体" w:hAnsi="宋体" w:cs="宋体"/>
                      <w:color w:val="000000" w:themeColor="text1"/>
                    </w:rPr>
                  </w:pPr>
                  <w:r>
                    <w:rPr>
                      <w:rFonts w:hint="eastAsia"/>
                      <w:color w:val="000000" w:themeColor="text1"/>
                    </w:rPr>
                    <w:t xml:space="preserve">0.086 </w:t>
                  </w:r>
                </w:p>
              </w:tc>
              <w:tc>
                <w:tcPr>
                  <w:tcW w:w="1587" w:type="dxa"/>
                  <w:vAlign w:val="center"/>
                </w:tcPr>
                <w:p w14:paraId="1088BEF6">
                  <w:pPr>
                    <w:pStyle w:val="50"/>
                    <w:rPr>
                      <w:color w:val="000000" w:themeColor="text1"/>
                    </w:rPr>
                  </w:pPr>
                  <w:r>
                    <w:rPr>
                      <w:color w:val="000000" w:themeColor="text1"/>
                    </w:rPr>
                    <w:t>0</w:t>
                  </w:r>
                </w:p>
              </w:tc>
              <w:tc>
                <w:tcPr>
                  <w:tcW w:w="1819" w:type="dxa"/>
                </w:tcPr>
                <w:p w14:paraId="21E338F2">
                  <w:pPr>
                    <w:pStyle w:val="50"/>
                    <w:rPr>
                      <w:color w:val="000000" w:themeColor="text1"/>
                    </w:rPr>
                  </w:pPr>
                  <w:r>
                    <w:rPr>
                      <w:rFonts w:hint="eastAsia"/>
                      <w:color w:val="000000" w:themeColor="text1"/>
                    </w:rPr>
                    <w:t>0</w:t>
                  </w:r>
                </w:p>
              </w:tc>
              <w:tc>
                <w:tcPr>
                  <w:tcW w:w="1471" w:type="dxa"/>
                  <w:vMerge w:val="continue"/>
                  <w:vAlign w:val="center"/>
                </w:tcPr>
                <w:p w14:paraId="240E38CC">
                  <w:pPr>
                    <w:pStyle w:val="50"/>
                    <w:rPr>
                      <w:color w:val="000000" w:themeColor="text1"/>
                    </w:rPr>
                  </w:pPr>
                </w:p>
              </w:tc>
            </w:tr>
            <w:tr w14:paraId="6604B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00" w:type="dxa"/>
                  <w:vAlign w:val="center"/>
                </w:tcPr>
                <w:p w14:paraId="2F258B90">
                  <w:pPr>
                    <w:pStyle w:val="50"/>
                    <w:rPr>
                      <w:color w:val="000000" w:themeColor="text1"/>
                    </w:rPr>
                  </w:pPr>
                  <w:r>
                    <w:rPr>
                      <w:color w:val="000000" w:themeColor="text1"/>
                    </w:rPr>
                    <w:t>动植物油</w:t>
                  </w:r>
                </w:p>
              </w:tc>
              <w:tc>
                <w:tcPr>
                  <w:tcW w:w="1701" w:type="dxa"/>
                  <w:vAlign w:val="center"/>
                </w:tcPr>
                <w:p w14:paraId="2C384CCD">
                  <w:pPr>
                    <w:pStyle w:val="50"/>
                    <w:rPr>
                      <w:color w:val="000000" w:themeColor="text1"/>
                    </w:rPr>
                  </w:pPr>
                  <w:r>
                    <w:rPr>
                      <w:color w:val="000000" w:themeColor="text1"/>
                    </w:rPr>
                    <w:t>50</w:t>
                  </w:r>
                </w:p>
              </w:tc>
              <w:tc>
                <w:tcPr>
                  <w:tcW w:w="1703" w:type="dxa"/>
                  <w:vAlign w:val="center"/>
                </w:tcPr>
                <w:p w14:paraId="68C9910A">
                  <w:pPr>
                    <w:pStyle w:val="50"/>
                    <w:rPr>
                      <w:rFonts w:ascii="宋体" w:hAnsi="宋体" w:cs="宋体"/>
                      <w:color w:val="000000" w:themeColor="text1"/>
                    </w:rPr>
                  </w:pPr>
                  <w:r>
                    <w:rPr>
                      <w:rFonts w:hint="eastAsia"/>
                      <w:color w:val="000000" w:themeColor="text1"/>
                    </w:rPr>
                    <w:t xml:space="preserve">0.022 </w:t>
                  </w:r>
                </w:p>
              </w:tc>
              <w:tc>
                <w:tcPr>
                  <w:tcW w:w="1587" w:type="dxa"/>
                  <w:vAlign w:val="center"/>
                </w:tcPr>
                <w:p w14:paraId="34B2A13B">
                  <w:pPr>
                    <w:pStyle w:val="50"/>
                    <w:rPr>
                      <w:color w:val="000000" w:themeColor="text1"/>
                    </w:rPr>
                  </w:pPr>
                  <w:r>
                    <w:rPr>
                      <w:color w:val="000000" w:themeColor="text1"/>
                    </w:rPr>
                    <w:t>0</w:t>
                  </w:r>
                </w:p>
              </w:tc>
              <w:tc>
                <w:tcPr>
                  <w:tcW w:w="1819" w:type="dxa"/>
                </w:tcPr>
                <w:p w14:paraId="2CC5BFC5">
                  <w:pPr>
                    <w:pStyle w:val="50"/>
                    <w:rPr>
                      <w:color w:val="000000" w:themeColor="text1"/>
                    </w:rPr>
                  </w:pPr>
                  <w:r>
                    <w:rPr>
                      <w:rFonts w:hint="eastAsia"/>
                      <w:color w:val="000000" w:themeColor="text1"/>
                    </w:rPr>
                    <w:t>0</w:t>
                  </w:r>
                </w:p>
              </w:tc>
              <w:tc>
                <w:tcPr>
                  <w:tcW w:w="1471" w:type="dxa"/>
                  <w:vMerge w:val="continue"/>
                  <w:vAlign w:val="center"/>
                </w:tcPr>
                <w:p w14:paraId="3E075565">
                  <w:pPr>
                    <w:pStyle w:val="50"/>
                    <w:rPr>
                      <w:color w:val="000000" w:themeColor="text1"/>
                    </w:rPr>
                  </w:pPr>
                </w:p>
              </w:tc>
            </w:tr>
            <w:tr w14:paraId="381E9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00" w:type="dxa"/>
                  <w:vAlign w:val="center"/>
                </w:tcPr>
                <w:p w14:paraId="0137DC4B">
                  <w:pPr>
                    <w:pStyle w:val="50"/>
                    <w:rPr>
                      <w:color w:val="000000" w:themeColor="text1"/>
                    </w:rPr>
                  </w:pPr>
                  <w:r>
                    <w:rPr>
                      <w:rFonts w:hint="eastAsia"/>
                      <w:color w:val="000000" w:themeColor="text1"/>
                    </w:rPr>
                    <w:t>氨氮</w:t>
                  </w:r>
                </w:p>
              </w:tc>
              <w:tc>
                <w:tcPr>
                  <w:tcW w:w="1701" w:type="dxa"/>
                  <w:vAlign w:val="center"/>
                </w:tcPr>
                <w:p w14:paraId="1124C296">
                  <w:pPr>
                    <w:pStyle w:val="50"/>
                    <w:rPr>
                      <w:color w:val="000000" w:themeColor="text1"/>
                    </w:rPr>
                  </w:pPr>
                  <w:r>
                    <w:rPr>
                      <w:color w:val="000000" w:themeColor="text1"/>
                    </w:rPr>
                    <w:t>35</w:t>
                  </w:r>
                </w:p>
              </w:tc>
              <w:tc>
                <w:tcPr>
                  <w:tcW w:w="1703" w:type="dxa"/>
                  <w:vAlign w:val="center"/>
                </w:tcPr>
                <w:p w14:paraId="3C6D3928">
                  <w:pPr>
                    <w:pStyle w:val="50"/>
                    <w:rPr>
                      <w:rFonts w:ascii="宋体" w:hAnsi="宋体" w:cs="宋体"/>
                      <w:color w:val="000000" w:themeColor="text1"/>
                    </w:rPr>
                  </w:pPr>
                  <w:r>
                    <w:rPr>
                      <w:rFonts w:hint="eastAsia"/>
                      <w:color w:val="000000" w:themeColor="text1"/>
                    </w:rPr>
                    <w:t xml:space="preserve">0.015 </w:t>
                  </w:r>
                </w:p>
              </w:tc>
              <w:tc>
                <w:tcPr>
                  <w:tcW w:w="1587" w:type="dxa"/>
                  <w:vAlign w:val="center"/>
                </w:tcPr>
                <w:p w14:paraId="72F9147D">
                  <w:pPr>
                    <w:pStyle w:val="50"/>
                    <w:rPr>
                      <w:color w:val="000000" w:themeColor="text1"/>
                    </w:rPr>
                  </w:pPr>
                  <w:r>
                    <w:rPr>
                      <w:color w:val="000000" w:themeColor="text1"/>
                    </w:rPr>
                    <w:t>0</w:t>
                  </w:r>
                </w:p>
              </w:tc>
              <w:tc>
                <w:tcPr>
                  <w:tcW w:w="1819" w:type="dxa"/>
                </w:tcPr>
                <w:p w14:paraId="46C6A8CE">
                  <w:pPr>
                    <w:pStyle w:val="50"/>
                    <w:rPr>
                      <w:color w:val="000000" w:themeColor="text1"/>
                    </w:rPr>
                  </w:pPr>
                  <w:r>
                    <w:rPr>
                      <w:rFonts w:hint="eastAsia"/>
                      <w:color w:val="000000" w:themeColor="text1"/>
                    </w:rPr>
                    <w:t>0</w:t>
                  </w:r>
                </w:p>
              </w:tc>
              <w:tc>
                <w:tcPr>
                  <w:tcW w:w="1471" w:type="dxa"/>
                  <w:vMerge w:val="continue"/>
                  <w:vAlign w:val="center"/>
                </w:tcPr>
                <w:p w14:paraId="594A63F1">
                  <w:pPr>
                    <w:pStyle w:val="50"/>
                    <w:rPr>
                      <w:color w:val="000000" w:themeColor="text1"/>
                    </w:rPr>
                  </w:pPr>
                </w:p>
              </w:tc>
            </w:tr>
            <w:tr w14:paraId="67818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00" w:type="dxa"/>
                  <w:vAlign w:val="center"/>
                </w:tcPr>
                <w:p w14:paraId="70078A4C">
                  <w:pPr>
                    <w:pStyle w:val="50"/>
                    <w:rPr>
                      <w:color w:val="000000" w:themeColor="text1"/>
                    </w:rPr>
                  </w:pPr>
                  <w:r>
                    <w:rPr>
                      <w:color w:val="000000" w:themeColor="text1"/>
                    </w:rPr>
                    <w:t>磷酸盐</w:t>
                  </w:r>
                </w:p>
              </w:tc>
              <w:tc>
                <w:tcPr>
                  <w:tcW w:w="1701" w:type="dxa"/>
                  <w:vAlign w:val="center"/>
                </w:tcPr>
                <w:p w14:paraId="457AF6D7">
                  <w:pPr>
                    <w:pStyle w:val="50"/>
                    <w:rPr>
                      <w:color w:val="000000" w:themeColor="text1"/>
                    </w:rPr>
                  </w:pPr>
                  <w:r>
                    <w:rPr>
                      <w:color w:val="000000" w:themeColor="text1"/>
                    </w:rPr>
                    <w:t>8</w:t>
                  </w:r>
                </w:p>
              </w:tc>
              <w:tc>
                <w:tcPr>
                  <w:tcW w:w="1703" w:type="dxa"/>
                  <w:vAlign w:val="center"/>
                </w:tcPr>
                <w:p w14:paraId="4DC32938">
                  <w:pPr>
                    <w:pStyle w:val="50"/>
                    <w:rPr>
                      <w:rFonts w:ascii="宋体" w:hAnsi="宋体" w:cs="宋体"/>
                      <w:color w:val="000000" w:themeColor="text1"/>
                    </w:rPr>
                  </w:pPr>
                  <w:r>
                    <w:rPr>
                      <w:rFonts w:hint="eastAsia"/>
                      <w:color w:val="000000" w:themeColor="text1"/>
                    </w:rPr>
                    <w:t xml:space="preserve">0.003 </w:t>
                  </w:r>
                </w:p>
              </w:tc>
              <w:tc>
                <w:tcPr>
                  <w:tcW w:w="1587" w:type="dxa"/>
                  <w:vAlign w:val="center"/>
                </w:tcPr>
                <w:p w14:paraId="5B9B229C">
                  <w:pPr>
                    <w:pStyle w:val="50"/>
                    <w:rPr>
                      <w:color w:val="000000" w:themeColor="text1"/>
                    </w:rPr>
                  </w:pPr>
                  <w:r>
                    <w:rPr>
                      <w:color w:val="000000" w:themeColor="text1"/>
                    </w:rPr>
                    <w:t>0</w:t>
                  </w:r>
                </w:p>
              </w:tc>
              <w:tc>
                <w:tcPr>
                  <w:tcW w:w="1819" w:type="dxa"/>
                </w:tcPr>
                <w:p w14:paraId="114BD261">
                  <w:pPr>
                    <w:pStyle w:val="50"/>
                    <w:rPr>
                      <w:color w:val="000000" w:themeColor="text1"/>
                    </w:rPr>
                  </w:pPr>
                  <w:r>
                    <w:rPr>
                      <w:rFonts w:hint="eastAsia"/>
                      <w:color w:val="000000" w:themeColor="text1"/>
                    </w:rPr>
                    <w:t>0</w:t>
                  </w:r>
                </w:p>
              </w:tc>
              <w:tc>
                <w:tcPr>
                  <w:tcW w:w="1471" w:type="dxa"/>
                  <w:vMerge w:val="continue"/>
                  <w:vAlign w:val="center"/>
                </w:tcPr>
                <w:p w14:paraId="5ECA6324">
                  <w:pPr>
                    <w:pStyle w:val="50"/>
                    <w:rPr>
                      <w:color w:val="000000" w:themeColor="text1"/>
                    </w:rPr>
                  </w:pPr>
                </w:p>
              </w:tc>
            </w:tr>
            <w:tr w14:paraId="6896A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00" w:type="dxa"/>
                  <w:vAlign w:val="center"/>
                </w:tcPr>
                <w:p w14:paraId="3FBAC0A0">
                  <w:pPr>
                    <w:pStyle w:val="50"/>
                    <w:rPr>
                      <w:color w:val="000000" w:themeColor="text1"/>
                    </w:rPr>
                  </w:pPr>
                  <w:r>
                    <w:rPr>
                      <w:rFonts w:hint="eastAsia"/>
                      <w:color w:val="000000" w:themeColor="text1"/>
                    </w:rPr>
                    <w:t>雨污水量</w:t>
                  </w:r>
                </w:p>
              </w:tc>
              <w:tc>
                <w:tcPr>
                  <w:tcW w:w="3404" w:type="dxa"/>
                  <w:gridSpan w:val="2"/>
                  <w:vAlign w:val="center"/>
                </w:tcPr>
                <w:p w14:paraId="398E6FCE">
                  <w:pPr>
                    <w:pStyle w:val="50"/>
                    <w:rPr>
                      <w:color w:val="000000" w:themeColor="text1"/>
                    </w:rPr>
                  </w:pPr>
                  <w:r>
                    <w:rPr>
                      <w:rFonts w:hint="eastAsia"/>
                      <w:color w:val="000000" w:themeColor="text1"/>
                    </w:rPr>
                    <w:t>1.3794</w:t>
                  </w:r>
                  <w:r>
                    <w:rPr>
                      <w:color w:val="000000" w:themeColor="text1"/>
                    </w:rPr>
                    <w:t>万m</w:t>
                  </w:r>
                  <w:r>
                    <w:rPr>
                      <w:color w:val="000000" w:themeColor="text1"/>
                      <w:vertAlign w:val="superscript"/>
                    </w:rPr>
                    <w:t>3</w:t>
                  </w:r>
                  <w:r>
                    <w:rPr>
                      <w:color w:val="000000" w:themeColor="text1"/>
                    </w:rPr>
                    <w:t>/a</w:t>
                  </w:r>
                </w:p>
              </w:tc>
              <w:tc>
                <w:tcPr>
                  <w:tcW w:w="3406" w:type="dxa"/>
                  <w:gridSpan w:val="2"/>
                  <w:vAlign w:val="center"/>
                </w:tcPr>
                <w:p w14:paraId="1F2C6C8D">
                  <w:pPr>
                    <w:pStyle w:val="50"/>
                    <w:rPr>
                      <w:color w:val="000000" w:themeColor="text1"/>
                    </w:rPr>
                  </w:pPr>
                  <w:r>
                    <w:rPr>
                      <w:rFonts w:hint="eastAsia"/>
                      <w:color w:val="000000" w:themeColor="text1"/>
                    </w:rPr>
                    <w:t>1.3794</w:t>
                  </w:r>
                  <w:r>
                    <w:rPr>
                      <w:color w:val="000000" w:themeColor="text1"/>
                    </w:rPr>
                    <w:t>万m</w:t>
                  </w:r>
                  <w:r>
                    <w:rPr>
                      <w:color w:val="000000" w:themeColor="text1"/>
                      <w:vertAlign w:val="superscript"/>
                    </w:rPr>
                    <w:t>3</w:t>
                  </w:r>
                  <w:r>
                    <w:rPr>
                      <w:color w:val="000000" w:themeColor="text1"/>
                    </w:rPr>
                    <w:t>/a</w:t>
                  </w:r>
                </w:p>
              </w:tc>
              <w:tc>
                <w:tcPr>
                  <w:tcW w:w="1471" w:type="dxa"/>
                  <w:vMerge w:val="restart"/>
                  <w:vAlign w:val="center"/>
                </w:tcPr>
                <w:p w14:paraId="50694341">
                  <w:pPr>
                    <w:pStyle w:val="50"/>
                    <w:rPr>
                      <w:color w:val="000000" w:themeColor="text1"/>
                    </w:rPr>
                  </w:pPr>
                  <w:r>
                    <w:rPr>
                      <w:rFonts w:hint="eastAsia"/>
                      <w:color w:val="000000" w:themeColor="text1"/>
                    </w:rPr>
                    <w:t>未经处理，直接外排</w:t>
                  </w:r>
                </w:p>
              </w:tc>
            </w:tr>
            <w:tr w14:paraId="738E9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00" w:type="dxa"/>
                  <w:vAlign w:val="center"/>
                </w:tcPr>
                <w:p w14:paraId="0DD4AED2">
                  <w:pPr>
                    <w:pStyle w:val="50"/>
                    <w:rPr>
                      <w:color w:val="000000" w:themeColor="text1"/>
                    </w:rPr>
                  </w:pPr>
                  <w:r>
                    <w:rPr>
                      <w:rFonts w:hint="eastAsia"/>
                      <w:color w:val="000000" w:themeColor="text1"/>
                    </w:rPr>
                    <w:t>SS</w:t>
                  </w:r>
                </w:p>
              </w:tc>
              <w:tc>
                <w:tcPr>
                  <w:tcW w:w="1701" w:type="dxa"/>
                  <w:vAlign w:val="center"/>
                </w:tcPr>
                <w:p w14:paraId="3B199CCA">
                  <w:pPr>
                    <w:pStyle w:val="50"/>
                    <w:rPr>
                      <w:color w:val="000000" w:themeColor="text1"/>
                    </w:rPr>
                  </w:pPr>
                  <w:r>
                    <w:rPr>
                      <w:rFonts w:hint="eastAsia"/>
                      <w:color w:val="000000" w:themeColor="text1"/>
                    </w:rPr>
                    <w:t>4000</w:t>
                  </w:r>
                </w:p>
              </w:tc>
              <w:tc>
                <w:tcPr>
                  <w:tcW w:w="1703" w:type="dxa"/>
                  <w:vAlign w:val="center"/>
                </w:tcPr>
                <w:p w14:paraId="749498AB">
                  <w:pPr>
                    <w:pStyle w:val="50"/>
                    <w:rPr>
                      <w:color w:val="000000" w:themeColor="text1"/>
                    </w:rPr>
                  </w:pPr>
                  <w:r>
                    <w:rPr>
                      <w:rFonts w:hint="eastAsia"/>
                      <w:color w:val="000000" w:themeColor="text1"/>
                    </w:rPr>
                    <w:t>55.2</w:t>
                  </w:r>
                </w:p>
              </w:tc>
              <w:tc>
                <w:tcPr>
                  <w:tcW w:w="1587" w:type="dxa"/>
                  <w:vAlign w:val="center"/>
                </w:tcPr>
                <w:p w14:paraId="5EC3AC2C">
                  <w:pPr>
                    <w:pStyle w:val="50"/>
                    <w:rPr>
                      <w:color w:val="000000" w:themeColor="text1"/>
                    </w:rPr>
                  </w:pPr>
                  <w:r>
                    <w:rPr>
                      <w:rFonts w:hint="eastAsia"/>
                      <w:color w:val="000000" w:themeColor="text1"/>
                    </w:rPr>
                    <w:t>4000</w:t>
                  </w:r>
                </w:p>
              </w:tc>
              <w:tc>
                <w:tcPr>
                  <w:tcW w:w="1819" w:type="dxa"/>
                  <w:vAlign w:val="center"/>
                </w:tcPr>
                <w:p w14:paraId="031139D9">
                  <w:pPr>
                    <w:pStyle w:val="50"/>
                    <w:rPr>
                      <w:color w:val="000000" w:themeColor="text1"/>
                    </w:rPr>
                  </w:pPr>
                  <w:r>
                    <w:rPr>
                      <w:rFonts w:hint="eastAsia"/>
                      <w:color w:val="000000" w:themeColor="text1"/>
                    </w:rPr>
                    <w:t>55.2</w:t>
                  </w:r>
                </w:p>
              </w:tc>
              <w:tc>
                <w:tcPr>
                  <w:tcW w:w="1471" w:type="dxa"/>
                  <w:vMerge w:val="continue"/>
                  <w:vAlign w:val="center"/>
                </w:tcPr>
                <w:p w14:paraId="4FBA133C">
                  <w:pPr>
                    <w:pStyle w:val="50"/>
                    <w:rPr>
                      <w:color w:val="000000" w:themeColor="text1"/>
                    </w:rPr>
                  </w:pPr>
                </w:p>
              </w:tc>
            </w:tr>
          </w:tbl>
          <w:p w14:paraId="413F040B">
            <w:pPr>
              <w:ind w:firstLine="482"/>
              <w:rPr>
                <w:b/>
                <w:color w:val="000000" w:themeColor="text1"/>
              </w:rPr>
            </w:pPr>
          </w:p>
          <w:p w14:paraId="2B928E8D">
            <w:pPr>
              <w:ind w:firstLine="482"/>
              <w:rPr>
                <w:b/>
                <w:color w:val="000000" w:themeColor="text1"/>
              </w:rPr>
            </w:pPr>
            <w:r>
              <w:rPr>
                <w:rFonts w:hint="eastAsia"/>
                <w:b/>
                <w:color w:val="000000" w:themeColor="text1"/>
              </w:rPr>
              <w:t>3</w:t>
            </w:r>
            <w:r>
              <w:rPr>
                <w:rFonts w:hint="eastAsia"/>
                <w:b/>
                <w:color w:val="000000" w:themeColor="text1"/>
                <w:lang w:val="zh-CN"/>
              </w:rPr>
              <w:t>、</w:t>
            </w:r>
            <w:r>
              <w:rPr>
                <w:b/>
                <w:color w:val="000000" w:themeColor="text1"/>
                <w:lang w:val="zh-CN"/>
              </w:rPr>
              <w:t>固体废物</w:t>
            </w:r>
          </w:p>
          <w:p w14:paraId="66BA6A1D">
            <w:pPr>
              <w:ind w:firstLine="480"/>
              <w:rPr>
                <w:color w:val="000000" w:themeColor="text1"/>
              </w:rPr>
            </w:pPr>
            <w:r>
              <w:rPr>
                <w:color w:val="000000" w:themeColor="text1"/>
              </w:rPr>
              <w:t>原有项目矿山开采期产生的固体废弃物主要是废土石、生活</w:t>
            </w:r>
            <w:r>
              <w:rPr>
                <w:rFonts w:hint="eastAsia"/>
                <w:color w:val="000000" w:themeColor="text1"/>
              </w:rPr>
              <w:t>垃圾及废机油</w:t>
            </w:r>
            <w:r>
              <w:rPr>
                <w:color w:val="000000" w:themeColor="text1"/>
              </w:rPr>
              <w:t>。</w:t>
            </w:r>
          </w:p>
          <w:p w14:paraId="39E9B97E">
            <w:pPr>
              <w:ind w:firstLine="480"/>
              <w:rPr>
                <w:color w:val="000000" w:themeColor="text1"/>
              </w:rPr>
            </w:pPr>
            <w:r>
              <w:rPr>
                <w:color w:val="000000" w:themeColor="text1"/>
              </w:rPr>
              <w:t>原有项目剥离的废土约0.0</w:t>
            </w:r>
            <w:r>
              <w:rPr>
                <w:rFonts w:hint="eastAsia"/>
                <w:color w:val="000000" w:themeColor="text1"/>
              </w:rPr>
              <w:t>38</w:t>
            </w:r>
            <w:r>
              <w:rPr>
                <w:color w:val="000000" w:themeColor="text1"/>
              </w:rPr>
              <w:t>万m</w:t>
            </w:r>
            <w:r>
              <w:rPr>
                <w:color w:val="000000" w:themeColor="text1"/>
                <w:vertAlign w:val="superscript"/>
              </w:rPr>
              <w:t>3</w:t>
            </w:r>
            <w:r>
              <w:rPr>
                <w:color w:val="000000" w:themeColor="text1"/>
              </w:rPr>
              <w:t>/a，废土石</w:t>
            </w:r>
            <w:r>
              <w:rPr>
                <w:rFonts w:hint="eastAsia"/>
                <w:color w:val="000000" w:themeColor="text1"/>
              </w:rPr>
              <w:t>运至</w:t>
            </w:r>
            <w:r>
              <w:rPr>
                <w:color w:val="000000" w:themeColor="text1"/>
              </w:rPr>
              <w:t>弃渣场</w:t>
            </w:r>
            <w:r>
              <w:rPr>
                <w:rFonts w:hint="eastAsia"/>
                <w:color w:val="000000" w:themeColor="text1"/>
              </w:rPr>
              <w:t>堆存，下部未设置拦渣坝墙</w:t>
            </w:r>
            <w:r>
              <w:rPr>
                <w:color w:val="000000" w:themeColor="text1"/>
              </w:rPr>
              <w:t>。</w:t>
            </w:r>
          </w:p>
          <w:p w14:paraId="77CEE361">
            <w:pPr>
              <w:ind w:firstLine="480"/>
              <w:rPr>
                <w:color w:val="000000" w:themeColor="text1"/>
              </w:rPr>
            </w:pPr>
            <w:r>
              <w:rPr>
                <w:color w:val="000000" w:themeColor="text1"/>
              </w:rPr>
              <w:t>原有项目生活垃圾产生量为</w:t>
            </w:r>
            <w:r>
              <w:rPr>
                <w:rFonts w:hint="eastAsia"/>
                <w:color w:val="000000" w:themeColor="text1"/>
              </w:rPr>
              <w:t>9</w:t>
            </w:r>
            <w:r>
              <w:rPr>
                <w:color w:val="000000" w:themeColor="text1"/>
              </w:rPr>
              <w:t>kg/d、</w:t>
            </w:r>
            <w:r>
              <w:rPr>
                <w:rFonts w:hint="eastAsia"/>
                <w:color w:val="000000" w:themeColor="text1"/>
              </w:rPr>
              <w:t>2.7</w:t>
            </w:r>
            <w:r>
              <w:rPr>
                <w:color w:val="000000" w:themeColor="text1"/>
              </w:rPr>
              <w:t>t/a，生活垃圾</w:t>
            </w:r>
            <w:r>
              <w:rPr>
                <w:rFonts w:hint="eastAsia"/>
                <w:color w:val="000000" w:themeColor="text1"/>
              </w:rPr>
              <w:t>随意丢弃于边坡，不符合环保要求</w:t>
            </w:r>
            <w:r>
              <w:rPr>
                <w:color w:val="000000" w:themeColor="text1"/>
              </w:rPr>
              <w:t>；厨房泔水产生量约</w:t>
            </w:r>
            <w:r>
              <w:rPr>
                <w:rFonts w:hint="eastAsia"/>
                <w:color w:val="000000" w:themeColor="text1"/>
              </w:rPr>
              <w:t>3.6</w:t>
            </w:r>
            <w:r>
              <w:rPr>
                <w:color w:val="000000" w:themeColor="text1"/>
              </w:rPr>
              <w:t>kg/d、1.</w:t>
            </w:r>
            <w:r>
              <w:rPr>
                <w:rFonts w:hint="eastAsia"/>
                <w:color w:val="000000" w:themeColor="text1"/>
              </w:rPr>
              <w:t>08</w:t>
            </w:r>
            <w:r>
              <w:rPr>
                <w:color w:val="000000" w:themeColor="text1"/>
              </w:rPr>
              <w:t>t/a，用带盖泔水收集桶收集后，周边村民用来喂猪。</w:t>
            </w:r>
          </w:p>
          <w:p w14:paraId="6CD4197E">
            <w:pPr>
              <w:ind w:firstLine="480"/>
              <w:rPr>
                <w:color w:val="000000" w:themeColor="text1"/>
              </w:rPr>
            </w:pPr>
            <w:r>
              <w:rPr>
                <w:color w:val="000000" w:themeColor="text1"/>
              </w:rPr>
              <w:t>原有项目废机油产生量约为0.02t/a，</w:t>
            </w:r>
            <w:r>
              <w:rPr>
                <w:rFonts w:hint="eastAsia"/>
                <w:color w:val="000000" w:themeColor="text1"/>
              </w:rPr>
              <w:t>采用塑料桶收集后综合利用，未设置规范的暂存间用于暂废机油，不符合环保要求</w:t>
            </w:r>
            <w:r>
              <w:rPr>
                <w:color w:val="000000" w:themeColor="text1"/>
              </w:rPr>
              <w:t>。</w:t>
            </w:r>
          </w:p>
          <w:p w14:paraId="4C7FD560">
            <w:pPr>
              <w:ind w:firstLine="482"/>
              <w:rPr>
                <w:b/>
                <w:color w:val="000000" w:themeColor="text1"/>
                <w:lang w:val="zh-CN"/>
              </w:rPr>
            </w:pPr>
            <w:r>
              <w:rPr>
                <w:rFonts w:hint="eastAsia"/>
                <w:b/>
                <w:color w:val="000000" w:themeColor="text1"/>
                <w:lang w:val="zh-CN"/>
              </w:rPr>
              <w:t>4、</w:t>
            </w:r>
            <w:r>
              <w:rPr>
                <w:b/>
                <w:color w:val="000000" w:themeColor="text1"/>
                <w:lang w:val="zh-CN"/>
              </w:rPr>
              <w:t>噪声</w:t>
            </w:r>
          </w:p>
          <w:p w14:paraId="6A20327B">
            <w:pPr>
              <w:ind w:firstLine="480"/>
              <w:rPr>
                <w:color w:val="000000" w:themeColor="text1"/>
              </w:rPr>
            </w:pPr>
            <w:r>
              <w:rPr>
                <w:color w:val="000000" w:themeColor="text1"/>
              </w:rPr>
              <w:t>原有项目开采期主要噪声源主要来自爆破、潜孔钻、装载机和破碎机等，其源强为75～110dB(A)，具体见表1-</w:t>
            </w:r>
            <w:r>
              <w:rPr>
                <w:rFonts w:hint="eastAsia"/>
                <w:color w:val="000000" w:themeColor="text1"/>
              </w:rPr>
              <w:t>15</w:t>
            </w:r>
            <w:r>
              <w:rPr>
                <w:color w:val="000000" w:themeColor="text1"/>
              </w:rPr>
              <w:t>。</w:t>
            </w:r>
          </w:p>
          <w:p w14:paraId="589048B5">
            <w:pPr>
              <w:pStyle w:val="29"/>
              <w:rPr>
                <w:color w:val="000000" w:themeColor="text1"/>
              </w:rPr>
            </w:pPr>
            <w:r>
              <w:rPr>
                <w:color w:val="000000" w:themeColor="text1"/>
              </w:rPr>
              <w:t>表1-</w:t>
            </w:r>
            <w:r>
              <w:rPr>
                <w:rFonts w:hint="eastAsia"/>
                <w:color w:val="000000" w:themeColor="text1"/>
              </w:rPr>
              <w:t>15</w:t>
            </w:r>
            <w:r>
              <w:rPr>
                <w:color w:val="000000" w:themeColor="text1"/>
              </w:rPr>
              <w:t xml:space="preserve">  原有项目主要设备噪声源强表</w:t>
            </w:r>
          </w:p>
          <w:tbl>
            <w:tblPr>
              <w:tblStyle w:val="19"/>
              <w:tblW w:w="9981"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772"/>
              <w:gridCol w:w="2765"/>
              <w:gridCol w:w="2753"/>
              <w:gridCol w:w="2691"/>
            </w:tblGrid>
            <w:tr w14:paraId="0C6BC7A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1772" w:type="dxa"/>
                  <w:vAlign w:val="center"/>
                </w:tcPr>
                <w:p w14:paraId="422E042A">
                  <w:pPr>
                    <w:pStyle w:val="50"/>
                    <w:rPr>
                      <w:color w:val="000000" w:themeColor="text1"/>
                    </w:rPr>
                  </w:pPr>
                  <w:r>
                    <w:rPr>
                      <w:color w:val="000000" w:themeColor="text1"/>
                    </w:rPr>
                    <w:t>噪声源位置</w:t>
                  </w:r>
                </w:p>
              </w:tc>
              <w:tc>
                <w:tcPr>
                  <w:tcW w:w="2765" w:type="dxa"/>
                  <w:vAlign w:val="center"/>
                </w:tcPr>
                <w:p w14:paraId="157E1557">
                  <w:pPr>
                    <w:pStyle w:val="50"/>
                    <w:rPr>
                      <w:color w:val="000000" w:themeColor="text1"/>
                    </w:rPr>
                  </w:pPr>
                  <w:r>
                    <w:rPr>
                      <w:color w:val="000000" w:themeColor="text1"/>
                    </w:rPr>
                    <w:t>主要噪声源</w:t>
                  </w:r>
                </w:p>
              </w:tc>
              <w:tc>
                <w:tcPr>
                  <w:tcW w:w="2753" w:type="dxa"/>
                  <w:vAlign w:val="center"/>
                </w:tcPr>
                <w:p w14:paraId="13CAB89C">
                  <w:pPr>
                    <w:pStyle w:val="50"/>
                    <w:rPr>
                      <w:color w:val="000000" w:themeColor="text1"/>
                    </w:rPr>
                  </w:pPr>
                  <w:r>
                    <w:rPr>
                      <w:color w:val="000000" w:themeColor="text1"/>
                    </w:rPr>
                    <w:t>声源分类</w:t>
                  </w:r>
                </w:p>
              </w:tc>
              <w:tc>
                <w:tcPr>
                  <w:tcW w:w="2691" w:type="dxa"/>
                  <w:vAlign w:val="center"/>
                </w:tcPr>
                <w:p w14:paraId="465716D9">
                  <w:pPr>
                    <w:pStyle w:val="50"/>
                    <w:rPr>
                      <w:color w:val="000000" w:themeColor="text1"/>
                    </w:rPr>
                  </w:pPr>
                  <w:r>
                    <w:rPr>
                      <w:color w:val="000000" w:themeColor="text1"/>
                    </w:rPr>
                    <w:t xml:space="preserve">声级值dB(A) </w:t>
                  </w:r>
                </w:p>
              </w:tc>
            </w:tr>
            <w:tr w14:paraId="6B51283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1772" w:type="dxa"/>
                  <w:vMerge w:val="restart"/>
                  <w:vAlign w:val="center"/>
                </w:tcPr>
                <w:p w14:paraId="66BF7DA6">
                  <w:pPr>
                    <w:pStyle w:val="50"/>
                    <w:rPr>
                      <w:color w:val="000000" w:themeColor="text1"/>
                    </w:rPr>
                  </w:pPr>
                  <w:r>
                    <w:rPr>
                      <w:color w:val="000000" w:themeColor="text1"/>
                    </w:rPr>
                    <w:t>采掘工作面</w:t>
                  </w:r>
                </w:p>
              </w:tc>
              <w:tc>
                <w:tcPr>
                  <w:tcW w:w="2765" w:type="dxa"/>
                  <w:vAlign w:val="center"/>
                </w:tcPr>
                <w:p w14:paraId="41762F07">
                  <w:pPr>
                    <w:pStyle w:val="50"/>
                    <w:rPr>
                      <w:color w:val="000000" w:themeColor="text1"/>
                    </w:rPr>
                  </w:pPr>
                  <w:r>
                    <w:rPr>
                      <w:color w:val="000000" w:themeColor="text1"/>
                    </w:rPr>
                    <w:t>潜孔钻</w:t>
                  </w:r>
                </w:p>
              </w:tc>
              <w:tc>
                <w:tcPr>
                  <w:tcW w:w="2753" w:type="dxa"/>
                  <w:vAlign w:val="center"/>
                </w:tcPr>
                <w:p w14:paraId="69A37C49">
                  <w:pPr>
                    <w:pStyle w:val="50"/>
                    <w:rPr>
                      <w:color w:val="000000" w:themeColor="text1"/>
                    </w:rPr>
                  </w:pPr>
                  <w:r>
                    <w:rPr>
                      <w:color w:val="000000" w:themeColor="text1"/>
                    </w:rPr>
                    <w:t>空气动力性</w:t>
                  </w:r>
                </w:p>
              </w:tc>
              <w:tc>
                <w:tcPr>
                  <w:tcW w:w="2691" w:type="dxa"/>
                  <w:vAlign w:val="center"/>
                </w:tcPr>
                <w:p w14:paraId="0C94CE8A">
                  <w:pPr>
                    <w:pStyle w:val="50"/>
                    <w:rPr>
                      <w:color w:val="000000" w:themeColor="text1"/>
                    </w:rPr>
                  </w:pPr>
                  <w:r>
                    <w:rPr>
                      <w:color w:val="000000" w:themeColor="text1"/>
                    </w:rPr>
                    <w:t>75～85</w:t>
                  </w:r>
                </w:p>
              </w:tc>
            </w:tr>
            <w:tr w14:paraId="3DE4034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1772" w:type="dxa"/>
                  <w:vMerge w:val="continue"/>
                  <w:vAlign w:val="center"/>
                </w:tcPr>
                <w:p w14:paraId="26459C92">
                  <w:pPr>
                    <w:pStyle w:val="50"/>
                    <w:rPr>
                      <w:color w:val="000000" w:themeColor="text1"/>
                    </w:rPr>
                  </w:pPr>
                </w:p>
              </w:tc>
              <w:tc>
                <w:tcPr>
                  <w:tcW w:w="2765" w:type="dxa"/>
                  <w:vAlign w:val="center"/>
                </w:tcPr>
                <w:p w14:paraId="2055ACA8">
                  <w:pPr>
                    <w:pStyle w:val="50"/>
                    <w:rPr>
                      <w:color w:val="000000" w:themeColor="text1"/>
                    </w:rPr>
                  </w:pPr>
                  <w:r>
                    <w:rPr>
                      <w:color w:val="000000" w:themeColor="text1"/>
                    </w:rPr>
                    <w:t>爆破</w:t>
                  </w:r>
                </w:p>
              </w:tc>
              <w:tc>
                <w:tcPr>
                  <w:tcW w:w="2753" w:type="dxa"/>
                  <w:vAlign w:val="center"/>
                </w:tcPr>
                <w:p w14:paraId="55155AAD">
                  <w:pPr>
                    <w:pStyle w:val="50"/>
                    <w:rPr>
                      <w:color w:val="000000" w:themeColor="text1"/>
                    </w:rPr>
                  </w:pPr>
                  <w:r>
                    <w:rPr>
                      <w:color w:val="000000" w:themeColor="text1"/>
                    </w:rPr>
                    <w:t>空气动力性</w:t>
                  </w:r>
                </w:p>
              </w:tc>
              <w:tc>
                <w:tcPr>
                  <w:tcW w:w="2691" w:type="dxa"/>
                  <w:vAlign w:val="center"/>
                </w:tcPr>
                <w:p w14:paraId="499C140D">
                  <w:pPr>
                    <w:pStyle w:val="50"/>
                    <w:rPr>
                      <w:color w:val="000000" w:themeColor="text1"/>
                    </w:rPr>
                  </w:pPr>
                  <w:r>
                    <w:rPr>
                      <w:color w:val="000000" w:themeColor="text1"/>
                    </w:rPr>
                    <w:t>110</w:t>
                  </w:r>
                </w:p>
              </w:tc>
            </w:tr>
            <w:tr w14:paraId="456FA2E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1772" w:type="dxa"/>
                  <w:vMerge w:val="continue"/>
                  <w:vAlign w:val="center"/>
                </w:tcPr>
                <w:p w14:paraId="5BB64477">
                  <w:pPr>
                    <w:pStyle w:val="50"/>
                    <w:rPr>
                      <w:color w:val="000000" w:themeColor="text1"/>
                    </w:rPr>
                  </w:pPr>
                </w:p>
              </w:tc>
              <w:tc>
                <w:tcPr>
                  <w:tcW w:w="2765" w:type="dxa"/>
                  <w:vAlign w:val="center"/>
                </w:tcPr>
                <w:p w14:paraId="3F6220BF">
                  <w:pPr>
                    <w:pStyle w:val="50"/>
                    <w:rPr>
                      <w:color w:val="000000" w:themeColor="text1"/>
                    </w:rPr>
                  </w:pPr>
                  <w:r>
                    <w:rPr>
                      <w:color w:val="000000" w:themeColor="text1"/>
                    </w:rPr>
                    <w:t>挖掘机</w:t>
                  </w:r>
                </w:p>
              </w:tc>
              <w:tc>
                <w:tcPr>
                  <w:tcW w:w="2753" w:type="dxa"/>
                  <w:vAlign w:val="center"/>
                </w:tcPr>
                <w:p w14:paraId="15D1A62F">
                  <w:pPr>
                    <w:pStyle w:val="50"/>
                    <w:rPr>
                      <w:color w:val="000000" w:themeColor="text1"/>
                    </w:rPr>
                  </w:pPr>
                  <w:r>
                    <w:rPr>
                      <w:color w:val="000000" w:themeColor="text1"/>
                    </w:rPr>
                    <w:t>机械性</w:t>
                  </w:r>
                </w:p>
              </w:tc>
              <w:tc>
                <w:tcPr>
                  <w:tcW w:w="2691" w:type="dxa"/>
                  <w:vAlign w:val="center"/>
                </w:tcPr>
                <w:p w14:paraId="5B46344A">
                  <w:pPr>
                    <w:pStyle w:val="50"/>
                    <w:rPr>
                      <w:color w:val="000000" w:themeColor="text1"/>
                    </w:rPr>
                  </w:pPr>
                  <w:r>
                    <w:rPr>
                      <w:color w:val="000000" w:themeColor="text1"/>
                    </w:rPr>
                    <w:t>85～95</w:t>
                  </w:r>
                </w:p>
              </w:tc>
            </w:tr>
            <w:tr w14:paraId="1EB7BF4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1772" w:type="dxa"/>
                  <w:vMerge w:val="restart"/>
                  <w:vAlign w:val="center"/>
                </w:tcPr>
                <w:p w14:paraId="576A58A2">
                  <w:pPr>
                    <w:pStyle w:val="50"/>
                    <w:rPr>
                      <w:color w:val="000000" w:themeColor="text1"/>
                    </w:rPr>
                  </w:pPr>
                  <w:r>
                    <w:rPr>
                      <w:color w:val="000000" w:themeColor="text1"/>
                    </w:rPr>
                    <w:t>堆料场、弃渣场</w:t>
                  </w:r>
                </w:p>
              </w:tc>
              <w:tc>
                <w:tcPr>
                  <w:tcW w:w="2765" w:type="dxa"/>
                  <w:vAlign w:val="center"/>
                </w:tcPr>
                <w:p w14:paraId="7A0754A5">
                  <w:pPr>
                    <w:pStyle w:val="50"/>
                    <w:rPr>
                      <w:color w:val="000000" w:themeColor="text1"/>
                    </w:rPr>
                  </w:pPr>
                  <w:r>
                    <w:rPr>
                      <w:color w:val="000000" w:themeColor="text1"/>
                    </w:rPr>
                    <w:t>车辆噪声</w:t>
                  </w:r>
                </w:p>
              </w:tc>
              <w:tc>
                <w:tcPr>
                  <w:tcW w:w="2753" w:type="dxa"/>
                  <w:vAlign w:val="center"/>
                </w:tcPr>
                <w:p w14:paraId="0F8A9089">
                  <w:pPr>
                    <w:pStyle w:val="50"/>
                    <w:rPr>
                      <w:color w:val="000000" w:themeColor="text1"/>
                    </w:rPr>
                  </w:pPr>
                  <w:r>
                    <w:rPr>
                      <w:color w:val="000000" w:themeColor="text1"/>
                    </w:rPr>
                    <w:t>机械性</w:t>
                  </w:r>
                </w:p>
              </w:tc>
              <w:tc>
                <w:tcPr>
                  <w:tcW w:w="2691" w:type="dxa"/>
                  <w:vAlign w:val="center"/>
                </w:tcPr>
                <w:p w14:paraId="461622AF">
                  <w:pPr>
                    <w:pStyle w:val="50"/>
                    <w:rPr>
                      <w:color w:val="000000" w:themeColor="text1"/>
                    </w:rPr>
                  </w:pPr>
                  <w:r>
                    <w:rPr>
                      <w:color w:val="000000" w:themeColor="text1"/>
                    </w:rPr>
                    <w:t>85</w:t>
                  </w:r>
                </w:p>
              </w:tc>
            </w:tr>
            <w:tr w14:paraId="377FDC3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1772" w:type="dxa"/>
                  <w:vMerge w:val="continue"/>
                  <w:vAlign w:val="center"/>
                </w:tcPr>
                <w:p w14:paraId="1B546150">
                  <w:pPr>
                    <w:pStyle w:val="50"/>
                    <w:rPr>
                      <w:color w:val="000000" w:themeColor="text1"/>
                    </w:rPr>
                  </w:pPr>
                </w:p>
              </w:tc>
              <w:tc>
                <w:tcPr>
                  <w:tcW w:w="2765" w:type="dxa"/>
                  <w:vAlign w:val="center"/>
                </w:tcPr>
                <w:p w14:paraId="7A860428">
                  <w:pPr>
                    <w:pStyle w:val="50"/>
                    <w:rPr>
                      <w:color w:val="000000" w:themeColor="text1"/>
                    </w:rPr>
                  </w:pPr>
                  <w:r>
                    <w:rPr>
                      <w:color w:val="000000" w:themeColor="text1"/>
                    </w:rPr>
                    <w:t>装载机</w:t>
                  </w:r>
                </w:p>
              </w:tc>
              <w:tc>
                <w:tcPr>
                  <w:tcW w:w="2753" w:type="dxa"/>
                  <w:vAlign w:val="center"/>
                </w:tcPr>
                <w:p w14:paraId="743506A2">
                  <w:pPr>
                    <w:pStyle w:val="50"/>
                    <w:rPr>
                      <w:color w:val="000000" w:themeColor="text1"/>
                    </w:rPr>
                  </w:pPr>
                  <w:r>
                    <w:rPr>
                      <w:color w:val="000000" w:themeColor="text1"/>
                    </w:rPr>
                    <w:t>机械性</w:t>
                  </w:r>
                </w:p>
              </w:tc>
              <w:tc>
                <w:tcPr>
                  <w:tcW w:w="2691" w:type="dxa"/>
                  <w:vAlign w:val="center"/>
                </w:tcPr>
                <w:p w14:paraId="7D146E8B">
                  <w:pPr>
                    <w:pStyle w:val="50"/>
                    <w:rPr>
                      <w:color w:val="000000" w:themeColor="text1"/>
                    </w:rPr>
                  </w:pPr>
                  <w:r>
                    <w:rPr>
                      <w:color w:val="000000" w:themeColor="text1"/>
                    </w:rPr>
                    <w:t>90</w:t>
                  </w:r>
                </w:p>
              </w:tc>
            </w:tr>
            <w:tr w14:paraId="03318EE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31" w:hRule="atLeast"/>
                <w:jc w:val="center"/>
              </w:trPr>
              <w:tc>
                <w:tcPr>
                  <w:tcW w:w="1772" w:type="dxa"/>
                  <w:vMerge w:val="restart"/>
                  <w:vAlign w:val="center"/>
                </w:tcPr>
                <w:p w14:paraId="4A00A550">
                  <w:pPr>
                    <w:pStyle w:val="50"/>
                    <w:rPr>
                      <w:color w:val="000000" w:themeColor="text1"/>
                    </w:rPr>
                  </w:pPr>
                  <w:r>
                    <w:rPr>
                      <w:color w:val="000000" w:themeColor="text1"/>
                    </w:rPr>
                    <w:t>生产加工区</w:t>
                  </w:r>
                </w:p>
              </w:tc>
              <w:tc>
                <w:tcPr>
                  <w:tcW w:w="2765" w:type="dxa"/>
                  <w:vAlign w:val="center"/>
                </w:tcPr>
                <w:p w14:paraId="5D85E340">
                  <w:pPr>
                    <w:pStyle w:val="50"/>
                    <w:rPr>
                      <w:color w:val="000000" w:themeColor="text1"/>
                    </w:rPr>
                  </w:pPr>
                  <w:r>
                    <w:rPr>
                      <w:color w:val="000000" w:themeColor="text1"/>
                    </w:rPr>
                    <w:t>破碎机</w:t>
                  </w:r>
                </w:p>
              </w:tc>
              <w:tc>
                <w:tcPr>
                  <w:tcW w:w="2753" w:type="dxa"/>
                  <w:vAlign w:val="center"/>
                </w:tcPr>
                <w:p w14:paraId="10A62B31">
                  <w:pPr>
                    <w:pStyle w:val="50"/>
                    <w:rPr>
                      <w:color w:val="000000" w:themeColor="text1"/>
                    </w:rPr>
                  </w:pPr>
                  <w:r>
                    <w:rPr>
                      <w:color w:val="000000" w:themeColor="text1"/>
                    </w:rPr>
                    <w:t>机械性</w:t>
                  </w:r>
                </w:p>
              </w:tc>
              <w:tc>
                <w:tcPr>
                  <w:tcW w:w="2691" w:type="dxa"/>
                  <w:vAlign w:val="center"/>
                </w:tcPr>
                <w:p w14:paraId="4CEDB10B">
                  <w:pPr>
                    <w:pStyle w:val="50"/>
                    <w:rPr>
                      <w:color w:val="000000" w:themeColor="text1"/>
                    </w:rPr>
                  </w:pPr>
                  <w:r>
                    <w:rPr>
                      <w:color w:val="000000" w:themeColor="text1"/>
                    </w:rPr>
                    <w:t>85～95</w:t>
                  </w:r>
                </w:p>
              </w:tc>
            </w:tr>
            <w:tr w14:paraId="3E31F0B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31" w:hRule="atLeast"/>
                <w:jc w:val="center"/>
              </w:trPr>
              <w:tc>
                <w:tcPr>
                  <w:tcW w:w="1772" w:type="dxa"/>
                  <w:vMerge w:val="continue"/>
                  <w:vAlign w:val="center"/>
                </w:tcPr>
                <w:p w14:paraId="458D4C39">
                  <w:pPr>
                    <w:pStyle w:val="50"/>
                    <w:rPr>
                      <w:color w:val="000000" w:themeColor="text1"/>
                    </w:rPr>
                  </w:pPr>
                </w:p>
              </w:tc>
              <w:tc>
                <w:tcPr>
                  <w:tcW w:w="2765" w:type="dxa"/>
                  <w:vAlign w:val="center"/>
                </w:tcPr>
                <w:p w14:paraId="4F206269">
                  <w:pPr>
                    <w:pStyle w:val="50"/>
                    <w:rPr>
                      <w:color w:val="000000" w:themeColor="text1"/>
                    </w:rPr>
                  </w:pPr>
                  <w:r>
                    <w:rPr>
                      <w:color w:val="000000" w:themeColor="text1"/>
                    </w:rPr>
                    <w:t>空压机</w:t>
                  </w:r>
                </w:p>
              </w:tc>
              <w:tc>
                <w:tcPr>
                  <w:tcW w:w="2753" w:type="dxa"/>
                  <w:vAlign w:val="center"/>
                </w:tcPr>
                <w:p w14:paraId="219C2A98">
                  <w:pPr>
                    <w:pStyle w:val="50"/>
                    <w:rPr>
                      <w:color w:val="000000" w:themeColor="text1"/>
                    </w:rPr>
                  </w:pPr>
                  <w:r>
                    <w:rPr>
                      <w:color w:val="000000" w:themeColor="text1"/>
                    </w:rPr>
                    <w:t>机械性</w:t>
                  </w:r>
                </w:p>
              </w:tc>
              <w:tc>
                <w:tcPr>
                  <w:tcW w:w="2691" w:type="dxa"/>
                  <w:vAlign w:val="center"/>
                </w:tcPr>
                <w:p w14:paraId="3E3C06AA">
                  <w:pPr>
                    <w:pStyle w:val="50"/>
                    <w:rPr>
                      <w:color w:val="000000" w:themeColor="text1"/>
                    </w:rPr>
                  </w:pPr>
                  <w:r>
                    <w:rPr>
                      <w:color w:val="000000" w:themeColor="text1"/>
                    </w:rPr>
                    <w:t>85～95</w:t>
                  </w:r>
                </w:p>
              </w:tc>
            </w:tr>
          </w:tbl>
          <w:p w14:paraId="6578C12A">
            <w:pPr>
              <w:ind w:firstLine="480"/>
              <w:rPr>
                <w:color w:val="000000" w:themeColor="text1"/>
              </w:rPr>
            </w:pPr>
            <w:r>
              <w:rPr>
                <w:rFonts w:hint="eastAsia"/>
                <w:color w:val="000000" w:themeColor="text1"/>
              </w:rPr>
              <w:t>根据</w:t>
            </w:r>
            <w:r>
              <w:rPr>
                <w:color w:val="000000" w:themeColor="text1"/>
              </w:rPr>
              <w:t>建设</w:t>
            </w:r>
            <w:r>
              <w:rPr>
                <w:rFonts w:hint="eastAsia"/>
                <w:color w:val="000000" w:themeColor="text1"/>
              </w:rPr>
              <w:t>单位</w:t>
            </w:r>
            <w:r>
              <w:rPr>
                <w:color w:val="000000" w:themeColor="text1"/>
              </w:rPr>
              <w:t>于2015年12月</w:t>
            </w:r>
            <w:r>
              <w:rPr>
                <w:rFonts w:hint="eastAsia"/>
                <w:color w:val="000000" w:themeColor="text1"/>
              </w:rPr>
              <w:t>7</w:t>
            </w:r>
            <w:r>
              <w:rPr>
                <w:color w:val="000000" w:themeColor="text1"/>
              </w:rPr>
              <w:t>日至2015年</w:t>
            </w:r>
            <w:r>
              <w:rPr>
                <w:rFonts w:hint="eastAsia"/>
                <w:color w:val="000000" w:themeColor="text1"/>
              </w:rPr>
              <w:t>12</w:t>
            </w:r>
            <w:r>
              <w:rPr>
                <w:color w:val="000000" w:themeColor="text1"/>
              </w:rPr>
              <w:t>月</w:t>
            </w:r>
            <w:r>
              <w:rPr>
                <w:rFonts w:hint="eastAsia"/>
                <w:color w:val="000000" w:themeColor="text1"/>
              </w:rPr>
              <w:t>8</w:t>
            </w:r>
            <w:r>
              <w:rPr>
                <w:color w:val="000000" w:themeColor="text1"/>
              </w:rPr>
              <w:t>日委托云南环绿环境检测技术有限公司对《芒市风平镇</w:t>
            </w:r>
            <w:r>
              <w:rPr>
                <w:rFonts w:hint="eastAsia"/>
                <w:color w:val="000000" w:themeColor="text1"/>
              </w:rPr>
              <w:t>介桃老象头</w:t>
            </w:r>
            <w:r>
              <w:rPr>
                <w:color w:val="000000" w:themeColor="text1"/>
              </w:rPr>
              <w:t>采石场建设项目竣工环境保护验收调查表》的厂界噪声达标监测数据。原有项目验收期间正常生产，生产规模为</w:t>
            </w:r>
            <w:r>
              <w:rPr>
                <w:rFonts w:hint="eastAsia"/>
                <w:color w:val="000000" w:themeColor="text1"/>
              </w:rPr>
              <w:t>1.5</w:t>
            </w:r>
            <w:r>
              <w:rPr>
                <w:color w:val="000000" w:themeColor="text1"/>
              </w:rPr>
              <w:t>万t/a</w:t>
            </w:r>
            <w:r>
              <w:rPr>
                <w:rFonts w:hint="eastAsia"/>
                <w:color w:val="000000" w:themeColor="text1"/>
              </w:rPr>
              <w:t>（0.8万m</w:t>
            </w:r>
            <w:r>
              <w:rPr>
                <w:rFonts w:hint="eastAsia"/>
                <w:color w:val="000000" w:themeColor="text1"/>
                <w:vertAlign w:val="superscript"/>
              </w:rPr>
              <w:t>3</w:t>
            </w:r>
            <w:r>
              <w:rPr>
                <w:rFonts w:hint="eastAsia"/>
                <w:color w:val="000000" w:themeColor="text1"/>
              </w:rPr>
              <w:t>/a）</w:t>
            </w:r>
            <w:r>
              <w:rPr>
                <w:color w:val="000000" w:themeColor="text1"/>
              </w:rPr>
              <w:t>，生产负荷100%，满足竣工环境保护验收工况条件，监测结果详见表1-</w:t>
            </w:r>
            <w:r>
              <w:rPr>
                <w:rFonts w:hint="eastAsia"/>
                <w:color w:val="000000" w:themeColor="text1"/>
              </w:rPr>
              <w:t>16</w:t>
            </w:r>
            <w:r>
              <w:rPr>
                <w:color w:val="000000" w:themeColor="text1"/>
              </w:rPr>
              <w:t>。</w:t>
            </w:r>
          </w:p>
          <w:p w14:paraId="3ACD8CF1">
            <w:pPr>
              <w:pStyle w:val="29"/>
              <w:rPr>
                <w:color w:val="000000" w:themeColor="text1"/>
              </w:rPr>
            </w:pPr>
            <w:r>
              <w:rPr>
                <w:color w:val="000000" w:themeColor="text1"/>
              </w:rPr>
              <w:t>表1-</w:t>
            </w:r>
            <w:r>
              <w:rPr>
                <w:rFonts w:hint="eastAsia"/>
                <w:color w:val="000000" w:themeColor="text1"/>
              </w:rPr>
              <w:t>16</w:t>
            </w:r>
            <w:r>
              <w:rPr>
                <w:color w:val="000000" w:themeColor="text1"/>
              </w:rPr>
              <w:t xml:space="preserve">  厂界噪声监测结果单位：dB(A)</w:t>
            </w:r>
          </w:p>
          <w:tbl>
            <w:tblPr>
              <w:tblStyle w:val="19"/>
              <w:tblpPr w:leftFromText="180" w:rightFromText="180" w:vertAnchor="text" w:horzAnchor="margin" w:tblpXSpec="center" w:tblpY="108"/>
              <w:tblW w:w="99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9"/>
              <w:gridCol w:w="1950"/>
              <w:gridCol w:w="2090"/>
              <w:gridCol w:w="2092"/>
              <w:gridCol w:w="1890"/>
            </w:tblGrid>
            <w:tr w14:paraId="39410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959" w:type="dxa"/>
                  <w:vMerge w:val="restart"/>
                  <w:tcBorders>
                    <w:tl2br w:val="single" w:color="auto" w:sz="4" w:space="0"/>
                  </w:tcBorders>
                </w:tcPr>
                <w:p w14:paraId="7B5A771F">
                  <w:pPr>
                    <w:pStyle w:val="50"/>
                    <w:rPr>
                      <w:color w:val="000000" w:themeColor="text1"/>
                    </w:rPr>
                  </w:pPr>
                  <w:r>
                    <w:rPr>
                      <w:rFonts w:hint="eastAsia"/>
                      <w:color w:val="000000" w:themeColor="text1"/>
                    </w:rPr>
                    <w:t xml:space="preserve">  </w:t>
                  </w:r>
                  <w:r>
                    <w:rPr>
                      <w:color w:val="000000" w:themeColor="text1"/>
                    </w:rPr>
                    <w:t>日期/时段</w:t>
                  </w:r>
                </w:p>
                <w:p w14:paraId="74D8C4FE">
                  <w:pPr>
                    <w:pStyle w:val="50"/>
                    <w:jc w:val="left"/>
                    <w:rPr>
                      <w:color w:val="000000" w:themeColor="text1"/>
                    </w:rPr>
                  </w:pPr>
                  <w:r>
                    <w:rPr>
                      <w:color w:val="000000" w:themeColor="text1"/>
                    </w:rPr>
                    <w:t>检测地点</w:t>
                  </w:r>
                </w:p>
              </w:tc>
              <w:tc>
                <w:tcPr>
                  <w:tcW w:w="4040" w:type="dxa"/>
                  <w:gridSpan w:val="2"/>
                  <w:vAlign w:val="center"/>
                </w:tcPr>
                <w:p w14:paraId="375ECA10">
                  <w:pPr>
                    <w:pStyle w:val="50"/>
                    <w:rPr>
                      <w:color w:val="000000" w:themeColor="text1"/>
                    </w:rPr>
                  </w:pPr>
                  <w:r>
                    <w:rPr>
                      <w:color w:val="000000" w:themeColor="text1"/>
                    </w:rPr>
                    <w:t>2015.12.</w:t>
                  </w:r>
                  <w:r>
                    <w:rPr>
                      <w:rFonts w:hint="eastAsia"/>
                      <w:color w:val="000000" w:themeColor="text1"/>
                    </w:rPr>
                    <w:t>7</w:t>
                  </w:r>
                </w:p>
              </w:tc>
              <w:tc>
                <w:tcPr>
                  <w:tcW w:w="3982" w:type="dxa"/>
                  <w:gridSpan w:val="2"/>
                  <w:vAlign w:val="center"/>
                </w:tcPr>
                <w:p w14:paraId="5A9620B9">
                  <w:pPr>
                    <w:pStyle w:val="50"/>
                    <w:rPr>
                      <w:color w:val="000000" w:themeColor="text1"/>
                    </w:rPr>
                  </w:pPr>
                  <w:r>
                    <w:rPr>
                      <w:color w:val="000000" w:themeColor="text1"/>
                    </w:rPr>
                    <w:t>2015.12.</w:t>
                  </w:r>
                  <w:r>
                    <w:rPr>
                      <w:rFonts w:hint="eastAsia"/>
                      <w:color w:val="000000" w:themeColor="text1"/>
                    </w:rPr>
                    <w:t>8</w:t>
                  </w:r>
                </w:p>
              </w:tc>
            </w:tr>
            <w:tr w14:paraId="427C7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959" w:type="dxa"/>
                  <w:vMerge w:val="continue"/>
                  <w:tcBorders>
                    <w:tl2br w:val="single" w:color="auto" w:sz="4" w:space="0"/>
                  </w:tcBorders>
                </w:tcPr>
                <w:p w14:paraId="7437961E">
                  <w:pPr>
                    <w:pStyle w:val="50"/>
                    <w:rPr>
                      <w:color w:val="000000" w:themeColor="text1"/>
                    </w:rPr>
                  </w:pPr>
                </w:p>
              </w:tc>
              <w:tc>
                <w:tcPr>
                  <w:tcW w:w="1950" w:type="dxa"/>
                  <w:vAlign w:val="center"/>
                </w:tcPr>
                <w:p w14:paraId="4C6D71EC">
                  <w:pPr>
                    <w:pStyle w:val="50"/>
                    <w:rPr>
                      <w:color w:val="000000" w:themeColor="text1"/>
                    </w:rPr>
                  </w:pPr>
                  <w:r>
                    <w:rPr>
                      <w:color w:val="000000" w:themeColor="text1"/>
                    </w:rPr>
                    <w:t>昼间</w:t>
                  </w:r>
                </w:p>
              </w:tc>
              <w:tc>
                <w:tcPr>
                  <w:tcW w:w="2090" w:type="dxa"/>
                  <w:vAlign w:val="center"/>
                </w:tcPr>
                <w:p w14:paraId="5606289A">
                  <w:pPr>
                    <w:pStyle w:val="50"/>
                    <w:rPr>
                      <w:color w:val="000000" w:themeColor="text1"/>
                    </w:rPr>
                  </w:pPr>
                  <w:r>
                    <w:rPr>
                      <w:color w:val="000000" w:themeColor="text1"/>
                    </w:rPr>
                    <w:t>夜间</w:t>
                  </w:r>
                </w:p>
              </w:tc>
              <w:tc>
                <w:tcPr>
                  <w:tcW w:w="2092" w:type="dxa"/>
                  <w:vAlign w:val="center"/>
                </w:tcPr>
                <w:p w14:paraId="62F0886E">
                  <w:pPr>
                    <w:pStyle w:val="50"/>
                    <w:rPr>
                      <w:color w:val="000000" w:themeColor="text1"/>
                    </w:rPr>
                  </w:pPr>
                  <w:r>
                    <w:rPr>
                      <w:color w:val="000000" w:themeColor="text1"/>
                    </w:rPr>
                    <w:t>昼间</w:t>
                  </w:r>
                </w:p>
              </w:tc>
              <w:tc>
                <w:tcPr>
                  <w:tcW w:w="1890" w:type="dxa"/>
                  <w:vAlign w:val="center"/>
                </w:tcPr>
                <w:p w14:paraId="344A666C">
                  <w:pPr>
                    <w:pStyle w:val="50"/>
                    <w:rPr>
                      <w:color w:val="000000" w:themeColor="text1"/>
                    </w:rPr>
                  </w:pPr>
                  <w:r>
                    <w:rPr>
                      <w:color w:val="000000" w:themeColor="text1"/>
                    </w:rPr>
                    <w:t>夜间</w:t>
                  </w:r>
                </w:p>
              </w:tc>
            </w:tr>
            <w:tr w14:paraId="2CBC8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959" w:type="dxa"/>
                  <w:vAlign w:val="center"/>
                </w:tcPr>
                <w:p w14:paraId="2E567C19">
                  <w:pPr>
                    <w:pStyle w:val="50"/>
                    <w:rPr>
                      <w:color w:val="000000" w:themeColor="text1"/>
                    </w:rPr>
                  </w:pPr>
                  <w:r>
                    <w:rPr>
                      <w:color w:val="000000" w:themeColor="text1"/>
                    </w:rPr>
                    <w:t>厂界东</w:t>
                  </w:r>
                </w:p>
              </w:tc>
              <w:tc>
                <w:tcPr>
                  <w:tcW w:w="1950" w:type="dxa"/>
                  <w:vAlign w:val="center"/>
                </w:tcPr>
                <w:p w14:paraId="5D53982B">
                  <w:pPr>
                    <w:pStyle w:val="50"/>
                    <w:rPr>
                      <w:color w:val="000000" w:themeColor="text1"/>
                    </w:rPr>
                  </w:pPr>
                  <w:r>
                    <w:rPr>
                      <w:rFonts w:hint="eastAsia"/>
                      <w:color w:val="000000" w:themeColor="text1"/>
                    </w:rPr>
                    <w:t>56.7</w:t>
                  </w:r>
                </w:p>
              </w:tc>
              <w:tc>
                <w:tcPr>
                  <w:tcW w:w="2090" w:type="dxa"/>
                  <w:vAlign w:val="center"/>
                </w:tcPr>
                <w:p w14:paraId="4FED5C81">
                  <w:pPr>
                    <w:pStyle w:val="50"/>
                    <w:rPr>
                      <w:color w:val="000000" w:themeColor="text1"/>
                    </w:rPr>
                  </w:pPr>
                  <w:r>
                    <w:rPr>
                      <w:rFonts w:hint="eastAsia"/>
                      <w:color w:val="000000" w:themeColor="text1"/>
                    </w:rPr>
                    <w:t>41.5</w:t>
                  </w:r>
                </w:p>
              </w:tc>
              <w:tc>
                <w:tcPr>
                  <w:tcW w:w="2092" w:type="dxa"/>
                  <w:vAlign w:val="center"/>
                </w:tcPr>
                <w:p w14:paraId="54830296">
                  <w:pPr>
                    <w:pStyle w:val="50"/>
                    <w:rPr>
                      <w:color w:val="000000" w:themeColor="text1"/>
                    </w:rPr>
                  </w:pPr>
                  <w:r>
                    <w:rPr>
                      <w:rFonts w:hint="eastAsia"/>
                      <w:color w:val="000000" w:themeColor="text1"/>
                    </w:rPr>
                    <w:t>58.9</w:t>
                  </w:r>
                </w:p>
              </w:tc>
              <w:tc>
                <w:tcPr>
                  <w:tcW w:w="1890" w:type="dxa"/>
                  <w:vAlign w:val="center"/>
                </w:tcPr>
                <w:p w14:paraId="33F98507">
                  <w:pPr>
                    <w:pStyle w:val="50"/>
                    <w:rPr>
                      <w:color w:val="000000" w:themeColor="text1"/>
                    </w:rPr>
                  </w:pPr>
                  <w:r>
                    <w:rPr>
                      <w:rFonts w:hint="eastAsia"/>
                      <w:color w:val="000000" w:themeColor="text1"/>
                    </w:rPr>
                    <w:t>42.3</w:t>
                  </w:r>
                </w:p>
              </w:tc>
            </w:tr>
            <w:tr w14:paraId="0730A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959" w:type="dxa"/>
                  <w:vAlign w:val="center"/>
                </w:tcPr>
                <w:p w14:paraId="5CAF25F0">
                  <w:pPr>
                    <w:pStyle w:val="50"/>
                    <w:rPr>
                      <w:color w:val="000000" w:themeColor="text1"/>
                    </w:rPr>
                  </w:pPr>
                  <w:r>
                    <w:rPr>
                      <w:color w:val="000000" w:themeColor="text1"/>
                    </w:rPr>
                    <w:t>厂界南</w:t>
                  </w:r>
                </w:p>
              </w:tc>
              <w:tc>
                <w:tcPr>
                  <w:tcW w:w="1950" w:type="dxa"/>
                  <w:vAlign w:val="center"/>
                </w:tcPr>
                <w:p w14:paraId="49170E88">
                  <w:pPr>
                    <w:pStyle w:val="50"/>
                    <w:rPr>
                      <w:color w:val="000000" w:themeColor="text1"/>
                    </w:rPr>
                  </w:pPr>
                  <w:r>
                    <w:rPr>
                      <w:rFonts w:hint="eastAsia"/>
                      <w:color w:val="000000" w:themeColor="text1"/>
                    </w:rPr>
                    <w:t>54.0</w:t>
                  </w:r>
                </w:p>
              </w:tc>
              <w:tc>
                <w:tcPr>
                  <w:tcW w:w="2090" w:type="dxa"/>
                  <w:vAlign w:val="center"/>
                </w:tcPr>
                <w:p w14:paraId="4849BD70">
                  <w:pPr>
                    <w:pStyle w:val="50"/>
                    <w:rPr>
                      <w:color w:val="000000" w:themeColor="text1"/>
                    </w:rPr>
                  </w:pPr>
                  <w:r>
                    <w:rPr>
                      <w:rFonts w:hint="eastAsia"/>
                      <w:color w:val="000000" w:themeColor="text1"/>
                    </w:rPr>
                    <w:t>40.3</w:t>
                  </w:r>
                </w:p>
              </w:tc>
              <w:tc>
                <w:tcPr>
                  <w:tcW w:w="2092" w:type="dxa"/>
                  <w:vAlign w:val="center"/>
                </w:tcPr>
                <w:p w14:paraId="4CFEE4D4">
                  <w:pPr>
                    <w:pStyle w:val="50"/>
                    <w:rPr>
                      <w:color w:val="000000" w:themeColor="text1"/>
                    </w:rPr>
                  </w:pPr>
                  <w:r>
                    <w:rPr>
                      <w:rFonts w:hint="eastAsia"/>
                      <w:color w:val="000000" w:themeColor="text1"/>
                    </w:rPr>
                    <w:t>56.2</w:t>
                  </w:r>
                </w:p>
              </w:tc>
              <w:tc>
                <w:tcPr>
                  <w:tcW w:w="1890" w:type="dxa"/>
                  <w:vAlign w:val="center"/>
                </w:tcPr>
                <w:p w14:paraId="488EF776">
                  <w:pPr>
                    <w:pStyle w:val="50"/>
                    <w:rPr>
                      <w:color w:val="000000" w:themeColor="text1"/>
                    </w:rPr>
                  </w:pPr>
                  <w:r>
                    <w:rPr>
                      <w:rFonts w:hint="eastAsia"/>
                      <w:color w:val="000000" w:themeColor="text1"/>
                    </w:rPr>
                    <w:t>41.0</w:t>
                  </w:r>
                </w:p>
              </w:tc>
            </w:tr>
            <w:tr w14:paraId="4F43B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959" w:type="dxa"/>
                  <w:vAlign w:val="center"/>
                </w:tcPr>
                <w:p w14:paraId="5D3DCBF8">
                  <w:pPr>
                    <w:pStyle w:val="50"/>
                    <w:rPr>
                      <w:color w:val="000000" w:themeColor="text1"/>
                    </w:rPr>
                  </w:pPr>
                  <w:r>
                    <w:rPr>
                      <w:color w:val="000000" w:themeColor="text1"/>
                    </w:rPr>
                    <w:t>厂界西</w:t>
                  </w:r>
                </w:p>
              </w:tc>
              <w:tc>
                <w:tcPr>
                  <w:tcW w:w="1950" w:type="dxa"/>
                  <w:vAlign w:val="center"/>
                </w:tcPr>
                <w:p w14:paraId="1DEB2FE7">
                  <w:pPr>
                    <w:pStyle w:val="50"/>
                    <w:rPr>
                      <w:color w:val="000000" w:themeColor="text1"/>
                    </w:rPr>
                  </w:pPr>
                  <w:r>
                    <w:rPr>
                      <w:rFonts w:hint="eastAsia"/>
                      <w:color w:val="000000" w:themeColor="text1"/>
                    </w:rPr>
                    <w:t>58.5</w:t>
                  </w:r>
                </w:p>
              </w:tc>
              <w:tc>
                <w:tcPr>
                  <w:tcW w:w="2090" w:type="dxa"/>
                  <w:vAlign w:val="center"/>
                </w:tcPr>
                <w:p w14:paraId="15DB8F9A">
                  <w:pPr>
                    <w:pStyle w:val="50"/>
                    <w:rPr>
                      <w:color w:val="000000" w:themeColor="text1"/>
                    </w:rPr>
                  </w:pPr>
                  <w:r>
                    <w:rPr>
                      <w:rFonts w:hint="eastAsia"/>
                      <w:color w:val="000000" w:themeColor="text1"/>
                    </w:rPr>
                    <w:t>42.0</w:t>
                  </w:r>
                </w:p>
              </w:tc>
              <w:tc>
                <w:tcPr>
                  <w:tcW w:w="2092" w:type="dxa"/>
                  <w:vAlign w:val="center"/>
                </w:tcPr>
                <w:p w14:paraId="56E92D89">
                  <w:pPr>
                    <w:pStyle w:val="50"/>
                    <w:rPr>
                      <w:color w:val="000000" w:themeColor="text1"/>
                    </w:rPr>
                  </w:pPr>
                  <w:r>
                    <w:rPr>
                      <w:rFonts w:hint="eastAsia"/>
                      <w:color w:val="000000" w:themeColor="text1"/>
                    </w:rPr>
                    <w:t>57.4</w:t>
                  </w:r>
                </w:p>
              </w:tc>
              <w:tc>
                <w:tcPr>
                  <w:tcW w:w="1890" w:type="dxa"/>
                  <w:vAlign w:val="center"/>
                </w:tcPr>
                <w:p w14:paraId="07E6B81F">
                  <w:pPr>
                    <w:pStyle w:val="50"/>
                    <w:rPr>
                      <w:color w:val="000000" w:themeColor="text1"/>
                    </w:rPr>
                  </w:pPr>
                  <w:r>
                    <w:rPr>
                      <w:rFonts w:hint="eastAsia"/>
                      <w:color w:val="000000" w:themeColor="text1"/>
                    </w:rPr>
                    <w:t>41.6</w:t>
                  </w:r>
                </w:p>
              </w:tc>
            </w:tr>
            <w:tr w14:paraId="6CA68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959" w:type="dxa"/>
                  <w:vAlign w:val="center"/>
                </w:tcPr>
                <w:p w14:paraId="3379ABF5">
                  <w:pPr>
                    <w:pStyle w:val="50"/>
                    <w:rPr>
                      <w:color w:val="000000" w:themeColor="text1"/>
                    </w:rPr>
                  </w:pPr>
                  <w:r>
                    <w:rPr>
                      <w:color w:val="000000" w:themeColor="text1"/>
                    </w:rPr>
                    <w:t>厂界北</w:t>
                  </w:r>
                </w:p>
              </w:tc>
              <w:tc>
                <w:tcPr>
                  <w:tcW w:w="1950" w:type="dxa"/>
                  <w:vAlign w:val="center"/>
                </w:tcPr>
                <w:p w14:paraId="2DE39933">
                  <w:pPr>
                    <w:pStyle w:val="50"/>
                    <w:rPr>
                      <w:color w:val="000000" w:themeColor="text1"/>
                    </w:rPr>
                  </w:pPr>
                  <w:r>
                    <w:rPr>
                      <w:rFonts w:hint="eastAsia"/>
                      <w:color w:val="000000" w:themeColor="text1"/>
                    </w:rPr>
                    <w:t>59.6</w:t>
                  </w:r>
                </w:p>
              </w:tc>
              <w:tc>
                <w:tcPr>
                  <w:tcW w:w="2090" w:type="dxa"/>
                  <w:vAlign w:val="center"/>
                </w:tcPr>
                <w:p w14:paraId="6D566DF6">
                  <w:pPr>
                    <w:pStyle w:val="50"/>
                    <w:rPr>
                      <w:color w:val="000000" w:themeColor="text1"/>
                    </w:rPr>
                  </w:pPr>
                  <w:r>
                    <w:rPr>
                      <w:rFonts w:hint="eastAsia"/>
                      <w:color w:val="000000" w:themeColor="text1"/>
                    </w:rPr>
                    <w:t>41.9</w:t>
                  </w:r>
                </w:p>
              </w:tc>
              <w:tc>
                <w:tcPr>
                  <w:tcW w:w="2092" w:type="dxa"/>
                  <w:vAlign w:val="center"/>
                </w:tcPr>
                <w:p w14:paraId="79D25EFE">
                  <w:pPr>
                    <w:pStyle w:val="50"/>
                    <w:rPr>
                      <w:color w:val="000000" w:themeColor="text1"/>
                    </w:rPr>
                  </w:pPr>
                  <w:r>
                    <w:rPr>
                      <w:rFonts w:hint="eastAsia"/>
                      <w:color w:val="000000" w:themeColor="text1"/>
                    </w:rPr>
                    <w:t>58.2</w:t>
                  </w:r>
                </w:p>
              </w:tc>
              <w:tc>
                <w:tcPr>
                  <w:tcW w:w="1890" w:type="dxa"/>
                  <w:vAlign w:val="center"/>
                </w:tcPr>
                <w:p w14:paraId="76F6DB28">
                  <w:pPr>
                    <w:pStyle w:val="50"/>
                    <w:rPr>
                      <w:color w:val="000000" w:themeColor="text1"/>
                    </w:rPr>
                  </w:pPr>
                  <w:r>
                    <w:rPr>
                      <w:rFonts w:hint="eastAsia"/>
                      <w:color w:val="000000" w:themeColor="text1"/>
                    </w:rPr>
                    <w:t>41.5</w:t>
                  </w:r>
                </w:p>
              </w:tc>
            </w:tr>
            <w:tr w14:paraId="3519D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959" w:type="dxa"/>
                  <w:vAlign w:val="center"/>
                </w:tcPr>
                <w:p w14:paraId="39D808A1">
                  <w:pPr>
                    <w:pStyle w:val="50"/>
                    <w:rPr>
                      <w:color w:val="000000" w:themeColor="text1"/>
                    </w:rPr>
                  </w:pPr>
                  <w:r>
                    <w:rPr>
                      <w:color w:val="000000" w:themeColor="text1"/>
                    </w:rPr>
                    <w:t>评价标准（2类）</w:t>
                  </w:r>
                </w:p>
              </w:tc>
              <w:tc>
                <w:tcPr>
                  <w:tcW w:w="1950" w:type="dxa"/>
                  <w:vAlign w:val="center"/>
                </w:tcPr>
                <w:p w14:paraId="3FFB9A37">
                  <w:pPr>
                    <w:pStyle w:val="50"/>
                    <w:rPr>
                      <w:color w:val="000000" w:themeColor="text1"/>
                    </w:rPr>
                  </w:pPr>
                  <w:r>
                    <w:rPr>
                      <w:color w:val="000000" w:themeColor="text1"/>
                    </w:rPr>
                    <w:t>60</w:t>
                  </w:r>
                </w:p>
              </w:tc>
              <w:tc>
                <w:tcPr>
                  <w:tcW w:w="2090" w:type="dxa"/>
                  <w:vAlign w:val="center"/>
                </w:tcPr>
                <w:p w14:paraId="244A653A">
                  <w:pPr>
                    <w:pStyle w:val="50"/>
                    <w:rPr>
                      <w:color w:val="000000" w:themeColor="text1"/>
                    </w:rPr>
                  </w:pPr>
                  <w:r>
                    <w:rPr>
                      <w:color w:val="000000" w:themeColor="text1"/>
                    </w:rPr>
                    <w:t>50</w:t>
                  </w:r>
                </w:p>
              </w:tc>
              <w:tc>
                <w:tcPr>
                  <w:tcW w:w="2092" w:type="dxa"/>
                  <w:vAlign w:val="center"/>
                </w:tcPr>
                <w:p w14:paraId="381FBCE4">
                  <w:pPr>
                    <w:pStyle w:val="50"/>
                    <w:rPr>
                      <w:color w:val="000000" w:themeColor="text1"/>
                    </w:rPr>
                  </w:pPr>
                  <w:r>
                    <w:rPr>
                      <w:color w:val="000000" w:themeColor="text1"/>
                    </w:rPr>
                    <w:t>60</w:t>
                  </w:r>
                </w:p>
              </w:tc>
              <w:tc>
                <w:tcPr>
                  <w:tcW w:w="1890" w:type="dxa"/>
                  <w:vAlign w:val="center"/>
                </w:tcPr>
                <w:p w14:paraId="5CD04A2A">
                  <w:pPr>
                    <w:pStyle w:val="50"/>
                    <w:rPr>
                      <w:color w:val="000000" w:themeColor="text1"/>
                    </w:rPr>
                  </w:pPr>
                  <w:r>
                    <w:rPr>
                      <w:color w:val="000000" w:themeColor="text1"/>
                    </w:rPr>
                    <w:t>50</w:t>
                  </w:r>
                </w:p>
              </w:tc>
            </w:tr>
            <w:tr w14:paraId="14C6E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959" w:type="dxa"/>
                  <w:vAlign w:val="center"/>
                </w:tcPr>
                <w:p w14:paraId="6072BB48">
                  <w:pPr>
                    <w:pStyle w:val="50"/>
                    <w:rPr>
                      <w:color w:val="000000" w:themeColor="text1"/>
                    </w:rPr>
                  </w:pPr>
                  <w:r>
                    <w:rPr>
                      <w:color w:val="000000" w:themeColor="text1"/>
                    </w:rPr>
                    <w:t>评价结果</w:t>
                  </w:r>
                </w:p>
              </w:tc>
              <w:tc>
                <w:tcPr>
                  <w:tcW w:w="1950" w:type="dxa"/>
                  <w:vAlign w:val="center"/>
                </w:tcPr>
                <w:p w14:paraId="008376C2">
                  <w:pPr>
                    <w:pStyle w:val="50"/>
                    <w:rPr>
                      <w:color w:val="000000" w:themeColor="text1"/>
                    </w:rPr>
                  </w:pPr>
                  <w:r>
                    <w:rPr>
                      <w:color w:val="000000" w:themeColor="text1"/>
                    </w:rPr>
                    <w:t>达标</w:t>
                  </w:r>
                </w:p>
              </w:tc>
              <w:tc>
                <w:tcPr>
                  <w:tcW w:w="2090" w:type="dxa"/>
                </w:tcPr>
                <w:p w14:paraId="5DE07C53">
                  <w:pPr>
                    <w:pStyle w:val="50"/>
                    <w:rPr>
                      <w:color w:val="000000" w:themeColor="text1"/>
                    </w:rPr>
                  </w:pPr>
                  <w:r>
                    <w:rPr>
                      <w:color w:val="000000" w:themeColor="text1"/>
                    </w:rPr>
                    <w:t>达标</w:t>
                  </w:r>
                </w:p>
              </w:tc>
              <w:tc>
                <w:tcPr>
                  <w:tcW w:w="2092" w:type="dxa"/>
                </w:tcPr>
                <w:p w14:paraId="03D3A820">
                  <w:pPr>
                    <w:pStyle w:val="50"/>
                    <w:rPr>
                      <w:color w:val="000000" w:themeColor="text1"/>
                    </w:rPr>
                  </w:pPr>
                  <w:r>
                    <w:rPr>
                      <w:color w:val="000000" w:themeColor="text1"/>
                    </w:rPr>
                    <w:t>达标</w:t>
                  </w:r>
                </w:p>
              </w:tc>
              <w:tc>
                <w:tcPr>
                  <w:tcW w:w="1890" w:type="dxa"/>
                </w:tcPr>
                <w:p w14:paraId="4B6D37B1">
                  <w:pPr>
                    <w:pStyle w:val="50"/>
                    <w:rPr>
                      <w:color w:val="000000" w:themeColor="text1"/>
                    </w:rPr>
                  </w:pPr>
                  <w:r>
                    <w:rPr>
                      <w:color w:val="000000" w:themeColor="text1"/>
                    </w:rPr>
                    <w:t>达标</w:t>
                  </w:r>
                </w:p>
              </w:tc>
            </w:tr>
          </w:tbl>
          <w:p w14:paraId="2F45F880">
            <w:pPr>
              <w:ind w:firstLine="480"/>
              <w:rPr>
                <w:color w:val="000000" w:themeColor="text1"/>
              </w:rPr>
            </w:pPr>
            <w:r>
              <w:rPr>
                <w:color w:val="000000" w:themeColor="text1"/>
              </w:rPr>
              <w:t>监测结果显示，厂界东、厂界南、厂界西、厂界北噪声均达《工业企业厂界环境噪声排放标准》（GB12348-2008）中的2类标准的要求。项目周边最近的环境保护目标为项目厂界</w:t>
            </w:r>
            <w:r>
              <w:rPr>
                <w:rFonts w:hint="eastAsia"/>
                <w:color w:val="000000" w:themeColor="text1"/>
              </w:rPr>
              <w:t>东</w:t>
            </w:r>
            <w:r>
              <w:rPr>
                <w:color w:val="000000" w:themeColor="text1"/>
              </w:rPr>
              <w:t>北侧</w:t>
            </w:r>
            <w:r>
              <w:rPr>
                <w:rFonts w:hint="eastAsia"/>
                <w:color w:val="000000" w:themeColor="text1"/>
              </w:rPr>
              <w:t>1</w:t>
            </w:r>
            <w:r>
              <w:rPr>
                <w:color w:val="000000" w:themeColor="text1"/>
              </w:rPr>
              <w:t>250m的</w:t>
            </w:r>
            <w:r>
              <w:rPr>
                <w:rFonts w:hint="eastAsia"/>
                <w:color w:val="000000" w:themeColor="text1"/>
              </w:rPr>
              <w:t>介桃</w:t>
            </w:r>
            <w:r>
              <w:rPr>
                <w:color w:val="000000" w:themeColor="text1"/>
              </w:rPr>
              <w:t>村，距离较远，项目运营期产生的噪声对其影响较小。</w:t>
            </w:r>
          </w:p>
          <w:p w14:paraId="7AAF369F">
            <w:pPr>
              <w:ind w:firstLine="482"/>
              <w:rPr>
                <w:b/>
                <w:color w:val="000000" w:themeColor="text1"/>
              </w:rPr>
            </w:pPr>
            <w:bookmarkStart w:id="13" w:name="_Toc370806438"/>
            <w:r>
              <w:rPr>
                <w:rFonts w:hint="eastAsia"/>
                <w:b/>
                <w:color w:val="000000" w:themeColor="text1"/>
              </w:rPr>
              <w:t>5、</w:t>
            </w:r>
            <w:r>
              <w:rPr>
                <w:b/>
                <w:color w:val="000000" w:themeColor="text1"/>
              </w:rPr>
              <w:t>原有项目污染物预计排放情况汇总</w:t>
            </w:r>
            <w:bookmarkEnd w:id="13"/>
          </w:p>
          <w:p w14:paraId="02E0E11C">
            <w:pPr>
              <w:ind w:firstLine="480"/>
              <w:rPr>
                <w:color w:val="000000" w:themeColor="text1"/>
              </w:rPr>
            </w:pPr>
            <w:r>
              <w:rPr>
                <w:color w:val="000000" w:themeColor="text1"/>
              </w:rPr>
              <w:t>原有项目污染物预计排放情况汇总见表1-1</w:t>
            </w:r>
            <w:r>
              <w:rPr>
                <w:rFonts w:hint="eastAsia"/>
                <w:color w:val="000000" w:themeColor="text1"/>
              </w:rPr>
              <w:t>7</w:t>
            </w:r>
            <w:r>
              <w:rPr>
                <w:color w:val="000000" w:themeColor="text1"/>
              </w:rPr>
              <w:t>。</w:t>
            </w:r>
          </w:p>
          <w:p w14:paraId="2C4EA448">
            <w:pPr>
              <w:pStyle w:val="29"/>
              <w:rPr>
                <w:color w:val="000000" w:themeColor="text1"/>
              </w:rPr>
            </w:pPr>
            <w:r>
              <w:rPr>
                <w:color w:val="000000" w:themeColor="text1"/>
              </w:rPr>
              <w:t>表1-1</w:t>
            </w:r>
            <w:r>
              <w:rPr>
                <w:rFonts w:hint="eastAsia"/>
                <w:color w:val="000000" w:themeColor="text1"/>
              </w:rPr>
              <w:t>7</w:t>
            </w:r>
            <w:r>
              <w:rPr>
                <w:color w:val="000000" w:themeColor="text1"/>
              </w:rPr>
              <w:t xml:space="preserve">  原有项目污染物排放情况汇总一览表</w:t>
            </w:r>
          </w:p>
          <w:tbl>
            <w:tblPr>
              <w:tblStyle w:val="19"/>
              <w:tblW w:w="9981"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787"/>
              <w:gridCol w:w="816"/>
              <w:gridCol w:w="938"/>
              <w:gridCol w:w="1182"/>
              <w:gridCol w:w="1551"/>
              <w:gridCol w:w="3130"/>
              <w:gridCol w:w="1577"/>
            </w:tblGrid>
            <w:tr w14:paraId="580AFFA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87" w:type="dxa"/>
                  <w:vAlign w:val="center"/>
                </w:tcPr>
                <w:p w14:paraId="30FA5320">
                  <w:pPr>
                    <w:pStyle w:val="50"/>
                    <w:rPr>
                      <w:color w:val="000000" w:themeColor="text1"/>
                    </w:rPr>
                  </w:pPr>
                  <w:r>
                    <w:rPr>
                      <w:color w:val="000000" w:themeColor="text1"/>
                    </w:rPr>
                    <w:t>污染</w:t>
                  </w:r>
                </w:p>
                <w:p w14:paraId="1BFBCFC0">
                  <w:pPr>
                    <w:pStyle w:val="50"/>
                    <w:rPr>
                      <w:color w:val="000000" w:themeColor="text1"/>
                    </w:rPr>
                  </w:pPr>
                  <w:r>
                    <w:rPr>
                      <w:color w:val="000000" w:themeColor="text1"/>
                    </w:rPr>
                    <w:t>类型</w:t>
                  </w:r>
                </w:p>
              </w:tc>
              <w:tc>
                <w:tcPr>
                  <w:tcW w:w="1754" w:type="dxa"/>
                  <w:gridSpan w:val="2"/>
                  <w:vAlign w:val="center"/>
                </w:tcPr>
                <w:p w14:paraId="39408B37">
                  <w:pPr>
                    <w:pStyle w:val="50"/>
                    <w:rPr>
                      <w:color w:val="000000" w:themeColor="text1"/>
                    </w:rPr>
                  </w:pPr>
                  <w:r>
                    <w:rPr>
                      <w:color w:val="000000" w:themeColor="text1"/>
                    </w:rPr>
                    <w:t>排放源</w:t>
                  </w:r>
                </w:p>
              </w:tc>
              <w:tc>
                <w:tcPr>
                  <w:tcW w:w="1182" w:type="dxa"/>
                  <w:vAlign w:val="center"/>
                </w:tcPr>
                <w:p w14:paraId="5D58406F">
                  <w:pPr>
                    <w:pStyle w:val="50"/>
                    <w:rPr>
                      <w:color w:val="000000" w:themeColor="text1"/>
                    </w:rPr>
                  </w:pPr>
                  <w:r>
                    <w:rPr>
                      <w:color w:val="000000" w:themeColor="text1"/>
                    </w:rPr>
                    <w:t>污染物名称</w:t>
                  </w:r>
                </w:p>
              </w:tc>
              <w:tc>
                <w:tcPr>
                  <w:tcW w:w="1551" w:type="dxa"/>
                  <w:vAlign w:val="center"/>
                </w:tcPr>
                <w:p w14:paraId="774CBE6D">
                  <w:pPr>
                    <w:pStyle w:val="50"/>
                    <w:rPr>
                      <w:color w:val="000000" w:themeColor="text1"/>
                    </w:rPr>
                  </w:pPr>
                  <w:r>
                    <w:rPr>
                      <w:color w:val="000000" w:themeColor="text1"/>
                    </w:rPr>
                    <w:t>年产生量</w:t>
                  </w:r>
                </w:p>
                <w:p w14:paraId="1EF68658">
                  <w:pPr>
                    <w:pStyle w:val="50"/>
                    <w:rPr>
                      <w:color w:val="000000" w:themeColor="text1"/>
                    </w:rPr>
                  </w:pPr>
                  <w:r>
                    <w:rPr>
                      <w:color w:val="000000" w:themeColor="text1"/>
                    </w:rPr>
                    <w:t>（t/a）</w:t>
                  </w:r>
                </w:p>
              </w:tc>
              <w:tc>
                <w:tcPr>
                  <w:tcW w:w="3130" w:type="dxa"/>
                  <w:vAlign w:val="center"/>
                </w:tcPr>
                <w:p w14:paraId="4DFC565E">
                  <w:pPr>
                    <w:pStyle w:val="50"/>
                    <w:rPr>
                      <w:color w:val="000000" w:themeColor="text1"/>
                    </w:rPr>
                  </w:pPr>
                  <w:r>
                    <w:rPr>
                      <w:color w:val="000000" w:themeColor="text1"/>
                    </w:rPr>
                    <w:t>治理措施</w:t>
                  </w:r>
                </w:p>
              </w:tc>
              <w:tc>
                <w:tcPr>
                  <w:tcW w:w="1577" w:type="dxa"/>
                  <w:vAlign w:val="center"/>
                </w:tcPr>
                <w:p w14:paraId="5E986431">
                  <w:pPr>
                    <w:pStyle w:val="50"/>
                    <w:rPr>
                      <w:color w:val="000000" w:themeColor="text1"/>
                    </w:rPr>
                  </w:pPr>
                  <w:r>
                    <w:rPr>
                      <w:color w:val="000000" w:themeColor="text1"/>
                    </w:rPr>
                    <w:t>年排放量</w:t>
                  </w:r>
                </w:p>
                <w:p w14:paraId="29638E3E">
                  <w:pPr>
                    <w:pStyle w:val="50"/>
                    <w:rPr>
                      <w:color w:val="000000" w:themeColor="text1"/>
                    </w:rPr>
                  </w:pPr>
                  <w:r>
                    <w:rPr>
                      <w:color w:val="000000" w:themeColor="text1"/>
                    </w:rPr>
                    <w:t>（t/a）</w:t>
                  </w:r>
                </w:p>
              </w:tc>
            </w:tr>
            <w:tr w14:paraId="2A9A589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87" w:type="dxa"/>
                  <w:vMerge w:val="restart"/>
                  <w:vAlign w:val="center"/>
                </w:tcPr>
                <w:p w14:paraId="3594204A">
                  <w:pPr>
                    <w:pStyle w:val="50"/>
                    <w:rPr>
                      <w:color w:val="000000" w:themeColor="text1"/>
                    </w:rPr>
                  </w:pPr>
                  <w:r>
                    <w:rPr>
                      <w:color w:val="000000" w:themeColor="text1"/>
                    </w:rPr>
                    <w:t>废气</w:t>
                  </w:r>
                </w:p>
              </w:tc>
              <w:tc>
                <w:tcPr>
                  <w:tcW w:w="1754" w:type="dxa"/>
                  <w:gridSpan w:val="2"/>
                  <w:vAlign w:val="center"/>
                </w:tcPr>
                <w:p w14:paraId="3AA4BA46">
                  <w:pPr>
                    <w:pStyle w:val="50"/>
                    <w:rPr>
                      <w:color w:val="000000" w:themeColor="text1"/>
                    </w:rPr>
                  </w:pPr>
                  <w:r>
                    <w:rPr>
                      <w:color w:val="000000" w:themeColor="text1"/>
                    </w:rPr>
                    <w:t>采场工作面</w:t>
                  </w:r>
                </w:p>
              </w:tc>
              <w:tc>
                <w:tcPr>
                  <w:tcW w:w="1182" w:type="dxa"/>
                  <w:vMerge w:val="restart"/>
                  <w:vAlign w:val="center"/>
                </w:tcPr>
                <w:p w14:paraId="3A7FA195">
                  <w:pPr>
                    <w:pStyle w:val="50"/>
                    <w:rPr>
                      <w:color w:val="000000" w:themeColor="text1"/>
                    </w:rPr>
                  </w:pPr>
                  <w:r>
                    <w:rPr>
                      <w:color w:val="000000" w:themeColor="text1"/>
                    </w:rPr>
                    <w:t>无组织</w:t>
                  </w:r>
                </w:p>
                <w:p w14:paraId="197659B9">
                  <w:pPr>
                    <w:pStyle w:val="50"/>
                    <w:rPr>
                      <w:color w:val="000000" w:themeColor="text1"/>
                    </w:rPr>
                  </w:pPr>
                  <w:r>
                    <w:rPr>
                      <w:color w:val="000000" w:themeColor="text1"/>
                    </w:rPr>
                    <w:t>粉尘</w:t>
                  </w:r>
                </w:p>
              </w:tc>
              <w:tc>
                <w:tcPr>
                  <w:tcW w:w="1551" w:type="dxa"/>
                  <w:vAlign w:val="center"/>
                </w:tcPr>
                <w:p w14:paraId="5EE0DC8D">
                  <w:pPr>
                    <w:pStyle w:val="50"/>
                    <w:rPr>
                      <w:color w:val="000000" w:themeColor="text1"/>
                    </w:rPr>
                  </w:pPr>
                  <w:r>
                    <w:rPr>
                      <w:color w:val="000000" w:themeColor="text1"/>
                    </w:rPr>
                    <w:t>0.</w:t>
                  </w:r>
                  <w:r>
                    <w:rPr>
                      <w:rFonts w:hint="eastAsia"/>
                      <w:color w:val="000000" w:themeColor="text1"/>
                    </w:rPr>
                    <w:t>06</w:t>
                  </w:r>
                </w:p>
              </w:tc>
              <w:tc>
                <w:tcPr>
                  <w:tcW w:w="3130" w:type="dxa"/>
                  <w:vAlign w:val="center"/>
                </w:tcPr>
                <w:p w14:paraId="4F06202E">
                  <w:pPr>
                    <w:pStyle w:val="50"/>
                    <w:rPr>
                      <w:color w:val="000000" w:themeColor="text1"/>
                    </w:rPr>
                  </w:pPr>
                  <w:r>
                    <w:rPr>
                      <w:color w:val="000000" w:themeColor="text1"/>
                    </w:rPr>
                    <w:t>控制爆破</w:t>
                  </w:r>
                  <w:r>
                    <w:rPr>
                      <w:rFonts w:hint="eastAsia"/>
                      <w:color w:val="000000" w:themeColor="text1"/>
                    </w:rPr>
                    <w:t>，</w:t>
                  </w:r>
                  <w:r>
                    <w:rPr>
                      <w:color w:val="000000" w:themeColor="text1"/>
                    </w:rPr>
                    <w:t>洒水降尘</w:t>
                  </w:r>
                </w:p>
              </w:tc>
              <w:tc>
                <w:tcPr>
                  <w:tcW w:w="1577" w:type="dxa"/>
                  <w:vAlign w:val="center"/>
                </w:tcPr>
                <w:p w14:paraId="522F89A5">
                  <w:pPr>
                    <w:pStyle w:val="50"/>
                    <w:rPr>
                      <w:color w:val="000000" w:themeColor="text1"/>
                    </w:rPr>
                  </w:pPr>
                  <w:r>
                    <w:rPr>
                      <w:color w:val="000000" w:themeColor="text1"/>
                    </w:rPr>
                    <w:t>0.</w:t>
                  </w:r>
                  <w:r>
                    <w:rPr>
                      <w:rFonts w:hint="eastAsia"/>
                      <w:color w:val="000000" w:themeColor="text1"/>
                    </w:rPr>
                    <w:t>018</w:t>
                  </w:r>
                </w:p>
              </w:tc>
            </w:tr>
            <w:tr w14:paraId="17FCF80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87" w:type="dxa"/>
                  <w:vMerge w:val="continue"/>
                  <w:vAlign w:val="center"/>
                </w:tcPr>
                <w:p w14:paraId="5BD00E1E">
                  <w:pPr>
                    <w:pStyle w:val="50"/>
                    <w:rPr>
                      <w:color w:val="000000" w:themeColor="text1"/>
                    </w:rPr>
                  </w:pPr>
                </w:p>
              </w:tc>
              <w:tc>
                <w:tcPr>
                  <w:tcW w:w="1754" w:type="dxa"/>
                  <w:gridSpan w:val="2"/>
                  <w:vAlign w:val="center"/>
                </w:tcPr>
                <w:p w14:paraId="6762F021">
                  <w:pPr>
                    <w:pStyle w:val="50"/>
                    <w:rPr>
                      <w:color w:val="000000" w:themeColor="text1"/>
                    </w:rPr>
                  </w:pPr>
                  <w:r>
                    <w:rPr>
                      <w:color w:val="000000" w:themeColor="text1"/>
                    </w:rPr>
                    <w:t>机械设备</w:t>
                  </w:r>
                </w:p>
              </w:tc>
              <w:tc>
                <w:tcPr>
                  <w:tcW w:w="1182" w:type="dxa"/>
                  <w:vMerge w:val="continue"/>
                  <w:vAlign w:val="center"/>
                </w:tcPr>
                <w:p w14:paraId="59E795B5">
                  <w:pPr>
                    <w:pStyle w:val="50"/>
                    <w:rPr>
                      <w:color w:val="000000" w:themeColor="text1"/>
                    </w:rPr>
                  </w:pPr>
                </w:p>
              </w:tc>
              <w:tc>
                <w:tcPr>
                  <w:tcW w:w="1551" w:type="dxa"/>
                  <w:vAlign w:val="center"/>
                </w:tcPr>
                <w:p w14:paraId="64A3DE5D">
                  <w:pPr>
                    <w:pStyle w:val="50"/>
                    <w:rPr>
                      <w:color w:val="000000" w:themeColor="text1"/>
                    </w:rPr>
                  </w:pPr>
                  <w:r>
                    <w:rPr>
                      <w:color w:val="000000" w:themeColor="text1"/>
                    </w:rPr>
                    <w:t>0.00</w:t>
                  </w:r>
                  <w:r>
                    <w:rPr>
                      <w:rFonts w:hint="eastAsia"/>
                      <w:color w:val="000000" w:themeColor="text1"/>
                    </w:rPr>
                    <w:t>5</w:t>
                  </w:r>
                </w:p>
              </w:tc>
              <w:tc>
                <w:tcPr>
                  <w:tcW w:w="3130" w:type="dxa"/>
                  <w:vAlign w:val="center"/>
                </w:tcPr>
                <w:p w14:paraId="200F7435">
                  <w:pPr>
                    <w:pStyle w:val="50"/>
                    <w:rPr>
                      <w:color w:val="000000" w:themeColor="text1"/>
                    </w:rPr>
                  </w:pPr>
                  <w:r>
                    <w:rPr>
                      <w:color w:val="000000" w:themeColor="text1"/>
                    </w:rPr>
                    <w:t>/</w:t>
                  </w:r>
                </w:p>
              </w:tc>
              <w:tc>
                <w:tcPr>
                  <w:tcW w:w="1577" w:type="dxa"/>
                  <w:vAlign w:val="center"/>
                </w:tcPr>
                <w:p w14:paraId="24E156AD">
                  <w:pPr>
                    <w:pStyle w:val="50"/>
                    <w:rPr>
                      <w:color w:val="000000" w:themeColor="text1"/>
                    </w:rPr>
                  </w:pPr>
                  <w:r>
                    <w:rPr>
                      <w:color w:val="000000" w:themeColor="text1"/>
                    </w:rPr>
                    <w:t>0.00</w:t>
                  </w:r>
                  <w:r>
                    <w:rPr>
                      <w:rFonts w:hint="eastAsia"/>
                      <w:color w:val="000000" w:themeColor="text1"/>
                    </w:rPr>
                    <w:t>5</w:t>
                  </w:r>
                </w:p>
              </w:tc>
            </w:tr>
            <w:tr w14:paraId="3BF51FF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87" w:type="dxa"/>
                  <w:vMerge w:val="continue"/>
                  <w:vAlign w:val="center"/>
                </w:tcPr>
                <w:p w14:paraId="32C03280">
                  <w:pPr>
                    <w:pStyle w:val="50"/>
                    <w:rPr>
                      <w:color w:val="000000" w:themeColor="text1"/>
                    </w:rPr>
                  </w:pPr>
                </w:p>
              </w:tc>
              <w:tc>
                <w:tcPr>
                  <w:tcW w:w="816" w:type="dxa"/>
                  <w:vMerge w:val="restart"/>
                  <w:tcBorders>
                    <w:right w:val="single" w:color="auto" w:sz="4" w:space="0"/>
                  </w:tcBorders>
                  <w:vAlign w:val="center"/>
                </w:tcPr>
                <w:p w14:paraId="74B8EB10">
                  <w:pPr>
                    <w:pStyle w:val="50"/>
                    <w:rPr>
                      <w:color w:val="000000" w:themeColor="text1"/>
                    </w:rPr>
                  </w:pPr>
                  <w:r>
                    <w:rPr>
                      <w:color w:val="000000" w:themeColor="text1"/>
                    </w:rPr>
                    <w:t>堆场</w:t>
                  </w:r>
                </w:p>
              </w:tc>
              <w:tc>
                <w:tcPr>
                  <w:tcW w:w="938" w:type="dxa"/>
                  <w:tcBorders>
                    <w:left w:val="single" w:color="auto" w:sz="4" w:space="0"/>
                  </w:tcBorders>
                  <w:vAlign w:val="center"/>
                </w:tcPr>
                <w:p w14:paraId="667710B7">
                  <w:pPr>
                    <w:pStyle w:val="50"/>
                    <w:rPr>
                      <w:color w:val="000000" w:themeColor="text1"/>
                    </w:rPr>
                  </w:pPr>
                  <w:r>
                    <w:rPr>
                      <w:color w:val="000000" w:themeColor="text1"/>
                    </w:rPr>
                    <w:t>堆料场</w:t>
                  </w:r>
                </w:p>
              </w:tc>
              <w:tc>
                <w:tcPr>
                  <w:tcW w:w="1182" w:type="dxa"/>
                  <w:vMerge w:val="continue"/>
                  <w:vAlign w:val="center"/>
                </w:tcPr>
                <w:p w14:paraId="48A6968E">
                  <w:pPr>
                    <w:pStyle w:val="50"/>
                    <w:rPr>
                      <w:color w:val="000000" w:themeColor="text1"/>
                    </w:rPr>
                  </w:pPr>
                </w:p>
              </w:tc>
              <w:tc>
                <w:tcPr>
                  <w:tcW w:w="1551" w:type="dxa"/>
                  <w:vAlign w:val="center"/>
                </w:tcPr>
                <w:p w14:paraId="4470FE94">
                  <w:pPr>
                    <w:pStyle w:val="50"/>
                    <w:rPr>
                      <w:color w:val="000000" w:themeColor="text1"/>
                    </w:rPr>
                  </w:pPr>
                  <w:r>
                    <w:rPr>
                      <w:rFonts w:hint="eastAsia"/>
                      <w:color w:val="000000" w:themeColor="text1"/>
                    </w:rPr>
                    <w:t>0.032</w:t>
                  </w:r>
                </w:p>
              </w:tc>
              <w:tc>
                <w:tcPr>
                  <w:tcW w:w="3130" w:type="dxa"/>
                  <w:vAlign w:val="center"/>
                </w:tcPr>
                <w:p w14:paraId="1CCC2731">
                  <w:pPr>
                    <w:pStyle w:val="50"/>
                    <w:rPr>
                      <w:color w:val="000000" w:themeColor="text1"/>
                    </w:rPr>
                  </w:pPr>
                  <w:r>
                    <w:rPr>
                      <w:rFonts w:hint="eastAsia"/>
                      <w:color w:val="000000" w:themeColor="text1"/>
                    </w:rPr>
                    <w:t>/</w:t>
                  </w:r>
                </w:p>
              </w:tc>
              <w:tc>
                <w:tcPr>
                  <w:tcW w:w="1577" w:type="dxa"/>
                  <w:vAlign w:val="center"/>
                </w:tcPr>
                <w:p w14:paraId="6B2604F0">
                  <w:pPr>
                    <w:pStyle w:val="50"/>
                    <w:rPr>
                      <w:color w:val="000000" w:themeColor="text1"/>
                    </w:rPr>
                  </w:pPr>
                  <w:r>
                    <w:rPr>
                      <w:rFonts w:hint="eastAsia"/>
                      <w:color w:val="000000" w:themeColor="text1"/>
                    </w:rPr>
                    <w:t>0.032</w:t>
                  </w:r>
                </w:p>
              </w:tc>
            </w:tr>
            <w:tr w14:paraId="294FFAA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87" w:type="dxa"/>
                  <w:vMerge w:val="continue"/>
                  <w:vAlign w:val="center"/>
                </w:tcPr>
                <w:p w14:paraId="53437B13">
                  <w:pPr>
                    <w:pStyle w:val="50"/>
                    <w:rPr>
                      <w:color w:val="000000" w:themeColor="text1"/>
                    </w:rPr>
                  </w:pPr>
                </w:p>
              </w:tc>
              <w:tc>
                <w:tcPr>
                  <w:tcW w:w="816" w:type="dxa"/>
                  <w:vMerge w:val="continue"/>
                  <w:tcBorders>
                    <w:right w:val="single" w:color="auto" w:sz="4" w:space="0"/>
                  </w:tcBorders>
                  <w:vAlign w:val="center"/>
                </w:tcPr>
                <w:p w14:paraId="10C5F6DB">
                  <w:pPr>
                    <w:pStyle w:val="50"/>
                    <w:rPr>
                      <w:color w:val="000000" w:themeColor="text1"/>
                    </w:rPr>
                  </w:pPr>
                </w:p>
              </w:tc>
              <w:tc>
                <w:tcPr>
                  <w:tcW w:w="938" w:type="dxa"/>
                  <w:tcBorders>
                    <w:left w:val="single" w:color="auto" w:sz="4" w:space="0"/>
                  </w:tcBorders>
                  <w:vAlign w:val="center"/>
                </w:tcPr>
                <w:p w14:paraId="69E4C8A6">
                  <w:pPr>
                    <w:pStyle w:val="50"/>
                    <w:rPr>
                      <w:color w:val="000000" w:themeColor="text1"/>
                    </w:rPr>
                  </w:pPr>
                  <w:r>
                    <w:rPr>
                      <w:rFonts w:hint="eastAsia"/>
                      <w:color w:val="000000" w:themeColor="text1"/>
                    </w:rPr>
                    <w:t>弃渣场</w:t>
                  </w:r>
                </w:p>
              </w:tc>
              <w:tc>
                <w:tcPr>
                  <w:tcW w:w="1182" w:type="dxa"/>
                  <w:vMerge w:val="continue"/>
                  <w:vAlign w:val="center"/>
                </w:tcPr>
                <w:p w14:paraId="792EAD53">
                  <w:pPr>
                    <w:pStyle w:val="50"/>
                    <w:rPr>
                      <w:color w:val="000000" w:themeColor="text1"/>
                    </w:rPr>
                  </w:pPr>
                </w:p>
              </w:tc>
              <w:tc>
                <w:tcPr>
                  <w:tcW w:w="1551" w:type="dxa"/>
                  <w:vAlign w:val="center"/>
                </w:tcPr>
                <w:p w14:paraId="748C3177">
                  <w:pPr>
                    <w:pStyle w:val="50"/>
                    <w:rPr>
                      <w:color w:val="000000" w:themeColor="text1"/>
                    </w:rPr>
                  </w:pPr>
                  <w:r>
                    <w:rPr>
                      <w:rFonts w:hint="eastAsia"/>
                      <w:color w:val="000000" w:themeColor="text1"/>
                    </w:rPr>
                    <w:t>0.053</w:t>
                  </w:r>
                </w:p>
              </w:tc>
              <w:tc>
                <w:tcPr>
                  <w:tcW w:w="3130" w:type="dxa"/>
                  <w:vAlign w:val="center"/>
                </w:tcPr>
                <w:p w14:paraId="7D16AF91">
                  <w:pPr>
                    <w:pStyle w:val="50"/>
                    <w:rPr>
                      <w:color w:val="000000" w:themeColor="text1"/>
                    </w:rPr>
                  </w:pPr>
                  <w:r>
                    <w:rPr>
                      <w:rFonts w:hint="eastAsia"/>
                      <w:color w:val="000000" w:themeColor="text1"/>
                    </w:rPr>
                    <w:t>/</w:t>
                  </w:r>
                </w:p>
              </w:tc>
              <w:tc>
                <w:tcPr>
                  <w:tcW w:w="1577" w:type="dxa"/>
                  <w:vAlign w:val="center"/>
                </w:tcPr>
                <w:p w14:paraId="4ED1BC76">
                  <w:pPr>
                    <w:pStyle w:val="50"/>
                    <w:rPr>
                      <w:color w:val="000000" w:themeColor="text1"/>
                    </w:rPr>
                  </w:pPr>
                  <w:r>
                    <w:rPr>
                      <w:rFonts w:hint="eastAsia"/>
                      <w:color w:val="000000" w:themeColor="text1"/>
                    </w:rPr>
                    <w:t>0.053</w:t>
                  </w:r>
                </w:p>
              </w:tc>
            </w:tr>
            <w:tr w14:paraId="21DEC50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54" w:hRule="atLeast"/>
                <w:jc w:val="center"/>
              </w:trPr>
              <w:tc>
                <w:tcPr>
                  <w:tcW w:w="787" w:type="dxa"/>
                  <w:vMerge w:val="continue"/>
                  <w:vAlign w:val="center"/>
                </w:tcPr>
                <w:p w14:paraId="7064F87A">
                  <w:pPr>
                    <w:pStyle w:val="50"/>
                    <w:rPr>
                      <w:color w:val="000000" w:themeColor="text1"/>
                    </w:rPr>
                  </w:pPr>
                </w:p>
              </w:tc>
              <w:tc>
                <w:tcPr>
                  <w:tcW w:w="1754" w:type="dxa"/>
                  <w:gridSpan w:val="2"/>
                  <w:vAlign w:val="center"/>
                </w:tcPr>
                <w:p w14:paraId="6026024D">
                  <w:pPr>
                    <w:pStyle w:val="50"/>
                    <w:rPr>
                      <w:color w:val="000000" w:themeColor="text1"/>
                    </w:rPr>
                  </w:pPr>
                  <w:r>
                    <w:rPr>
                      <w:color w:val="000000" w:themeColor="text1"/>
                    </w:rPr>
                    <w:t>运输</w:t>
                  </w:r>
                  <w:r>
                    <w:rPr>
                      <w:rFonts w:hint="eastAsia"/>
                      <w:color w:val="000000" w:themeColor="text1"/>
                    </w:rPr>
                    <w:t>道路</w:t>
                  </w:r>
                </w:p>
              </w:tc>
              <w:tc>
                <w:tcPr>
                  <w:tcW w:w="1182" w:type="dxa"/>
                  <w:vMerge w:val="continue"/>
                  <w:vAlign w:val="center"/>
                </w:tcPr>
                <w:p w14:paraId="2EAE3A83">
                  <w:pPr>
                    <w:pStyle w:val="50"/>
                    <w:rPr>
                      <w:color w:val="000000" w:themeColor="text1"/>
                    </w:rPr>
                  </w:pPr>
                </w:p>
              </w:tc>
              <w:tc>
                <w:tcPr>
                  <w:tcW w:w="1551" w:type="dxa"/>
                  <w:vAlign w:val="center"/>
                </w:tcPr>
                <w:p w14:paraId="2ED6D7D2">
                  <w:pPr>
                    <w:pStyle w:val="50"/>
                    <w:rPr>
                      <w:color w:val="000000" w:themeColor="text1"/>
                    </w:rPr>
                  </w:pPr>
                  <w:r>
                    <w:rPr>
                      <w:rFonts w:hint="eastAsia"/>
                      <w:color w:val="000000" w:themeColor="text1"/>
                    </w:rPr>
                    <w:t>0.92</w:t>
                  </w:r>
                </w:p>
              </w:tc>
              <w:tc>
                <w:tcPr>
                  <w:tcW w:w="3130" w:type="dxa"/>
                  <w:vAlign w:val="center"/>
                </w:tcPr>
                <w:p w14:paraId="1ADBDBFB">
                  <w:pPr>
                    <w:pStyle w:val="50"/>
                    <w:rPr>
                      <w:color w:val="000000" w:themeColor="text1"/>
                    </w:rPr>
                  </w:pPr>
                  <w:r>
                    <w:rPr>
                      <w:rFonts w:hint="eastAsia"/>
                      <w:color w:val="000000" w:themeColor="text1"/>
                    </w:rPr>
                    <w:t>洒水降尘</w:t>
                  </w:r>
                </w:p>
              </w:tc>
              <w:tc>
                <w:tcPr>
                  <w:tcW w:w="1577" w:type="dxa"/>
                  <w:vAlign w:val="center"/>
                </w:tcPr>
                <w:p w14:paraId="1CA67095">
                  <w:pPr>
                    <w:pStyle w:val="50"/>
                    <w:rPr>
                      <w:color w:val="000000" w:themeColor="text1"/>
                    </w:rPr>
                  </w:pPr>
                  <w:r>
                    <w:rPr>
                      <w:rFonts w:hint="eastAsia"/>
                      <w:color w:val="000000" w:themeColor="text1"/>
                    </w:rPr>
                    <w:t>0.28</w:t>
                  </w:r>
                </w:p>
              </w:tc>
            </w:tr>
            <w:tr w14:paraId="53A5AD5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87" w:type="dxa"/>
                  <w:vMerge w:val="continue"/>
                  <w:vAlign w:val="center"/>
                </w:tcPr>
                <w:p w14:paraId="7D66B09C">
                  <w:pPr>
                    <w:pStyle w:val="50"/>
                    <w:rPr>
                      <w:color w:val="000000" w:themeColor="text1"/>
                    </w:rPr>
                  </w:pPr>
                </w:p>
              </w:tc>
              <w:tc>
                <w:tcPr>
                  <w:tcW w:w="1754" w:type="dxa"/>
                  <w:gridSpan w:val="2"/>
                  <w:vAlign w:val="center"/>
                </w:tcPr>
                <w:p w14:paraId="7405F826">
                  <w:pPr>
                    <w:pStyle w:val="50"/>
                    <w:rPr>
                      <w:color w:val="000000" w:themeColor="text1"/>
                    </w:rPr>
                  </w:pPr>
                  <w:r>
                    <w:rPr>
                      <w:color w:val="000000" w:themeColor="text1"/>
                    </w:rPr>
                    <w:t>装载点、装卸扬尘</w:t>
                  </w:r>
                </w:p>
              </w:tc>
              <w:tc>
                <w:tcPr>
                  <w:tcW w:w="1182" w:type="dxa"/>
                  <w:vMerge w:val="continue"/>
                  <w:vAlign w:val="center"/>
                </w:tcPr>
                <w:p w14:paraId="494DDB88">
                  <w:pPr>
                    <w:pStyle w:val="50"/>
                    <w:rPr>
                      <w:color w:val="000000" w:themeColor="text1"/>
                    </w:rPr>
                  </w:pPr>
                </w:p>
              </w:tc>
              <w:tc>
                <w:tcPr>
                  <w:tcW w:w="1551" w:type="dxa"/>
                  <w:vAlign w:val="center"/>
                </w:tcPr>
                <w:p w14:paraId="09E3AD16">
                  <w:pPr>
                    <w:pStyle w:val="50"/>
                    <w:rPr>
                      <w:color w:val="000000" w:themeColor="text1"/>
                    </w:rPr>
                  </w:pPr>
                  <w:r>
                    <w:rPr>
                      <w:rFonts w:hint="eastAsia"/>
                      <w:color w:val="000000" w:themeColor="text1"/>
                    </w:rPr>
                    <w:t>0.003</w:t>
                  </w:r>
                </w:p>
              </w:tc>
              <w:tc>
                <w:tcPr>
                  <w:tcW w:w="3130" w:type="dxa"/>
                  <w:vAlign w:val="center"/>
                </w:tcPr>
                <w:p w14:paraId="127EE498">
                  <w:pPr>
                    <w:pStyle w:val="50"/>
                    <w:rPr>
                      <w:color w:val="000000" w:themeColor="text1"/>
                    </w:rPr>
                  </w:pPr>
                  <w:r>
                    <w:rPr>
                      <w:rFonts w:hint="eastAsia"/>
                      <w:color w:val="000000" w:themeColor="text1"/>
                    </w:rPr>
                    <w:t>/</w:t>
                  </w:r>
                </w:p>
              </w:tc>
              <w:tc>
                <w:tcPr>
                  <w:tcW w:w="1577" w:type="dxa"/>
                  <w:vAlign w:val="center"/>
                </w:tcPr>
                <w:p w14:paraId="0FA713D1">
                  <w:pPr>
                    <w:pStyle w:val="50"/>
                    <w:rPr>
                      <w:color w:val="000000" w:themeColor="text1"/>
                    </w:rPr>
                  </w:pPr>
                  <w:r>
                    <w:rPr>
                      <w:color w:val="000000" w:themeColor="text1"/>
                    </w:rPr>
                    <w:t>0.00</w:t>
                  </w:r>
                  <w:r>
                    <w:rPr>
                      <w:rFonts w:hint="eastAsia"/>
                      <w:color w:val="000000" w:themeColor="text1"/>
                    </w:rPr>
                    <w:t>3</w:t>
                  </w:r>
                </w:p>
              </w:tc>
            </w:tr>
            <w:tr w14:paraId="2F3C5D6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87" w:type="dxa"/>
                  <w:vMerge w:val="continue"/>
                  <w:vAlign w:val="center"/>
                </w:tcPr>
                <w:p w14:paraId="0026A5E8">
                  <w:pPr>
                    <w:pStyle w:val="50"/>
                    <w:rPr>
                      <w:color w:val="000000" w:themeColor="text1"/>
                    </w:rPr>
                  </w:pPr>
                </w:p>
              </w:tc>
              <w:tc>
                <w:tcPr>
                  <w:tcW w:w="1754" w:type="dxa"/>
                  <w:gridSpan w:val="2"/>
                  <w:vAlign w:val="center"/>
                </w:tcPr>
                <w:p w14:paraId="4AAC9F8F">
                  <w:pPr>
                    <w:pStyle w:val="50"/>
                    <w:rPr>
                      <w:color w:val="000000" w:themeColor="text1"/>
                    </w:rPr>
                  </w:pPr>
                  <w:r>
                    <w:rPr>
                      <w:color w:val="000000" w:themeColor="text1"/>
                    </w:rPr>
                    <w:t>破碎、筛分粉尘</w:t>
                  </w:r>
                </w:p>
              </w:tc>
              <w:tc>
                <w:tcPr>
                  <w:tcW w:w="1182" w:type="dxa"/>
                  <w:vMerge w:val="continue"/>
                  <w:vAlign w:val="center"/>
                </w:tcPr>
                <w:p w14:paraId="6BA91B3C">
                  <w:pPr>
                    <w:pStyle w:val="50"/>
                    <w:rPr>
                      <w:color w:val="000000" w:themeColor="text1"/>
                    </w:rPr>
                  </w:pPr>
                </w:p>
              </w:tc>
              <w:tc>
                <w:tcPr>
                  <w:tcW w:w="1551" w:type="dxa"/>
                  <w:vAlign w:val="center"/>
                </w:tcPr>
                <w:p w14:paraId="242F4CE0">
                  <w:pPr>
                    <w:pStyle w:val="50"/>
                    <w:rPr>
                      <w:color w:val="000000" w:themeColor="text1"/>
                    </w:rPr>
                  </w:pPr>
                  <w:r>
                    <w:rPr>
                      <w:rFonts w:hint="eastAsia"/>
                      <w:color w:val="000000" w:themeColor="text1"/>
                    </w:rPr>
                    <w:t>38.4</w:t>
                  </w:r>
                </w:p>
              </w:tc>
              <w:tc>
                <w:tcPr>
                  <w:tcW w:w="3130" w:type="dxa"/>
                  <w:vAlign w:val="center"/>
                </w:tcPr>
                <w:p w14:paraId="59CA98E8">
                  <w:pPr>
                    <w:pStyle w:val="50"/>
                    <w:rPr>
                      <w:color w:val="000000" w:themeColor="text1"/>
                    </w:rPr>
                  </w:pPr>
                  <w:r>
                    <w:rPr>
                      <w:color w:val="000000" w:themeColor="text1"/>
                    </w:rPr>
                    <w:t>洒水降尘</w:t>
                  </w:r>
                </w:p>
              </w:tc>
              <w:tc>
                <w:tcPr>
                  <w:tcW w:w="1577" w:type="dxa"/>
                  <w:vAlign w:val="center"/>
                </w:tcPr>
                <w:p w14:paraId="764D0489">
                  <w:pPr>
                    <w:pStyle w:val="50"/>
                    <w:rPr>
                      <w:color w:val="000000" w:themeColor="text1"/>
                    </w:rPr>
                  </w:pPr>
                  <w:r>
                    <w:rPr>
                      <w:rFonts w:hint="eastAsia"/>
                      <w:color w:val="000000" w:themeColor="text1"/>
                    </w:rPr>
                    <w:t>19.2</w:t>
                  </w:r>
                </w:p>
              </w:tc>
            </w:tr>
            <w:tr w14:paraId="78F6A33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87" w:type="dxa"/>
                  <w:vMerge w:val="continue"/>
                  <w:vAlign w:val="center"/>
                </w:tcPr>
                <w:p w14:paraId="16839CAD">
                  <w:pPr>
                    <w:pStyle w:val="50"/>
                    <w:rPr>
                      <w:color w:val="000000" w:themeColor="text1"/>
                    </w:rPr>
                  </w:pPr>
                </w:p>
              </w:tc>
              <w:tc>
                <w:tcPr>
                  <w:tcW w:w="1754" w:type="dxa"/>
                  <w:gridSpan w:val="2"/>
                  <w:vAlign w:val="center"/>
                </w:tcPr>
                <w:p w14:paraId="08769F6D">
                  <w:pPr>
                    <w:pStyle w:val="50"/>
                    <w:rPr>
                      <w:color w:val="000000" w:themeColor="text1"/>
                    </w:rPr>
                  </w:pPr>
                  <w:r>
                    <w:rPr>
                      <w:rFonts w:hint="eastAsia"/>
                      <w:color w:val="000000" w:themeColor="text1"/>
                    </w:rPr>
                    <w:t>厨房</w:t>
                  </w:r>
                </w:p>
              </w:tc>
              <w:tc>
                <w:tcPr>
                  <w:tcW w:w="1182" w:type="dxa"/>
                  <w:vAlign w:val="center"/>
                </w:tcPr>
                <w:p w14:paraId="724AB7CA">
                  <w:pPr>
                    <w:pStyle w:val="50"/>
                    <w:rPr>
                      <w:color w:val="000000" w:themeColor="text1"/>
                    </w:rPr>
                  </w:pPr>
                  <w:r>
                    <w:rPr>
                      <w:rFonts w:hint="eastAsia"/>
                      <w:color w:val="000000" w:themeColor="text1"/>
                    </w:rPr>
                    <w:t>油烟</w:t>
                  </w:r>
                </w:p>
              </w:tc>
              <w:tc>
                <w:tcPr>
                  <w:tcW w:w="1551" w:type="dxa"/>
                  <w:vAlign w:val="center"/>
                </w:tcPr>
                <w:p w14:paraId="15758423">
                  <w:pPr>
                    <w:pStyle w:val="50"/>
                    <w:rPr>
                      <w:color w:val="000000" w:themeColor="text1"/>
                    </w:rPr>
                  </w:pPr>
                  <w:r>
                    <w:rPr>
                      <w:color w:val="000000" w:themeColor="text1"/>
                    </w:rPr>
                    <w:t>0.006</w:t>
                  </w:r>
                </w:p>
              </w:tc>
              <w:tc>
                <w:tcPr>
                  <w:tcW w:w="3130" w:type="dxa"/>
                  <w:vAlign w:val="center"/>
                </w:tcPr>
                <w:p w14:paraId="2DAD2044">
                  <w:pPr>
                    <w:pStyle w:val="50"/>
                    <w:rPr>
                      <w:color w:val="000000" w:themeColor="text1"/>
                    </w:rPr>
                  </w:pPr>
                  <w:r>
                    <w:rPr>
                      <w:color w:val="000000" w:themeColor="text1"/>
                    </w:rPr>
                    <w:t>/</w:t>
                  </w:r>
                </w:p>
              </w:tc>
              <w:tc>
                <w:tcPr>
                  <w:tcW w:w="1577" w:type="dxa"/>
                  <w:vAlign w:val="center"/>
                </w:tcPr>
                <w:p w14:paraId="1F84BE4C">
                  <w:pPr>
                    <w:pStyle w:val="50"/>
                    <w:rPr>
                      <w:color w:val="000000" w:themeColor="text1"/>
                    </w:rPr>
                  </w:pPr>
                  <w:r>
                    <w:rPr>
                      <w:color w:val="000000" w:themeColor="text1"/>
                    </w:rPr>
                    <w:t>0.006</w:t>
                  </w:r>
                </w:p>
              </w:tc>
            </w:tr>
            <w:tr w14:paraId="645A7CD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87" w:type="dxa"/>
                  <w:vMerge w:val="restart"/>
                  <w:vAlign w:val="center"/>
                </w:tcPr>
                <w:p w14:paraId="12F2F96F">
                  <w:pPr>
                    <w:pStyle w:val="50"/>
                    <w:rPr>
                      <w:color w:val="000000" w:themeColor="text1"/>
                    </w:rPr>
                  </w:pPr>
                  <w:r>
                    <w:rPr>
                      <w:color w:val="000000" w:themeColor="text1"/>
                    </w:rPr>
                    <w:t>废水</w:t>
                  </w:r>
                </w:p>
              </w:tc>
              <w:tc>
                <w:tcPr>
                  <w:tcW w:w="1754" w:type="dxa"/>
                  <w:gridSpan w:val="2"/>
                  <w:vMerge w:val="restart"/>
                  <w:vAlign w:val="center"/>
                </w:tcPr>
                <w:p w14:paraId="0B9FFE17">
                  <w:pPr>
                    <w:pStyle w:val="50"/>
                    <w:rPr>
                      <w:color w:val="000000" w:themeColor="text1"/>
                    </w:rPr>
                  </w:pPr>
                  <w:r>
                    <w:rPr>
                      <w:color w:val="000000" w:themeColor="text1"/>
                    </w:rPr>
                    <w:t>生活污水</w:t>
                  </w:r>
                </w:p>
              </w:tc>
              <w:tc>
                <w:tcPr>
                  <w:tcW w:w="1182" w:type="dxa"/>
                  <w:vAlign w:val="center"/>
                </w:tcPr>
                <w:p w14:paraId="561BCBA9">
                  <w:pPr>
                    <w:pStyle w:val="50"/>
                    <w:rPr>
                      <w:color w:val="000000" w:themeColor="text1"/>
                    </w:rPr>
                  </w:pPr>
                  <w:r>
                    <w:rPr>
                      <w:color w:val="000000" w:themeColor="text1"/>
                    </w:rPr>
                    <w:t>废水量</w:t>
                  </w:r>
                </w:p>
              </w:tc>
              <w:tc>
                <w:tcPr>
                  <w:tcW w:w="1551" w:type="dxa"/>
                  <w:vAlign w:val="center"/>
                </w:tcPr>
                <w:p w14:paraId="57C5B93A">
                  <w:pPr>
                    <w:pStyle w:val="50"/>
                    <w:rPr>
                      <w:color w:val="000000" w:themeColor="text1"/>
                    </w:rPr>
                  </w:pPr>
                  <w:r>
                    <w:rPr>
                      <w:color w:val="000000" w:themeColor="text1"/>
                    </w:rPr>
                    <w:t>0.0</w:t>
                  </w:r>
                  <w:r>
                    <w:rPr>
                      <w:rFonts w:hint="eastAsia"/>
                      <w:color w:val="000000" w:themeColor="text1"/>
                    </w:rPr>
                    <w:t>432</w:t>
                  </w:r>
                  <w:r>
                    <w:rPr>
                      <w:color w:val="000000" w:themeColor="text1"/>
                    </w:rPr>
                    <w:t>万m</w:t>
                  </w:r>
                  <w:r>
                    <w:rPr>
                      <w:color w:val="000000" w:themeColor="text1"/>
                      <w:vertAlign w:val="superscript"/>
                    </w:rPr>
                    <w:t>3</w:t>
                  </w:r>
                  <w:r>
                    <w:rPr>
                      <w:color w:val="000000" w:themeColor="text1"/>
                    </w:rPr>
                    <w:t>/a</w:t>
                  </w:r>
                </w:p>
              </w:tc>
              <w:tc>
                <w:tcPr>
                  <w:tcW w:w="3130" w:type="dxa"/>
                  <w:vAlign w:val="center"/>
                </w:tcPr>
                <w:p w14:paraId="599BBB74">
                  <w:pPr>
                    <w:pStyle w:val="50"/>
                    <w:rPr>
                      <w:color w:val="000000" w:themeColor="text1"/>
                    </w:rPr>
                  </w:pPr>
                  <w:r>
                    <w:rPr>
                      <w:color w:val="000000" w:themeColor="text1"/>
                    </w:rPr>
                    <w:t>/</w:t>
                  </w:r>
                </w:p>
              </w:tc>
              <w:tc>
                <w:tcPr>
                  <w:tcW w:w="1577" w:type="dxa"/>
                  <w:vAlign w:val="center"/>
                </w:tcPr>
                <w:p w14:paraId="40DB87CF">
                  <w:pPr>
                    <w:pStyle w:val="50"/>
                    <w:rPr>
                      <w:color w:val="000000" w:themeColor="text1"/>
                      <w:lang w:val="zh-CN"/>
                    </w:rPr>
                  </w:pPr>
                  <w:r>
                    <w:rPr>
                      <w:color w:val="000000" w:themeColor="text1"/>
                      <w:lang w:val="zh-CN"/>
                    </w:rPr>
                    <w:t>0万m</w:t>
                  </w:r>
                  <w:r>
                    <w:rPr>
                      <w:color w:val="000000" w:themeColor="text1"/>
                      <w:vertAlign w:val="superscript"/>
                      <w:lang w:val="zh-CN"/>
                    </w:rPr>
                    <w:t>3</w:t>
                  </w:r>
                  <w:r>
                    <w:rPr>
                      <w:color w:val="000000" w:themeColor="text1"/>
                      <w:lang w:val="zh-CN"/>
                    </w:rPr>
                    <w:t>/a</w:t>
                  </w:r>
                </w:p>
              </w:tc>
            </w:tr>
            <w:tr w14:paraId="07D1C55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87" w:type="dxa"/>
                  <w:vMerge w:val="continue"/>
                  <w:vAlign w:val="center"/>
                </w:tcPr>
                <w:p w14:paraId="443F61E7">
                  <w:pPr>
                    <w:pStyle w:val="50"/>
                    <w:rPr>
                      <w:color w:val="000000" w:themeColor="text1"/>
                    </w:rPr>
                  </w:pPr>
                </w:p>
              </w:tc>
              <w:tc>
                <w:tcPr>
                  <w:tcW w:w="1754" w:type="dxa"/>
                  <w:gridSpan w:val="2"/>
                  <w:vMerge w:val="continue"/>
                  <w:vAlign w:val="center"/>
                </w:tcPr>
                <w:p w14:paraId="6781EFD9">
                  <w:pPr>
                    <w:pStyle w:val="50"/>
                    <w:rPr>
                      <w:color w:val="000000" w:themeColor="text1"/>
                    </w:rPr>
                  </w:pPr>
                </w:p>
              </w:tc>
              <w:tc>
                <w:tcPr>
                  <w:tcW w:w="1182" w:type="dxa"/>
                  <w:vAlign w:val="center"/>
                </w:tcPr>
                <w:p w14:paraId="6B85293B">
                  <w:pPr>
                    <w:pStyle w:val="50"/>
                    <w:rPr>
                      <w:color w:val="000000" w:themeColor="text1"/>
                    </w:rPr>
                  </w:pPr>
                  <w:r>
                    <w:rPr>
                      <w:color w:val="000000" w:themeColor="text1"/>
                    </w:rPr>
                    <w:t>COD</w:t>
                  </w:r>
                </w:p>
              </w:tc>
              <w:tc>
                <w:tcPr>
                  <w:tcW w:w="1551" w:type="dxa"/>
                  <w:vAlign w:val="center"/>
                </w:tcPr>
                <w:p w14:paraId="2C6679D1">
                  <w:pPr>
                    <w:pStyle w:val="50"/>
                    <w:rPr>
                      <w:rFonts w:ascii="宋体" w:hAnsi="宋体" w:cs="宋体"/>
                      <w:color w:val="000000" w:themeColor="text1"/>
                    </w:rPr>
                  </w:pPr>
                  <w:r>
                    <w:rPr>
                      <w:rFonts w:hint="eastAsia"/>
                      <w:color w:val="000000" w:themeColor="text1"/>
                    </w:rPr>
                    <w:t>0.151</w:t>
                  </w:r>
                </w:p>
              </w:tc>
              <w:tc>
                <w:tcPr>
                  <w:tcW w:w="3130" w:type="dxa"/>
                  <w:vMerge w:val="restart"/>
                  <w:vAlign w:val="center"/>
                </w:tcPr>
                <w:p w14:paraId="64846B8F">
                  <w:pPr>
                    <w:pStyle w:val="50"/>
                    <w:rPr>
                      <w:color w:val="000000" w:themeColor="text1"/>
                    </w:rPr>
                  </w:pPr>
                  <w:r>
                    <w:rPr>
                      <w:color w:val="000000" w:themeColor="text1"/>
                    </w:rPr>
                    <w:t>生活污水经化粪池处理后用于绿化底肥，不外排</w:t>
                  </w:r>
                </w:p>
              </w:tc>
              <w:tc>
                <w:tcPr>
                  <w:tcW w:w="1577" w:type="dxa"/>
                  <w:vAlign w:val="center"/>
                </w:tcPr>
                <w:p w14:paraId="3C39ABF7">
                  <w:pPr>
                    <w:pStyle w:val="50"/>
                    <w:rPr>
                      <w:color w:val="000000" w:themeColor="text1"/>
                      <w:lang w:val="zh-CN"/>
                    </w:rPr>
                  </w:pPr>
                  <w:r>
                    <w:rPr>
                      <w:color w:val="000000" w:themeColor="text1"/>
                      <w:lang w:val="zh-CN"/>
                    </w:rPr>
                    <w:t>0</w:t>
                  </w:r>
                </w:p>
              </w:tc>
            </w:tr>
            <w:tr w14:paraId="6E03E94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87" w:type="dxa"/>
                  <w:vMerge w:val="continue"/>
                  <w:vAlign w:val="center"/>
                </w:tcPr>
                <w:p w14:paraId="4D90766B">
                  <w:pPr>
                    <w:pStyle w:val="50"/>
                    <w:rPr>
                      <w:color w:val="000000" w:themeColor="text1"/>
                    </w:rPr>
                  </w:pPr>
                </w:p>
              </w:tc>
              <w:tc>
                <w:tcPr>
                  <w:tcW w:w="1754" w:type="dxa"/>
                  <w:gridSpan w:val="2"/>
                  <w:vMerge w:val="continue"/>
                  <w:vAlign w:val="center"/>
                </w:tcPr>
                <w:p w14:paraId="26468C6F">
                  <w:pPr>
                    <w:pStyle w:val="50"/>
                    <w:rPr>
                      <w:color w:val="000000" w:themeColor="text1"/>
                    </w:rPr>
                  </w:pPr>
                </w:p>
              </w:tc>
              <w:tc>
                <w:tcPr>
                  <w:tcW w:w="1182" w:type="dxa"/>
                  <w:vAlign w:val="center"/>
                </w:tcPr>
                <w:p w14:paraId="3548D041">
                  <w:pPr>
                    <w:pStyle w:val="50"/>
                    <w:rPr>
                      <w:color w:val="000000" w:themeColor="text1"/>
                    </w:rPr>
                  </w:pPr>
                  <w:r>
                    <w:rPr>
                      <w:color w:val="000000" w:themeColor="text1"/>
                    </w:rPr>
                    <w:t>BOD</w:t>
                  </w:r>
                  <w:r>
                    <w:rPr>
                      <w:color w:val="000000" w:themeColor="text1"/>
                      <w:vertAlign w:val="subscript"/>
                    </w:rPr>
                    <w:t>5</w:t>
                  </w:r>
                </w:p>
              </w:tc>
              <w:tc>
                <w:tcPr>
                  <w:tcW w:w="1551" w:type="dxa"/>
                  <w:vAlign w:val="center"/>
                </w:tcPr>
                <w:p w14:paraId="1217FFBA">
                  <w:pPr>
                    <w:pStyle w:val="50"/>
                    <w:rPr>
                      <w:rFonts w:ascii="宋体" w:hAnsi="宋体" w:cs="宋体"/>
                      <w:color w:val="000000" w:themeColor="text1"/>
                    </w:rPr>
                  </w:pPr>
                  <w:r>
                    <w:rPr>
                      <w:rFonts w:hint="eastAsia"/>
                      <w:color w:val="000000" w:themeColor="text1"/>
                    </w:rPr>
                    <w:t>0.130</w:t>
                  </w:r>
                </w:p>
              </w:tc>
              <w:tc>
                <w:tcPr>
                  <w:tcW w:w="3130" w:type="dxa"/>
                  <w:vMerge w:val="continue"/>
                  <w:vAlign w:val="center"/>
                </w:tcPr>
                <w:p w14:paraId="3071EA5F">
                  <w:pPr>
                    <w:pStyle w:val="50"/>
                    <w:rPr>
                      <w:color w:val="000000" w:themeColor="text1"/>
                    </w:rPr>
                  </w:pPr>
                </w:p>
              </w:tc>
              <w:tc>
                <w:tcPr>
                  <w:tcW w:w="1577" w:type="dxa"/>
                  <w:vAlign w:val="center"/>
                </w:tcPr>
                <w:p w14:paraId="45B8DDF5">
                  <w:pPr>
                    <w:pStyle w:val="50"/>
                    <w:rPr>
                      <w:color w:val="000000" w:themeColor="text1"/>
                      <w:lang w:val="zh-CN"/>
                    </w:rPr>
                  </w:pPr>
                  <w:r>
                    <w:rPr>
                      <w:color w:val="000000" w:themeColor="text1"/>
                      <w:lang w:val="zh-CN"/>
                    </w:rPr>
                    <w:t>0</w:t>
                  </w:r>
                </w:p>
              </w:tc>
            </w:tr>
            <w:tr w14:paraId="573DB8D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87" w:type="dxa"/>
                  <w:vMerge w:val="continue"/>
                  <w:vAlign w:val="center"/>
                </w:tcPr>
                <w:p w14:paraId="1AD3BD05">
                  <w:pPr>
                    <w:pStyle w:val="50"/>
                    <w:rPr>
                      <w:color w:val="000000" w:themeColor="text1"/>
                    </w:rPr>
                  </w:pPr>
                </w:p>
              </w:tc>
              <w:tc>
                <w:tcPr>
                  <w:tcW w:w="1754" w:type="dxa"/>
                  <w:gridSpan w:val="2"/>
                  <w:vMerge w:val="continue"/>
                  <w:vAlign w:val="center"/>
                </w:tcPr>
                <w:p w14:paraId="0FE114EC">
                  <w:pPr>
                    <w:pStyle w:val="50"/>
                    <w:rPr>
                      <w:color w:val="000000" w:themeColor="text1"/>
                    </w:rPr>
                  </w:pPr>
                </w:p>
              </w:tc>
              <w:tc>
                <w:tcPr>
                  <w:tcW w:w="1182" w:type="dxa"/>
                  <w:vAlign w:val="center"/>
                </w:tcPr>
                <w:p w14:paraId="7C2E5C40">
                  <w:pPr>
                    <w:pStyle w:val="50"/>
                    <w:rPr>
                      <w:color w:val="000000" w:themeColor="text1"/>
                    </w:rPr>
                  </w:pPr>
                  <w:r>
                    <w:rPr>
                      <w:color w:val="000000" w:themeColor="text1"/>
                    </w:rPr>
                    <w:t>SS</w:t>
                  </w:r>
                </w:p>
              </w:tc>
              <w:tc>
                <w:tcPr>
                  <w:tcW w:w="1551" w:type="dxa"/>
                  <w:vAlign w:val="center"/>
                </w:tcPr>
                <w:p w14:paraId="76C5896F">
                  <w:pPr>
                    <w:pStyle w:val="50"/>
                    <w:rPr>
                      <w:rFonts w:ascii="宋体" w:hAnsi="宋体" w:cs="宋体"/>
                      <w:color w:val="000000" w:themeColor="text1"/>
                    </w:rPr>
                  </w:pPr>
                  <w:r>
                    <w:rPr>
                      <w:rFonts w:hint="eastAsia"/>
                      <w:color w:val="000000" w:themeColor="text1"/>
                    </w:rPr>
                    <w:t>0.086</w:t>
                  </w:r>
                </w:p>
              </w:tc>
              <w:tc>
                <w:tcPr>
                  <w:tcW w:w="3130" w:type="dxa"/>
                  <w:vMerge w:val="continue"/>
                  <w:vAlign w:val="center"/>
                </w:tcPr>
                <w:p w14:paraId="031B2871">
                  <w:pPr>
                    <w:pStyle w:val="50"/>
                    <w:rPr>
                      <w:color w:val="000000" w:themeColor="text1"/>
                    </w:rPr>
                  </w:pPr>
                </w:p>
              </w:tc>
              <w:tc>
                <w:tcPr>
                  <w:tcW w:w="1577" w:type="dxa"/>
                  <w:vAlign w:val="center"/>
                </w:tcPr>
                <w:p w14:paraId="76D537DF">
                  <w:pPr>
                    <w:pStyle w:val="50"/>
                    <w:rPr>
                      <w:color w:val="000000" w:themeColor="text1"/>
                      <w:lang w:val="zh-CN"/>
                    </w:rPr>
                  </w:pPr>
                  <w:r>
                    <w:rPr>
                      <w:color w:val="000000" w:themeColor="text1"/>
                      <w:lang w:val="zh-CN"/>
                    </w:rPr>
                    <w:t>0</w:t>
                  </w:r>
                </w:p>
              </w:tc>
            </w:tr>
            <w:tr w14:paraId="41ECD3D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87" w:type="dxa"/>
                  <w:vMerge w:val="continue"/>
                  <w:vAlign w:val="center"/>
                </w:tcPr>
                <w:p w14:paraId="06FE267C">
                  <w:pPr>
                    <w:pStyle w:val="50"/>
                    <w:rPr>
                      <w:color w:val="000000" w:themeColor="text1"/>
                    </w:rPr>
                  </w:pPr>
                </w:p>
              </w:tc>
              <w:tc>
                <w:tcPr>
                  <w:tcW w:w="1754" w:type="dxa"/>
                  <w:gridSpan w:val="2"/>
                  <w:vMerge w:val="continue"/>
                  <w:vAlign w:val="center"/>
                </w:tcPr>
                <w:p w14:paraId="58B654B1">
                  <w:pPr>
                    <w:pStyle w:val="50"/>
                    <w:rPr>
                      <w:color w:val="000000" w:themeColor="text1"/>
                    </w:rPr>
                  </w:pPr>
                </w:p>
              </w:tc>
              <w:tc>
                <w:tcPr>
                  <w:tcW w:w="1182" w:type="dxa"/>
                  <w:vAlign w:val="center"/>
                </w:tcPr>
                <w:p w14:paraId="7CA0027A">
                  <w:pPr>
                    <w:pStyle w:val="50"/>
                    <w:rPr>
                      <w:color w:val="000000" w:themeColor="text1"/>
                    </w:rPr>
                  </w:pPr>
                  <w:r>
                    <w:rPr>
                      <w:color w:val="000000" w:themeColor="text1"/>
                    </w:rPr>
                    <w:t>动植物油</w:t>
                  </w:r>
                </w:p>
              </w:tc>
              <w:tc>
                <w:tcPr>
                  <w:tcW w:w="1551" w:type="dxa"/>
                  <w:vAlign w:val="center"/>
                </w:tcPr>
                <w:p w14:paraId="57144D61">
                  <w:pPr>
                    <w:pStyle w:val="50"/>
                    <w:rPr>
                      <w:rFonts w:ascii="宋体" w:hAnsi="宋体" w:cs="宋体"/>
                      <w:color w:val="000000" w:themeColor="text1"/>
                    </w:rPr>
                  </w:pPr>
                  <w:r>
                    <w:rPr>
                      <w:rFonts w:hint="eastAsia"/>
                      <w:color w:val="000000" w:themeColor="text1"/>
                    </w:rPr>
                    <w:t>0.022</w:t>
                  </w:r>
                </w:p>
              </w:tc>
              <w:tc>
                <w:tcPr>
                  <w:tcW w:w="3130" w:type="dxa"/>
                  <w:vMerge w:val="continue"/>
                  <w:vAlign w:val="center"/>
                </w:tcPr>
                <w:p w14:paraId="6F28742A">
                  <w:pPr>
                    <w:pStyle w:val="50"/>
                    <w:rPr>
                      <w:color w:val="000000" w:themeColor="text1"/>
                    </w:rPr>
                  </w:pPr>
                </w:p>
              </w:tc>
              <w:tc>
                <w:tcPr>
                  <w:tcW w:w="1577" w:type="dxa"/>
                  <w:vAlign w:val="center"/>
                </w:tcPr>
                <w:p w14:paraId="4A6BCFFB">
                  <w:pPr>
                    <w:pStyle w:val="50"/>
                    <w:rPr>
                      <w:color w:val="000000" w:themeColor="text1"/>
                      <w:lang w:val="zh-CN"/>
                    </w:rPr>
                  </w:pPr>
                  <w:r>
                    <w:rPr>
                      <w:color w:val="000000" w:themeColor="text1"/>
                      <w:lang w:val="zh-CN"/>
                    </w:rPr>
                    <w:t>0</w:t>
                  </w:r>
                </w:p>
              </w:tc>
            </w:tr>
            <w:tr w14:paraId="23A30A8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87" w:type="dxa"/>
                  <w:vMerge w:val="continue"/>
                  <w:vAlign w:val="center"/>
                </w:tcPr>
                <w:p w14:paraId="5CD40DC2">
                  <w:pPr>
                    <w:pStyle w:val="50"/>
                    <w:rPr>
                      <w:color w:val="000000" w:themeColor="text1"/>
                    </w:rPr>
                  </w:pPr>
                </w:p>
              </w:tc>
              <w:tc>
                <w:tcPr>
                  <w:tcW w:w="1754" w:type="dxa"/>
                  <w:gridSpan w:val="2"/>
                  <w:vMerge w:val="continue"/>
                  <w:vAlign w:val="center"/>
                </w:tcPr>
                <w:p w14:paraId="5543DAFF">
                  <w:pPr>
                    <w:pStyle w:val="50"/>
                    <w:rPr>
                      <w:color w:val="000000" w:themeColor="text1"/>
                    </w:rPr>
                  </w:pPr>
                </w:p>
              </w:tc>
              <w:tc>
                <w:tcPr>
                  <w:tcW w:w="1182" w:type="dxa"/>
                  <w:vAlign w:val="center"/>
                </w:tcPr>
                <w:p w14:paraId="3CB44A94">
                  <w:pPr>
                    <w:pStyle w:val="50"/>
                    <w:rPr>
                      <w:color w:val="000000" w:themeColor="text1"/>
                    </w:rPr>
                  </w:pPr>
                  <w:r>
                    <w:rPr>
                      <w:rFonts w:hint="eastAsia"/>
                      <w:color w:val="000000" w:themeColor="text1"/>
                    </w:rPr>
                    <w:t>氨氮</w:t>
                  </w:r>
                </w:p>
              </w:tc>
              <w:tc>
                <w:tcPr>
                  <w:tcW w:w="1551" w:type="dxa"/>
                  <w:vAlign w:val="center"/>
                </w:tcPr>
                <w:p w14:paraId="6323E7AD">
                  <w:pPr>
                    <w:pStyle w:val="50"/>
                    <w:rPr>
                      <w:rFonts w:ascii="宋体" w:hAnsi="宋体" w:cs="宋体"/>
                      <w:color w:val="000000" w:themeColor="text1"/>
                    </w:rPr>
                  </w:pPr>
                  <w:r>
                    <w:rPr>
                      <w:rFonts w:hint="eastAsia"/>
                      <w:color w:val="000000" w:themeColor="text1"/>
                    </w:rPr>
                    <w:t>0.015</w:t>
                  </w:r>
                </w:p>
              </w:tc>
              <w:tc>
                <w:tcPr>
                  <w:tcW w:w="3130" w:type="dxa"/>
                  <w:vMerge w:val="continue"/>
                  <w:vAlign w:val="center"/>
                </w:tcPr>
                <w:p w14:paraId="43ED2213">
                  <w:pPr>
                    <w:pStyle w:val="50"/>
                    <w:rPr>
                      <w:color w:val="000000" w:themeColor="text1"/>
                    </w:rPr>
                  </w:pPr>
                </w:p>
              </w:tc>
              <w:tc>
                <w:tcPr>
                  <w:tcW w:w="1577" w:type="dxa"/>
                  <w:vAlign w:val="center"/>
                </w:tcPr>
                <w:p w14:paraId="3C23F9EA">
                  <w:pPr>
                    <w:pStyle w:val="50"/>
                    <w:rPr>
                      <w:color w:val="000000" w:themeColor="text1"/>
                      <w:lang w:val="zh-CN"/>
                    </w:rPr>
                  </w:pPr>
                  <w:r>
                    <w:rPr>
                      <w:color w:val="000000" w:themeColor="text1"/>
                      <w:lang w:val="zh-CN"/>
                    </w:rPr>
                    <w:t>0</w:t>
                  </w:r>
                </w:p>
              </w:tc>
            </w:tr>
            <w:tr w14:paraId="3867222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87" w:type="dxa"/>
                  <w:vMerge w:val="continue"/>
                  <w:vAlign w:val="center"/>
                </w:tcPr>
                <w:p w14:paraId="3858F8B1">
                  <w:pPr>
                    <w:pStyle w:val="50"/>
                    <w:rPr>
                      <w:color w:val="000000" w:themeColor="text1"/>
                    </w:rPr>
                  </w:pPr>
                </w:p>
              </w:tc>
              <w:tc>
                <w:tcPr>
                  <w:tcW w:w="1754" w:type="dxa"/>
                  <w:gridSpan w:val="2"/>
                  <w:vMerge w:val="continue"/>
                  <w:vAlign w:val="center"/>
                </w:tcPr>
                <w:p w14:paraId="5A59A99D">
                  <w:pPr>
                    <w:pStyle w:val="50"/>
                    <w:rPr>
                      <w:color w:val="000000" w:themeColor="text1"/>
                    </w:rPr>
                  </w:pPr>
                </w:p>
              </w:tc>
              <w:tc>
                <w:tcPr>
                  <w:tcW w:w="1182" w:type="dxa"/>
                  <w:vAlign w:val="center"/>
                </w:tcPr>
                <w:p w14:paraId="1978FC23">
                  <w:pPr>
                    <w:pStyle w:val="50"/>
                    <w:rPr>
                      <w:color w:val="000000" w:themeColor="text1"/>
                    </w:rPr>
                  </w:pPr>
                  <w:r>
                    <w:rPr>
                      <w:color w:val="000000" w:themeColor="text1"/>
                    </w:rPr>
                    <w:t>磷酸盐</w:t>
                  </w:r>
                </w:p>
              </w:tc>
              <w:tc>
                <w:tcPr>
                  <w:tcW w:w="1551" w:type="dxa"/>
                  <w:vAlign w:val="center"/>
                </w:tcPr>
                <w:p w14:paraId="68385249">
                  <w:pPr>
                    <w:pStyle w:val="50"/>
                    <w:rPr>
                      <w:rFonts w:ascii="宋体" w:hAnsi="宋体" w:cs="宋体"/>
                      <w:color w:val="000000" w:themeColor="text1"/>
                    </w:rPr>
                  </w:pPr>
                  <w:r>
                    <w:rPr>
                      <w:rFonts w:hint="eastAsia"/>
                      <w:color w:val="000000" w:themeColor="text1"/>
                    </w:rPr>
                    <w:t>0.003</w:t>
                  </w:r>
                </w:p>
              </w:tc>
              <w:tc>
                <w:tcPr>
                  <w:tcW w:w="3130" w:type="dxa"/>
                  <w:vMerge w:val="continue"/>
                  <w:vAlign w:val="center"/>
                </w:tcPr>
                <w:p w14:paraId="4887189D">
                  <w:pPr>
                    <w:pStyle w:val="50"/>
                    <w:rPr>
                      <w:color w:val="000000" w:themeColor="text1"/>
                    </w:rPr>
                  </w:pPr>
                </w:p>
              </w:tc>
              <w:tc>
                <w:tcPr>
                  <w:tcW w:w="1577" w:type="dxa"/>
                  <w:vAlign w:val="center"/>
                </w:tcPr>
                <w:p w14:paraId="16EC60A2">
                  <w:pPr>
                    <w:pStyle w:val="50"/>
                    <w:rPr>
                      <w:color w:val="000000" w:themeColor="text1"/>
                    </w:rPr>
                  </w:pPr>
                  <w:r>
                    <w:rPr>
                      <w:color w:val="000000" w:themeColor="text1"/>
                    </w:rPr>
                    <w:t>0</w:t>
                  </w:r>
                </w:p>
              </w:tc>
            </w:tr>
            <w:tr w14:paraId="04D4221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87" w:type="dxa"/>
                  <w:vMerge w:val="continue"/>
                  <w:vAlign w:val="center"/>
                </w:tcPr>
                <w:p w14:paraId="3FDF2609">
                  <w:pPr>
                    <w:pStyle w:val="50"/>
                    <w:rPr>
                      <w:color w:val="000000" w:themeColor="text1"/>
                    </w:rPr>
                  </w:pPr>
                </w:p>
              </w:tc>
              <w:tc>
                <w:tcPr>
                  <w:tcW w:w="1754" w:type="dxa"/>
                  <w:gridSpan w:val="2"/>
                  <w:vMerge w:val="restart"/>
                  <w:vAlign w:val="center"/>
                </w:tcPr>
                <w:p w14:paraId="52218E12">
                  <w:pPr>
                    <w:pStyle w:val="50"/>
                    <w:rPr>
                      <w:color w:val="000000" w:themeColor="text1"/>
                    </w:rPr>
                  </w:pPr>
                  <w:r>
                    <w:rPr>
                      <w:rFonts w:hint="eastAsia"/>
                      <w:color w:val="000000" w:themeColor="text1"/>
                    </w:rPr>
                    <w:t>雨污水</w:t>
                  </w:r>
                </w:p>
              </w:tc>
              <w:tc>
                <w:tcPr>
                  <w:tcW w:w="1182" w:type="dxa"/>
                  <w:vAlign w:val="center"/>
                </w:tcPr>
                <w:p w14:paraId="74E6D8D8">
                  <w:pPr>
                    <w:pStyle w:val="50"/>
                    <w:rPr>
                      <w:color w:val="000000" w:themeColor="text1"/>
                    </w:rPr>
                  </w:pPr>
                  <w:r>
                    <w:rPr>
                      <w:color w:val="000000" w:themeColor="text1"/>
                    </w:rPr>
                    <w:t>废水量</w:t>
                  </w:r>
                </w:p>
              </w:tc>
              <w:tc>
                <w:tcPr>
                  <w:tcW w:w="1551" w:type="dxa"/>
                  <w:vAlign w:val="center"/>
                </w:tcPr>
                <w:p w14:paraId="30C0DF29">
                  <w:pPr>
                    <w:pStyle w:val="50"/>
                    <w:rPr>
                      <w:color w:val="000000" w:themeColor="text1"/>
                    </w:rPr>
                  </w:pPr>
                  <w:r>
                    <w:rPr>
                      <w:rFonts w:hint="eastAsia"/>
                      <w:color w:val="000000" w:themeColor="text1"/>
                    </w:rPr>
                    <w:t>1.3794</w:t>
                  </w:r>
                  <w:r>
                    <w:rPr>
                      <w:color w:val="000000" w:themeColor="text1"/>
                    </w:rPr>
                    <w:t>万m</w:t>
                  </w:r>
                  <w:r>
                    <w:rPr>
                      <w:color w:val="000000" w:themeColor="text1"/>
                      <w:vertAlign w:val="superscript"/>
                    </w:rPr>
                    <w:t>3</w:t>
                  </w:r>
                  <w:r>
                    <w:rPr>
                      <w:color w:val="000000" w:themeColor="text1"/>
                    </w:rPr>
                    <w:t>/a</w:t>
                  </w:r>
                </w:p>
              </w:tc>
              <w:tc>
                <w:tcPr>
                  <w:tcW w:w="3130" w:type="dxa"/>
                  <w:vMerge w:val="restart"/>
                  <w:vAlign w:val="center"/>
                </w:tcPr>
                <w:p w14:paraId="3F9FBBEC">
                  <w:pPr>
                    <w:pStyle w:val="50"/>
                    <w:rPr>
                      <w:color w:val="000000" w:themeColor="text1"/>
                    </w:rPr>
                  </w:pPr>
                  <w:r>
                    <w:rPr>
                      <w:rFonts w:hint="eastAsia"/>
                      <w:color w:val="000000" w:themeColor="text1"/>
                    </w:rPr>
                    <w:t>未经处理直接外排</w:t>
                  </w:r>
                </w:p>
              </w:tc>
              <w:tc>
                <w:tcPr>
                  <w:tcW w:w="1577" w:type="dxa"/>
                  <w:vAlign w:val="center"/>
                </w:tcPr>
                <w:p w14:paraId="1F903C2C">
                  <w:pPr>
                    <w:pStyle w:val="50"/>
                    <w:rPr>
                      <w:color w:val="000000" w:themeColor="text1"/>
                    </w:rPr>
                  </w:pPr>
                  <w:r>
                    <w:rPr>
                      <w:rFonts w:hint="eastAsia"/>
                      <w:color w:val="000000" w:themeColor="text1"/>
                    </w:rPr>
                    <w:t>1.3794</w:t>
                  </w:r>
                  <w:r>
                    <w:rPr>
                      <w:color w:val="000000" w:themeColor="text1"/>
                    </w:rPr>
                    <w:t>万m</w:t>
                  </w:r>
                  <w:r>
                    <w:rPr>
                      <w:color w:val="000000" w:themeColor="text1"/>
                      <w:vertAlign w:val="superscript"/>
                    </w:rPr>
                    <w:t>3</w:t>
                  </w:r>
                  <w:r>
                    <w:rPr>
                      <w:color w:val="000000" w:themeColor="text1"/>
                    </w:rPr>
                    <w:t>/a</w:t>
                  </w:r>
                </w:p>
              </w:tc>
            </w:tr>
            <w:tr w14:paraId="1753087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87" w:type="dxa"/>
                  <w:vMerge w:val="continue"/>
                  <w:vAlign w:val="center"/>
                </w:tcPr>
                <w:p w14:paraId="10BFBEB9">
                  <w:pPr>
                    <w:pStyle w:val="50"/>
                    <w:rPr>
                      <w:color w:val="000000" w:themeColor="text1"/>
                    </w:rPr>
                  </w:pPr>
                </w:p>
              </w:tc>
              <w:tc>
                <w:tcPr>
                  <w:tcW w:w="1754" w:type="dxa"/>
                  <w:gridSpan w:val="2"/>
                  <w:vMerge w:val="continue"/>
                  <w:vAlign w:val="center"/>
                </w:tcPr>
                <w:p w14:paraId="13F91D0E">
                  <w:pPr>
                    <w:pStyle w:val="50"/>
                    <w:rPr>
                      <w:color w:val="000000" w:themeColor="text1"/>
                    </w:rPr>
                  </w:pPr>
                </w:p>
              </w:tc>
              <w:tc>
                <w:tcPr>
                  <w:tcW w:w="1182" w:type="dxa"/>
                  <w:vAlign w:val="center"/>
                </w:tcPr>
                <w:p w14:paraId="01C32DC8">
                  <w:pPr>
                    <w:pStyle w:val="50"/>
                    <w:rPr>
                      <w:color w:val="000000" w:themeColor="text1"/>
                    </w:rPr>
                  </w:pPr>
                  <w:r>
                    <w:rPr>
                      <w:color w:val="000000" w:themeColor="text1"/>
                    </w:rPr>
                    <w:t>SS</w:t>
                  </w:r>
                </w:p>
              </w:tc>
              <w:tc>
                <w:tcPr>
                  <w:tcW w:w="1551" w:type="dxa"/>
                  <w:vAlign w:val="center"/>
                </w:tcPr>
                <w:p w14:paraId="1AAFFB3B">
                  <w:pPr>
                    <w:pStyle w:val="50"/>
                    <w:rPr>
                      <w:color w:val="000000" w:themeColor="text1"/>
                    </w:rPr>
                  </w:pPr>
                  <w:r>
                    <w:rPr>
                      <w:rFonts w:hint="eastAsia"/>
                      <w:color w:val="000000" w:themeColor="text1"/>
                    </w:rPr>
                    <w:t>55.2</w:t>
                  </w:r>
                </w:p>
              </w:tc>
              <w:tc>
                <w:tcPr>
                  <w:tcW w:w="3130" w:type="dxa"/>
                  <w:vMerge w:val="continue"/>
                  <w:vAlign w:val="center"/>
                </w:tcPr>
                <w:p w14:paraId="530BFA69">
                  <w:pPr>
                    <w:pStyle w:val="50"/>
                    <w:rPr>
                      <w:color w:val="000000" w:themeColor="text1"/>
                    </w:rPr>
                  </w:pPr>
                </w:p>
              </w:tc>
              <w:tc>
                <w:tcPr>
                  <w:tcW w:w="1577" w:type="dxa"/>
                  <w:vAlign w:val="center"/>
                </w:tcPr>
                <w:p w14:paraId="205A2CA4">
                  <w:pPr>
                    <w:pStyle w:val="50"/>
                    <w:rPr>
                      <w:color w:val="000000" w:themeColor="text1"/>
                    </w:rPr>
                  </w:pPr>
                  <w:r>
                    <w:rPr>
                      <w:rFonts w:hint="eastAsia"/>
                      <w:color w:val="000000" w:themeColor="text1"/>
                    </w:rPr>
                    <w:t>55.2</w:t>
                  </w:r>
                </w:p>
              </w:tc>
            </w:tr>
            <w:tr w14:paraId="7AABAC9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87" w:type="dxa"/>
                  <w:vAlign w:val="center"/>
                </w:tcPr>
                <w:p w14:paraId="28209181">
                  <w:pPr>
                    <w:pStyle w:val="50"/>
                    <w:rPr>
                      <w:color w:val="000000" w:themeColor="text1"/>
                    </w:rPr>
                  </w:pPr>
                  <w:r>
                    <w:rPr>
                      <w:color w:val="000000" w:themeColor="text1"/>
                    </w:rPr>
                    <w:t>噪声</w:t>
                  </w:r>
                </w:p>
              </w:tc>
              <w:tc>
                <w:tcPr>
                  <w:tcW w:w="1754" w:type="dxa"/>
                  <w:gridSpan w:val="2"/>
                  <w:vAlign w:val="center"/>
                </w:tcPr>
                <w:p w14:paraId="45332702">
                  <w:pPr>
                    <w:pStyle w:val="50"/>
                    <w:rPr>
                      <w:color w:val="000000" w:themeColor="text1"/>
                    </w:rPr>
                  </w:pPr>
                  <w:r>
                    <w:rPr>
                      <w:color w:val="000000" w:themeColor="text1"/>
                    </w:rPr>
                    <w:t>生产机械</w:t>
                  </w:r>
                </w:p>
              </w:tc>
              <w:tc>
                <w:tcPr>
                  <w:tcW w:w="1182" w:type="dxa"/>
                  <w:vAlign w:val="center"/>
                </w:tcPr>
                <w:p w14:paraId="6F5C4EA9">
                  <w:pPr>
                    <w:pStyle w:val="50"/>
                    <w:rPr>
                      <w:color w:val="000000" w:themeColor="text1"/>
                    </w:rPr>
                  </w:pPr>
                  <w:r>
                    <w:rPr>
                      <w:color w:val="000000" w:themeColor="text1"/>
                    </w:rPr>
                    <w:t>设备</w:t>
                  </w:r>
                  <w:r>
                    <w:rPr>
                      <w:rFonts w:hint="eastAsia"/>
                      <w:color w:val="000000" w:themeColor="text1"/>
                    </w:rPr>
                    <w:t>噪声</w:t>
                  </w:r>
                </w:p>
              </w:tc>
              <w:tc>
                <w:tcPr>
                  <w:tcW w:w="1551" w:type="dxa"/>
                  <w:vAlign w:val="center"/>
                </w:tcPr>
                <w:p w14:paraId="242FBB51">
                  <w:pPr>
                    <w:pStyle w:val="50"/>
                    <w:rPr>
                      <w:color w:val="000000" w:themeColor="text1"/>
                    </w:rPr>
                  </w:pPr>
                  <w:r>
                    <w:rPr>
                      <w:color w:val="000000" w:themeColor="text1"/>
                    </w:rPr>
                    <w:t>75~</w:t>
                  </w:r>
                  <w:r>
                    <w:rPr>
                      <w:rFonts w:hint="eastAsia"/>
                      <w:color w:val="000000" w:themeColor="text1"/>
                    </w:rPr>
                    <w:t>1</w:t>
                  </w:r>
                  <w:r>
                    <w:rPr>
                      <w:color w:val="000000" w:themeColor="text1"/>
                    </w:rPr>
                    <w:t>10dB(A)</w:t>
                  </w:r>
                </w:p>
              </w:tc>
              <w:tc>
                <w:tcPr>
                  <w:tcW w:w="3130" w:type="dxa"/>
                  <w:vAlign w:val="center"/>
                </w:tcPr>
                <w:p w14:paraId="217FABEF">
                  <w:pPr>
                    <w:pStyle w:val="50"/>
                    <w:rPr>
                      <w:color w:val="000000" w:themeColor="text1"/>
                    </w:rPr>
                  </w:pPr>
                  <w:r>
                    <w:rPr>
                      <w:color w:val="000000" w:themeColor="text1"/>
                    </w:rPr>
                    <w:t>控制爆破、高噪设备设置减震垫、距离衰减</w:t>
                  </w:r>
                </w:p>
              </w:tc>
              <w:tc>
                <w:tcPr>
                  <w:tcW w:w="1577" w:type="dxa"/>
                  <w:vAlign w:val="center"/>
                </w:tcPr>
                <w:p w14:paraId="03555357">
                  <w:pPr>
                    <w:pStyle w:val="50"/>
                    <w:rPr>
                      <w:color w:val="000000" w:themeColor="text1"/>
                    </w:rPr>
                  </w:pPr>
                  <w:r>
                    <w:rPr>
                      <w:color w:val="000000" w:themeColor="text1"/>
                    </w:rPr>
                    <w:t>达标</w:t>
                  </w:r>
                </w:p>
              </w:tc>
            </w:tr>
            <w:tr w14:paraId="5273330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87" w:type="dxa"/>
                  <w:vMerge w:val="restart"/>
                  <w:vAlign w:val="center"/>
                </w:tcPr>
                <w:p w14:paraId="53DD2A15">
                  <w:pPr>
                    <w:pStyle w:val="50"/>
                    <w:rPr>
                      <w:color w:val="000000" w:themeColor="text1"/>
                    </w:rPr>
                  </w:pPr>
                  <w:r>
                    <w:rPr>
                      <w:color w:val="000000" w:themeColor="text1"/>
                    </w:rPr>
                    <w:t>固体</w:t>
                  </w:r>
                </w:p>
                <w:p w14:paraId="137101CA">
                  <w:pPr>
                    <w:pStyle w:val="50"/>
                    <w:rPr>
                      <w:color w:val="000000" w:themeColor="text1"/>
                    </w:rPr>
                  </w:pPr>
                  <w:r>
                    <w:rPr>
                      <w:color w:val="000000" w:themeColor="text1"/>
                    </w:rPr>
                    <w:t>废物</w:t>
                  </w:r>
                </w:p>
              </w:tc>
              <w:tc>
                <w:tcPr>
                  <w:tcW w:w="1754" w:type="dxa"/>
                  <w:gridSpan w:val="2"/>
                  <w:vAlign w:val="center"/>
                </w:tcPr>
                <w:p w14:paraId="68D6AEAA">
                  <w:pPr>
                    <w:pStyle w:val="50"/>
                    <w:rPr>
                      <w:color w:val="000000" w:themeColor="text1"/>
                    </w:rPr>
                  </w:pPr>
                  <w:r>
                    <w:rPr>
                      <w:color w:val="000000" w:themeColor="text1"/>
                    </w:rPr>
                    <w:t>露天采场</w:t>
                  </w:r>
                </w:p>
              </w:tc>
              <w:tc>
                <w:tcPr>
                  <w:tcW w:w="1182" w:type="dxa"/>
                  <w:vAlign w:val="center"/>
                </w:tcPr>
                <w:p w14:paraId="71BE3A12">
                  <w:pPr>
                    <w:pStyle w:val="50"/>
                    <w:rPr>
                      <w:color w:val="000000" w:themeColor="text1"/>
                    </w:rPr>
                  </w:pPr>
                  <w:r>
                    <w:rPr>
                      <w:color w:val="000000" w:themeColor="text1"/>
                    </w:rPr>
                    <w:t>废土石</w:t>
                  </w:r>
                </w:p>
              </w:tc>
              <w:tc>
                <w:tcPr>
                  <w:tcW w:w="1551" w:type="dxa"/>
                  <w:vAlign w:val="center"/>
                </w:tcPr>
                <w:p w14:paraId="2640E6D3">
                  <w:pPr>
                    <w:pStyle w:val="50"/>
                    <w:rPr>
                      <w:color w:val="000000" w:themeColor="text1"/>
                    </w:rPr>
                  </w:pPr>
                  <w:r>
                    <w:rPr>
                      <w:color w:val="000000" w:themeColor="text1"/>
                    </w:rPr>
                    <w:t>0.0</w:t>
                  </w:r>
                  <w:r>
                    <w:rPr>
                      <w:rFonts w:hint="eastAsia"/>
                      <w:color w:val="000000" w:themeColor="text1"/>
                    </w:rPr>
                    <w:t>38</w:t>
                  </w:r>
                  <w:r>
                    <w:rPr>
                      <w:color w:val="000000" w:themeColor="text1"/>
                    </w:rPr>
                    <w:t>万</w:t>
                  </w:r>
                </w:p>
              </w:tc>
              <w:tc>
                <w:tcPr>
                  <w:tcW w:w="3130" w:type="dxa"/>
                  <w:vAlign w:val="center"/>
                </w:tcPr>
                <w:p w14:paraId="03E0C733">
                  <w:pPr>
                    <w:pStyle w:val="50"/>
                    <w:rPr>
                      <w:color w:val="000000" w:themeColor="text1"/>
                    </w:rPr>
                  </w:pPr>
                  <w:r>
                    <w:rPr>
                      <w:color w:val="000000" w:themeColor="text1"/>
                    </w:rPr>
                    <w:t>废土石</w:t>
                  </w:r>
                  <w:r>
                    <w:rPr>
                      <w:rFonts w:hint="eastAsia"/>
                      <w:color w:val="000000" w:themeColor="text1"/>
                    </w:rPr>
                    <w:t>堆存于弃渣场，下部未设置拦渣坝</w:t>
                  </w:r>
                </w:p>
              </w:tc>
              <w:tc>
                <w:tcPr>
                  <w:tcW w:w="1577" w:type="dxa"/>
                  <w:vAlign w:val="center"/>
                </w:tcPr>
                <w:p w14:paraId="639D92FA">
                  <w:pPr>
                    <w:pStyle w:val="50"/>
                    <w:rPr>
                      <w:color w:val="000000" w:themeColor="text1"/>
                    </w:rPr>
                  </w:pPr>
                  <w:r>
                    <w:rPr>
                      <w:color w:val="000000" w:themeColor="text1"/>
                    </w:rPr>
                    <w:t>0</w:t>
                  </w:r>
                </w:p>
              </w:tc>
            </w:tr>
            <w:tr w14:paraId="4DDF66F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87" w:type="dxa"/>
                  <w:vMerge w:val="continue"/>
                  <w:vAlign w:val="center"/>
                </w:tcPr>
                <w:p w14:paraId="52721455">
                  <w:pPr>
                    <w:pStyle w:val="50"/>
                    <w:rPr>
                      <w:color w:val="000000" w:themeColor="text1"/>
                    </w:rPr>
                  </w:pPr>
                </w:p>
              </w:tc>
              <w:tc>
                <w:tcPr>
                  <w:tcW w:w="1754" w:type="dxa"/>
                  <w:gridSpan w:val="2"/>
                  <w:vMerge w:val="restart"/>
                  <w:vAlign w:val="center"/>
                </w:tcPr>
                <w:p w14:paraId="22152EEC">
                  <w:pPr>
                    <w:pStyle w:val="50"/>
                    <w:rPr>
                      <w:color w:val="000000" w:themeColor="text1"/>
                    </w:rPr>
                  </w:pPr>
                  <w:r>
                    <w:rPr>
                      <w:color w:val="000000" w:themeColor="text1"/>
                    </w:rPr>
                    <w:t>生活区</w:t>
                  </w:r>
                </w:p>
              </w:tc>
              <w:tc>
                <w:tcPr>
                  <w:tcW w:w="1182" w:type="dxa"/>
                  <w:vAlign w:val="center"/>
                </w:tcPr>
                <w:p w14:paraId="7D29E221">
                  <w:pPr>
                    <w:pStyle w:val="50"/>
                    <w:rPr>
                      <w:color w:val="000000" w:themeColor="text1"/>
                    </w:rPr>
                  </w:pPr>
                  <w:r>
                    <w:rPr>
                      <w:color w:val="000000" w:themeColor="text1"/>
                    </w:rPr>
                    <w:t>生活垃圾</w:t>
                  </w:r>
                </w:p>
              </w:tc>
              <w:tc>
                <w:tcPr>
                  <w:tcW w:w="1551" w:type="dxa"/>
                  <w:vAlign w:val="center"/>
                </w:tcPr>
                <w:p w14:paraId="576DAD2A">
                  <w:pPr>
                    <w:pStyle w:val="50"/>
                    <w:rPr>
                      <w:color w:val="000000" w:themeColor="text1"/>
                    </w:rPr>
                  </w:pPr>
                  <w:r>
                    <w:rPr>
                      <w:rFonts w:hint="eastAsia"/>
                      <w:color w:val="000000" w:themeColor="text1"/>
                    </w:rPr>
                    <w:t>2.7</w:t>
                  </w:r>
                </w:p>
              </w:tc>
              <w:tc>
                <w:tcPr>
                  <w:tcW w:w="3130" w:type="dxa"/>
                  <w:vAlign w:val="center"/>
                </w:tcPr>
                <w:p w14:paraId="379B315E">
                  <w:pPr>
                    <w:pStyle w:val="50"/>
                    <w:rPr>
                      <w:color w:val="000000" w:themeColor="text1"/>
                    </w:rPr>
                  </w:pPr>
                  <w:r>
                    <w:rPr>
                      <w:rFonts w:hint="eastAsia"/>
                      <w:color w:val="000000" w:themeColor="text1"/>
                    </w:rPr>
                    <w:t>随意丢弃于边坡，不符合环保要求</w:t>
                  </w:r>
                </w:p>
              </w:tc>
              <w:tc>
                <w:tcPr>
                  <w:tcW w:w="1577" w:type="dxa"/>
                  <w:vAlign w:val="center"/>
                </w:tcPr>
                <w:p w14:paraId="3DEF99C9">
                  <w:pPr>
                    <w:pStyle w:val="50"/>
                    <w:rPr>
                      <w:color w:val="000000" w:themeColor="text1"/>
                    </w:rPr>
                  </w:pPr>
                  <w:r>
                    <w:rPr>
                      <w:color w:val="000000" w:themeColor="text1"/>
                    </w:rPr>
                    <w:t>0</w:t>
                  </w:r>
                </w:p>
              </w:tc>
            </w:tr>
            <w:tr w14:paraId="7786F48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72" w:hRule="atLeast"/>
                <w:jc w:val="center"/>
              </w:trPr>
              <w:tc>
                <w:tcPr>
                  <w:tcW w:w="787" w:type="dxa"/>
                  <w:vMerge w:val="continue"/>
                  <w:vAlign w:val="center"/>
                </w:tcPr>
                <w:p w14:paraId="6A2EF060">
                  <w:pPr>
                    <w:pStyle w:val="50"/>
                    <w:rPr>
                      <w:color w:val="000000" w:themeColor="text1"/>
                    </w:rPr>
                  </w:pPr>
                </w:p>
              </w:tc>
              <w:tc>
                <w:tcPr>
                  <w:tcW w:w="1754" w:type="dxa"/>
                  <w:gridSpan w:val="2"/>
                  <w:vMerge w:val="continue"/>
                  <w:vAlign w:val="center"/>
                </w:tcPr>
                <w:p w14:paraId="20F8FFA8">
                  <w:pPr>
                    <w:pStyle w:val="50"/>
                    <w:rPr>
                      <w:color w:val="000000" w:themeColor="text1"/>
                    </w:rPr>
                  </w:pPr>
                </w:p>
              </w:tc>
              <w:tc>
                <w:tcPr>
                  <w:tcW w:w="1182" w:type="dxa"/>
                  <w:vAlign w:val="center"/>
                </w:tcPr>
                <w:p w14:paraId="4EC1D9FA">
                  <w:pPr>
                    <w:pStyle w:val="50"/>
                    <w:rPr>
                      <w:color w:val="000000" w:themeColor="text1"/>
                    </w:rPr>
                  </w:pPr>
                  <w:r>
                    <w:rPr>
                      <w:color w:val="000000" w:themeColor="text1"/>
                    </w:rPr>
                    <w:t>厨房泔水</w:t>
                  </w:r>
                </w:p>
              </w:tc>
              <w:tc>
                <w:tcPr>
                  <w:tcW w:w="1551" w:type="dxa"/>
                  <w:vAlign w:val="center"/>
                </w:tcPr>
                <w:p w14:paraId="50F8E5D9">
                  <w:pPr>
                    <w:pStyle w:val="50"/>
                    <w:rPr>
                      <w:color w:val="000000" w:themeColor="text1"/>
                    </w:rPr>
                  </w:pPr>
                  <w:r>
                    <w:rPr>
                      <w:rFonts w:hint="eastAsia"/>
                      <w:color w:val="000000" w:themeColor="text1"/>
                    </w:rPr>
                    <w:t>1.08</w:t>
                  </w:r>
                </w:p>
              </w:tc>
              <w:tc>
                <w:tcPr>
                  <w:tcW w:w="3130" w:type="dxa"/>
                  <w:vAlign w:val="center"/>
                </w:tcPr>
                <w:p w14:paraId="2DED2DC9">
                  <w:pPr>
                    <w:pStyle w:val="50"/>
                    <w:rPr>
                      <w:color w:val="000000" w:themeColor="text1"/>
                    </w:rPr>
                  </w:pPr>
                  <w:r>
                    <w:rPr>
                      <w:color w:val="000000" w:themeColor="text1"/>
                    </w:rPr>
                    <w:t>当地村民用来喂猪</w:t>
                  </w:r>
                </w:p>
              </w:tc>
              <w:tc>
                <w:tcPr>
                  <w:tcW w:w="1577" w:type="dxa"/>
                  <w:vAlign w:val="center"/>
                </w:tcPr>
                <w:p w14:paraId="0DEFDF37">
                  <w:pPr>
                    <w:pStyle w:val="50"/>
                    <w:rPr>
                      <w:color w:val="000000" w:themeColor="text1"/>
                    </w:rPr>
                  </w:pPr>
                  <w:r>
                    <w:rPr>
                      <w:color w:val="000000" w:themeColor="text1"/>
                    </w:rPr>
                    <w:t>0</w:t>
                  </w:r>
                </w:p>
              </w:tc>
            </w:tr>
            <w:tr w14:paraId="5D36DC2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72" w:hRule="atLeast"/>
                <w:jc w:val="center"/>
              </w:trPr>
              <w:tc>
                <w:tcPr>
                  <w:tcW w:w="787" w:type="dxa"/>
                  <w:vMerge w:val="continue"/>
                  <w:vAlign w:val="center"/>
                </w:tcPr>
                <w:p w14:paraId="43BCEBE9">
                  <w:pPr>
                    <w:pStyle w:val="50"/>
                    <w:rPr>
                      <w:color w:val="000000" w:themeColor="text1"/>
                    </w:rPr>
                  </w:pPr>
                </w:p>
              </w:tc>
              <w:tc>
                <w:tcPr>
                  <w:tcW w:w="1754" w:type="dxa"/>
                  <w:gridSpan w:val="2"/>
                  <w:vAlign w:val="center"/>
                </w:tcPr>
                <w:p w14:paraId="03AE50E1">
                  <w:pPr>
                    <w:pStyle w:val="50"/>
                    <w:rPr>
                      <w:color w:val="000000" w:themeColor="text1"/>
                    </w:rPr>
                  </w:pPr>
                  <w:r>
                    <w:rPr>
                      <w:color w:val="000000" w:themeColor="text1"/>
                    </w:rPr>
                    <w:t>生产</w:t>
                  </w:r>
                </w:p>
              </w:tc>
              <w:tc>
                <w:tcPr>
                  <w:tcW w:w="1182" w:type="dxa"/>
                  <w:vAlign w:val="center"/>
                </w:tcPr>
                <w:p w14:paraId="3AF14100">
                  <w:pPr>
                    <w:pStyle w:val="50"/>
                    <w:rPr>
                      <w:color w:val="000000" w:themeColor="text1"/>
                    </w:rPr>
                  </w:pPr>
                  <w:r>
                    <w:rPr>
                      <w:color w:val="000000" w:themeColor="text1"/>
                    </w:rPr>
                    <w:t>废机油</w:t>
                  </w:r>
                </w:p>
              </w:tc>
              <w:tc>
                <w:tcPr>
                  <w:tcW w:w="1551" w:type="dxa"/>
                  <w:vAlign w:val="center"/>
                </w:tcPr>
                <w:p w14:paraId="1C84A90F">
                  <w:pPr>
                    <w:pStyle w:val="50"/>
                    <w:rPr>
                      <w:color w:val="000000" w:themeColor="text1"/>
                    </w:rPr>
                  </w:pPr>
                  <w:r>
                    <w:rPr>
                      <w:color w:val="000000" w:themeColor="text1"/>
                    </w:rPr>
                    <w:t>0.02</w:t>
                  </w:r>
                </w:p>
              </w:tc>
              <w:tc>
                <w:tcPr>
                  <w:tcW w:w="3130" w:type="dxa"/>
                  <w:vAlign w:val="center"/>
                </w:tcPr>
                <w:p w14:paraId="4C49534F">
                  <w:pPr>
                    <w:pStyle w:val="50"/>
                    <w:rPr>
                      <w:color w:val="000000" w:themeColor="text1"/>
                    </w:rPr>
                  </w:pPr>
                  <w:r>
                    <w:rPr>
                      <w:rFonts w:hint="eastAsia"/>
                      <w:color w:val="000000" w:themeColor="text1"/>
                    </w:rPr>
                    <w:t>采用塑料桶收集后综合利用，未设置规范的暂存间用于暂废机油，不符合环保要求</w:t>
                  </w:r>
                </w:p>
              </w:tc>
              <w:tc>
                <w:tcPr>
                  <w:tcW w:w="1577" w:type="dxa"/>
                  <w:vAlign w:val="center"/>
                </w:tcPr>
                <w:p w14:paraId="0898CEF7">
                  <w:pPr>
                    <w:pStyle w:val="50"/>
                    <w:rPr>
                      <w:color w:val="000000" w:themeColor="text1"/>
                    </w:rPr>
                  </w:pPr>
                  <w:r>
                    <w:rPr>
                      <w:color w:val="000000" w:themeColor="text1"/>
                    </w:rPr>
                    <w:t>0</w:t>
                  </w:r>
                </w:p>
              </w:tc>
            </w:tr>
          </w:tbl>
          <w:p w14:paraId="06B16790">
            <w:pPr>
              <w:ind w:firstLine="482"/>
              <w:rPr>
                <w:b/>
                <w:color w:val="000000" w:themeColor="text1"/>
              </w:rPr>
            </w:pPr>
            <w:r>
              <w:rPr>
                <w:rFonts w:hint="eastAsia"/>
                <w:b/>
                <w:color w:val="000000" w:themeColor="text1"/>
              </w:rPr>
              <w:t>6</w:t>
            </w:r>
            <w:r>
              <w:rPr>
                <w:b/>
                <w:color w:val="000000" w:themeColor="text1"/>
              </w:rPr>
              <w:t>、原有项目存在的问题</w:t>
            </w:r>
          </w:p>
          <w:p w14:paraId="210DF077">
            <w:pPr>
              <w:ind w:firstLine="480"/>
              <w:rPr>
                <w:color w:val="000000" w:themeColor="text1"/>
              </w:rPr>
            </w:pPr>
            <w:r>
              <w:rPr>
                <w:rFonts w:hint="eastAsia"/>
                <w:color w:val="000000" w:themeColor="text1"/>
              </w:rPr>
              <w:t>原有项目存在的环境问题详见表1-18。</w:t>
            </w:r>
          </w:p>
          <w:p w14:paraId="46847054">
            <w:pPr>
              <w:pStyle w:val="29"/>
              <w:rPr>
                <w:color w:val="000000" w:themeColor="text1"/>
              </w:rPr>
            </w:pPr>
          </w:p>
          <w:p w14:paraId="2D0B6AB5">
            <w:pPr>
              <w:pStyle w:val="29"/>
              <w:rPr>
                <w:color w:val="000000" w:themeColor="text1"/>
              </w:rPr>
            </w:pPr>
          </w:p>
          <w:p w14:paraId="0A627256">
            <w:pPr>
              <w:pStyle w:val="29"/>
              <w:rPr>
                <w:color w:val="000000" w:themeColor="text1"/>
              </w:rPr>
            </w:pPr>
          </w:p>
          <w:p w14:paraId="5058EB3D">
            <w:pPr>
              <w:pStyle w:val="29"/>
              <w:rPr>
                <w:color w:val="000000" w:themeColor="text1"/>
              </w:rPr>
            </w:pPr>
            <w:r>
              <w:rPr>
                <w:color w:val="000000" w:themeColor="text1"/>
              </w:rPr>
              <w:t>表1-1</w:t>
            </w:r>
            <w:r>
              <w:rPr>
                <w:rFonts w:hint="eastAsia"/>
                <w:color w:val="000000" w:themeColor="text1"/>
              </w:rPr>
              <w:t>8</w:t>
            </w:r>
            <w:r>
              <w:rPr>
                <w:color w:val="000000" w:themeColor="text1"/>
              </w:rPr>
              <w:t xml:space="preserve">  原有项目存在问题一览表</w:t>
            </w:r>
          </w:p>
          <w:tbl>
            <w:tblPr>
              <w:tblStyle w:val="19"/>
              <w:tblW w:w="99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2"/>
              <w:gridCol w:w="1413"/>
              <w:gridCol w:w="7546"/>
            </w:tblGrid>
            <w:tr w14:paraId="3C29C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22" w:type="dxa"/>
                  <w:vAlign w:val="center"/>
                </w:tcPr>
                <w:p w14:paraId="7D6FA9DC">
                  <w:pPr>
                    <w:pStyle w:val="50"/>
                    <w:rPr>
                      <w:color w:val="000000" w:themeColor="text1"/>
                    </w:rPr>
                  </w:pPr>
                  <w:r>
                    <w:rPr>
                      <w:color w:val="000000" w:themeColor="text1"/>
                    </w:rPr>
                    <w:t>序号</w:t>
                  </w:r>
                </w:p>
              </w:tc>
              <w:tc>
                <w:tcPr>
                  <w:tcW w:w="1413" w:type="dxa"/>
                  <w:vAlign w:val="center"/>
                </w:tcPr>
                <w:p w14:paraId="105C12D7">
                  <w:pPr>
                    <w:pStyle w:val="50"/>
                    <w:rPr>
                      <w:color w:val="000000" w:themeColor="text1"/>
                    </w:rPr>
                  </w:pPr>
                  <w:r>
                    <w:rPr>
                      <w:color w:val="000000" w:themeColor="text1"/>
                    </w:rPr>
                    <w:t>类别</w:t>
                  </w:r>
                </w:p>
              </w:tc>
              <w:tc>
                <w:tcPr>
                  <w:tcW w:w="7546" w:type="dxa"/>
                  <w:vAlign w:val="center"/>
                </w:tcPr>
                <w:p w14:paraId="0FA40FD5">
                  <w:pPr>
                    <w:pStyle w:val="50"/>
                    <w:rPr>
                      <w:color w:val="000000" w:themeColor="text1"/>
                    </w:rPr>
                  </w:pPr>
                  <w:r>
                    <w:rPr>
                      <w:color w:val="000000" w:themeColor="text1"/>
                    </w:rPr>
                    <w:t>存在问题</w:t>
                  </w:r>
                </w:p>
              </w:tc>
            </w:tr>
            <w:tr w14:paraId="50E27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22" w:type="dxa"/>
                  <w:vAlign w:val="center"/>
                </w:tcPr>
                <w:p w14:paraId="56FEF8EF">
                  <w:pPr>
                    <w:pStyle w:val="50"/>
                    <w:rPr>
                      <w:color w:val="000000" w:themeColor="text1"/>
                    </w:rPr>
                  </w:pPr>
                  <w:r>
                    <w:rPr>
                      <w:color w:val="000000" w:themeColor="text1"/>
                    </w:rPr>
                    <w:t>1</w:t>
                  </w:r>
                </w:p>
              </w:tc>
              <w:tc>
                <w:tcPr>
                  <w:tcW w:w="1413" w:type="dxa"/>
                  <w:vAlign w:val="center"/>
                </w:tcPr>
                <w:p w14:paraId="582AAB93">
                  <w:pPr>
                    <w:pStyle w:val="50"/>
                    <w:rPr>
                      <w:color w:val="000000" w:themeColor="text1"/>
                    </w:rPr>
                  </w:pPr>
                  <w:r>
                    <w:rPr>
                      <w:color w:val="000000" w:themeColor="text1"/>
                    </w:rPr>
                    <w:t>废气</w:t>
                  </w:r>
                </w:p>
              </w:tc>
              <w:tc>
                <w:tcPr>
                  <w:tcW w:w="7546" w:type="dxa"/>
                  <w:vAlign w:val="center"/>
                </w:tcPr>
                <w:p w14:paraId="0C5CACBE">
                  <w:pPr>
                    <w:pStyle w:val="50"/>
                    <w:jc w:val="left"/>
                    <w:rPr>
                      <w:color w:val="000000" w:themeColor="text1"/>
                    </w:rPr>
                  </w:pPr>
                  <w:r>
                    <w:rPr>
                      <w:color w:val="000000" w:themeColor="text1"/>
                    </w:rPr>
                    <w:t>破碎环节只设置了洒水除尘设施</w:t>
                  </w:r>
                  <w:r>
                    <w:rPr>
                      <w:rFonts w:hint="eastAsia"/>
                      <w:color w:val="000000" w:themeColor="text1"/>
                    </w:rPr>
                    <w:t>；转载装卸点处未设置防尘措施；筛分环节未设置防尘措施</w:t>
                  </w:r>
                </w:p>
              </w:tc>
            </w:tr>
            <w:tr w14:paraId="437B7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22" w:type="dxa"/>
                  <w:vAlign w:val="center"/>
                </w:tcPr>
                <w:p w14:paraId="21ABF616">
                  <w:pPr>
                    <w:pStyle w:val="50"/>
                    <w:rPr>
                      <w:color w:val="000000" w:themeColor="text1"/>
                    </w:rPr>
                  </w:pPr>
                  <w:r>
                    <w:rPr>
                      <w:color w:val="000000" w:themeColor="text1"/>
                    </w:rPr>
                    <w:t>2</w:t>
                  </w:r>
                </w:p>
              </w:tc>
              <w:tc>
                <w:tcPr>
                  <w:tcW w:w="1413" w:type="dxa"/>
                  <w:vAlign w:val="center"/>
                </w:tcPr>
                <w:p w14:paraId="55865957">
                  <w:pPr>
                    <w:pStyle w:val="50"/>
                    <w:rPr>
                      <w:color w:val="000000" w:themeColor="text1"/>
                    </w:rPr>
                  </w:pPr>
                  <w:r>
                    <w:rPr>
                      <w:color w:val="000000" w:themeColor="text1"/>
                    </w:rPr>
                    <w:t>生活污水</w:t>
                  </w:r>
                </w:p>
              </w:tc>
              <w:tc>
                <w:tcPr>
                  <w:tcW w:w="7546" w:type="dxa"/>
                  <w:vAlign w:val="center"/>
                </w:tcPr>
                <w:p w14:paraId="2DEF0FA5">
                  <w:pPr>
                    <w:pStyle w:val="50"/>
                    <w:jc w:val="left"/>
                    <w:rPr>
                      <w:color w:val="000000" w:themeColor="text1"/>
                    </w:rPr>
                  </w:pPr>
                  <w:r>
                    <w:rPr>
                      <w:color w:val="000000" w:themeColor="text1"/>
                    </w:rPr>
                    <w:t>项目区员工厨房废水未设置隔油池处理</w:t>
                  </w:r>
                  <w:r>
                    <w:rPr>
                      <w:rFonts w:hint="eastAsia"/>
                      <w:color w:val="000000" w:themeColor="text1"/>
                    </w:rPr>
                    <w:t>；生活污水依托旱厕处理，不符合环保要求</w:t>
                  </w:r>
                </w:p>
              </w:tc>
            </w:tr>
            <w:tr w14:paraId="5B248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22" w:type="dxa"/>
                  <w:vAlign w:val="center"/>
                </w:tcPr>
                <w:p w14:paraId="67A9985B">
                  <w:pPr>
                    <w:pStyle w:val="50"/>
                    <w:rPr>
                      <w:color w:val="000000" w:themeColor="text1"/>
                    </w:rPr>
                  </w:pPr>
                  <w:r>
                    <w:rPr>
                      <w:color w:val="000000" w:themeColor="text1"/>
                    </w:rPr>
                    <w:t>3</w:t>
                  </w:r>
                </w:p>
              </w:tc>
              <w:tc>
                <w:tcPr>
                  <w:tcW w:w="1413" w:type="dxa"/>
                  <w:vAlign w:val="center"/>
                </w:tcPr>
                <w:p w14:paraId="40D32BB2">
                  <w:pPr>
                    <w:pStyle w:val="50"/>
                    <w:rPr>
                      <w:color w:val="000000" w:themeColor="text1"/>
                    </w:rPr>
                  </w:pPr>
                  <w:r>
                    <w:rPr>
                      <w:rFonts w:hint="eastAsia"/>
                      <w:color w:val="000000" w:themeColor="text1"/>
                    </w:rPr>
                    <w:t>雨污水</w:t>
                  </w:r>
                </w:p>
              </w:tc>
              <w:tc>
                <w:tcPr>
                  <w:tcW w:w="7546" w:type="dxa"/>
                  <w:vAlign w:val="center"/>
                </w:tcPr>
                <w:p w14:paraId="5F5639E9">
                  <w:pPr>
                    <w:pStyle w:val="50"/>
                    <w:jc w:val="left"/>
                    <w:rPr>
                      <w:color w:val="000000" w:themeColor="text1"/>
                    </w:rPr>
                  </w:pPr>
                  <w:r>
                    <w:rPr>
                      <w:rFonts w:hint="eastAsia"/>
                      <w:color w:val="000000" w:themeColor="text1"/>
                    </w:rPr>
                    <w:t>露天采场及弃渣场产生雨污水未经处理，直接排放</w:t>
                  </w:r>
                </w:p>
              </w:tc>
            </w:tr>
            <w:tr w14:paraId="18769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22" w:type="dxa"/>
                  <w:vAlign w:val="center"/>
                </w:tcPr>
                <w:p w14:paraId="5C3A164D">
                  <w:pPr>
                    <w:pStyle w:val="50"/>
                    <w:rPr>
                      <w:color w:val="000000" w:themeColor="text1"/>
                    </w:rPr>
                  </w:pPr>
                  <w:r>
                    <w:rPr>
                      <w:color w:val="000000" w:themeColor="text1"/>
                    </w:rPr>
                    <w:t>4</w:t>
                  </w:r>
                </w:p>
              </w:tc>
              <w:tc>
                <w:tcPr>
                  <w:tcW w:w="1413" w:type="dxa"/>
                  <w:vAlign w:val="center"/>
                </w:tcPr>
                <w:p w14:paraId="4D06F78F">
                  <w:pPr>
                    <w:pStyle w:val="50"/>
                    <w:rPr>
                      <w:color w:val="000000" w:themeColor="text1"/>
                    </w:rPr>
                  </w:pPr>
                  <w:r>
                    <w:rPr>
                      <w:color w:val="000000" w:themeColor="text1"/>
                    </w:rPr>
                    <w:t>固废</w:t>
                  </w:r>
                </w:p>
              </w:tc>
              <w:tc>
                <w:tcPr>
                  <w:tcW w:w="7546" w:type="dxa"/>
                  <w:vAlign w:val="center"/>
                </w:tcPr>
                <w:p w14:paraId="142809B7">
                  <w:pPr>
                    <w:pStyle w:val="50"/>
                    <w:jc w:val="left"/>
                    <w:rPr>
                      <w:color w:val="000000" w:themeColor="text1"/>
                    </w:rPr>
                  </w:pPr>
                  <w:r>
                    <w:rPr>
                      <w:color w:val="000000" w:themeColor="text1"/>
                    </w:rPr>
                    <w:t>未设置专用危险废物暂存间贮存废机油</w:t>
                  </w:r>
                  <w:r>
                    <w:rPr>
                      <w:rFonts w:hint="eastAsia"/>
                      <w:color w:val="000000" w:themeColor="text1"/>
                    </w:rPr>
                    <w:t>；生活垃圾随意丢弃于边坡，不符合环保要求；弃渣场下部未设置拦渣坝</w:t>
                  </w:r>
                </w:p>
              </w:tc>
            </w:tr>
          </w:tbl>
          <w:p w14:paraId="52EF46C6">
            <w:pPr>
              <w:ind w:firstLine="0" w:firstLineChars="0"/>
              <w:rPr>
                <w:b/>
                <w:color w:val="000000" w:themeColor="text1"/>
              </w:rPr>
            </w:pPr>
            <w:r>
              <w:rPr>
                <w:rFonts w:hint="eastAsia"/>
                <w:b/>
                <w:color w:val="000000" w:themeColor="text1"/>
              </w:rPr>
              <w:t>四</w:t>
            </w:r>
            <w:r>
              <w:rPr>
                <w:b/>
                <w:color w:val="000000" w:themeColor="text1"/>
              </w:rPr>
              <w:t>、</w:t>
            </w:r>
            <w:r>
              <w:rPr>
                <w:rFonts w:hint="eastAsia"/>
                <w:b/>
                <w:color w:val="000000" w:themeColor="text1"/>
              </w:rPr>
              <w:t>“</w:t>
            </w:r>
            <w:r>
              <w:rPr>
                <w:b/>
                <w:color w:val="000000" w:themeColor="text1"/>
              </w:rPr>
              <w:t>以新带老</w:t>
            </w:r>
            <w:r>
              <w:rPr>
                <w:rFonts w:hint="eastAsia"/>
                <w:b/>
                <w:color w:val="000000" w:themeColor="text1"/>
              </w:rPr>
              <w:t>”</w:t>
            </w:r>
            <w:r>
              <w:rPr>
                <w:b/>
                <w:color w:val="000000" w:themeColor="text1"/>
              </w:rPr>
              <w:t>措施</w:t>
            </w:r>
          </w:p>
          <w:p w14:paraId="675D6A5F">
            <w:pPr>
              <w:ind w:firstLine="480"/>
              <w:rPr>
                <w:color w:val="000000" w:themeColor="text1"/>
              </w:rPr>
            </w:pPr>
            <w:r>
              <w:rPr>
                <w:rFonts w:hint="eastAsia"/>
                <w:color w:val="000000" w:themeColor="text1"/>
              </w:rPr>
              <w:t>介桃老象头采石场已经开采多年，现在存在许多相关的环境问题，针对这些环境问题，本环评要求采取如下措施进行治理，“以新带老”措施详见表1-19。</w:t>
            </w:r>
          </w:p>
          <w:p w14:paraId="121DD10D">
            <w:pPr>
              <w:pStyle w:val="29"/>
              <w:rPr>
                <w:color w:val="000000" w:themeColor="text1"/>
              </w:rPr>
            </w:pPr>
            <w:r>
              <w:rPr>
                <w:rFonts w:hint="eastAsia"/>
                <w:color w:val="000000" w:themeColor="text1"/>
              </w:rPr>
              <w:t>1-</w:t>
            </w:r>
            <w:r>
              <w:rPr>
                <w:color w:val="000000" w:themeColor="text1"/>
              </w:rPr>
              <w:t>1</w:t>
            </w:r>
            <w:r>
              <w:rPr>
                <w:rFonts w:hint="eastAsia"/>
                <w:color w:val="000000" w:themeColor="text1"/>
              </w:rPr>
              <w:t>9</w:t>
            </w:r>
            <w:r>
              <w:rPr>
                <w:color w:val="000000" w:themeColor="text1"/>
              </w:rPr>
              <w:t xml:space="preserve">  扩建后项目以新带老措施一览表</w:t>
            </w:r>
          </w:p>
          <w:tbl>
            <w:tblPr>
              <w:tblStyle w:val="19"/>
              <w:tblW w:w="99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8"/>
              <w:gridCol w:w="1387"/>
              <w:gridCol w:w="7546"/>
            </w:tblGrid>
            <w:tr w14:paraId="20CB0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48" w:type="dxa"/>
                  <w:vAlign w:val="center"/>
                </w:tcPr>
                <w:p w14:paraId="12715FB6">
                  <w:pPr>
                    <w:pStyle w:val="50"/>
                    <w:rPr>
                      <w:color w:val="000000" w:themeColor="text1"/>
                    </w:rPr>
                  </w:pPr>
                  <w:r>
                    <w:rPr>
                      <w:color w:val="000000" w:themeColor="text1"/>
                    </w:rPr>
                    <w:t>序号</w:t>
                  </w:r>
                </w:p>
              </w:tc>
              <w:tc>
                <w:tcPr>
                  <w:tcW w:w="1387" w:type="dxa"/>
                  <w:vAlign w:val="center"/>
                </w:tcPr>
                <w:p w14:paraId="0A9B015E">
                  <w:pPr>
                    <w:pStyle w:val="50"/>
                    <w:rPr>
                      <w:color w:val="000000" w:themeColor="text1"/>
                    </w:rPr>
                  </w:pPr>
                  <w:r>
                    <w:rPr>
                      <w:color w:val="000000" w:themeColor="text1"/>
                    </w:rPr>
                    <w:t>类别</w:t>
                  </w:r>
                </w:p>
              </w:tc>
              <w:tc>
                <w:tcPr>
                  <w:tcW w:w="7546" w:type="dxa"/>
                  <w:vAlign w:val="center"/>
                </w:tcPr>
                <w:p w14:paraId="6AE231F9">
                  <w:pPr>
                    <w:pStyle w:val="50"/>
                    <w:rPr>
                      <w:color w:val="000000" w:themeColor="text1"/>
                    </w:rPr>
                  </w:pPr>
                  <w:r>
                    <w:rPr>
                      <w:color w:val="000000" w:themeColor="text1"/>
                    </w:rPr>
                    <w:t>以新带老措施</w:t>
                  </w:r>
                </w:p>
              </w:tc>
            </w:tr>
            <w:tr w14:paraId="27F4C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48" w:type="dxa"/>
                  <w:vMerge w:val="restart"/>
                  <w:vAlign w:val="center"/>
                </w:tcPr>
                <w:p w14:paraId="4EC5BFE5">
                  <w:pPr>
                    <w:pStyle w:val="50"/>
                    <w:rPr>
                      <w:color w:val="000000" w:themeColor="text1"/>
                    </w:rPr>
                  </w:pPr>
                  <w:r>
                    <w:rPr>
                      <w:color w:val="000000" w:themeColor="text1"/>
                    </w:rPr>
                    <w:t>1</w:t>
                  </w:r>
                </w:p>
              </w:tc>
              <w:tc>
                <w:tcPr>
                  <w:tcW w:w="1387" w:type="dxa"/>
                  <w:vMerge w:val="restart"/>
                  <w:vAlign w:val="center"/>
                </w:tcPr>
                <w:p w14:paraId="2C00E199">
                  <w:pPr>
                    <w:pStyle w:val="50"/>
                    <w:rPr>
                      <w:color w:val="000000" w:themeColor="text1"/>
                    </w:rPr>
                  </w:pPr>
                  <w:r>
                    <w:rPr>
                      <w:color w:val="000000" w:themeColor="text1"/>
                    </w:rPr>
                    <w:t>废气</w:t>
                  </w:r>
                </w:p>
              </w:tc>
              <w:tc>
                <w:tcPr>
                  <w:tcW w:w="7546" w:type="dxa"/>
                  <w:vAlign w:val="center"/>
                </w:tcPr>
                <w:p w14:paraId="75B3AFA2">
                  <w:pPr>
                    <w:pStyle w:val="50"/>
                    <w:rPr>
                      <w:color w:val="000000" w:themeColor="text1"/>
                    </w:rPr>
                  </w:pPr>
                  <w:r>
                    <w:rPr>
                      <w:rFonts w:hint="eastAsia"/>
                      <w:color w:val="000000" w:themeColor="text1"/>
                      <w:szCs w:val="32"/>
                    </w:rPr>
                    <w:t>破碎机下料口使用苫布遮盖；筛分机采用彩钢瓦棚半封闭，出料口用苫布遮挡</w:t>
                  </w:r>
                  <w:r>
                    <w:rPr>
                      <w:rFonts w:hint="eastAsia"/>
                      <w:color w:val="000000" w:themeColor="text1"/>
                    </w:rPr>
                    <w:t>。</w:t>
                  </w:r>
                </w:p>
              </w:tc>
            </w:tr>
            <w:tr w14:paraId="06940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48" w:type="dxa"/>
                  <w:vMerge w:val="continue"/>
                  <w:vAlign w:val="center"/>
                </w:tcPr>
                <w:p w14:paraId="6FE903F7">
                  <w:pPr>
                    <w:pStyle w:val="50"/>
                    <w:rPr>
                      <w:color w:val="000000" w:themeColor="text1"/>
                    </w:rPr>
                  </w:pPr>
                </w:p>
              </w:tc>
              <w:tc>
                <w:tcPr>
                  <w:tcW w:w="1387" w:type="dxa"/>
                  <w:vMerge w:val="continue"/>
                  <w:vAlign w:val="center"/>
                </w:tcPr>
                <w:p w14:paraId="457F9607">
                  <w:pPr>
                    <w:pStyle w:val="50"/>
                    <w:rPr>
                      <w:color w:val="000000" w:themeColor="text1"/>
                    </w:rPr>
                  </w:pPr>
                </w:p>
              </w:tc>
              <w:tc>
                <w:tcPr>
                  <w:tcW w:w="7546" w:type="dxa"/>
                  <w:vAlign w:val="center"/>
                </w:tcPr>
                <w:p w14:paraId="49D35CA6">
                  <w:pPr>
                    <w:pStyle w:val="50"/>
                    <w:rPr>
                      <w:color w:val="000000" w:themeColor="text1"/>
                      <w:szCs w:val="32"/>
                    </w:rPr>
                  </w:pPr>
                  <w:r>
                    <w:rPr>
                      <w:color w:val="000000" w:themeColor="text1"/>
                    </w:rPr>
                    <w:t>转载、装卸点通过雾炮车洒水</w:t>
                  </w:r>
                  <w:r>
                    <w:rPr>
                      <w:rFonts w:hint="eastAsia"/>
                      <w:color w:val="000000" w:themeColor="text1"/>
                    </w:rPr>
                    <w:t>；采场工作面及道路区域通过雾炮车洒水</w:t>
                  </w:r>
                </w:p>
              </w:tc>
            </w:tr>
            <w:tr w14:paraId="07F97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48" w:type="dxa"/>
                  <w:vAlign w:val="center"/>
                </w:tcPr>
                <w:p w14:paraId="2E6F3D06">
                  <w:pPr>
                    <w:pStyle w:val="50"/>
                    <w:rPr>
                      <w:color w:val="000000" w:themeColor="text1"/>
                    </w:rPr>
                  </w:pPr>
                  <w:r>
                    <w:rPr>
                      <w:color w:val="000000" w:themeColor="text1"/>
                    </w:rPr>
                    <w:t>2</w:t>
                  </w:r>
                </w:p>
              </w:tc>
              <w:tc>
                <w:tcPr>
                  <w:tcW w:w="1387" w:type="dxa"/>
                  <w:vAlign w:val="center"/>
                </w:tcPr>
                <w:p w14:paraId="1F030F8F">
                  <w:pPr>
                    <w:pStyle w:val="50"/>
                    <w:rPr>
                      <w:color w:val="000000" w:themeColor="text1"/>
                    </w:rPr>
                  </w:pPr>
                  <w:r>
                    <w:rPr>
                      <w:color w:val="000000" w:themeColor="text1"/>
                    </w:rPr>
                    <w:t>生活污水</w:t>
                  </w:r>
                </w:p>
              </w:tc>
              <w:tc>
                <w:tcPr>
                  <w:tcW w:w="7546" w:type="dxa"/>
                  <w:vAlign w:val="center"/>
                </w:tcPr>
                <w:p w14:paraId="726923D3">
                  <w:pPr>
                    <w:pStyle w:val="50"/>
                    <w:rPr>
                      <w:color w:val="000000" w:themeColor="text1"/>
                    </w:rPr>
                  </w:pPr>
                  <w:r>
                    <w:rPr>
                      <w:rFonts w:hint="eastAsia"/>
                      <w:color w:val="000000" w:themeColor="text1"/>
                    </w:rPr>
                    <w:t>食堂废水经</w:t>
                  </w:r>
                  <w:r>
                    <w:rPr>
                      <w:color w:val="000000" w:themeColor="text1"/>
                    </w:rPr>
                    <w:t>隔油池</w:t>
                  </w:r>
                  <w:r>
                    <w:rPr>
                      <w:rFonts w:hint="eastAsia"/>
                      <w:color w:val="000000" w:themeColor="text1"/>
                    </w:rPr>
                    <w:t>（</w:t>
                  </w:r>
                  <w:r>
                    <w:rPr>
                      <w:color w:val="000000" w:themeColor="text1"/>
                    </w:rPr>
                    <w:t>1m</w:t>
                  </w:r>
                  <w:r>
                    <w:rPr>
                      <w:color w:val="000000" w:themeColor="text1"/>
                      <w:vertAlign w:val="superscript"/>
                    </w:rPr>
                    <w:t>3</w:t>
                  </w:r>
                  <w:r>
                    <w:rPr>
                      <w:color w:val="000000" w:themeColor="text1"/>
                    </w:rPr>
                    <w:t>）</w:t>
                  </w:r>
                  <w:r>
                    <w:rPr>
                      <w:rFonts w:hint="eastAsia"/>
                      <w:color w:val="000000" w:themeColor="text1"/>
                    </w:rPr>
                    <w:t>预处理混合其它生活污水经化粪池（</w:t>
                  </w:r>
                  <w:r>
                    <w:rPr>
                      <w:color w:val="000000" w:themeColor="text1"/>
                    </w:rPr>
                    <w:t>12m</w:t>
                  </w:r>
                  <w:r>
                    <w:rPr>
                      <w:color w:val="000000" w:themeColor="text1"/>
                      <w:vertAlign w:val="superscript"/>
                    </w:rPr>
                    <w:t>3</w:t>
                  </w:r>
                  <w:r>
                    <w:rPr>
                      <w:rFonts w:hint="eastAsia"/>
                      <w:color w:val="000000" w:themeColor="text1"/>
                    </w:rPr>
                    <w:t>）处理后回用于绿化底肥，不外排</w:t>
                  </w:r>
                </w:p>
              </w:tc>
            </w:tr>
            <w:tr w14:paraId="68899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48" w:type="dxa"/>
                  <w:vMerge w:val="restart"/>
                  <w:vAlign w:val="center"/>
                </w:tcPr>
                <w:p w14:paraId="45BFCD18">
                  <w:pPr>
                    <w:pStyle w:val="50"/>
                    <w:rPr>
                      <w:color w:val="000000" w:themeColor="text1"/>
                    </w:rPr>
                  </w:pPr>
                  <w:r>
                    <w:rPr>
                      <w:color w:val="000000" w:themeColor="text1"/>
                    </w:rPr>
                    <w:t>3</w:t>
                  </w:r>
                </w:p>
              </w:tc>
              <w:tc>
                <w:tcPr>
                  <w:tcW w:w="1387" w:type="dxa"/>
                  <w:vMerge w:val="restart"/>
                  <w:vAlign w:val="center"/>
                </w:tcPr>
                <w:p w14:paraId="68630298">
                  <w:pPr>
                    <w:pStyle w:val="50"/>
                    <w:rPr>
                      <w:color w:val="000000" w:themeColor="text1"/>
                    </w:rPr>
                  </w:pPr>
                  <w:r>
                    <w:rPr>
                      <w:rFonts w:hint="eastAsia"/>
                      <w:color w:val="000000" w:themeColor="text1"/>
                    </w:rPr>
                    <w:t>雨污水</w:t>
                  </w:r>
                </w:p>
              </w:tc>
              <w:tc>
                <w:tcPr>
                  <w:tcW w:w="7546" w:type="dxa"/>
                  <w:vAlign w:val="center"/>
                </w:tcPr>
                <w:p w14:paraId="6D4C0188">
                  <w:pPr>
                    <w:pStyle w:val="50"/>
                    <w:rPr>
                      <w:color w:val="000000" w:themeColor="text1"/>
                    </w:rPr>
                  </w:pPr>
                  <w:r>
                    <w:rPr>
                      <w:rFonts w:hint="eastAsia"/>
                      <w:color w:val="000000" w:themeColor="text1"/>
                    </w:rPr>
                    <w:t>生活区及储油罐区产生雨水，露天采场及弃渣场内产生雨污水通过排水沟收集后进入雨水沉淀池，沉淀处理后外排。设置排水沟1340m，堆料场东</w:t>
                  </w:r>
                  <w:r>
                    <w:rPr>
                      <w:color w:val="000000" w:themeColor="text1"/>
                    </w:rPr>
                    <w:t>侧</w:t>
                  </w:r>
                  <w:r>
                    <w:rPr>
                      <w:rFonts w:hint="eastAsia"/>
                      <w:color w:val="000000" w:themeColor="text1"/>
                    </w:rPr>
                    <w:t>设置1个雨水沉淀池</w:t>
                  </w:r>
                  <w:r>
                    <w:rPr>
                      <w:color w:val="000000" w:themeColor="text1"/>
                    </w:rPr>
                    <w:t>，容积</w:t>
                  </w:r>
                  <w:r>
                    <w:rPr>
                      <w:rFonts w:hint="eastAsia"/>
                      <w:color w:val="000000" w:themeColor="text1"/>
                    </w:rPr>
                    <w:t>100</w:t>
                  </w:r>
                  <w:r>
                    <w:rPr>
                      <w:color w:val="000000" w:themeColor="text1"/>
                    </w:rPr>
                    <w:t>m</w:t>
                  </w:r>
                  <w:r>
                    <w:rPr>
                      <w:color w:val="000000" w:themeColor="text1"/>
                      <w:vertAlign w:val="superscript"/>
                    </w:rPr>
                    <w:t>3</w:t>
                  </w:r>
                </w:p>
              </w:tc>
            </w:tr>
            <w:tr w14:paraId="72ED0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48" w:type="dxa"/>
                  <w:vMerge w:val="continue"/>
                  <w:vAlign w:val="center"/>
                </w:tcPr>
                <w:p w14:paraId="5E988317">
                  <w:pPr>
                    <w:pStyle w:val="50"/>
                    <w:rPr>
                      <w:color w:val="000000" w:themeColor="text1"/>
                    </w:rPr>
                  </w:pPr>
                </w:p>
              </w:tc>
              <w:tc>
                <w:tcPr>
                  <w:tcW w:w="1387" w:type="dxa"/>
                  <w:vMerge w:val="continue"/>
                  <w:vAlign w:val="center"/>
                </w:tcPr>
                <w:p w14:paraId="7747BE32">
                  <w:pPr>
                    <w:pStyle w:val="50"/>
                    <w:rPr>
                      <w:color w:val="000000" w:themeColor="text1"/>
                    </w:rPr>
                  </w:pPr>
                </w:p>
              </w:tc>
              <w:tc>
                <w:tcPr>
                  <w:tcW w:w="7546" w:type="dxa"/>
                  <w:vAlign w:val="center"/>
                </w:tcPr>
                <w:p w14:paraId="042495B5">
                  <w:pPr>
                    <w:pStyle w:val="50"/>
                    <w:rPr>
                      <w:color w:val="000000" w:themeColor="text1"/>
                    </w:rPr>
                  </w:pPr>
                  <w:r>
                    <w:rPr>
                      <w:rFonts w:hint="eastAsia"/>
                      <w:color w:val="000000" w:themeColor="text1"/>
                    </w:rPr>
                    <w:t>弃渣场和露天采场周边设置1490m的截水沟，末端设置沉砂池（共设置2个沉砂池，容积均为10m</w:t>
                  </w:r>
                  <w:r>
                    <w:rPr>
                      <w:rFonts w:hint="eastAsia"/>
                      <w:color w:val="000000" w:themeColor="text1"/>
                      <w:vertAlign w:val="superscript"/>
                    </w:rPr>
                    <w:t>3</w:t>
                  </w:r>
                  <w:r>
                    <w:rPr>
                      <w:rFonts w:hint="eastAsia"/>
                      <w:color w:val="000000" w:themeColor="text1"/>
                    </w:rPr>
                    <w:t>）</w:t>
                  </w:r>
                </w:p>
              </w:tc>
            </w:tr>
            <w:tr w14:paraId="0FB0F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48" w:type="dxa"/>
                  <w:vMerge w:val="restart"/>
                  <w:vAlign w:val="center"/>
                </w:tcPr>
                <w:p w14:paraId="52C317CA">
                  <w:pPr>
                    <w:pStyle w:val="50"/>
                    <w:rPr>
                      <w:color w:val="000000" w:themeColor="text1"/>
                    </w:rPr>
                  </w:pPr>
                  <w:r>
                    <w:rPr>
                      <w:color w:val="000000" w:themeColor="text1"/>
                    </w:rPr>
                    <w:t>4</w:t>
                  </w:r>
                </w:p>
              </w:tc>
              <w:tc>
                <w:tcPr>
                  <w:tcW w:w="1387" w:type="dxa"/>
                  <w:vMerge w:val="restart"/>
                  <w:vAlign w:val="center"/>
                </w:tcPr>
                <w:p w14:paraId="59E8E277">
                  <w:pPr>
                    <w:pStyle w:val="50"/>
                    <w:rPr>
                      <w:color w:val="000000" w:themeColor="text1"/>
                    </w:rPr>
                  </w:pPr>
                  <w:r>
                    <w:rPr>
                      <w:color w:val="000000" w:themeColor="text1"/>
                    </w:rPr>
                    <w:t>固废</w:t>
                  </w:r>
                </w:p>
              </w:tc>
              <w:tc>
                <w:tcPr>
                  <w:tcW w:w="7546" w:type="dxa"/>
                  <w:vAlign w:val="center"/>
                </w:tcPr>
                <w:p w14:paraId="2C57E41C">
                  <w:pPr>
                    <w:pStyle w:val="50"/>
                    <w:rPr>
                      <w:color w:val="000000" w:themeColor="text1"/>
                    </w:rPr>
                  </w:pPr>
                  <w:r>
                    <w:rPr>
                      <w:color w:val="000000" w:themeColor="text1"/>
                    </w:rPr>
                    <w:t>设置1间危险废物暂存间（</w:t>
                  </w:r>
                  <w:r>
                    <w:rPr>
                      <w:rFonts w:hint="eastAsia"/>
                      <w:color w:val="000000" w:themeColor="text1"/>
                    </w:rPr>
                    <w:t>4</w:t>
                  </w:r>
                  <w:r>
                    <w:rPr>
                      <w:color w:val="000000" w:themeColor="text1"/>
                    </w:rPr>
                    <w:t>m</w:t>
                  </w:r>
                  <w:r>
                    <w:rPr>
                      <w:color w:val="000000" w:themeColor="text1"/>
                      <w:vertAlign w:val="superscript"/>
                    </w:rPr>
                    <w:t>2</w:t>
                  </w:r>
                  <w:r>
                    <w:rPr>
                      <w:color w:val="000000" w:themeColor="text1"/>
                    </w:rPr>
                    <w:t>）</w:t>
                  </w:r>
                  <w:r>
                    <w:rPr>
                      <w:rFonts w:hint="eastAsia"/>
                      <w:color w:val="000000" w:themeColor="text1"/>
                    </w:rPr>
                    <w:t>，</w:t>
                  </w:r>
                  <w:r>
                    <w:rPr>
                      <w:color w:val="000000" w:themeColor="text1"/>
                    </w:rPr>
                    <w:t>1个专用废油收集桶</w:t>
                  </w:r>
                  <w:r>
                    <w:rPr>
                      <w:rFonts w:hint="eastAsia"/>
                      <w:color w:val="000000" w:themeColor="text1"/>
                    </w:rPr>
                    <w:t>；生活垃圾采用移动式垃圾桶收集后运至</w:t>
                  </w:r>
                  <w:r>
                    <w:rPr>
                      <w:color w:val="000000" w:themeColor="text1"/>
                    </w:rPr>
                    <w:t>附近乡镇垃圾集中处置点处置</w:t>
                  </w:r>
                </w:p>
              </w:tc>
            </w:tr>
            <w:tr w14:paraId="0CCC3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48" w:type="dxa"/>
                  <w:vMerge w:val="continue"/>
                  <w:vAlign w:val="center"/>
                </w:tcPr>
                <w:p w14:paraId="79BA079C">
                  <w:pPr>
                    <w:pStyle w:val="50"/>
                    <w:rPr>
                      <w:color w:val="000000" w:themeColor="text1"/>
                    </w:rPr>
                  </w:pPr>
                </w:p>
              </w:tc>
              <w:tc>
                <w:tcPr>
                  <w:tcW w:w="1387" w:type="dxa"/>
                  <w:vMerge w:val="continue"/>
                  <w:vAlign w:val="center"/>
                </w:tcPr>
                <w:p w14:paraId="09ECC443">
                  <w:pPr>
                    <w:pStyle w:val="50"/>
                    <w:rPr>
                      <w:color w:val="000000" w:themeColor="text1"/>
                    </w:rPr>
                  </w:pPr>
                </w:p>
              </w:tc>
              <w:tc>
                <w:tcPr>
                  <w:tcW w:w="7546" w:type="dxa"/>
                  <w:vAlign w:val="center"/>
                </w:tcPr>
                <w:p w14:paraId="00900490">
                  <w:pPr>
                    <w:pStyle w:val="50"/>
                    <w:rPr>
                      <w:color w:val="000000" w:themeColor="text1"/>
                    </w:rPr>
                  </w:pPr>
                  <w:r>
                    <w:rPr>
                      <w:rFonts w:hint="eastAsia"/>
                      <w:color w:val="000000" w:themeColor="text1"/>
                    </w:rPr>
                    <w:t>弃渣场于堆料场东侧增设拦渣坝（</w:t>
                  </w:r>
                  <w:r>
                    <w:rPr>
                      <w:color w:val="000000" w:themeColor="text1"/>
                    </w:rPr>
                    <w:t>20m×0.5m×3m</w:t>
                  </w:r>
                  <w:r>
                    <w:rPr>
                      <w:rFonts w:hint="eastAsia"/>
                      <w:color w:val="000000" w:themeColor="text1"/>
                    </w:rPr>
                    <w:t>），拦渣坝由资质单位设计建设</w:t>
                  </w:r>
                </w:p>
              </w:tc>
            </w:tr>
          </w:tbl>
          <w:p w14:paraId="3349DF36">
            <w:pPr>
              <w:ind w:firstLine="480"/>
              <w:rPr>
                <w:color w:val="000000" w:themeColor="text1"/>
              </w:rPr>
            </w:pPr>
            <w:r>
              <w:rPr>
                <w:color w:val="000000" w:themeColor="text1"/>
              </w:rPr>
              <w:t>综上所述，以上</w:t>
            </w:r>
            <w:r>
              <w:rPr>
                <w:rFonts w:hint="eastAsia"/>
                <w:color w:val="000000" w:themeColor="text1"/>
              </w:rPr>
              <w:t>“</w:t>
            </w:r>
            <w:r>
              <w:rPr>
                <w:color w:val="000000" w:themeColor="text1"/>
              </w:rPr>
              <w:t>以新带老</w:t>
            </w:r>
            <w:r>
              <w:rPr>
                <w:rFonts w:hint="eastAsia"/>
                <w:color w:val="000000" w:themeColor="text1"/>
              </w:rPr>
              <w:t>”</w:t>
            </w:r>
            <w:r>
              <w:rPr>
                <w:color w:val="000000" w:themeColor="text1"/>
              </w:rPr>
              <w:t>措施需纳入“三同时”，在建设过程中逐一落实，并在申请环境保护竣工验收之前完成并投入使用。</w:t>
            </w:r>
          </w:p>
          <w:p w14:paraId="1DCE1377">
            <w:pPr>
              <w:ind w:firstLine="480"/>
              <w:rPr>
                <w:color w:val="000000" w:themeColor="text1"/>
              </w:rPr>
            </w:pPr>
          </w:p>
          <w:p w14:paraId="65703382">
            <w:pPr>
              <w:ind w:firstLine="480"/>
              <w:rPr>
                <w:color w:val="000000" w:themeColor="text1"/>
              </w:rPr>
            </w:pPr>
          </w:p>
          <w:p w14:paraId="5E0D826E">
            <w:pPr>
              <w:ind w:firstLine="480"/>
              <w:rPr>
                <w:color w:val="000000" w:themeColor="text1"/>
              </w:rPr>
            </w:pPr>
          </w:p>
          <w:p w14:paraId="48A95A90">
            <w:pPr>
              <w:ind w:firstLine="480"/>
              <w:rPr>
                <w:color w:val="000000" w:themeColor="text1"/>
              </w:rPr>
            </w:pPr>
          </w:p>
          <w:p w14:paraId="6CCA0290">
            <w:pPr>
              <w:ind w:firstLine="480"/>
              <w:rPr>
                <w:color w:val="000000" w:themeColor="text1"/>
              </w:rPr>
            </w:pPr>
          </w:p>
          <w:p w14:paraId="29FBE5CE">
            <w:pPr>
              <w:ind w:firstLine="480"/>
              <w:rPr>
                <w:color w:val="000000" w:themeColor="text1"/>
              </w:rPr>
            </w:pPr>
          </w:p>
          <w:p w14:paraId="3E19836C">
            <w:pPr>
              <w:ind w:firstLine="480"/>
              <w:rPr>
                <w:color w:val="000000" w:themeColor="text1"/>
              </w:rPr>
            </w:pPr>
          </w:p>
        </w:tc>
      </w:tr>
    </w:tbl>
    <w:p w14:paraId="47A8800A">
      <w:pPr>
        <w:widowControl/>
        <w:spacing w:line="240" w:lineRule="auto"/>
        <w:ind w:firstLine="0" w:firstLineChars="0"/>
        <w:rPr>
          <w:color w:val="000000" w:themeColor="text1"/>
        </w:rPr>
      </w:pPr>
      <w:r>
        <w:rPr>
          <w:color w:val="000000" w:themeColor="text1"/>
        </w:rPr>
        <w:br w:type="page"/>
      </w:r>
    </w:p>
    <w:p w14:paraId="2E82A90D">
      <w:pPr>
        <w:pStyle w:val="3"/>
        <w:rPr>
          <w:color w:val="000000" w:themeColor="text1"/>
        </w:rPr>
      </w:pPr>
      <w:bookmarkStart w:id="14" w:name="_Toc509498232"/>
      <w:bookmarkStart w:id="15" w:name="_Toc480990432"/>
      <w:bookmarkStart w:id="16" w:name="_Toc480991552"/>
      <w:bookmarkStart w:id="17" w:name="_Toc509498031"/>
      <w:r>
        <w:rPr>
          <w:rFonts w:hint="eastAsia"/>
          <w:color w:val="000000" w:themeColor="text1"/>
        </w:rPr>
        <w:t>表二、建设项目所在地自然环境、社会环境概况</w:t>
      </w:r>
      <w:bookmarkEnd w:id="14"/>
      <w:bookmarkEnd w:id="15"/>
      <w:bookmarkEnd w:id="16"/>
      <w:bookmarkEnd w:id="17"/>
    </w:p>
    <w:tbl>
      <w:tblPr>
        <w:tblStyle w:val="20"/>
        <w:tblW w:w="10207"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7"/>
      </w:tblGrid>
      <w:tr w14:paraId="38812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7" w:type="dxa"/>
          </w:tcPr>
          <w:p w14:paraId="00BD7C22">
            <w:pPr>
              <w:ind w:firstLine="0" w:firstLineChars="0"/>
              <w:rPr>
                <w:b/>
                <w:color w:val="000000" w:themeColor="text1"/>
              </w:rPr>
            </w:pPr>
            <w:r>
              <w:rPr>
                <w:rFonts w:hint="eastAsia"/>
                <w:b/>
                <w:color w:val="000000" w:themeColor="text1"/>
              </w:rPr>
              <w:t>自然环境简况（地形、地貌、地质、气象、水文、植被、生物多样性等）：</w:t>
            </w:r>
          </w:p>
          <w:p w14:paraId="67DE3CC9">
            <w:pPr>
              <w:ind w:firstLine="482"/>
              <w:rPr>
                <w:b/>
                <w:color w:val="000000" w:themeColor="text1"/>
              </w:rPr>
            </w:pPr>
            <w:r>
              <w:rPr>
                <w:rFonts w:hint="eastAsia"/>
                <w:b/>
                <w:color w:val="000000" w:themeColor="text1"/>
              </w:rPr>
              <w:t>1</w:t>
            </w:r>
            <w:r>
              <w:rPr>
                <w:b/>
                <w:color w:val="000000" w:themeColor="text1"/>
              </w:rPr>
              <w:t>、地理位置</w:t>
            </w:r>
          </w:p>
          <w:p w14:paraId="3A84DD4E">
            <w:pPr>
              <w:ind w:firstLine="480"/>
              <w:rPr>
                <w:color w:val="000000" w:themeColor="text1"/>
              </w:rPr>
            </w:pPr>
            <w:r>
              <w:rPr>
                <w:color w:val="000000" w:themeColor="text1"/>
              </w:rPr>
              <w:t>芒市为德宏州州府所在地，地处云南省西部，德宏州东南部，距昆明679km，位于东经98°01′~98°44′，北纬24°05′~24°39′区间。芒市是</w:t>
            </w:r>
            <w:r>
              <w:fldChar w:fldCharType="begin"/>
            </w:r>
            <w:r>
              <w:instrText xml:space="preserve"> HYPERLINK "http://baike.baidu.com/view/7242.htm" \t "_blank" </w:instrText>
            </w:r>
            <w:r>
              <w:fldChar w:fldCharType="separate"/>
            </w:r>
            <w:r>
              <w:rPr>
                <w:rStyle w:val="23"/>
                <w:color w:val="000000" w:themeColor="text1"/>
                <w:u w:val="none"/>
              </w:rPr>
              <w:t>云南</w:t>
            </w:r>
            <w:r>
              <w:rPr>
                <w:rStyle w:val="23"/>
                <w:color w:val="000000" w:themeColor="text1"/>
                <w:u w:val="none"/>
              </w:rPr>
              <w:fldChar w:fldCharType="end"/>
            </w:r>
            <w:r>
              <w:rPr>
                <w:color w:val="000000" w:themeColor="text1"/>
              </w:rPr>
              <w:t>西边的窗口以及中缅文化交流的窗口和中缅经济效益的门户，是通往</w:t>
            </w:r>
            <w:r>
              <w:fldChar w:fldCharType="begin"/>
            </w:r>
            <w:r>
              <w:instrText xml:space="preserve"> HYPERLINK "http://baike.baidu.com/view/55927.htm" \t "_blank" </w:instrText>
            </w:r>
            <w:r>
              <w:fldChar w:fldCharType="separate"/>
            </w:r>
            <w:r>
              <w:rPr>
                <w:rStyle w:val="23"/>
                <w:color w:val="000000" w:themeColor="text1"/>
                <w:u w:val="none"/>
              </w:rPr>
              <w:t>瑞丽</w:t>
            </w:r>
            <w:r>
              <w:rPr>
                <w:rStyle w:val="23"/>
                <w:color w:val="000000" w:themeColor="text1"/>
                <w:u w:val="none"/>
              </w:rPr>
              <w:fldChar w:fldCharType="end"/>
            </w:r>
            <w:r>
              <w:rPr>
                <w:color w:val="000000" w:themeColor="text1"/>
              </w:rPr>
              <w:t>、</w:t>
            </w:r>
            <w:r>
              <w:fldChar w:fldCharType="begin"/>
            </w:r>
            <w:r>
              <w:instrText xml:space="preserve"> HYPERLINK "http://baike.baidu.com/view/705346.htm" \t "_blank" </w:instrText>
            </w:r>
            <w:r>
              <w:fldChar w:fldCharType="separate"/>
            </w:r>
            <w:r>
              <w:rPr>
                <w:rStyle w:val="23"/>
                <w:color w:val="000000" w:themeColor="text1"/>
                <w:u w:val="none"/>
              </w:rPr>
              <w:t>陇川</w:t>
            </w:r>
            <w:r>
              <w:rPr>
                <w:rStyle w:val="23"/>
                <w:color w:val="000000" w:themeColor="text1"/>
                <w:u w:val="none"/>
              </w:rPr>
              <w:fldChar w:fldCharType="end"/>
            </w:r>
            <w:r>
              <w:rPr>
                <w:color w:val="000000" w:themeColor="text1"/>
              </w:rPr>
              <w:t>、盈江、梁河，直到</w:t>
            </w:r>
            <w:r>
              <w:fldChar w:fldCharType="begin"/>
            </w:r>
            <w:r>
              <w:instrText xml:space="preserve"> HYPERLINK "http://baike.baidu.com/view/7227.htm" \t "_blank" </w:instrText>
            </w:r>
            <w:r>
              <w:fldChar w:fldCharType="separate"/>
            </w:r>
            <w:r>
              <w:rPr>
                <w:rStyle w:val="23"/>
                <w:color w:val="000000" w:themeColor="text1"/>
                <w:u w:val="none"/>
              </w:rPr>
              <w:t>缅甸</w:t>
            </w:r>
            <w:r>
              <w:rPr>
                <w:rStyle w:val="23"/>
                <w:color w:val="000000" w:themeColor="text1"/>
                <w:u w:val="none"/>
              </w:rPr>
              <w:fldChar w:fldCharType="end"/>
            </w:r>
            <w:r>
              <w:rPr>
                <w:color w:val="000000" w:themeColor="text1"/>
              </w:rPr>
              <w:t>的交通枢纽和商贸物资集散地及边境口岸，东侧及东北侧接保山市龙陵县，西南连瑞丽市、畹町经济开发区，西侧及西北侧与梁河县、陇川县隔陇川江相望，南与缅甸交界，国境线长68.3km。</w:t>
            </w:r>
          </w:p>
          <w:p w14:paraId="19B9D232">
            <w:pPr>
              <w:ind w:firstLine="480"/>
              <w:jc w:val="both"/>
              <w:rPr>
                <w:color w:val="000000" w:themeColor="text1"/>
              </w:rPr>
            </w:pPr>
            <w:r>
              <w:rPr>
                <w:color w:val="000000" w:themeColor="text1"/>
              </w:rPr>
              <w:t>本项目位于</w:t>
            </w:r>
            <w:r>
              <w:rPr>
                <w:bCs/>
                <w:color w:val="000000" w:themeColor="text1"/>
              </w:rPr>
              <w:t>芒市风平镇</w:t>
            </w:r>
            <w:r>
              <w:rPr>
                <w:rFonts w:hint="eastAsia"/>
                <w:bCs/>
                <w:color w:val="000000" w:themeColor="text1"/>
              </w:rPr>
              <w:t>介桃</w:t>
            </w:r>
            <w:r>
              <w:rPr>
                <w:bCs/>
                <w:color w:val="000000" w:themeColor="text1"/>
              </w:rPr>
              <w:t>村</w:t>
            </w:r>
            <w:r>
              <w:rPr>
                <w:color w:val="000000" w:themeColor="text1"/>
              </w:rPr>
              <w:t>，矿区至芒市有公路相通，中心地理坐标为北纬24°</w:t>
            </w:r>
            <w:r>
              <w:rPr>
                <w:rFonts w:hint="eastAsia"/>
                <w:color w:val="000000" w:themeColor="text1"/>
              </w:rPr>
              <w:t>19</w:t>
            </w:r>
            <w:r>
              <w:rPr>
                <w:color w:val="000000" w:themeColor="text1"/>
              </w:rPr>
              <w:t>'56.</w:t>
            </w:r>
            <w:r>
              <w:rPr>
                <w:rFonts w:hint="eastAsia"/>
                <w:color w:val="000000" w:themeColor="text1"/>
              </w:rPr>
              <w:t>09</w:t>
            </w:r>
            <w:r>
              <w:rPr>
                <w:color w:val="000000" w:themeColor="text1"/>
              </w:rPr>
              <w:t>"，东经98°</w:t>
            </w:r>
            <w:r>
              <w:rPr>
                <w:rFonts w:hint="eastAsia"/>
                <w:color w:val="000000" w:themeColor="text1"/>
              </w:rPr>
              <w:t>27</w:t>
            </w:r>
            <w:r>
              <w:rPr>
                <w:color w:val="000000" w:themeColor="text1"/>
              </w:rPr>
              <w:t>'</w:t>
            </w:r>
            <w:r>
              <w:rPr>
                <w:rFonts w:hint="eastAsia"/>
                <w:color w:val="000000" w:themeColor="text1"/>
              </w:rPr>
              <w:t>30.11</w:t>
            </w:r>
            <w:r>
              <w:rPr>
                <w:color w:val="000000" w:themeColor="text1"/>
              </w:rPr>
              <w:t>"，项目地理位置见附图1，项目区周边关系详见附图2</w:t>
            </w:r>
            <w:r>
              <w:rPr>
                <w:rFonts w:hint="eastAsia"/>
                <w:color w:val="000000" w:themeColor="text1"/>
              </w:rPr>
              <w:t>，</w:t>
            </w:r>
            <w:r>
              <w:rPr>
                <w:color w:val="000000" w:themeColor="text1"/>
                <w:kern w:val="0"/>
              </w:rPr>
              <w:t>周边关系见表2-1</w:t>
            </w:r>
            <w:r>
              <w:rPr>
                <w:color w:val="000000" w:themeColor="text1"/>
              </w:rPr>
              <w:t>。</w:t>
            </w:r>
          </w:p>
          <w:p w14:paraId="63063951">
            <w:pPr>
              <w:pStyle w:val="29"/>
              <w:rPr>
                <w:color w:val="000000" w:themeColor="text1"/>
              </w:rPr>
            </w:pPr>
            <w:r>
              <w:rPr>
                <w:color w:val="000000" w:themeColor="text1"/>
              </w:rPr>
              <w:t>表2-1  项目周边关系一览表</w:t>
            </w:r>
          </w:p>
          <w:tbl>
            <w:tblPr>
              <w:tblStyle w:val="19"/>
              <w:tblW w:w="99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0"/>
              <w:gridCol w:w="3358"/>
              <w:gridCol w:w="4022"/>
              <w:gridCol w:w="1501"/>
            </w:tblGrid>
            <w:tr w14:paraId="390A5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00" w:type="dxa"/>
                  <w:vAlign w:val="center"/>
                </w:tcPr>
                <w:p w14:paraId="3614AF4B">
                  <w:pPr>
                    <w:pStyle w:val="50"/>
                    <w:rPr>
                      <w:snapToGrid w:val="0"/>
                      <w:color w:val="000000" w:themeColor="text1"/>
                    </w:rPr>
                  </w:pPr>
                  <w:r>
                    <w:rPr>
                      <w:snapToGrid w:val="0"/>
                      <w:color w:val="000000" w:themeColor="text1"/>
                    </w:rPr>
                    <w:t>序号</w:t>
                  </w:r>
                </w:p>
              </w:tc>
              <w:tc>
                <w:tcPr>
                  <w:tcW w:w="3358" w:type="dxa"/>
                  <w:vAlign w:val="center"/>
                </w:tcPr>
                <w:p w14:paraId="67F748FB">
                  <w:pPr>
                    <w:pStyle w:val="50"/>
                    <w:rPr>
                      <w:snapToGrid w:val="0"/>
                      <w:color w:val="000000" w:themeColor="text1"/>
                    </w:rPr>
                  </w:pPr>
                  <w:r>
                    <w:rPr>
                      <w:snapToGrid w:val="0"/>
                      <w:color w:val="000000" w:themeColor="text1"/>
                    </w:rPr>
                    <w:t>名称</w:t>
                  </w:r>
                </w:p>
              </w:tc>
              <w:tc>
                <w:tcPr>
                  <w:tcW w:w="4022" w:type="dxa"/>
                  <w:vAlign w:val="center"/>
                </w:tcPr>
                <w:p w14:paraId="19BE3955">
                  <w:pPr>
                    <w:pStyle w:val="50"/>
                    <w:rPr>
                      <w:snapToGrid w:val="0"/>
                      <w:color w:val="000000" w:themeColor="text1"/>
                    </w:rPr>
                  </w:pPr>
                  <w:r>
                    <w:rPr>
                      <w:color w:val="000000" w:themeColor="text1"/>
                      <w:spacing w:val="-10"/>
                    </w:rPr>
                    <w:t>与本项目的相对方位及距离</w:t>
                  </w:r>
                </w:p>
              </w:tc>
              <w:tc>
                <w:tcPr>
                  <w:tcW w:w="1501" w:type="dxa"/>
                  <w:vAlign w:val="center"/>
                </w:tcPr>
                <w:p w14:paraId="68BD500A">
                  <w:pPr>
                    <w:pStyle w:val="50"/>
                    <w:rPr>
                      <w:snapToGrid w:val="0"/>
                      <w:color w:val="000000" w:themeColor="text1"/>
                    </w:rPr>
                  </w:pPr>
                  <w:r>
                    <w:rPr>
                      <w:snapToGrid w:val="0"/>
                      <w:color w:val="000000" w:themeColor="text1"/>
                    </w:rPr>
                    <w:t>属性</w:t>
                  </w:r>
                </w:p>
              </w:tc>
            </w:tr>
            <w:tr w14:paraId="72E37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00" w:type="dxa"/>
                  <w:vAlign w:val="center"/>
                </w:tcPr>
                <w:p w14:paraId="3611ACFF">
                  <w:pPr>
                    <w:pStyle w:val="50"/>
                    <w:rPr>
                      <w:snapToGrid w:val="0"/>
                      <w:color w:val="000000" w:themeColor="text1"/>
                    </w:rPr>
                  </w:pPr>
                  <w:r>
                    <w:rPr>
                      <w:snapToGrid w:val="0"/>
                      <w:color w:val="000000" w:themeColor="text1"/>
                    </w:rPr>
                    <w:t>1</w:t>
                  </w:r>
                </w:p>
              </w:tc>
              <w:tc>
                <w:tcPr>
                  <w:tcW w:w="3358" w:type="dxa"/>
                  <w:vAlign w:val="center"/>
                </w:tcPr>
                <w:p w14:paraId="4C89C48D">
                  <w:pPr>
                    <w:pStyle w:val="50"/>
                    <w:rPr>
                      <w:snapToGrid w:val="0"/>
                      <w:color w:val="000000" w:themeColor="text1"/>
                    </w:rPr>
                  </w:pPr>
                  <w:r>
                    <w:rPr>
                      <w:rFonts w:hint="eastAsia"/>
                      <w:snapToGrid w:val="0"/>
                      <w:color w:val="000000" w:themeColor="text1"/>
                    </w:rPr>
                    <w:t>介桃村</w:t>
                  </w:r>
                </w:p>
              </w:tc>
              <w:tc>
                <w:tcPr>
                  <w:tcW w:w="4022" w:type="dxa"/>
                  <w:vAlign w:val="center"/>
                </w:tcPr>
                <w:p w14:paraId="0CBC9689">
                  <w:pPr>
                    <w:pStyle w:val="50"/>
                    <w:rPr>
                      <w:color w:val="000000" w:themeColor="text1"/>
                      <w:spacing w:val="-10"/>
                    </w:rPr>
                  </w:pPr>
                  <w:r>
                    <w:rPr>
                      <w:color w:val="000000" w:themeColor="text1"/>
                      <w:spacing w:val="-10"/>
                    </w:rPr>
                    <w:t>东</w:t>
                  </w:r>
                  <w:r>
                    <w:rPr>
                      <w:rFonts w:hint="eastAsia"/>
                      <w:color w:val="000000" w:themeColor="text1"/>
                      <w:spacing w:val="-10"/>
                    </w:rPr>
                    <w:t>北</w:t>
                  </w:r>
                  <w:r>
                    <w:rPr>
                      <w:color w:val="000000" w:themeColor="text1"/>
                      <w:spacing w:val="-10"/>
                    </w:rPr>
                    <w:t>侧、</w:t>
                  </w:r>
                  <w:r>
                    <w:rPr>
                      <w:rFonts w:hint="eastAsia"/>
                      <w:color w:val="000000" w:themeColor="text1"/>
                      <w:spacing w:val="-10"/>
                    </w:rPr>
                    <w:t>125</w:t>
                  </w:r>
                  <w:r>
                    <w:rPr>
                      <w:color w:val="000000" w:themeColor="text1"/>
                      <w:spacing w:val="-10"/>
                    </w:rPr>
                    <w:t>0m</w:t>
                  </w:r>
                </w:p>
              </w:tc>
              <w:tc>
                <w:tcPr>
                  <w:tcW w:w="1501" w:type="dxa"/>
                  <w:vAlign w:val="center"/>
                </w:tcPr>
                <w:p w14:paraId="7B5990D9">
                  <w:pPr>
                    <w:pStyle w:val="50"/>
                    <w:rPr>
                      <w:snapToGrid w:val="0"/>
                      <w:color w:val="000000" w:themeColor="text1"/>
                    </w:rPr>
                  </w:pPr>
                  <w:r>
                    <w:rPr>
                      <w:rFonts w:hint="eastAsia"/>
                      <w:snapToGrid w:val="0"/>
                      <w:color w:val="000000" w:themeColor="text1"/>
                    </w:rPr>
                    <w:t>村庄</w:t>
                  </w:r>
                </w:p>
              </w:tc>
            </w:tr>
            <w:tr w14:paraId="17921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00" w:type="dxa"/>
                  <w:vAlign w:val="center"/>
                </w:tcPr>
                <w:p w14:paraId="08127E8D">
                  <w:pPr>
                    <w:pStyle w:val="50"/>
                    <w:rPr>
                      <w:snapToGrid w:val="0"/>
                      <w:color w:val="000000" w:themeColor="text1"/>
                    </w:rPr>
                  </w:pPr>
                  <w:r>
                    <w:rPr>
                      <w:snapToGrid w:val="0"/>
                      <w:color w:val="000000" w:themeColor="text1"/>
                    </w:rPr>
                    <w:t>2</w:t>
                  </w:r>
                </w:p>
              </w:tc>
              <w:tc>
                <w:tcPr>
                  <w:tcW w:w="3358" w:type="dxa"/>
                  <w:vAlign w:val="center"/>
                </w:tcPr>
                <w:p w14:paraId="0F4EC311">
                  <w:pPr>
                    <w:pStyle w:val="50"/>
                    <w:rPr>
                      <w:snapToGrid w:val="0"/>
                      <w:color w:val="000000" w:themeColor="text1"/>
                    </w:rPr>
                  </w:pPr>
                  <w:r>
                    <w:rPr>
                      <w:rFonts w:hint="eastAsia"/>
                      <w:snapToGrid w:val="0"/>
                      <w:color w:val="000000" w:themeColor="text1"/>
                    </w:rPr>
                    <w:t>南相章</w:t>
                  </w:r>
                  <w:r>
                    <w:rPr>
                      <w:snapToGrid w:val="0"/>
                      <w:color w:val="000000" w:themeColor="text1"/>
                    </w:rPr>
                    <w:t>村</w:t>
                  </w:r>
                </w:p>
              </w:tc>
              <w:tc>
                <w:tcPr>
                  <w:tcW w:w="4022" w:type="dxa"/>
                  <w:vAlign w:val="center"/>
                </w:tcPr>
                <w:p w14:paraId="381223B5">
                  <w:pPr>
                    <w:pStyle w:val="50"/>
                    <w:rPr>
                      <w:color w:val="000000" w:themeColor="text1"/>
                      <w:spacing w:val="-10"/>
                    </w:rPr>
                  </w:pPr>
                  <w:r>
                    <w:rPr>
                      <w:color w:val="000000" w:themeColor="text1"/>
                      <w:spacing w:val="-10"/>
                    </w:rPr>
                    <w:t>东</w:t>
                  </w:r>
                  <w:r>
                    <w:rPr>
                      <w:rFonts w:hint="eastAsia"/>
                      <w:color w:val="000000" w:themeColor="text1"/>
                      <w:spacing w:val="-10"/>
                    </w:rPr>
                    <w:t>北</w:t>
                  </w:r>
                  <w:r>
                    <w:rPr>
                      <w:color w:val="000000" w:themeColor="text1"/>
                      <w:spacing w:val="-10"/>
                    </w:rPr>
                    <w:t>侧、</w:t>
                  </w:r>
                  <w:r>
                    <w:rPr>
                      <w:rFonts w:hint="eastAsia"/>
                      <w:color w:val="000000" w:themeColor="text1"/>
                      <w:spacing w:val="-10"/>
                    </w:rPr>
                    <w:t>1700</w:t>
                  </w:r>
                  <w:r>
                    <w:rPr>
                      <w:color w:val="000000" w:themeColor="text1"/>
                      <w:spacing w:val="-10"/>
                    </w:rPr>
                    <w:t>m</w:t>
                  </w:r>
                </w:p>
              </w:tc>
              <w:tc>
                <w:tcPr>
                  <w:tcW w:w="1501" w:type="dxa"/>
                  <w:vAlign w:val="center"/>
                </w:tcPr>
                <w:p w14:paraId="4FA21CCE">
                  <w:pPr>
                    <w:pStyle w:val="50"/>
                    <w:rPr>
                      <w:snapToGrid w:val="0"/>
                      <w:color w:val="000000" w:themeColor="text1"/>
                    </w:rPr>
                  </w:pPr>
                  <w:r>
                    <w:rPr>
                      <w:snapToGrid w:val="0"/>
                      <w:color w:val="000000" w:themeColor="text1"/>
                    </w:rPr>
                    <w:t>村庄</w:t>
                  </w:r>
                </w:p>
              </w:tc>
            </w:tr>
            <w:tr w14:paraId="56B98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00" w:type="dxa"/>
                  <w:vAlign w:val="center"/>
                </w:tcPr>
                <w:p w14:paraId="58A28208">
                  <w:pPr>
                    <w:pStyle w:val="50"/>
                    <w:rPr>
                      <w:snapToGrid w:val="0"/>
                      <w:color w:val="000000" w:themeColor="text1"/>
                    </w:rPr>
                  </w:pPr>
                  <w:r>
                    <w:rPr>
                      <w:snapToGrid w:val="0"/>
                      <w:color w:val="000000" w:themeColor="text1"/>
                    </w:rPr>
                    <w:t>3</w:t>
                  </w:r>
                </w:p>
              </w:tc>
              <w:tc>
                <w:tcPr>
                  <w:tcW w:w="3358" w:type="dxa"/>
                  <w:vAlign w:val="center"/>
                </w:tcPr>
                <w:p w14:paraId="0938EAED">
                  <w:pPr>
                    <w:pStyle w:val="50"/>
                    <w:rPr>
                      <w:snapToGrid w:val="0"/>
                      <w:color w:val="000000" w:themeColor="text1"/>
                    </w:rPr>
                  </w:pPr>
                  <w:r>
                    <w:rPr>
                      <w:rFonts w:hint="eastAsia"/>
                      <w:snapToGrid w:val="0"/>
                      <w:color w:val="000000" w:themeColor="text1"/>
                    </w:rPr>
                    <w:t>养羊场（废弃）</w:t>
                  </w:r>
                </w:p>
              </w:tc>
              <w:tc>
                <w:tcPr>
                  <w:tcW w:w="4022" w:type="dxa"/>
                  <w:vAlign w:val="center"/>
                </w:tcPr>
                <w:p w14:paraId="07D086A6">
                  <w:pPr>
                    <w:pStyle w:val="50"/>
                    <w:rPr>
                      <w:color w:val="000000" w:themeColor="text1"/>
                      <w:spacing w:val="-10"/>
                    </w:rPr>
                  </w:pPr>
                  <w:r>
                    <w:rPr>
                      <w:rFonts w:hint="eastAsia"/>
                      <w:color w:val="000000" w:themeColor="text1"/>
                      <w:spacing w:val="-10"/>
                    </w:rPr>
                    <w:t>东北侧</w:t>
                  </w:r>
                  <w:r>
                    <w:rPr>
                      <w:color w:val="000000" w:themeColor="text1"/>
                      <w:spacing w:val="-10"/>
                    </w:rPr>
                    <w:t>、</w:t>
                  </w:r>
                  <w:r>
                    <w:rPr>
                      <w:rFonts w:hint="eastAsia"/>
                      <w:color w:val="000000" w:themeColor="text1"/>
                      <w:spacing w:val="-10"/>
                    </w:rPr>
                    <w:t>120</w:t>
                  </w:r>
                  <w:r>
                    <w:rPr>
                      <w:color w:val="000000" w:themeColor="text1"/>
                      <w:spacing w:val="-10"/>
                    </w:rPr>
                    <w:t>m</w:t>
                  </w:r>
                </w:p>
              </w:tc>
              <w:tc>
                <w:tcPr>
                  <w:tcW w:w="1501" w:type="dxa"/>
                  <w:vAlign w:val="center"/>
                </w:tcPr>
                <w:p w14:paraId="1DE804FC">
                  <w:pPr>
                    <w:pStyle w:val="50"/>
                    <w:rPr>
                      <w:snapToGrid w:val="0"/>
                      <w:color w:val="000000" w:themeColor="text1"/>
                    </w:rPr>
                  </w:pPr>
                  <w:r>
                    <w:rPr>
                      <w:rFonts w:hint="eastAsia"/>
                      <w:snapToGrid w:val="0"/>
                      <w:color w:val="000000" w:themeColor="text1"/>
                    </w:rPr>
                    <w:t>企业</w:t>
                  </w:r>
                </w:p>
              </w:tc>
            </w:tr>
            <w:tr w14:paraId="389E8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00" w:type="dxa"/>
                  <w:vAlign w:val="center"/>
                </w:tcPr>
                <w:p w14:paraId="77446380">
                  <w:pPr>
                    <w:pStyle w:val="50"/>
                    <w:rPr>
                      <w:snapToGrid w:val="0"/>
                      <w:color w:val="000000" w:themeColor="text1"/>
                    </w:rPr>
                  </w:pPr>
                  <w:r>
                    <w:rPr>
                      <w:rFonts w:hint="eastAsia"/>
                      <w:snapToGrid w:val="0"/>
                      <w:color w:val="000000" w:themeColor="text1"/>
                    </w:rPr>
                    <w:t>4</w:t>
                  </w:r>
                </w:p>
              </w:tc>
              <w:tc>
                <w:tcPr>
                  <w:tcW w:w="3358" w:type="dxa"/>
                  <w:vAlign w:val="center"/>
                </w:tcPr>
                <w:p w14:paraId="68112758">
                  <w:pPr>
                    <w:pStyle w:val="50"/>
                    <w:rPr>
                      <w:snapToGrid w:val="0"/>
                      <w:color w:val="000000" w:themeColor="text1"/>
                    </w:rPr>
                  </w:pPr>
                  <w:r>
                    <w:rPr>
                      <w:rFonts w:hint="eastAsia"/>
                      <w:color w:val="000000" w:themeColor="text1"/>
                    </w:rPr>
                    <w:t>南相章</w:t>
                  </w:r>
                  <w:r>
                    <w:rPr>
                      <w:color w:val="000000" w:themeColor="text1"/>
                    </w:rPr>
                    <w:t>河</w:t>
                  </w:r>
                </w:p>
              </w:tc>
              <w:tc>
                <w:tcPr>
                  <w:tcW w:w="4022" w:type="dxa"/>
                  <w:vAlign w:val="center"/>
                </w:tcPr>
                <w:p w14:paraId="07159281">
                  <w:pPr>
                    <w:pStyle w:val="50"/>
                    <w:rPr>
                      <w:color w:val="000000" w:themeColor="text1"/>
                      <w:spacing w:val="-10"/>
                    </w:rPr>
                  </w:pPr>
                  <w:r>
                    <w:rPr>
                      <w:rFonts w:hint="eastAsia"/>
                      <w:color w:val="000000" w:themeColor="text1"/>
                      <w:spacing w:val="-10"/>
                    </w:rPr>
                    <w:t>东北侧</w:t>
                  </w:r>
                  <w:r>
                    <w:rPr>
                      <w:color w:val="000000" w:themeColor="text1"/>
                      <w:spacing w:val="-10"/>
                    </w:rPr>
                    <w:t>、</w:t>
                  </w:r>
                  <w:r>
                    <w:rPr>
                      <w:rFonts w:hint="eastAsia"/>
                      <w:color w:val="000000" w:themeColor="text1"/>
                      <w:spacing w:val="-10"/>
                    </w:rPr>
                    <w:t>50</w:t>
                  </w:r>
                  <w:r>
                    <w:rPr>
                      <w:color w:val="000000" w:themeColor="text1"/>
                      <w:spacing w:val="-10"/>
                    </w:rPr>
                    <w:t>m</w:t>
                  </w:r>
                </w:p>
              </w:tc>
              <w:tc>
                <w:tcPr>
                  <w:tcW w:w="1501" w:type="dxa"/>
                  <w:vAlign w:val="center"/>
                </w:tcPr>
                <w:p w14:paraId="54B64CE4">
                  <w:pPr>
                    <w:pStyle w:val="50"/>
                    <w:rPr>
                      <w:snapToGrid w:val="0"/>
                      <w:color w:val="000000" w:themeColor="text1"/>
                    </w:rPr>
                  </w:pPr>
                  <w:r>
                    <w:rPr>
                      <w:snapToGrid w:val="0"/>
                      <w:color w:val="000000" w:themeColor="text1"/>
                    </w:rPr>
                    <w:t>河流</w:t>
                  </w:r>
                </w:p>
              </w:tc>
            </w:tr>
          </w:tbl>
          <w:p w14:paraId="42CA155C">
            <w:pPr>
              <w:ind w:firstLine="482"/>
              <w:rPr>
                <w:b/>
                <w:color w:val="000000" w:themeColor="text1"/>
              </w:rPr>
            </w:pPr>
            <w:r>
              <w:rPr>
                <w:rFonts w:hint="eastAsia"/>
                <w:b/>
                <w:color w:val="000000" w:themeColor="text1"/>
              </w:rPr>
              <w:t>2</w:t>
            </w:r>
            <w:r>
              <w:rPr>
                <w:b/>
                <w:color w:val="000000" w:themeColor="text1"/>
              </w:rPr>
              <w:t>、</w:t>
            </w:r>
            <w:r>
              <w:rPr>
                <w:rFonts w:hint="eastAsia"/>
                <w:b/>
                <w:color w:val="000000" w:themeColor="text1"/>
              </w:rPr>
              <w:t>地形地貌</w:t>
            </w:r>
          </w:p>
          <w:p w14:paraId="00FFE30E">
            <w:pPr>
              <w:ind w:firstLine="480"/>
              <w:rPr>
                <w:color w:val="000000" w:themeColor="text1"/>
                <w:szCs w:val="24"/>
              </w:rPr>
            </w:pPr>
            <w:r>
              <w:rPr>
                <w:color w:val="000000" w:themeColor="text1"/>
                <w:szCs w:val="24"/>
              </w:rPr>
              <w:t>芒市全境是以中、低山山地为主的低纬山原地区，最高</w:t>
            </w:r>
            <w:r>
              <w:fldChar w:fldCharType="begin"/>
            </w:r>
            <w:r>
              <w:instrText xml:space="preserve"> HYPERLINK "http://baike.baidu.com/view/36833.htm" \t "_blank" </w:instrText>
            </w:r>
            <w:r>
              <w:fldChar w:fldCharType="separate"/>
            </w:r>
            <w:r>
              <w:rPr>
                <w:color w:val="000000" w:themeColor="text1"/>
                <w:szCs w:val="24"/>
              </w:rPr>
              <w:t>海拔</w:t>
            </w:r>
            <w:r>
              <w:rPr>
                <w:color w:val="000000" w:themeColor="text1"/>
                <w:szCs w:val="24"/>
              </w:rPr>
              <w:fldChar w:fldCharType="end"/>
            </w:r>
            <w:r>
              <w:rPr>
                <w:color w:val="000000" w:themeColor="text1"/>
                <w:szCs w:val="24"/>
              </w:rPr>
              <w:t>2377米（</w:t>
            </w:r>
            <w:r>
              <w:fldChar w:fldCharType="begin"/>
            </w:r>
            <w:r>
              <w:instrText xml:space="preserve"> HYPERLINK "http://baike.baidu.com/view/4132547.htm" \t "_blank" </w:instrText>
            </w:r>
            <w:r>
              <w:fldChar w:fldCharType="separate"/>
            </w:r>
            <w:r>
              <w:rPr>
                <w:color w:val="000000" w:themeColor="text1"/>
                <w:szCs w:val="24"/>
              </w:rPr>
              <w:t>背阴山</w:t>
            </w:r>
            <w:r>
              <w:rPr>
                <w:color w:val="000000" w:themeColor="text1"/>
                <w:szCs w:val="24"/>
              </w:rPr>
              <w:fldChar w:fldCharType="end"/>
            </w:r>
            <w:r>
              <w:rPr>
                <w:color w:val="000000" w:themeColor="text1"/>
                <w:szCs w:val="24"/>
              </w:rPr>
              <w:t>主峰），最低海拔807米（广母村）。山地面积占89%，盆坝平地河谷占11%，海拔210.0米至3404.6米，山脊线多在海拔2000米上下，山体多为东北至西南走向，东北高而峻峭，西南低而宽缓，向西南倾斜展布，河谷与断裂带走向一致，甚至发育在断裂带上。</w:t>
            </w:r>
          </w:p>
          <w:p w14:paraId="13540FAA">
            <w:pPr>
              <w:ind w:firstLine="480"/>
              <w:rPr>
                <w:color w:val="000000" w:themeColor="text1"/>
                <w:szCs w:val="24"/>
              </w:rPr>
            </w:pPr>
            <w:r>
              <w:rPr>
                <w:color w:val="000000" w:themeColor="text1"/>
                <w:szCs w:val="24"/>
              </w:rPr>
              <w:t>芒市海拔高差悬殊很大，山谷、河流、盆谷走向一致，并呈相间平行排列势态，展现了两山夹一峡谷、一条河、一个盆坝的地貌特征。以溶蚀槽谷、溶蚀洼地、漏斗、溶洞、落水洞、溶牙、溶峰等地貌较为显著。</w:t>
            </w:r>
          </w:p>
          <w:p w14:paraId="15773540">
            <w:pPr>
              <w:ind w:firstLine="480"/>
              <w:rPr>
                <w:color w:val="000000" w:themeColor="text1"/>
              </w:rPr>
            </w:pPr>
            <w:r>
              <w:rPr>
                <w:rFonts w:hint="eastAsia"/>
                <w:color w:val="000000" w:themeColor="text1"/>
              </w:rPr>
              <w:t>矿区地处芒市盆地南部边缘斜坡部位，属岩溶构造垄脊谷型地貌区。地势南高北低，工作区最高点位于矿区西南侧山顶，海拔</w:t>
            </w:r>
            <w:r>
              <w:rPr>
                <w:color w:val="000000" w:themeColor="text1"/>
              </w:rPr>
              <w:t>1210m</w:t>
            </w:r>
            <w:r>
              <w:rPr>
                <w:rFonts w:hint="eastAsia"/>
                <w:color w:val="000000" w:themeColor="text1"/>
              </w:rPr>
              <w:t>，最低点位于矿区北东侧山沟，海拔约</w:t>
            </w:r>
            <w:r>
              <w:rPr>
                <w:color w:val="000000" w:themeColor="text1"/>
              </w:rPr>
              <w:t>880m</w:t>
            </w:r>
            <w:r>
              <w:rPr>
                <w:rFonts w:hint="eastAsia"/>
                <w:color w:val="000000" w:themeColor="text1"/>
              </w:rPr>
              <w:t>，为矿区最低侵蚀基准面，相对高差</w:t>
            </w:r>
            <w:r>
              <w:rPr>
                <w:color w:val="000000" w:themeColor="text1"/>
              </w:rPr>
              <w:t>330m</w:t>
            </w:r>
            <w:r>
              <w:rPr>
                <w:rFonts w:hint="eastAsia"/>
                <w:color w:val="000000" w:themeColor="text1"/>
              </w:rPr>
              <w:t>；矿体开采标高为</w:t>
            </w:r>
            <w:r>
              <w:rPr>
                <w:color w:val="000000" w:themeColor="text1"/>
              </w:rPr>
              <w:t>1130-930m</w:t>
            </w:r>
            <w:r>
              <w:rPr>
                <w:rFonts w:hint="eastAsia"/>
                <w:color w:val="000000" w:themeColor="text1"/>
              </w:rPr>
              <w:t>，在当地侵蚀基准面（</w:t>
            </w:r>
            <w:r>
              <w:rPr>
                <w:color w:val="000000" w:themeColor="text1"/>
              </w:rPr>
              <w:t>880m</w:t>
            </w:r>
            <w:r>
              <w:rPr>
                <w:rFonts w:hint="eastAsia"/>
                <w:color w:val="000000" w:themeColor="text1"/>
              </w:rPr>
              <w:t>）之上。矿区范围内最高点位于矿界点</w:t>
            </w:r>
            <w:r>
              <w:rPr>
                <w:color w:val="000000" w:themeColor="text1"/>
              </w:rPr>
              <w:t>2</w:t>
            </w:r>
            <w:r>
              <w:rPr>
                <w:rFonts w:hint="eastAsia"/>
                <w:color w:val="000000" w:themeColor="text1"/>
              </w:rPr>
              <w:t>处，海拔高程</w:t>
            </w:r>
            <w:r>
              <w:rPr>
                <w:color w:val="000000" w:themeColor="text1"/>
              </w:rPr>
              <w:t>1120m</w:t>
            </w:r>
            <w:r>
              <w:rPr>
                <w:rFonts w:hint="eastAsia"/>
                <w:color w:val="000000" w:themeColor="text1"/>
              </w:rPr>
              <w:t>，最低点位于矿界点</w:t>
            </w:r>
            <w:r>
              <w:rPr>
                <w:color w:val="000000" w:themeColor="text1"/>
              </w:rPr>
              <w:t>1</w:t>
            </w:r>
            <w:r>
              <w:rPr>
                <w:rFonts w:hint="eastAsia"/>
                <w:color w:val="000000" w:themeColor="text1"/>
              </w:rPr>
              <w:t>处，海拔高程</w:t>
            </w:r>
            <w:r>
              <w:rPr>
                <w:color w:val="000000" w:themeColor="text1"/>
              </w:rPr>
              <w:t>940m</w:t>
            </w:r>
            <w:r>
              <w:rPr>
                <w:rFonts w:hint="eastAsia"/>
                <w:color w:val="000000" w:themeColor="text1"/>
              </w:rPr>
              <w:t>，相对高差</w:t>
            </w:r>
            <w:r>
              <w:rPr>
                <w:color w:val="000000" w:themeColor="text1"/>
              </w:rPr>
              <w:t>180m</w:t>
            </w:r>
            <w:r>
              <w:rPr>
                <w:rFonts w:hint="eastAsia"/>
                <w:color w:val="000000" w:themeColor="text1"/>
              </w:rPr>
              <w:t>。地形坡度一般在</w:t>
            </w:r>
            <w:r>
              <w:rPr>
                <w:color w:val="000000" w:themeColor="text1"/>
              </w:rPr>
              <w:t>20-30</w:t>
            </w:r>
            <w:r>
              <w:rPr>
                <w:rFonts w:hint="eastAsia"/>
                <w:color w:val="000000" w:themeColor="text1"/>
              </w:rPr>
              <w:t>°，局部大于</w:t>
            </w:r>
            <w:r>
              <w:rPr>
                <w:color w:val="000000" w:themeColor="text1"/>
              </w:rPr>
              <w:t>40</w:t>
            </w:r>
            <w:r>
              <w:rPr>
                <w:rFonts w:hint="eastAsia"/>
                <w:color w:val="000000" w:themeColor="text1"/>
              </w:rPr>
              <w:t>°。矿区范围内见约</w:t>
            </w:r>
            <w:r>
              <w:rPr>
                <w:color w:val="000000" w:themeColor="text1"/>
              </w:rPr>
              <w:t>2m</w:t>
            </w:r>
            <w:r>
              <w:rPr>
                <w:rFonts w:hint="eastAsia"/>
                <w:color w:val="000000" w:themeColor="text1"/>
              </w:rPr>
              <w:t>宽的“喀斯特”地貌。</w:t>
            </w:r>
          </w:p>
          <w:p w14:paraId="5743EA40">
            <w:pPr>
              <w:ind w:firstLine="482"/>
              <w:rPr>
                <w:b/>
                <w:color w:val="000000" w:themeColor="text1"/>
              </w:rPr>
            </w:pPr>
            <w:r>
              <w:rPr>
                <w:rFonts w:hint="eastAsia"/>
                <w:b/>
                <w:color w:val="000000" w:themeColor="text1"/>
              </w:rPr>
              <w:t>3、区域</w:t>
            </w:r>
            <w:r>
              <w:rPr>
                <w:b/>
                <w:color w:val="000000" w:themeColor="text1"/>
              </w:rPr>
              <w:t>地质构造</w:t>
            </w:r>
            <w:r>
              <w:rPr>
                <w:rFonts w:hint="eastAsia"/>
                <w:b/>
                <w:color w:val="000000" w:themeColor="text1"/>
              </w:rPr>
              <w:t>与地震</w:t>
            </w:r>
          </w:p>
          <w:p w14:paraId="594589C2">
            <w:pPr>
              <w:ind w:firstLine="480"/>
              <w:rPr>
                <w:color w:val="000000" w:themeColor="text1"/>
              </w:rPr>
            </w:pPr>
            <w:r>
              <w:rPr>
                <w:rFonts w:hint="eastAsia"/>
                <w:color w:val="000000" w:themeColor="text1"/>
              </w:rPr>
              <w:t>（1）矿区地质</w:t>
            </w:r>
          </w:p>
          <w:p w14:paraId="70EAD992">
            <w:pPr>
              <w:ind w:firstLine="480"/>
              <w:rPr>
                <w:color w:val="000000" w:themeColor="text1"/>
                <w:szCs w:val="24"/>
              </w:rPr>
            </w:pPr>
            <w:r>
              <w:rPr>
                <w:rFonts w:hint="eastAsia"/>
                <w:color w:val="000000" w:themeColor="text1"/>
                <w:szCs w:val="24"/>
              </w:rPr>
              <w:t>①地层</w:t>
            </w:r>
          </w:p>
          <w:p w14:paraId="08E9D9DF">
            <w:pPr>
              <w:ind w:firstLine="480"/>
              <w:rPr>
                <w:color w:val="000000" w:themeColor="text1"/>
                <w:szCs w:val="24"/>
              </w:rPr>
            </w:pPr>
            <w:r>
              <w:rPr>
                <w:rFonts w:hint="eastAsia"/>
                <w:color w:val="000000" w:themeColor="text1"/>
                <w:szCs w:val="24"/>
              </w:rPr>
              <w:t>矿区出露地层主要有第四系全新统残坡积(Q</w:t>
            </w:r>
            <w:r>
              <w:rPr>
                <w:rFonts w:hint="eastAsia"/>
                <w:color w:val="000000" w:themeColor="text1"/>
                <w:szCs w:val="24"/>
                <w:vertAlign w:val="superscript"/>
              </w:rPr>
              <w:t>4edl</w:t>
            </w:r>
            <w:r>
              <w:rPr>
                <w:rFonts w:hint="eastAsia"/>
                <w:color w:val="000000" w:themeColor="text1"/>
                <w:szCs w:val="24"/>
              </w:rPr>
              <w:t>)、上第三系(N)、侏罗系上统弄坎组(J</w:t>
            </w:r>
            <w:r>
              <w:rPr>
                <w:rFonts w:hint="eastAsia"/>
                <w:color w:val="000000" w:themeColor="text1"/>
                <w:szCs w:val="24"/>
                <w:vertAlign w:val="subscript"/>
              </w:rPr>
              <w:t>3</w:t>
            </w:r>
            <w:r>
              <w:rPr>
                <w:rFonts w:hint="eastAsia"/>
                <w:color w:val="000000" w:themeColor="text1"/>
                <w:szCs w:val="24"/>
              </w:rPr>
              <w:t>n)。具体分述如下</w:t>
            </w:r>
          </w:p>
          <w:p w14:paraId="420900AB">
            <w:pPr>
              <w:ind w:firstLine="480"/>
              <w:rPr>
                <w:color w:val="000000" w:themeColor="text1"/>
                <w:szCs w:val="24"/>
              </w:rPr>
            </w:pPr>
            <w:r>
              <w:rPr>
                <w:rFonts w:hint="eastAsia"/>
                <w:color w:val="000000" w:themeColor="text1"/>
                <w:szCs w:val="24"/>
              </w:rPr>
              <w:t>第四系全新统残坡积(Q</w:t>
            </w:r>
            <w:r>
              <w:rPr>
                <w:rFonts w:hint="eastAsia"/>
                <w:color w:val="000000" w:themeColor="text1"/>
                <w:szCs w:val="24"/>
                <w:vertAlign w:val="superscript"/>
              </w:rPr>
              <w:t xml:space="preserve">4edl </w:t>
            </w:r>
            <w:r>
              <w:rPr>
                <w:rFonts w:hint="eastAsia"/>
                <w:color w:val="000000" w:themeColor="text1"/>
                <w:szCs w:val="24"/>
              </w:rPr>
              <w:t>)：分布矿区地表，由腐植土、砂土、碎石组成，厚 1-2m。</w:t>
            </w:r>
          </w:p>
          <w:p w14:paraId="54CBF6A3">
            <w:pPr>
              <w:ind w:firstLine="480"/>
              <w:rPr>
                <w:color w:val="000000" w:themeColor="text1"/>
                <w:szCs w:val="24"/>
              </w:rPr>
            </w:pPr>
            <w:r>
              <w:rPr>
                <w:rFonts w:hint="eastAsia"/>
                <w:color w:val="000000" w:themeColor="text1"/>
                <w:szCs w:val="24"/>
              </w:rPr>
              <w:t>上第三系(N)：岩性为一套灰白色砂砾岩、砂岩、粘土夹褐煤屑。厚度一般在100-1425m，与下伏地层为不整合接触。主要分布于矿区东北角。</w:t>
            </w:r>
          </w:p>
          <w:p w14:paraId="246F2DF6">
            <w:pPr>
              <w:ind w:firstLine="480"/>
              <w:rPr>
                <w:color w:val="000000" w:themeColor="text1"/>
                <w:szCs w:val="24"/>
              </w:rPr>
            </w:pPr>
            <w:r>
              <w:rPr>
                <w:rFonts w:hint="eastAsia"/>
                <w:color w:val="000000" w:themeColor="text1"/>
                <w:szCs w:val="24"/>
              </w:rPr>
              <w:t>侏罗系上统弄坎组</w:t>
            </w:r>
            <w:r>
              <w:rPr>
                <w:color w:val="000000" w:themeColor="text1"/>
                <w:szCs w:val="24"/>
              </w:rPr>
              <w:t>(J</w:t>
            </w:r>
            <w:r>
              <w:rPr>
                <w:color w:val="000000" w:themeColor="text1"/>
                <w:szCs w:val="24"/>
                <w:vertAlign w:val="subscript"/>
              </w:rPr>
              <w:t>3</w:t>
            </w:r>
            <w:r>
              <w:rPr>
                <w:color w:val="000000" w:themeColor="text1"/>
                <w:szCs w:val="24"/>
              </w:rPr>
              <w:t>n)</w:t>
            </w:r>
            <w:r>
              <w:rPr>
                <w:rFonts w:hint="eastAsia"/>
                <w:color w:val="000000" w:themeColor="text1"/>
                <w:szCs w:val="24"/>
              </w:rPr>
              <w:t>：灰一灰黑色灰岩，黑色泥质灰岩，细晶结构，厚层状构造。分布于整个矿区，出露宽度大于</w:t>
            </w:r>
            <w:r>
              <w:rPr>
                <w:color w:val="000000" w:themeColor="text1"/>
                <w:szCs w:val="24"/>
              </w:rPr>
              <w:t xml:space="preserve"> 200m</w:t>
            </w:r>
            <w:r>
              <w:rPr>
                <w:rFonts w:hint="eastAsia"/>
                <w:color w:val="000000" w:themeColor="text1"/>
                <w:szCs w:val="24"/>
              </w:rPr>
              <w:t>。地层走向北东</w:t>
            </w:r>
            <w:r>
              <w:rPr>
                <w:color w:val="000000" w:themeColor="text1"/>
                <w:szCs w:val="24"/>
              </w:rPr>
              <w:t>—</w:t>
            </w:r>
            <w:r>
              <w:rPr>
                <w:rFonts w:hint="eastAsia"/>
                <w:color w:val="000000" w:themeColor="text1"/>
                <w:szCs w:val="24"/>
              </w:rPr>
              <w:t>南西，倾向北西</w:t>
            </w:r>
            <w:r>
              <w:rPr>
                <w:color w:val="000000" w:themeColor="text1"/>
                <w:szCs w:val="24"/>
              </w:rPr>
              <w:t>316</w:t>
            </w:r>
            <w:r>
              <w:rPr>
                <w:rFonts w:hint="eastAsia"/>
                <w:color w:val="000000" w:themeColor="text1"/>
                <w:szCs w:val="24"/>
              </w:rPr>
              <w:t>°，倾角</w:t>
            </w:r>
            <w:r>
              <w:rPr>
                <w:color w:val="000000" w:themeColor="text1"/>
                <w:szCs w:val="24"/>
              </w:rPr>
              <w:t>32</w:t>
            </w:r>
            <w:r>
              <w:rPr>
                <w:rFonts w:hint="eastAsia"/>
                <w:color w:val="000000" w:themeColor="text1"/>
                <w:szCs w:val="24"/>
              </w:rPr>
              <w:t>°。与上伏地层为不整合接触。</w:t>
            </w:r>
          </w:p>
          <w:p w14:paraId="0F6F1EAC">
            <w:pPr>
              <w:ind w:firstLine="480"/>
              <w:rPr>
                <w:color w:val="000000" w:themeColor="text1"/>
                <w:szCs w:val="24"/>
              </w:rPr>
            </w:pPr>
            <w:r>
              <w:rPr>
                <w:rFonts w:hint="eastAsia"/>
                <w:color w:val="000000" w:themeColor="text1"/>
                <w:szCs w:val="24"/>
              </w:rPr>
              <w:t>②构造</w:t>
            </w:r>
            <w:r>
              <w:rPr>
                <w:color w:val="000000" w:themeColor="text1"/>
                <w:szCs w:val="24"/>
              </w:rPr>
              <w:t xml:space="preserve"> </w:t>
            </w:r>
          </w:p>
          <w:p w14:paraId="2D3942E8">
            <w:pPr>
              <w:ind w:firstLine="480"/>
              <w:rPr>
                <w:color w:val="000000" w:themeColor="text1"/>
                <w:szCs w:val="24"/>
              </w:rPr>
            </w:pPr>
            <w:r>
              <w:rPr>
                <w:rFonts w:hint="eastAsia"/>
                <w:color w:val="000000" w:themeColor="text1"/>
                <w:szCs w:val="24"/>
              </w:rPr>
              <w:t>矿区内断裂构造不发育。节理裂隙弱发育，节理裂隙主要发育一组：</w:t>
            </w:r>
            <w:r>
              <w:rPr>
                <w:color w:val="000000" w:themeColor="text1"/>
                <w:szCs w:val="24"/>
              </w:rPr>
              <w:t>274</w:t>
            </w:r>
            <w:r>
              <w:rPr>
                <w:rFonts w:hint="eastAsia"/>
                <w:color w:val="000000" w:themeColor="text1"/>
                <w:szCs w:val="24"/>
              </w:rPr>
              <w:t>°∠</w:t>
            </w:r>
            <w:r>
              <w:rPr>
                <w:color w:val="000000" w:themeColor="text1"/>
                <w:szCs w:val="24"/>
              </w:rPr>
              <w:t>80</w:t>
            </w:r>
            <w:r>
              <w:rPr>
                <w:rFonts w:hint="eastAsia"/>
                <w:color w:val="000000" w:themeColor="text1"/>
                <w:szCs w:val="24"/>
              </w:rPr>
              <w:t>°，微张，泥质充填，宽约</w:t>
            </w:r>
            <w:r>
              <w:rPr>
                <w:color w:val="000000" w:themeColor="text1"/>
                <w:szCs w:val="24"/>
              </w:rPr>
              <w:t>0.4m</w:t>
            </w:r>
            <w:r>
              <w:rPr>
                <w:rFonts w:hint="eastAsia"/>
                <w:color w:val="000000" w:themeColor="text1"/>
                <w:szCs w:val="24"/>
              </w:rPr>
              <w:t>。</w:t>
            </w:r>
          </w:p>
          <w:p w14:paraId="31312443">
            <w:pPr>
              <w:ind w:firstLine="480"/>
              <w:rPr>
                <w:color w:val="000000" w:themeColor="text1"/>
                <w:szCs w:val="24"/>
              </w:rPr>
            </w:pPr>
            <w:r>
              <w:rPr>
                <w:rFonts w:hint="eastAsia"/>
                <w:color w:val="000000" w:themeColor="text1"/>
                <w:szCs w:val="24"/>
              </w:rPr>
              <w:t>（2）地震</w:t>
            </w:r>
          </w:p>
          <w:p w14:paraId="3AF0A582">
            <w:pPr>
              <w:ind w:firstLine="480"/>
              <w:rPr>
                <w:color w:val="000000" w:themeColor="text1"/>
                <w:szCs w:val="24"/>
              </w:rPr>
            </w:pPr>
            <w:r>
              <w:rPr>
                <w:rFonts w:hint="eastAsia"/>
                <w:color w:val="000000" w:themeColor="text1"/>
                <w:szCs w:val="24"/>
              </w:rPr>
              <w:t>矿区地处龙陵-瑞丽强烈活动断裂带（地震带），地处中-浅源地震区，据《中国地震动参数区划图》（</w:t>
            </w:r>
            <w:r>
              <w:rPr>
                <w:color w:val="000000" w:themeColor="text1"/>
                <w:szCs w:val="24"/>
              </w:rPr>
              <w:t>GB18306-2015</w:t>
            </w:r>
            <w:r>
              <w:rPr>
                <w:rFonts w:hint="eastAsia"/>
                <w:color w:val="000000" w:themeColor="text1"/>
                <w:szCs w:val="24"/>
              </w:rPr>
              <w:t>），矿区地震动峰值加速度值为</w:t>
            </w:r>
            <w:r>
              <w:rPr>
                <w:color w:val="000000" w:themeColor="text1"/>
                <w:szCs w:val="24"/>
              </w:rPr>
              <w:t>0.30g</w:t>
            </w:r>
            <w:r>
              <w:rPr>
                <w:rFonts w:hint="eastAsia"/>
                <w:color w:val="000000" w:themeColor="text1"/>
                <w:szCs w:val="24"/>
              </w:rPr>
              <w:t>，地震反应谱特征周期</w:t>
            </w:r>
            <w:r>
              <w:rPr>
                <w:color w:val="000000" w:themeColor="text1"/>
                <w:szCs w:val="24"/>
              </w:rPr>
              <w:t>0.45s</w:t>
            </w:r>
            <w:r>
              <w:rPr>
                <w:rFonts w:hint="eastAsia"/>
                <w:color w:val="000000" w:themeColor="text1"/>
                <w:szCs w:val="24"/>
              </w:rPr>
              <w:t>，对应的地震基本烈度为Ⅷ度，设计地震分组为第二组。</w:t>
            </w:r>
          </w:p>
          <w:p w14:paraId="1DE9CC39">
            <w:pPr>
              <w:ind w:firstLine="482"/>
              <w:rPr>
                <w:b/>
                <w:color w:val="000000" w:themeColor="text1"/>
                <w:szCs w:val="24"/>
              </w:rPr>
            </w:pPr>
            <w:r>
              <w:rPr>
                <w:rFonts w:hint="eastAsia"/>
                <w:b/>
                <w:color w:val="000000" w:themeColor="text1"/>
                <w:szCs w:val="24"/>
              </w:rPr>
              <w:t>4、水文地质</w:t>
            </w:r>
          </w:p>
          <w:p w14:paraId="454E4DF5">
            <w:pPr>
              <w:ind w:firstLine="480"/>
              <w:rPr>
                <w:color w:val="000000" w:themeColor="text1"/>
                <w:szCs w:val="24"/>
              </w:rPr>
            </w:pPr>
            <w:r>
              <w:rPr>
                <w:rFonts w:hint="eastAsia"/>
                <w:color w:val="000000" w:themeColor="text1"/>
                <w:szCs w:val="24"/>
              </w:rPr>
              <w:t>矿区水系属瑞丽江水系，地处芒市盆地南部边缘斜坡部位。矿区内地下水接受大气降水补给后，由东侧山坡向北侧沟谷部位迳流，于矿区北侧小河沟适宜部位排泄。</w:t>
            </w:r>
          </w:p>
          <w:p w14:paraId="0C182AFC">
            <w:pPr>
              <w:ind w:firstLine="480"/>
              <w:rPr>
                <w:color w:val="000000" w:themeColor="text1"/>
                <w:szCs w:val="24"/>
              </w:rPr>
            </w:pPr>
            <w:r>
              <w:rPr>
                <w:rFonts w:hint="eastAsia"/>
                <w:color w:val="000000" w:themeColor="text1"/>
                <w:szCs w:val="24"/>
              </w:rPr>
              <w:t>（1）含水层与隔水层</w:t>
            </w:r>
            <w:r>
              <w:rPr>
                <w:color w:val="000000" w:themeColor="text1"/>
                <w:szCs w:val="24"/>
              </w:rPr>
              <w:t xml:space="preserve"> </w:t>
            </w:r>
          </w:p>
          <w:p w14:paraId="3D8EFB95">
            <w:pPr>
              <w:ind w:firstLine="480"/>
              <w:rPr>
                <w:color w:val="000000" w:themeColor="text1"/>
                <w:szCs w:val="24"/>
              </w:rPr>
            </w:pPr>
            <w:r>
              <w:rPr>
                <w:rFonts w:hint="eastAsia"/>
                <w:color w:val="000000" w:themeColor="text1"/>
                <w:szCs w:val="24"/>
              </w:rPr>
              <w:t>根据地下水的赋存条件、水动力特征，矿区内地下水划分为松散岩类孔隙水、碳酸盐岩岩溶水二个含水层类型。各含水层的水文地质特征叙述如下：</w:t>
            </w:r>
          </w:p>
          <w:p w14:paraId="779B64DF">
            <w:pPr>
              <w:ind w:firstLine="480"/>
              <w:rPr>
                <w:color w:val="000000" w:themeColor="text1"/>
                <w:szCs w:val="24"/>
              </w:rPr>
            </w:pPr>
            <w:r>
              <w:rPr>
                <w:rFonts w:hint="eastAsia"/>
                <w:color w:val="000000" w:themeColor="text1"/>
                <w:szCs w:val="24"/>
              </w:rPr>
              <w:t>松散岩类孔隙水含水层：主要含水层为第四系全新统残坡积层（</w:t>
            </w:r>
            <w:r>
              <w:rPr>
                <w:color w:val="000000" w:themeColor="text1"/>
                <w:szCs w:val="24"/>
              </w:rPr>
              <w:t>Q</w:t>
            </w:r>
            <w:r>
              <w:rPr>
                <w:color w:val="000000" w:themeColor="text1"/>
                <w:szCs w:val="24"/>
                <w:vertAlign w:val="superscript"/>
              </w:rPr>
              <w:t>4edl</w:t>
            </w:r>
            <w:r>
              <w:rPr>
                <w:rFonts w:hint="eastAsia"/>
                <w:color w:val="000000" w:themeColor="text1"/>
                <w:szCs w:val="24"/>
              </w:rPr>
              <w:t>）。第四系全新统残坡积层含水层覆盖基岩之上，主要分布于地表缓坡地带及地势低凹处，岩性主要为粘性土。地下水赋存于残坡积粘土、砂质粘土、含碎石粘土等松散堆积物孔隙中，多以土壤水及上层滞水的形式赋存，透水性和富水性弱。</w:t>
            </w:r>
            <w:r>
              <w:rPr>
                <w:color w:val="000000" w:themeColor="text1"/>
                <w:szCs w:val="24"/>
              </w:rPr>
              <w:t xml:space="preserve"> </w:t>
            </w:r>
          </w:p>
          <w:p w14:paraId="5568775E">
            <w:pPr>
              <w:ind w:firstLine="480"/>
              <w:rPr>
                <w:color w:val="000000" w:themeColor="text1"/>
                <w:szCs w:val="24"/>
              </w:rPr>
            </w:pPr>
            <w:r>
              <w:rPr>
                <w:rFonts w:hint="eastAsia"/>
                <w:color w:val="000000" w:themeColor="text1"/>
                <w:szCs w:val="24"/>
              </w:rPr>
              <w:t>碳酸盐岩岩溶水含水层：主要含水层为侏罗系上统弄坎组</w:t>
            </w:r>
            <w:r>
              <w:rPr>
                <w:color w:val="000000" w:themeColor="text1"/>
                <w:szCs w:val="24"/>
              </w:rPr>
              <w:t>(J</w:t>
            </w:r>
            <w:r>
              <w:rPr>
                <w:color w:val="000000" w:themeColor="text1"/>
                <w:szCs w:val="24"/>
                <w:vertAlign w:val="subscript"/>
              </w:rPr>
              <w:t>3</w:t>
            </w:r>
            <w:r>
              <w:rPr>
                <w:color w:val="000000" w:themeColor="text1"/>
                <w:szCs w:val="24"/>
              </w:rPr>
              <w:t xml:space="preserve">n) </w:t>
            </w:r>
            <w:r>
              <w:rPr>
                <w:rFonts w:hint="eastAsia"/>
                <w:color w:val="000000" w:themeColor="text1"/>
                <w:szCs w:val="24"/>
              </w:rPr>
              <w:t>灰</w:t>
            </w:r>
            <w:r>
              <w:rPr>
                <w:color w:val="000000" w:themeColor="text1"/>
                <w:szCs w:val="24"/>
              </w:rPr>
              <w:t>-</w:t>
            </w:r>
            <w:r>
              <w:rPr>
                <w:rFonts w:hint="eastAsia"/>
                <w:color w:val="000000" w:themeColor="text1"/>
                <w:szCs w:val="24"/>
              </w:rPr>
              <w:t>灰黑色泥质灰岩。地下水赋存于溶隙、溶孔、溶穴、溶洞等各种岩溶通道中，透水性及富水性主要受岩性、岩溶发育强度的影响和控制，分布均匀性稍差，总体为中等。该含水层在矿区内分布最为广泛，是区内主要的含水层。</w:t>
            </w:r>
          </w:p>
          <w:p w14:paraId="37189CB3">
            <w:pPr>
              <w:ind w:firstLine="480"/>
              <w:rPr>
                <w:color w:val="000000" w:themeColor="text1"/>
                <w:szCs w:val="24"/>
              </w:rPr>
            </w:pPr>
            <w:r>
              <w:rPr>
                <w:rFonts w:hint="eastAsia"/>
                <w:color w:val="000000" w:themeColor="text1"/>
                <w:szCs w:val="24"/>
              </w:rPr>
              <w:t>（2）地下水补、径、排条件</w:t>
            </w:r>
          </w:p>
          <w:p w14:paraId="1BA12B68">
            <w:pPr>
              <w:ind w:firstLine="480"/>
              <w:rPr>
                <w:color w:val="000000" w:themeColor="text1"/>
                <w:szCs w:val="24"/>
              </w:rPr>
            </w:pPr>
            <w:r>
              <w:rPr>
                <w:rFonts w:hint="eastAsia"/>
                <w:color w:val="000000" w:themeColor="text1"/>
                <w:szCs w:val="24"/>
              </w:rPr>
              <w:t>第四系全新统残坡积孔隙含水层主要分布于地表缓坡地带及地势低凹处，地下水主要接受大气降水补给，接受补给后由高向低、由上向下径流，具有径流途径短，就近补给就近排泄的特点。碳酸盐岩岩溶水含水层主要分布于山体斜坡区，主要受大气降水补给，接受补给后总体由山坡部位向山谷方向迳流，在矿区东北侧的小河沟处排泄。</w:t>
            </w:r>
          </w:p>
          <w:p w14:paraId="78AED519">
            <w:pPr>
              <w:ind w:firstLine="482"/>
              <w:rPr>
                <w:b/>
                <w:color w:val="000000" w:themeColor="text1"/>
              </w:rPr>
            </w:pPr>
            <w:r>
              <w:rPr>
                <w:rFonts w:hint="eastAsia"/>
                <w:b/>
                <w:color w:val="000000" w:themeColor="text1"/>
              </w:rPr>
              <w:t>5</w:t>
            </w:r>
            <w:r>
              <w:rPr>
                <w:b/>
                <w:color w:val="000000" w:themeColor="text1"/>
              </w:rPr>
              <w:t>、气候</w:t>
            </w:r>
          </w:p>
          <w:p w14:paraId="4454AA4D">
            <w:pPr>
              <w:ind w:firstLine="480"/>
              <w:rPr>
                <w:color w:val="000000" w:themeColor="text1"/>
              </w:rPr>
            </w:pPr>
            <w:r>
              <w:rPr>
                <w:color w:val="000000" w:themeColor="text1"/>
              </w:rPr>
              <w:t>芒市地处低纬高原，热量丰富，</w:t>
            </w:r>
            <w:r>
              <w:rPr>
                <w:rFonts w:hint="eastAsia"/>
                <w:color w:val="000000" w:themeColor="text1"/>
                <w:lang w:eastAsia="zh-CN"/>
              </w:rPr>
              <w:t>气候</w:t>
            </w:r>
            <w:r>
              <w:rPr>
                <w:color w:val="000000" w:themeColor="text1"/>
              </w:rPr>
              <w:t>温和，属南亚热带季风气候，具有夏长冬短、干湿分明、冬无严寒、夏无酷暑，日照时间长、雨量充沛、冬季多雾等特点。年平均气温19.6</w:t>
            </w:r>
            <w:r>
              <w:rPr>
                <w:rFonts w:hint="eastAsia"/>
                <w:color w:val="000000" w:themeColor="text1"/>
              </w:rPr>
              <w:t>℃</w:t>
            </w:r>
            <w:r>
              <w:rPr>
                <w:color w:val="000000" w:themeColor="text1"/>
              </w:rPr>
              <w:t>，最热月（6月）平均气温24.1</w:t>
            </w:r>
            <w:r>
              <w:rPr>
                <w:rFonts w:hint="eastAsia"/>
                <w:color w:val="000000" w:themeColor="text1"/>
              </w:rPr>
              <w:t>℃</w:t>
            </w:r>
            <w:r>
              <w:rPr>
                <w:color w:val="000000" w:themeColor="text1"/>
              </w:rPr>
              <w:t>，最冷月（1月）平均气温12.3</w:t>
            </w:r>
            <w:r>
              <w:rPr>
                <w:rFonts w:hint="eastAsia"/>
                <w:color w:val="000000" w:themeColor="text1"/>
              </w:rPr>
              <w:t>℃</w:t>
            </w:r>
            <w:r>
              <w:rPr>
                <w:color w:val="000000" w:themeColor="text1"/>
              </w:rPr>
              <w:t>，极端最高气温36.2</w:t>
            </w:r>
            <w:r>
              <w:rPr>
                <w:rFonts w:hint="eastAsia"/>
                <w:color w:val="000000" w:themeColor="text1"/>
              </w:rPr>
              <w:t>℃</w:t>
            </w:r>
            <w:r>
              <w:rPr>
                <w:color w:val="000000" w:themeColor="text1"/>
              </w:rPr>
              <w:t>，极端最低气温-0.6</w:t>
            </w:r>
            <w:r>
              <w:rPr>
                <w:rFonts w:hint="eastAsia"/>
                <w:color w:val="000000" w:themeColor="text1"/>
              </w:rPr>
              <w:t>℃</w:t>
            </w:r>
            <w:r>
              <w:rPr>
                <w:color w:val="000000" w:themeColor="text1"/>
              </w:rPr>
              <w:t>（1963年1月5日），年积温7170</w:t>
            </w:r>
            <w:r>
              <w:rPr>
                <w:rFonts w:hint="eastAsia"/>
                <w:color w:val="000000" w:themeColor="text1"/>
              </w:rPr>
              <w:t>℃</w:t>
            </w:r>
            <w:r>
              <w:rPr>
                <w:color w:val="000000" w:themeColor="text1"/>
              </w:rPr>
              <w:t>。年平均降水量1654.6㎜，年最多降水量2294.4mm，年最少降水量1177.3mm（2006年），雨季（5～10月）降水量占全年降水量的89%，年平均降雨日数170天，一日最大降水量158.3mm。日照时数2252.9小时，蒸发量1723.6mm，无霜期315天，多年平均降水量1959.4mm，主导风向为西南风，年平均风速为0.9m/s。</w:t>
            </w:r>
          </w:p>
          <w:p w14:paraId="2287C0E0">
            <w:pPr>
              <w:ind w:firstLine="482"/>
              <w:rPr>
                <w:b/>
                <w:color w:val="000000" w:themeColor="text1"/>
              </w:rPr>
            </w:pPr>
            <w:r>
              <w:rPr>
                <w:rFonts w:hint="eastAsia"/>
                <w:b/>
                <w:color w:val="000000" w:themeColor="text1"/>
              </w:rPr>
              <w:t>6、河流水系</w:t>
            </w:r>
          </w:p>
          <w:p w14:paraId="26A259A7">
            <w:pPr>
              <w:ind w:firstLine="480"/>
              <w:rPr>
                <w:color w:val="000000" w:themeColor="text1"/>
              </w:rPr>
            </w:pPr>
            <w:r>
              <w:rPr>
                <w:color w:val="000000" w:themeColor="text1"/>
              </w:rPr>
              <w:t>芒市水系主要有“三江四河”。三江：大盈江、瑞丽江（陇川江）、怒江；四河：芒市河、南畹河、户撒河、芒东河（萝卜坝河）。芒市年平均总产水量31.8亿立方米，其中地表水23.11亿立方米，地下水8.69亿立方米。</w:t>
            </w:r>
          </w:p>
          <w:p w14:paraId="1C0CFE66">
            <w:pPr>
              <w:ind w:firstLine="480"/>
              <w:rPr>
                <w:bCs/>
                <w:color w:val="000000" w:themeColor="text1"/>
                <w:lang w:val="zh-CN"/>
              </w:rPr>
            </w:pPr>
            <w:r>
              <w:rPr>
                <w:bCs/>
                <w:color w:val="000000" w:themeColor="text1"/>
                <w:lang w:val="zh-CN"/>
              </w:rPr>
              <w:t>本项目</w:t>
            </w:r>
            <w:r>
              <w:rPr>
                <w:rFonts w:hint="eastAsia"/>
                <w:bCs/>
                <w:color w:val="000000" w:themeColor="text1"/>
                <w:lang w:val="zh-CN"/>
              </w:rPr>
              <w:t>纳污水体为</w:t>
            </w:r>
            <w:r>
              <w:rPr>
                <w:bCs/>
                <w:color w:val="000000" w:themeColor="text1"/>
                <w:lang w:val="zh-CN"/>
              </w:rPr>
              <w:t>项目</w:t>
            </w:r>
            <w:r>
              <w:rPr>
                <w:rFonts w:hint="eastAsia"/>
                <w:bCs/>
                <w:color w:val="000000" w:themeColor="text1"/>
                <w:lang w:val="zh-CN"/>
              </w:rPr>
              <w:t>东</w:t>
            </w:r>
            <w:r>
              <w:rPr>
                <w:bCs/>
                <w:color w:val="000000" w:themeColor="text1"/>
                <w:lang w:val="zh-CN"/>
              </w:rPr>
              <w:t>北侧</w:t>
            </w:r>
            <w:r>
              <w:rPr>
                <w:rFonts w:hint="eastAsia"/>
                <w:bCs/>
                <w:color w:val="000000" w:themeColor="text1"/>
                <w:lang w:val="zh-CN"/>
              </w:rPr>
              <w:t>50</w:t>
            </w:r>
            <w:r>
              <w:rPr>
                <w:bCs/>
                <w:color w:val="000000" w:themeColor="text1"/>
                <w:lang w:val="zh-CN"/>
              </w:rPr>
              <w:t>m的</w:t>
            </w:r>
            <w:r>
              <w:rPr>
                <w:rFonts w:hint="eastAsia"/>
                <w:bCs/>
                <w:color w:val="000000" w:themeColor="text1"/>
                <w:lang w:val="zh-CN"/>
              </w:rPr>
              <w:t>南相章河，南相章河属于</w:t>
            </w:r>
            <w:r>
              <w:rPr>
                <w:bCs/>
                <w:color w:val="000000" w:themeColor="text1"/>
                <w:lang w:val="zh-CN"/>
              </w:rPr>
              <w:t>戈朗河</w:t>
            </w:r>
            <w:r>
              <w:rPr>
                <w:rFonts w:hint="eastAsia"/>
                <w:bCs/>
                <w:color w:val="000000" w:themeColor="text1"/>
                <w:lang w:val="zh-CN"/>
              </w:rPr>
              <w:t>的左岸支流</w:t>
            </w:r>
            <w:r>
              <w:rPr>
                <w:bCs/>
                <w:color w:val="000000" w:themeColor="text1"/>
                <w:lang w:val="zh-CN"/>
              </w:rPr>
              <w:t>，戈朗河</w:t>
            </w:r>
            <w:r>
              <w:rPr>
                <w:color w:val="000000" w:themeColor="text1"/>
              </w:rPr>
              <w:t>属于芒市大河</w:t>
            </w:r>
            <w:r>
              <w:rPr>
                <w:rFonts w:hint="eastAsia"/>
                <w:color w:val="000000" w:themeColor="text1"/>
              </w:rPr>
              <w:t>的左岸支流，</w:t>
            </w:r>
            <w:r>
              <w:rPr>
                <w:color w:val="000000" w:themeColor="text1"/>
              </w:rPr>
              <w:t>芒市大河为瑞丽江一支流，属伊洛瓦底江水系，发源于龙陵县金竹村北部诸山溪，从大山田进入潞西市境内，入境海拔1300米，之帕连进入芒市盆底首部，沿北东至南西流经遮告、芒黑、弄相、风平、芒波、帕底、允门，纵穿芒市坝，而后进入三台山峡谷，至遮放镇芒里寨出谷进入遮放盆底，纵贯盆地内的团结、户信、芒瓦、东相、至南蚌西注入龙江，汇口海拔783 米。芒市河径流面积1830.5平方公里，主河长102.1 千米，河道平均坡度11‰，多年平均径流量20.6 亿立方米，水能理论蕴藏量35.34 万千瓦。</w:t>
            </w:r>
          </w:p>
          <w:p w14:paraId="6D13304A">
            <w:pPr>
              <w:ind w:firstLine="480"/>
              <w:rPr>
                <w:color w:val="000000" w:themeColor="text1"/>
              </w:rPr>
            </w:pPr>
            <w:r>
              <w:rPr>
                <w:rFonts w:hint="eastAsia"/>
                <w:color w:val="000000" w:themeColor="text1"/>
              </w:rPr>
              <w:t>项目区水系图详见附图2。</w:t>
            </w:r>
          </w:p>
          <w:p w14:paraId="26BABA8A">
            <w:pPr>
              <w:ind w:firstLine="482"/>
              <w:rPr>
                <w:b/>
                <w:color w:val="000000" w:themeColor="text1"/>
              </w:rPr>
            </w:pPr>
          </w:p>
          <w:p w14:paraId="0CB32222">
            <w:pPr>
              <w:ind w:firstLine="482"/>
              <w:rPr>
                <w:b/>
                <w:color w:val="000000" w:themeColor="text1"/>
              </w:rPr>
            </w:pPr>
            <w:r>
              <w:rPr>
                <w:rFonts w:hint="eastAsia"/>
                <w:b/>
                <w:color w:val="000000" w:themeColor="text1"/>
              </w:rPr>
              <w:t>7</w:t>
            </w:r>
            <w:r>
              <w:rPr>
                <w:b/>
                <w:color w:val="000000" w:themeColor="text1"/>
              </w:rPr>
              <w:t>、植被与生物多样性</w:t>
            </w:r>
          </w:p>
          <w:p w14:paraId="79F5EE51">
            <w:pPr>
              <w:ind w:firstLine="480"/>
              <w:rPr>
                <w:color w:val="000000" w:themeColor="text1"/>
              </w:rPr>
            </w:pPr>
            <w:r>
              <w:rPr>
                <w:rFonts w:hint="eastAsia"/>
                <w:color w:val="000000" w:themeColor="text1"/>
              </w:rPr>
              <w:t>项目评价区的植被可以分自然植被和人工植被两大类型，自然植被是未经人为种植而自然形成的植被类型，人工植被是由人工种植形成的植被。评价区海拔介于932~1192m之间，由于长时间的人为活动影响，评价区目前的植被类型已发生了改变，原生植被大量消失，次生植被主要是稀疏灌木草丛和旱冬瓜灌丛。</w:t>
            </w:r>
          </w:p>
          <w:p w14:paraId="6E0D44F0">
            <w:pPr>
              <w:ind w:firstLine="480"/>
              <w:rPr>
                <w:color w:val="000000" w:themeColor="text1"/>
              </w:rPr>
            </w:pPr>
            <w:r>
              <w:rPr>
                <w:rFonts w:hint="eastAsia"/>
                <w:color w:val="000000" w:themeColor="text1"/>
              </w:rPr>
              <w:t>稀疏灌木草丛植物主要为</w:t>
            </w:r>
            <w:r>
              <w:rPr>
                <w:rFonts w:cs="Times New Roman"/>
                <w:color w:val="000000" w:themeColor="text1"/>
                <w:szCs w:val="24"/>
              </w:rPr>
              <w:t>红木荷、</w:t>
            </w:r>
            <w:r>
              <w:rPr>
                <w:rFonts w:cs="Times New Roman"/>
                <w:color w:val="000000" w:themeColor="text1"/>
                <w:kern w:val="0"/>
                <w:szCs w:val="24"/>
              </w:rPr>
              <w:t>白穗石栎</w:t>
            </w:r>
            <w:r>
              <w:rPr>
                <w:rFonts w:hint="eastAsia" w:cs="Times New Roman"/>
                <w:color w:val="000000" w:themeColor="text1"/>
                <w:szCs w:val="24"/>
              </w:rPr>
              <w:t>、</w:t>
            </w:r>
            <w:r>
              <w:rPr>
                <w:rFonts w:cs="Times New Roman"/>
                <w:color w:val="000000" w:themeColor="text1"/>
                <w:szCs w:val="24"/>
              </w:rPr>
              <w:t>七里香、水茄、洗碗叶</w:t>
            </w:r>
            <w:r>
              <w:rPr>
                <w:rFonts w:hint="eastAsia" w:cs="Times New Roman"/>
                <w:color w:val="000000" w:themeColor="text1"/>
                <w:szCs w:val="24"/>
              </w:rPr>
              <w:t>、</w:t>
            </w:r>
            <w:r>
              <w:rPr>
                <w:rFonts w:cs="Times New Roman"/>
                <w:color w:val="000000" w:themeColor="text1"/>
                <w:szCs w:val="24"/>
              </w:rPr>
              <w:t>香泽兰</w:t>
            </w:r>
            <w:r>
              <w:rPr>
                <w:rFonts w:hint="eastAsia"/>
                <w:color w:val="000000" w:themeColor="text1"/>
              </w:rPr>
              <w:t>等种类；旱冬瓜灌丛植物主要为</w:t>
            </w:r>
            <w:r>
              <w:rPr>
                <w:rFonts w:hint="eastAsia" w:cs="Times New Roman"/>
                <w:color w:val="000000" w:themeColor="text1"/>
                <w:szCs w:val="24"/>
              </w:rPr>
              <w:t>旱冬瓜</w:t>
            </w:r>
            <w:r>
              <w:rPr>
                <w:rFonts w:hint="eastAsia" w:cs="Times New Roman"/>
                <w:i/>
                <w:iCs/>
                <w:color w:val="000000" w:themeColor="text1"/>
                <w:kern w:val="0"/>
                <w:szCs w:val="24"/>
              </w:rPr>
              <w:t>、</w:t>
            </w:r>
            <w:r>
              <w:rPr>
                <w:rFonts w:cs="Times New Roman"/>
                <w:color w:val="000000" w:themeColor="text1"/>
                <w:szCs w:val="24"/>
              </w:rPr>
              <w:t>云南黄杞、红木荷、白檀、网叶山胡椒</w:t>
            </w:r>
            <w:r>
              <w:rPr>
                <w:rFonts w:hint="eastAsia" w:cs="Times New Roman"/>
                <w:color w:val="000000" w:themeColor="text1"/>
                <w:szCs w:val="24"/>
              </w:rPr>
              <w:t>、</w:t>
            </w:r>
            <w:r>
              <w:rPr>
                <w:rFonts w:cs="Times New Roman"/>
                <w:color w:val="000000" w:themeColor="text1"/>
                <w:szCs w:val="24"/>
              </w:rPr>
              <w:t>卵叶悬钩子</w:t>
            </w:r>
            <w:r>
              <w:rPr>
                <w:rFonts w:hint="eastAsia"/>
                <w:color w:val="000000" w:themeColor="text1"/>
              </w:rPr>
              <w:t>等种类；人工植被类型主要为柏枝树、苦竹及农田植被。</w:t>
            </w:r>
          </w:p>
          <w:p w14:paraId="6B3E9BAF">
            <w:pPr>
              <w:ind w:firstLine="480"/>
              <w:rPr>
                <w:b/>
                <w:color w:val="000000" w:themeColor="text1"/>
              </w:rPr>
            </w:pPr>
            <w:r>
              <w:rPr>
                <w:rFonts w:hint="eastAsia"/>
                <w:color w:val="000000" w:themeColor="text1"/>
              </w:rPr>
              <w:t>评价区范围内未发现野生的国家或省级珍稀保护植物物种，亦未发现名木古树。</w:t>
            </w:r>
          </w:p>
          <w:p w14:paraId="0522BFCD">
            <w:pPr>
              <w:ind w:firstLine="480"/>
              <w:rPr>
                <w:color w:val="000000" w:themeColor="text1"/>
              </w:rPr>
            </w:pPr>
            <w:r>
              <w:rPr>
                <w:color w:val="000000" w:themeColor="text1"/>
              </w:rPr>
              <w:t>项目评价区人类活动频繁，野生动物主要为当地常见种，缺乏大型兽类及鸟类，</w:t>
            </w:r>
            <w:r>
              <w:rPr>
                <w:rFonts w:hint="eastAsia"/>
                <w:color w:val="000000" w:themeColor="text1"/>
              </w:rPr>
              <w:t>兽类主要有云南兔、松鼠、田鼠、家鼠、蝙蝠等啮齿类小型动物；鸟类主要有杜鹃、喜鹊、家燕、麻雀、黄鹂、乌鸦等；爬行类主要有壁虎、四脚蛇、菜花蛇等；两栖类主要有林蛙、青蛙、蟾蜍等。</w:t>
            </w:r>
            <w:r>
              <w:rPr>
                <w:color w:val="000000" w:themeColor="text1"/>
              </w:rPr>
              <w:t>经调查，</w:t>
            </w:r>
            <w:r>
              <w:rPr>
                <w:rFonts w:hint="eastAsia"/>
                <w:color w:val="000000" w:themeColor="text1"/>
              </w:rPr>
              <w:t>评价区</w:t>
            </w:r>
            <w:r>
              <w:rPr>
                <w:color w:val="000000" w:themeColor="text1"/>
              </w:rPr>
              <w:t>未发现</w:t>
            </w:r>
            <w:r>
              <w:rPr>
                <w:rFonts w:hint="eastAsia"/>
                <w:color w:val="000000" w:themeColor="text1"/>
              </w:rPr>
              <w:t>国家及省级</w:t>
            </w:r>
            <w:r>
              <w:rPr>
                <w:color w:val="000000" w:themeColor="text1"/>
              </w:rPr>
              <w:t>重点保护的野生动物</w:t>
            </w:r>
            <w:r>
              <w:rPr>
                <w:rFonts w:hint="eastAsia"/>
                <w:color w:val="000000" w:themeColor="text1"/>
              </w:rPr>
              <w:t>。</w:t>
            </w:r>
            <w:r>
              <w:rPr>
                <w:color w:val="000000" w:themeColor="text1"/>
              </w:rPr>
              <w:t>经调查，区内野生动物的种类和数量均不丰富，均为常见种，评价区范围内未发现珍稀濒危保护动物和地方特有种。</w:t>
            </w:r>
          </w:p>
          <w:p w14:paraId="78E669E0">
            <w:pPr>
              <w:ind w:firstLine="480"/>
              <w:rPr>
                <w:color w:val="000000" w:themeColor="text1"/>
              </w:rPr>
            </w:pPr>
          </w:p>
          <w:p w14:paraId="35139573">
            <w:pPr>
              <w:ind w:firstLine="480"/>
              <w:rPr>
                <w:color w:val="000000" w:themeColor="text1"/>
              </w:rPr>
            </w:pPr>
          </w:p>
          <w:p w14:paraId="14764723">
            <w:pPr>
              <w:ind w:firstLine="480"/>
              <w:rPr>
                <w:color w:val="000000" w:themeColor="text1"/>
              </w:rPr>
            </w:pPr>
          </w:p>
          <w:p w14:paraId="74CEE5E6">
            <w:pPr>
              <w:ind w:firstLine="480"/>
              <w:rPr>
                <w:color w:val="000000" w:themeColor="text1"/>
              </w:rPr>
            </w:pPr>
          </w:p>
          <w:p w14:paraId="0F0E3F21">
            <w:pPr>
              <w:ind w:firstLine="480"/>
              <w:rPr>
                <w:color w:val="000000" w:themeColor="text1"/>
              </w:rPr>
            </w:pPr>
          </w:p>
          <w:p w14:paraId="2DD4619F">
            <w:pPr>
              <w:ind w:firstLine="480"/>
              <w:rPr>
                <w:color w:val="000000" w:themeColor="text1"/>
              </w:rPr>
            </w:pPr>
          </w:p>
          <w:p w14:paraId="7F259388">
            <w:pPr>
              <w:ind w:firstLine="480"/>
              <w:rPr>
                <w:color w:val="000000" w:themeColor="text1"/>
              </w:rPr>
            </w:pPr>
          </w:p>
          <w:p w14:paraId="12B356AA">
            <w:pPr>
              <w:ind w:firstLine="480"/>
              <w:rPr>
                <w:color w:val="000000" w:themeColor="text1"/>
              </w:rPr>
            </w:pPr>
          </w:p>
          <w:p w14:paraId="210F3B97">
            <w:pPr>
              <w:ind w:firstLine="480"/>
              <w:rPr>
                <w:color w:val="000000" w:themeColor="text1"/>
              </w:rPr>
            </w:pPr>
          </w:p>
          <w:p w14:paraId="11916DBB">
            <w:pPr>
              <w:ind w:firstLine="480"/>
              <w:rPr>
                <w:color w:val="000000" w:themeColor="text1"/>
              </w:rPr>
            </w:pPr>
          </w:p>
          <w:p w14:paraId="24C4B495">
            <w:pPr>
              <w:ind w:firstLine="480"/>
              <w:rPr>
                <w:color w:val="000000" w:themeColor="text1"/>
              </w:rPr>
            </w:pPr>
          </w:p>
          <w:p w14:paraId="4C8D541F">
            <w:pPr>
              <w:ind w:firstLine="480"/>
              <w:rPr>
                <w:color w:val="000000" w:themeColor="text1"/>
              </w:rPr>
            </w:pPr>
          </w:p>
          <w:p w14:paraId="4B504D3C">
            <w:pPr>
              <w:ind w:firstLine="480"/>
              <w:rPr>
                <w:color w:val="000000" w:themeColor="text1"/>
              </w:rPr>
            </w:pPr>
          </w:p>
          <w:p w14:paraId="624E987B">
            <w:pPr>
              <w:ind w:firstLine="480"/>
              <w:rPr>
                <w:color w:val="000000" w:themeColor="text1"/>
              </w:rPr>
            </w:pPr>
          </w:p>
          <w:p w14:paraId="320ACAA1">
            <w:pPr>
              <w:ind w:firstLine="480"/>
              <w:rPr>
                <w:color w:val="000000" w:themeColor="text1"/>
              </w:rPr>
            </w:pPr>
          </w:p>
        </w:tc>
      </w:tr>
    </w:tbl>
    <w:p w14:paraId="6188C861">
      <w:pPr>
        <w:widowControl/>
        <w:spacing w:line="240" w:lineRule="auto"/>
        <w:ind w:firstLine="0" w:firstLineChars="0"/>
        <w:rPr>
          <w:color w:val="000000" w:themeColor="text1"/>
        </w:rPr>
      </w:pPr>
      <w:r>
        <w:rPr>
          <w:color w:val="000000" w:themeColor="text1"/>
        </w:rPr>
        <w:br w:type="page"/>
      </w:r>
    </w:p>
    <w:p w14:paraId="511680E2">
      <w:pPr>
        <w:pStyle w:val="3"/>
        <w:rPr>
          <w:color w:val="000000" w:themeColor="text1"/>
        </w:rPr>
      </w:pPr>
      <w:bookmarkStart w:id="18" w:name="_Toc480990433"/>
      <w:bookmarkStart w:id="19" w:name="_Toc480991553"/>
      <w:bookmarkStart w:id="20" w:name="_Toc509498233"/>
      <w:bookmarkStart w:id="21" w:name="_Toc509498032"/>
      <w:r>
        <w:rPr>
          <w:rFonts w:hint="eastAsia"/>
          <w:color w:val="000000" w:themeColor="text1"/>
        </w:rPr>
        <w:t>表三、环境质量状况</w:t>
      </w:r>
      <w:bookmarkEnd w:id="18"/>
      <w:bookmarkEnd w:id="19"/>
      <w:bookmarkEnd w:id="20"/>
      <w:bookmarkEnd w:id="21"/>
    </w:p>
    <w:tbl>
      <w:tblPr>
        <w:tblStyle w:val="20"/>
        <w:tblW w:w="9923"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3"/>
      </w:tblGrid>
      <w:tr w14:paraId="51333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3" w:type="dxa"/>
          </w:tcPr>
          <w:p w14:paraId="393904A6">
            <w:pPr>
              <w:ind w:firstLine="0" w:firstLineChars="0"/>
              <w:rPr>
                <w:b/>
                <w:color w:val="000000" w:themeColor="text1"/>
              </w:rPr>
            </w:pPr>
            <w:r>
              <w:rPr>
                <w:rFonts w:hint="eastAsia"/>
                <w:b/>
                <w:color w:val="000000" w:themeColor="text1"/>
              </w:rPr>
              <w:t>建设项目所在地区域环境质量现状及主要环境问题（环境空气、地表水、地下水、声环境、生态环境等）：</w:t>
            </w:r>
          </w:p>
          <w:p w14:paraId="74318D89">
            <w:pPr>
              <w:ind w:firstLine="482"/>
              <w:rPr>
                <w:b/>
                <w:color w:val="000000" w:themeColor="text1"/>
              </w:rPr>
            </w:pPr>
            <w:r>
              <w:rPr>
                <w:rFonts w:hint="eastAsia"/>
                <w:b/>
                <w:color w:val="000000" w:themeColor="text1"/>
              </w:rPr>
              <w:t>1</w:t>
            </w:r>
            <w:r>
              <w:rPr>
                <w:b/>
                <w:color w:val="000000" w:themeColor="text1"/>
              </w:rPr>
              <w:t>、环境空气</w:t>
            </w:r>
          </w:p>
          <w:p w14:paraId="0BA3C491">
            <w:pPr>
              <w:ind w:firstLine="480"/>
              <w:rPr>
                <w:bCs/>
                <w:color w:val="000000" w:themeColor="text1"/>
                <w:szCs w:val="24"/>
              </w:rPr>
            </w:pPr>
            <w:r>
              <w:rPr>
                <w:color w:val="000000" w:themeColor="text1"/>
              </w:rPr>
              <w:t>本项目位于芒市风平镇</w:t>
            </w:r>
            <w:r>
              <w:rPr>
                <w:rFonts w:hint="eastAsia"/>
                <w:color w:val="000000" w:themeColor="text1"/>
              </w:rPr>
              <w:t>介桃</w:t>
            </w:r>
            <w:r>
              <w:rPr>
                <w:color w:val="000000" w:themeColor="text1"/>
              </w:rPr>
              <w:t>村</w:t>
            </w:r>
            <w:r>
              <w:rPr>
                <w:bCs/>
                <w:color w:val="000000" w:themeColor="text1"/>
              </w:rPr>
              <w:t>，</w:t>
            </w:r>
            <w:r>
              <w:rPr>
                <w:bCs/>
                <w:color w:val="000000" w:themeColor="text1"/>
                <w:szCs w:val="24"/>
              </w:rPr>
              <w:t>属于环境空气功能区二类区，执行《环境空气质量标准》</w:t>
            </w:r>
            <w:r>
              <w:rPr>
                <w:rFonts w:hint="eastAsia"/>
                <w:bCs/>
                <w:color w:val="000000" w:themeColor="text1"/>
                <w:szCs w:val="24"/>
              </w:rPr>
              <w:t>（</w:t>
            </w:r>
            <w:r>
              <w:rPr>
                <w:bCs/>
                <w:color w:val="000000" w:themeColor="text1"/>
                <w:szCs w:val="24"/>
              </w:rPr>
              <w:t>GB3095-2012</w:t>
            </w:r>
            <w:r>
              <w:rPr>
                <w:rFonts w:hint="eastAsia"/>
                <w:bCs/>
                <w:color w:val="000000" w:themeColor="text1"/>
                <w:szCs w:val="24"/>
              </w:rPr>
              <w:t>）中</w:t>
            </w:r>
            <w:r>
              <w:rPr>
                <w:bCs/>
                <w:color w:val="000000" w:themeColor="text1"/>
                <w:szCs w:val="24"/>
              </w:rPr>
              <w:t>二级标准。</w:t>
            </w:r>
          </w:p>
          <w:p w14:paraId="2D016C15">
            <w:pPr>
              <w:ind w:firstLine="480"/>
              <w:jc w:val="both"/>
              <w:rPr>
                <w:color w:val="000000" w:themeColor="text1"/>
              </w:rPr>
            </w:pPr>
            <w:r>
              <w:rPr>
                <w:color w:val="000000" w:themeColor="text1"/>
              </w:rPr>
              <w:t>根据《德宏州2016年环境质量公报》，芒市城区空气质量监测有效天数354 天，优176 天，比上年多23天；良158 天，比上年少34 天；轻度污染20 天，比上年多2 天；无中度污染、重度污染和严重污染天数。环境空气质量优良率为94.3%，比上年下降0.7%。轻度污染发生的时间为1 月份至4 月份，其中1 月份4 天，2 月份8 天，3 月份4 天，4 月份4 天。影响空气质量的主要污染物为细颗粒物和臭氧。芒市城区空气质量年均浓度值符合《环境空气质量标准》二级标准。</w:t>
            </w:r>
          </w:p>
          <w:p w14:paraId="2E8E5147">
            <w:pPr>
              <w:ind w:firstLine="480"/>
              <w:jc w:val="both"/>
              <w:rPr>
                <w:color w:val="000000" w:themeColor="text1"/>
              </w:rPr>
            </w:pPr>
            <w:r>
              <w:rPr>
                <w:color w:val="000000" w:themeColor="text1"/>
              </w:rPr>
              <w:t>根据现场踏勘，</w:t>
            </w:r>
            <w:r>
              <w:rPr>
                <w:rFonts w:hint="eastAsia"/>
                <w:color w:val="000000" w:themeColor="text1"/>
              </w:rPr>
              <w:t>项目区</w:t>
            </w:r>
            <w:r>
              <w:rPr>
                <w:color w:val="000000" w:themeColor="text1"/>
              </w:rPr>
              <w:t>周边无</w:t>
            </w:r>
            <w:r>
              <w:rPr>
                <w:rFonts w:hint="eastAsia"/>
                <w:color w:val="000000" w:themeColor="text1"/>
              </w:rPr>
              <w:t>大气污染源</w:t>
            </w:r>
            <w:r>
              <w:rPr>
                <w:color w:val="000000" w:themeColor="text1"/>
              </w:rPr>
              <w:t>，环境空气质量满足《环境空气质量标准》</w:t>
            </w:r>
            <w:r>
              <w:rPr>
                <w:rFonts w:hint="eastAsia"/>
                <w:color w:val="000000" w:themeColor="text1"/>
              </w:rPr>
              <w:t>（</w:t>
            </w:r>
            <w:r>
              <w:rPr>
                <w:color w:val="000000" w:themeColor="text1"/>
              </w:rPr>
              <w:t>GB3095</w:t>
            </w:r>
            <w:r>
              <w:rPr>
                <w:rFonts w:hint="eastAsia"/>
                <w:color w:val="000000" w:themeColor="text1"/>
              </w:rPr>
              <w:t>-2012）</w:t>
            </w:r>
            <w:r>
              <w:rPr>
                <w:color w:val="000000" w:themeColor="text1"/>
              </w:rPr>
              <w:t>二级标准</w:t>
            </w:r>
            <w:r>
              <w:rPr>
                <w:rFonts w:hint="eastAsia"/>
                <w:color w:val="000000" w:themeColor="text1"/>
              </w:rPr>
              <w:t>。</w:t>
            </w:r>
          </w:p>
          <w:p w14:paraId="7397A846">
            <w:pPr>
              <w:ind w:firstLine="482"/>
              <w:rPr>
                <w:b/>
                <w:color w:val="000000" w:themeColor="text1"/>
              </w:rPr>
            </w:pPr>
            <w:r>
              <w:rPr>
                <w:rFonts w:hint="eastAsia"/>
                <w:b/>
                <w:color w:val="000000" w:themeColor="text1"/>
              </w:rPr>
              <w:t>2</w:t>
            </w:r>
            <w:r>
              <w:rPr>
                <w:b/>
                <w:color w:val="000000" w:themeColor="text1"/>
              </w:rPr>
              <w:t>、</w:t>
            </w:r>
            <w:r>
              <w:rPr>
                <w:rFonts w:hint="eastAsia"/>
                <w:b/>
                <w:color w:val="000000" w:themeColor="text1"/>
              </w:rPr>
              <w:t>地表水环境</w:t>
            </w:r>
          </w:p>
          <w:p w14:paraId="28CC2318">
            <w:pPr>
              <w:ind w:firstLine="480"/>
              <w:rPr>
                <w:bCs/>
                <w:color w:val="000000" w:themeColor="text1"/>
              </w:rPr>
            </w:pPr>
            <w:bookmarkStart w:id="22" w:name="_Toc330219857"/>
            <w:r>
              <w:rPr>
                <w:bCs/>
                <w:color w:val="000000" w:themeColor="text1"/>
              </w:rPr>
              <w:t>本项目</w:t>
            </w:r>
            <w:r>
              <w:rPr>
                <w:rFonts w:hint="eastAsia"/>
                <w:bCs/>
                <w:color w:val="000000" w:themeColor="text1"/>
              </w:rPr>
              <w:t>纳污水体</w:t>
            </w:r>
            <w:r>
              <w:rPr>
                <w:bCs/>
                <w:color w:val="000000" w:themeColor="text1"/>
              </w:rPr>
              <w:t>项目</w:t>
            </w:r>
            <w:r>
              <w:rPr>
                <w:rFonts w:hint="eastAsia"/>
                <w:bCs/>
                <w:color w:val="000000" w:themeColor="text1"/>
              </w:rPr>
              <w:t>东</w:t>
            </w:r>
            <w:r>
              <w:rPr>
                <w:bCs/>
                <w:color w:val="000000" w:themeColor="text1"/>
              </w:rPr>
              <w:t>北侧约</w:t>
            </w:r>
            <w:r>
              <w:rPr>
                <w:rFonts w:hint="eastAsia"/>
                <w:bCs/>
                <w:color w:val="000000" w:themeColor="text1"/>
              </w:rPr>
              <w:t>50</w:t>
            </w:r>
            <w:r>
              <w:rPr>
                <w:bCs/>
                <w:color w:val="000000" w:themeColor="text1"/>
              </w:rPr>
              <w:t>m的</w:t>
            </w:r>
            <w:bookmarkEnd w:id="22"/>
            <w:r>
              <w:rPr>
                <w:rFonts w:hint="eastAsia"/>
                <w:bCs/>
                <w:color w:val="000000" w:themeColor="text1"/>
              </w:rPr>
              <w:t>南相章河，</w:t>
            </w:r>
            <w:r>
              <w:rPr>
                <w:rFonts w:hint="eastAsia"/>
                <w:bCs/>
                <w:color w:val="000000" w:themeColor="text1"/>
                <w:lang w:val="zh-CN"/>
              </w:rPr>
              <w:t>南相章河属于</w:t>
            </w:r>
            <w:r>
              <w:rPr>
                <w:bCs/>
                <w:color w:val="000000" w:themeColor="text1"/>
                <w:lang w:val="zh-CN"/>
              </w:rPr>
              <w:t>戈朗河</w:t>
            </w:r>
            <w:r>
              <w:rPr>
                <w:rFonts w:hint="eastAsia"/>
                <w:bCs/>
                <w:color w:val="000000" w:themeColor="text1"/>
                <w:lang w:val="zh-CN"/>
              </w:rPr>
              <w:t>的左岸支流</w:t>
            </w:r>
            <w:r>
              <w:rPr>
                <w:bCs/>
                <w:color w:val="000000" w:themeColor="text1"/>
                <w:lang w:val="zh-CN"/>
              </w:rPr>
              <w:t>，戈朗河</w:t>
            </w:r>
            <w:r>
              <w:rPr>
                <w:color w:val="000000" w:themeColor="text1"/>
              </w:rPr>
              <w:t>属于芒市大河</w:t>
            </w:r>
            <w:r>
              <w:rPr>
                <w:rFonts w:hint="eastAsia"/>
                <w:color w:val="000000" w:themeColor="text1"/>
              </w:rPr>
              <w:t>的左岸支流，</w:t>
            </w:r>
            <w:r>
              <w:rPr>
                <w:color w:val="000000" w:themeColor="text1"/>
              </w:rPr>
              <w:t>芒市大河为瑞丽江</w:t>
            </w:r>
            <w:r>
              <w:rPr>
                <w:rFonts w:hint="eastAsia"/>
                <w:color w:val="000000" w:themeColor="text1"/>
              </w:rPr>
              <w:t>左岸一级</w:t>
            </w:r>
            <w:r>
              <w:rPr>
                <w:color w:val="000000" w:themeColor="text1"/>
              </w:rPr>
              <w:t>支流，属伊洛瓦底江水系</w:t>
            </w:r>
            <w:r>
              <w:rPr>
                <w:rFonts w:hint="eastAsia"/>
                <w:color w:val="000000" w:themeColor="text1"/>
              </w:rPr>
              <w:t>。</w:t>
            </w:r>
            <w:r>
              <w:rPr>
                <w:bCs/>
                <w:color w:val="000000" w:themeColor="text1"/>
              </w:rPr>
              <w:t>根据《云南省地表水水环境功能区划（2010~2020）》，芒市大河“木康断面-入瑞丽江口”水环境功能为农业用水、工业用水，水质类别为</w:t>
            </w:r>
            <w:r>
              <w:rPr>
                <w:rFonts w:hint="eastAsia"/>
                <w:bCs/>
                <w:color w:val="000000" w:themeColor="text1"/>
              </w:rPr>
              <w:t>Ⅲ</w:t>
            </w:r>
            <w:r>
              <w:rPr>
                <w:bCs/>
                <w:color w:val="000000" w:themeColor="text1"/>
              </w:rPr>
              <w:t>类，故</w:t>
            </w:r>
            <w:r>
              <w:rPr>
                <w:rFonts w:hint="eastAsia"/>
                <w:bCs/>
                <w:color w:val="000000" w:themeColor="text1"/>
              </w:rPr>
              <w:t>南相章</w:t>
            </w:r>
            <w:r>
              <w:rPr>
                <w:bCs/>
                <w:color w:val="000000" w:themeColor="text1"/>
              </w:rPr>
              <w:t>河的水环境功能参照芒市大河执行《地表水环境质量标准》（GB3838-2002）</w:t>
            </w:r>
            <w:r>
              <w:rPr>
                <w:rFonts w:hint="eastAsia"/>
                <w:bCs/>
                <w:color w:val="000000" w:themeColor="text1"/>
              </w:rPr>
              <w:t>Ⅲ</w:t>
            </w:r>
            <w:r>
              <w:rPr>
                <w:bCs/>
                <w:color w:val="000000" w:themeColor="text1"/>
              </w:rPr>
              <w:t>类要求。</w:t>
            </w:r>
          </w:p>
          <w:p w14:paraId="27B7F6EF">
            <w:pPr>
              <w:ind w:firstLine="480"/>
              <w:rPr>
                <w:color w:val="000000" w:themeColor="text1"/>
              </w:rPr>
            </w:pPr>
            <w:r>
              <w:rPr>
                <w:color w:val="000000" w:themeColor="text1"/>
              </w:rPr>
              <w:t>根据《德宏州2016年环境质量公报》，2016年德宏州湖库水质类别均满足区划要求，河流监测断面中芒市大河风平断面未满足区划要求，其余河流断面均满足。芒市大河风平断面2016年平均水质类别为IV类水质，水质状况为轻度污染，不能满足《地表水环境质量标准》（GB3838－2002）</w:t>
            </w:r>
            <w:r>
              <w:rPr>
                <w:rFonts w:hint="eastAsia"/>
                <w:color w:val="000000" w:themeColor="text1"/>
              </w:rPr>
              <w:t>Ⅲ</w:t>
            </w:r>
            <w:r>
              <w:rPr>
                <w:color w:val="000000" w:themeColor="text1"/>
              </w:rPr>
              <w:t>类标准要求。</w:t>
            </w:r>
          </w:p>
          <w:p w14:paraId="692F78B0">
            <w:pPr>
              <w:ind w:firstLine="482"/>
              <w:rPr>
                <w:b/>
                <w:color w:val="000000" w:themeColor="text1"/>
              </w:rPr>
            </w:pPr>
            <w:r>
              <w:rPr>
                <w:b/>
                <w:color w:val="000000" w:themeColor="text1"/>
              </w:rPr>
              <w:t>3、声环境</w:t>
            </w:r>
          </w:p>
          <w:p w14:paraId="18A1D5C3">
            <w:pPr>
              <w:ind w:firstLine="480"/>
              <w:rPr>
                <w:color w:val="000000" w:themeColor="text1"/>
              </w:rPr>
            </w:pPr>
            <w:r>
              <w:rPr>
                <w:color w:val="000000" w:themeColor="text1"/>
              </w:rPr>
              <w:t>本项目位于芒市风平镇</w:t>
            </w:r>
            <w:r>
              <w:rPr>
                <w:rFonts w:hint="eastAsia"/>
                <w:color w:val="000000" w:themeColor="text1"/>
              </w:rPr>
              <w:t>介桃</w:t>
            </w:r>
            <w:r>
              <w:rPr>
                <w:color w:val="000000" w:themeColor="text1"/>
              </w:rPr>
              <w:t>村，建设项目所在地噪声功能区划为声环境的2类区，执行《声环境质量标准》（GB3096-2008）2类区标准。</w:t>
            </w:r>
          </w:p>
          <w:p w14:paraId="650AE741">
            <w:pPr>
              <w:ind w:firstLine="480"/>
              <w:rPr>
                <w:color w:val="000000" w:themeColor="text1"/>
              </w:rPr>
            </w:pPr>
            <w:r>
              <w:rPr>
                <w:rFonts w:hint="eastAsia"/>
                <w:bCs/>
                <w:color w:val="000000" w:themeColor="text1"/>
              </w:rPr>
              <w:t>根据现场踏勘</w:t>
            </w:r>
            <w:r>
              <w:rPr>
                <w:bCs/>
                <w:color w:val="000000" w:themeColor="text1"/>
              </w:rPr>
              <w:t>，项目区</w:t>
            </w:r>
            <w:r>
              <w:rPr>
                <w:rFonts w:hint="eastAsia"/>
                <w:bCs/>
                <w:color w:val="000000" w:themeColor="text1"/>
              </w:rPr>
              <w:t>属于农村地区，且</w:t>
            </w:r>
            <w:r>
              <w:rPr>
                <w:bCs/>
                <w:color w:val="000000" w:themeColor="text1"/>
              </w:rPr>
              <w:t>周围无高噪声工业企业，项目区声环境质量可达《声环境质量标准》</w:t>
            </w:r>
            <w:r>
              <w:rPr>
                <w:rFonts w:hint="eastAsia"/>
                <w:bCs/>
                <w:color w:val="000000" w:themeColor="text1"/>
              </w:rPr>
              <w:t>（</w:t>
            </w:r>
            <w:r>
              <w:rPr>
                <w:bCs/>
                <w:color w:val="000000" w:themeColor="text1"/>
              </w:rPr>
              <w:t>GB3096-2008</w:t>
            </w:r>
            <w:r>
              <w:rPr>
                <w:rFonts w:hint="eastAsia"/>
                <w:bCs/>
                <w:color w:val="000000" w:themeColor="text1"/>
              </w:rPr>
              <w:t>）中2类标准</w:t>
            </w:r>
            <w:r>
              <w:rPr>
                <w:bCs/>
                <w:color w:val="000000" w:themeColor="text1"/>
              </w:rPr>
              <w:t>。</w:t>
            </w:r>
          </w:p>
          <w:p w14:paraId="6F64BB05">
            <w:pPr>
              <w:ind w:firstLine="482"/>
              <w:rPr>
                <w:b/>
                <w:color w:val="000000" w:themeColor="text1"/>
              </w:rPr>
            </w:pPr>
            <w:r>
              <w:rPr>
                <w:b/>
                <w:color w:val="000000" w:themeColor="text1"/>
              </w:rPr>
              <w:t>4、</w:t>
            </w:r>
            <w:r>
              <w:rPr>
                <w:rFonts w:hint="eastAsia"/>
                <w:b/>
                <w:color w:val="000000" w:themeColor="text1"/>
              </w:rPr>
              <w:t>生态环境</w:t>
            </w:r>
          </w:p>
          <w:p w14:paraId="7843D914">
            <w:pPr>
              <w:ind w:firstLine="482"/>
              <w:jc w:val="both"/>
              <w:rPr>
                <w:rFonts w:hAnsi="宋体" w:cs="Times New Roman"/>
                <w:b/>
                <w:color w:val="000000" w:themeColor="text1"/>
                <w:szCs w:val="28"/>
              </w:rPr>
            </w:pPr>
            <w:r>
              <w:rPr>
                <w:rFonts w:hint="eastAsia" w:hAnsi="宋体" w:cs="Times New Roman"/>
                <w:b/>
                <w:color w:val="000000" w:themeColor="text1"/>
                <w:szCs w:val="28"/>
              </w:rPr>
              <w:t>（1）生态调查工作情况</w:t>
            </w:r>
          </w:p>
          <w:p w14:paraId="3671D97F">
            <w:pPr>
              <w:ind w:firstLine="480"/>
              <w:jc w:val="both"/>
              <w:rPr>
                <w:rFonts w:hAnsi="宋体" w:cs="Times New Roman"/>
                <w:color w:val="000000" w:themeColor="text1"/>
                <w:szCs w:val="28"/>
              </w:rPr>
            </w:pPr>
            <w:r>
              <w:rPr>
                <w:rFonts w:hint="eastAsia" w:hAnsi="宋体" w:cs="Times New Roman"/>
                <w:color w:val="000000" w:themeColor="text1"/>
                <w:szCs w:val="28"/>
              </w:rPr>
              <w:t>①调查时间</w:t>
            </w:r>
          </w:p>
          <w:p w14:paraId="49D386D9">
            <w:pPr>
              <w:ind w:firstLine="480"/>
              <w:jc w:val="both"/>
              <w:rPr>
                <w:rFonts w:cs="Times New Roman"/>
                <w:color w:val="000000" w:themeColor="text1"/>
              </w:rPr>
            </w:pPr>
            <w:r>
              <w:rPr>
                <w:rFonts w:cs="Times New Roman"/>
                <w:color w:val="000000" w:themeColor="text1"/>
              </w:rPr>
              <w:t>评价区生态现</w:t>
            </w:r>
            <w:bookmarkStart w:id="23" w:name="_Toc278199963"/>
            <w:r>
              <w:rPr>
                <w:rFonts w:cs="Times New Roman"/>
                <w:color w:val="000000" w:themeColor="text1"/>
              </w:rPr>
              <w:t>状调查</w:t>
            </w:r>
            <w:r>
              <w:rPr>
                <w:rFonts w:hint="eastAsia" w:cs="Times New Roman"/>
                <w:color w:val="000000" w:themeColor="text1"/>
              </w:rPr>
              <w:t>日期</w:t>
            </w:r>
            <w:r>
              <w:rPr>
                <w:rFonts w:cs="Times New Roman"/>
                <w:color w:val="000000" w:themeColor="text1"/>
              </w:rPr>
              <w:t>为201</w:t>
            </w:r>
            <w:r>
              <w:rPr>
                <w:rFonts w:hint="eastAsia" w:cs="Times New Roman"/>
                <w:color w:val="000000" w:themeColor="text1"/>
              </w:rPr>
              <w:t>8</w:t>
            </w:r>
            <w:r>
              <w:rPr>
                <w:rFonts w:cs="Times New Roman"/>
                <w:color w:val="000000" w:themeColor="text1"/>
              </w:rPr>
              <w:t>年</w:t>
            </w:r>
            <w:bookmarkEnd w:id="23"/>
            <w:r>
              <w:rPr>
                <w:rFonts w:hint="eastAsia" w:cs="Times New Roman"/>
                <w:color w:val="000000" w:themeColor="text1"/>
              </w:rPr>
              <w:t>6</w:t>
            </w:r>
            <w:r>
              <w:rPr>
                <w:rFonts w:cs="Times New Roman"/>
                <w:color w:val="000000" w:themeColor="text1"/>
              </w:rPr>
              <w:t>月</w:t>
            </w:r>
            <w:r>
              <w:rPr>
                <w:rFonts w:hint="eastAsia" w:cs="Times New Roman"/>
                <w:color w:val="000000" w:themeColor="text1"/>
              </w:rPr>
              <w:t>25</w:t>
            </w:r>
            <w:r>
              <w:rPr>
                <w:rFonts w:cs="Times New Roman"/>
                <w:color w:val="000000" w:themeColor="text1"/>
              </w:rPr>
              <w:t>日。</w:t>
            </w:r>
          </w:p>
          <w:p w14:paraId="1D83ECAD">
            <w:pPr>
              <w:ind w:firstLine="480"/>
              <w:jc w:val="both"/>
              <w:rPr>
                <w:rFonts w:cs="Times New Roman"/>
                <w:color w:val="000000" w:themeColor="text1"/>
              </w:rPr>
            </w:pPr>
            <w:r>
              <w:rPr>
                <w:rFonts w:hint="eastAsia" w:cs="Times New Roman"/>
                <w:color w:val="000000" w:themeColor="text1"/>
              </w:rPr>
              <w:t>②</w:t>
            </w:r>
            <w:r>
              <w:rPr>
                <w:rFonts w:cs="Times New Roman"/>
                <w:color w:val="000000" w:themeColor="text1"/>
              </w:rPr>
              <w:t>调查人员</w:t>
            </w:r>
          </w:p>
          <w:p w14:paraId="3525B543">
            <w:pPr>
              <w:ind w:firstLine="480"/>
              <w:jc w:val="both"/>
              <w:rPr>
                <w:rFonts w:cs="Times New Roman"/>
                <w:color w:val="000000" w:themeColor="text1"/>
              </w:rPr>
            </w:pPr>
            <w:r>
              <w:rPr>
                <w:rFonts w:hint="eastAsia" w:cs="Times New Roman"/>
                <w:color w:val="000000" w:themeColor="text1"/>
              </w:rPr>
              <w:t>参加生态调查的人员为我单位生态调查专业人员。</w:t>
            </w:r>
          </w:p>
          <w:p w14:paraId="3131671F">
            <w:pPr>
              <w:ind w:firstLine="480"/>
              <w:jc w:val="both"/>
              <w:rPr>
                <w:rFonts w:cs="Times New Roman"/>
                <w:color w:val="000000" w:themeColor="text1"/>
              </w:rPr>
            </w:pPr>
            <w:r>
              <w:rPr>
                <w:rFonts w:hint="eastAsia" w:cs="Times New Roman"/>
                <w:color w:val="000000" w:themeColor="text1"/>
              </w:rPr>
              <w:t>③</w:t>
            </w:r>
            <w:r>
              <w:rPr>
                <w:rFonts w:cs="Times New Roman"/>
                <w:color w:val="000000" w:themeColor="text1"/>
              </w:rPr>
              <w:t>调查范围</w:t>
            </w:r>
          </w:p>
          <w:p w14:paraId="66D57D96">
            <w:pPr>
              <w:ind w:firstLine="480"/>
              <w:jc w:val="both"/>
              <w:rPr>
                <w:rFonts w:cs="Times New Roman"/>
                <w:color w:val="000000" w:themeColor="text1"/>
              </w:rPr>
            </w:pPr>
            <w:r>
              <w:rPr>
                <w:rFonts w:cs="Times New Roman"/>
                <w:color w:val="000000" w:themeColor="text1"/>
              </w:rPr>
              <w:t>项目占地</w:t>
            </w:r>
            <w:r>
              <w:rPr>
                <w:rFonts w:hint="eastAsia" w:cs="Times New Roman"/>
                <w:color w:val="000000" w:themeColor="text1"/>
              </w:rPr>
              <w:t>（面积为12.53hm</w:t>
            </w:r>
            <w:r>
              <w:rPr>
                <w:rFonts w:hint="eastAsia" w:cs="Times New Roman"/>
                <w:color w:val="000000" w:themeColor="text1"/>
                <w:vertAlign w:val="superscript"/>
              </w:rPr>
              <w:t>2</w:t>
            </w:r>
            <w:r>
              <w:rPr>
                <w:rFonts w:hint="eastAsia" w:cs="Times New Roman"/>
                <w:color w:val="000000" w:themeColor="text1"/>
              </w:rPr>
              <w:t>）范围内不涉及自然保护区、风景名胜区等特殊环境敏感区。根据《环境影响评价技术导则 生态影响》（HJ19-2011），生态评价范围以项目影响区域所涉及的完整水文单元、地理单元界限为参照边界。</w:t>
            </w:r>
          </w:p>
          <w:p w14:paraId="6ED60E13">
            <w:pPr>
              <w:ind w:firstLine="480"/>
              <w:jc w:val="both"/>
              <w:rPr>
                <w:rFonts w:cs="Times New Roman"/>
                <w:color w:val="000000" w:themeColor="text1"/>
              </w:rPr>
            </w:pPr>
            <w:r>
              <w:rPr>
                <w:rFonts w:hint="eastAsia" w:cs="Times New Roman"/>
                <w:color w:val="000000" w:themeColor="text1"/>
              </w:rPr>
              <w:t>综合考虑地表分水岭、地形地势等，本项目评价范围为</w:t>
            </w:r>
            <w:r>
              <w:rPr>
                <w:rFonts w:hint="eastAsia"/>
                <w:color w:val="000000" w:themeColor="text1"/>
              </w:rPr>
              <w:t>采场、生产加工区、弃渣场等外延300m，共计41.6hm</w:t>
            </w:r>
            <w:r>
              <w:rPr>
                <w:rFonts w:hint="eastAsia"/>
                <w:color w:val="000000" w:themeColor="text1"/>
                <w:vertAlign w:val="superscript"/>
              </w:rPr>
              <w:t>2</w:t>
            </w:r>
            <w:r>
              <w:rPr>
                <w:rFonts w:hint="eastAsia"/>
                <w:color w:val="000000" w:themeColor="text1"/>
              </w:rPr>
              <w:t>。</w:t>
            </w:r>
          </w:p>
          <w:p w14:paraId="4BDD3041">
            <w:pPr>
              <w:ind w:firstLine="480"/>
              <w:jc w:val="both"/>
              <w:rPr>
                <w:color w:val="000000" w:themeColor="text1"/>
              </w:rPr>
            </w:pPr>
            <w:r>
              <w:rPr>
                <w:rFonts w:hint="eastAsia"/>
                <w:color w:val="000000" w:themeColor="text1"/>
              </w:rPr>
              <w:t>④调查内容</w:t>
            </w:r>
          </w:p>
          <w:p w14:paraId="6550D1F4">
            <w:pPr>
              <w:ind w:firstLine="480"/>
              <w:jc w:val="both"/>
              <w:rPr>
                <w:color w:val="000000" w:themeColor="text1"/>
              </w:rPr>
            </w:pPr>
            <w:r>
              <w:rPr>
                <w:rFonts w:hint="eastAsia"/>
                <w:color w:val="000000" w:themeColor="text1"/>
              </w:rPr>
              <w:t>调查内容为评价范围内的植被分布现状、动植物资源、土地利用现状等。</w:t>
            </w:r>
          </w:p>
          <w:p w14:paraId="2A15BADD">
            <w:pPr>
              <w:ind w:firstLine="482"/>
              <w:jc w:val="both"/>
              <w:rPr>
                <w:rFonts w:hAnsi="宋体" w:cs="Times New Roman"/>
                <w:b/>
                <w:color w:val="000000" w:themeColor="text1"/>
                <w:szCs w:val="28"/>
              </w:rPr>
            </w:pPr>
            <w:r>
              <w:rPr>
                <w:rFonts w:hint="eastAsia" w:hAnsi="宋体" w:cs="Times New Roman"/>
                <w:b/>
                <w:color w:val="000000" w:themeColor="text1"/>
                <w:szCs w:val="28"/>
              </w:rPr>
              <w:t>（2）植被类型及分布现状</w:t>
            </w:r>
          </w:p>
          <w:p w14:paraId="06653225">
            <w:pPr>
              <w:ind w:firstLine="480"/>
              <w:jc w:val="both"/>
              <w:rPr>
                <w:rFonts w:hAnsi="宋体" w:cs="Times New Roman"/>
                <w:color w:val="000000" w:themeColor="text1"/>
                <w:szCs w:val="28"/>
              </w:rPr>
            </w:pPr>
            <w:r>
              <w:rPr>
                <w:rFonts w:hint="eastAsia" w:hAnsi="宋体" w:cs="Times New Roman"/>
                <w:color w:val="000000" w:themeColor="text1"/>
                <w:szCs w:val="28"/>
              </w:rPr>
              <w:t>项目评价区的植被可以分自然植被和人工植被两大类型，自然植被是未经人为种植而自然形成的植被类型，人工植被是由人工种植形成的植被。</w:t>
            </w:r>
          </w:p>
          <w:p w14:paraId="3D8C3F37">
            <w:pPr>
              <w:ind w:firstLine="480"/>
              <w:jc w:val="both"/>
              <w:rPr>
                <w:rFonts w:hAnsi="宋体" w:cs="Times New Roman"/>
                <w:color w:val="000000" w:themeColor="text1"/>
                <w:szCs w:val="28"/>
              </w:rPr>
            </w:pPr>
            <w:r>
              <w:rPr>
                <w:rFonts w:hint="eastAsia" w:cs="Times New Roman"/>
                <w:color w:val="000000" w:themeColor="text1"/>
              </w:rPr>
              <w:t>根据《云南植被》中的分区，该区域的植被区划属于：Ⅰ热带季雨林，雨林区域，ⅠA西部（偏干性）季雨林、雨林区域，ⅠAi季风热带北缘季节雨林、半常绿季雨林区，ⅠAi-1滇南、滇西南间山盆地季节雨林、常绿季雨林，ⅠAi-1c滇西南中山宽高山榕、麻栎林亚区。</w:t>
            </w:r>
          </w:p>
          <w:p w14:paraId="3A4BA872">
            <w:pPr>
              <w:ind w:firstLine="480"/>
              <w:jc w:val="both"/>
              <w:rPr>
                <w:rFonts w:hAnsi="宋体" w:cs="Times New Roman"/>
                <w:color w:val="000000" w:themeColor="text1"/>
                <w:szCs w:val="28"/>
              </w:rPr>
            </w:pPr>
            <w:r>
              <w:rPr>
                <w:rFonts w:hint="eastAsia" w:hAnsi="宋体" w:cs="Times New Roman"/>
                <w:color w:val="000000" w:themeColor="text1"/>
                <w:szCs w:val="28"/>
              </w:rPr>
              <w:t>评价区海拔介于</w:t>
            </w:r>
            <w:r>
              <w:rPr>
                <w:rFonts w:hint="eastAsia"/>
                <w:color w:val="000000" w:themeColor="text1"/>
              </w:rPr>
              <w:t>932~1192m</w:t>
            </w:r>
            <w:r>
              <w:rPr>
                <w:rFonts w:hint="eastAsia" w:hAnsi="宋体" w:cs="Times New Roman"/>
                <w:color w:val="000000" w:themeColor="text1"/>
                <w:szCs w:val="28"/>
              </w:rPr>
              <w:t>之间，由于长时间的人为活动影响，评价区目前的植被类型已发生了改变，原生植被大量消失，次生植被主要是稀疏灌木草丛和旱冬瓜灌丛。</w:t>
            </w:r>
          </w:p>
          <w:p w14:paraId="249A46FE">
            <w:pPr>
              <w:ind w:firstLine="480"/>
              <w:jc w:val="both"/>
              <w:rPr>
                <w:rFonts w:hAnsi="宋体" w:cs="Times New Roman"/>
                <w:color w:val="000000" w:themeColor="text1"/>
                <w:szCs w:val="28"/>
              </w:rPr>
            </w:pPr>
            <w:r>
              <w:rPr>
                <w:rFonts w:hint="eastAsia" w:hAnsi="宋体" w:cs="Times New Roman"/>
                <w:color w:val="000000" w:themeColor="text1"/>
                <w:szCs w:val="28"/>
              </w:rPr>
              <w:t>①次生植被类型</w:t>
            </w:r>
          </w:p>
          <w:p w14:paraId="216A79BC">
            <w:pPr>
              <w:ind w:firstLine="480"/>
              <w:jc w:val="both"/>
              <w:rPr>
                <w:rFonts w:hAnsi="宋体" w:cs="Times New Roman"/>
                <w:color w:val="000000" w:themeColor="text1"/>
                <w:szCs w:val="28"/>
              </w:rPr>
            </w:pPr>
            <w:r>
              <w:rPr>
                <w:rFonts w:hint="eastAsia" w:hAnsi="宋体" w:cs="Times New Roman"/>
                <w:color w:val="000000" w:themeColor="text1"/>
                <w:szCs w:val="28"/>
              </w:rPr>
              <w:t>A、</w:t>
            </w:r>
            <w:r>
              <w:rPr>
                <w:rFonts w:hAnsi="宋体" w:cs="Times New Roman"/>
                <w:color w:val="000000" w:themeColor="text1"/>
                <w:szCs w:val="28"/>
              </w:rPr>
              <w:t>稀树</w:t>
            </w:r>
            <w:r>
              <w:rPr>
                <w:rFonts w:hint="eastAsia" w:hAnsi="宋体" w:cs="Times New Roman"/>
                <w:color w:val="000000" w:themeColor="text1"/>
                <w:szCs w:val="28"/>
              </w:rPr>
              <w:t>灌木</w:t>
            </w:r>
            <w:r>
              <w:rPr>
                <w:rFonts w:hAnsi="宋体" w:cs="Times New Roman"/>
                <w:color w:val="000000" w:themeColor="text1"/>
                <w:szCs w:val="28"/>
              </w:rPr>
              <w:t>草丛</w:t>
            </w:r>
          </w:p>
          <w:p w14:paraId="671E2071">
            <w:pPr>
              <w:ind w:firstLine="480"/>
              <w:jc w:val="both"/>
              <w:rPr>
                <w:rFonts w:hAnsi="宋体" w:cs="Times New Roman"/>
                <w:color w:val="000000" w:themeColor="text1"/>
                <w:szCs w:val="28"/>
              </w:rPr>
            </w:pPr>
            <w:r>
              <w:rPr>
                <w:rFonts w:hAnsi="宋体" w:cs="Times New Roman"/>
                <w:color w:val="000000" w:themeColor="text1"/>
                <w:szCs w:val="28"/>
              </w:rPr>
              <w:t>评价区内的稀树</w:t>
            </w:r>
            <w:r>
              <w:rPr>
                <w:rFonts w:hint="eastAsia" w:hAnsi="宋体" w:cs="Times New Roman"/>
                <w:color w:val="000000" w:themeColor="text1"/>
                <w:szCs w:val="28"/>
              </w:rPr>
              <w:t>灌木</w:t>
            </w:r>
            <w:r>
              <w:rPr>
                <w:rFonts w:hAnsi="宋体" w:cs="Times New Roman"/>
                <w:color w:val="000000" w:themeColor="text1"/>
                <w:szCs w:val="28"/>
              </w:rPr>
              <w:t>草丛主要</w:t>
            </w:r>
            <w:r>
              <w:rPr>
                <w:rFonts w:hint="eastAsia" w:hAnsi="宋体" w:cs="Times New Roman"/>
                <w:color w:val="000000" w:themeColor="text1"/>
                <w:szCs w:val="28"/>
              </w:rPr>
              <w:t>分布于矿区东南部，</w:t>
            </w:r>
            <w:r>
              <w:rPr>
                <w:rFonts w:hAnsi="宋体" w:cs="Times New Roman"/>
                <w:color w:val="000000" w:themeColor="text1"/>
                <w:szCs w:val="28"/>
              </w:rPr>
              <w:t>海拔</w:t>
            </w:r>
            <w:r>
              <w:rPr>
                <w:rFonts w:hint="eastAsia" w:hAnsi="宋体" w:cs="Times New Roman"/>
                <w:color w:val="000000" w:themeColor="text1"/>
                <w:szCs w:val="28"/>
              </w:rPr>
              <w:t>940</w:t>
            </w:r>
            <w:r>
              <w:rPr>
                <w:rFonts w:hAnsi="宋体" w:cs="Times New Roman"/>
                <w:color w:val="000000" w:themeColor="text1"/>
                <w:szCs w:val="28"/>
              </w:rPr>
              <w:t>~</w:t>
            </w:r>
            <w:r>
              <w:rPr>
                <w:rFonts w:hint="eastAsia" w:hAnsi="宋体" w:cs="Times New Roman"/>
                <w:color w:val="000000" w:themeColor="text1"/>
                <w:szCs w:val="28"/>
              </w:rPr>
              <w:t>1011</w:t>
            </w:r>
            <w:r>
              <w:rPr>
                <w:rFonts w:hAnsi="宋体" w:cs="Times New Roman"/>
                <w:color w:val="000000" w:themeColor="text1"/>
                <w:szCs w:val="28"/>
              </w:rPr>
              <w:t>m。</w:t>
            </w:r>
          </w:p>
          <w:p w14:paraId="1C40FBE1">
            <w:pPr>
              <w:widowControl/>
              <w:ind w:firstLine="480"/>
              <w:rPr>
                <w:rFonts w:cs="Times New Roman"/>
                <w:color w:val="000000" w:themeColor="text1"/>
                <w:szCs w:val="24"/>
              </w:rPr>
            </w:pPr>
            <w:r>
              <w:rPr>
                <w:rFonts w:cs="Times New Roman"/>
                <w:color w:val="000000" w:themeColor="text1"/>
                <w:szCs w:val="24"/>
              </w:rPr>
              <w:t>群落中乔木极少，以灌木为主，灌木层盖度约为20%，高度2~5m，灌木种类不多，主要</w:t>
            </w:r>
            <w:r>
              <w:rPr>
                <w:rFonts w:hint="eastAsia" w:cs="Times New Roman"/>
                <w:color w:val="000000" w:themeColor="text1"/>
                <w:szCs w:val="24"/>
              </w:rPr>
              <w:t>以</w:t>
            </w:r>
            <w:r>
              <w:rPr>
                <w:rFonts w:cs="Times New Roman"/>
                <w:color w:val="000000" w:themeColor="text1"/>
                <w:szCs w:val="24"/>
              </w:rPr>
              <w:t>红木荷</w:t>
            </w:r>
            <w:r>
              <w:rPr>
                <w:rFonts w:cs="Times New Roman"/>
                <w:i/>
                <w:color w:val="000000" w:themeColor="text1"/>
                <w:szCs w:val="24"/>
              </w:rPr>
              <w:t>Schima wallichii</w:t>
            </w:r>
            <w:r>
              <w:rPr>
                <w:rFonts w:cs="Times New Roman"/>
                <w:color w:val="000000" w:themeColor="text1"/>
                <w:szCs w:val="24"/>
              </w:rPr>
              <w:t>、</w:t>
            </w:r>
            <w:r>
              <w:rPr>
                <w:rFonts w:cs="Times New Roman"/>
                <w:color w:val="000000" w:themeColor="text1"/>
                <w:kern w:val="0"/>
                <w:szCs w:val="24"/>
              </w:rPr>
              <w:t>白穗石栎</w:t>
            </w:r>
            <w:r>
              <w:rPr>
                <w:rFonts w:cs="Times New Roman"/>
                <w:i/>
                <w:iCs/>
                <w:color w:val="000000" w:themeColor="text1"/>
                <w:kern w:val="0"/>
                <w:szCs w:val="24"/>
              </w:rPr>
              <w:t>Lithocarpus craibianus</w:t>
            </w:r>
            <w:r>
              <w:rPr>
                <w:rFonts w:hint="eastAsia" w:cs="Times New Roman"/>
                <w:color w:val="000000" w:themeColor="text1"/>
                <w:szCs w:val="24"/>
              </w:rPr>
              <w:t>为优势种，也有</w:t>
            </w:r>
            <w:r>
              <w:rPr>
                <w:rFonts w:cs="Times New Roman"/>
                <w:color w:val="000000" w:themeColor="text1"/>
                <w:szCs w:val="24"/>
              </w:rPr>
              <w:t>七里香</w:t>
            </w:r>
            <w:r>
              <w:rPr>
                <w:rFonts w:cs="Times New Roman"/>
                <w:i/>
                <w:color w:val="000000" w:themeColor="text1"/>
                <w:szCs w:val="24"/>
              </w:rPr>
              <w:t>Buddleja asiatica</w:t>
            </w:r>
            <w:r>
              <w:rPr>
                <w:rFonts w:cs="Times New Roman"/>
                <w:color w:val="000000" w:themeColor="text1"/>
                <w:szCs w:val="24"/>
              </w:rPr>
              <w:t>、水茄</w:t>
            </w:r>
            <w:r>
              <w:rPr>
                <w:rFonts w:cs="Times New Roman"/>
                <w:i/>
                <w:color w:val="000000" w:themeColor="text1"/>
                <w:szCs w:val="24"/>
              </w:rPr>
              <w:t>Solanum torvum</w:t>
            </w:r>
            <w:r>
              <w:rPr>
                <w:rFonts w:cs="Times New Roman"/>
                <w:color w:val="000000" w:themeColor="text1"/>
                <w:szCs w:val="24"/>
              </w:rPr>
              <w:t>、洗碗叶</w:t>
            </w:r>
            <w:r>
              <w:rPr>
                <w:rFonts w:cs="Times New Roman"/>
                <w:i/>
                <w:color w:val="000000" w:themeColor="text1"/>
                <w:szCs w:val="24"/>
              </w:rPr>
              <w:t>Solanum verbascifolium</w:t>
            </w:r>
            <w:r>
              <w:rPr>
                <w:rFonts w:cs="Times New Roman"/>
                <w:color w:val="000000" w:themeColor="text1"/>
                <w:szCs w:val="24"/>
              </w:rPr>
              <w:t>等。</w:t>
            </w:r>
          </w:p>
          <w:p w14:paraId="13CD4C11">
            <w:pPr>
              <w:widowControl/>
              <w:ind w:firstLine="480"/>
              <w:rPr>
                <w:rFonts w:cs="Times New Roman"/>
                <w:i/>
                <w:color w:val="000000" w:themeColor="text1"/>
                <w:szCs w:val="24"/>
              </w:rPr>
            </w:pPr>
            <w:r>
              <w:rPr>
                <w:rFonts w:cs="Times New Roman"/>
                <w:color w:val="000000" w:themeColor="text1"/>
                <w:szCs w:val="24"/>
              </w:rPr>
              <w:t>草本层十分茂盛，层盖度达到100%，种类相对较单一，高度0.5~2m，主要是以外来紫茎泽兰</w:t>
            </w:r>
            <w:r>
              <w:rPr>
                <w:rFonts w:cs="Times New Roman"/>
                <w:i/>
                <w:color w:val="000000" w:themeColor="text1"/>
                <w:szCs w:val="24"/>
              </w:rPr>
              <w:t>Ageratina adenophora</w:t>
            </w:r>
            <w:r>
              <w:rPr>
                <w:rFonts w:cs="Times New Roman"/>
                <w:color w:val="000000" w:themeColor="text1"/>
                <w:szCs w:val="24"/>
              </w:rPr>
              <w:t>和香泽兰</w:t>
            </w:r>
            <w:r>
              <w:rPr>
                <w:rFonts w:cs="Times New Roman"/>
                <w:i/>
                <w:color w:val="000000" w:themeColor="text1"/>
                <w:szCs w:val="24"/>
              </w:rPr>
              <w:t>Chromolaena odorata</w:t>
            </w:r>
            <w:r>
              <w:rPr>
                <w:rFonts w:cs="Times New Roman"/>
                <w:color w:val="000000" w:themeColor="text1"/>
                <w:szCs w:val="24"/>
              </w:rPr>
              <w:t>为优势，肿柄菊尤其多，说明当地原生植被破坏十分严重，导致外来种入侵。其他种类还有棕叶芦</w:t>
            </w:r>
            <w:r>
              <w:rPr>
                <w:rFonts w:cs="Times New Roman"/>
                <w:i/>
                <w:color w:val="000000" w:themeColor="text1"/>
                <w:szCs w:val="24"/>
              </w:rPr>
              <w:t>Thysanolaena maxima</w:t>
            </w:r>
            <w:r>
              <w:rPr>
                <w:rFonts w:cs="Times New Roman"/>
                <w:color w:val="000000" w:themeColor="text1"/>
                <w:szCs w:val="24"/>
              </w:rPr>
              <w:t>、白花苋</w:t>
            </w:r>
            <w:r>
              <w:rPr>
                <w:rFonts w:cs="Times New Roman"/>
                <w:i/>
                <w:color w:val="000000" w:themeColor="text1"/>
                <w:szCs w:val="24"/>
              </w:rPr>
              <w:t>Aerva sanguinolenta</w:t>
            </w:r>
            <w:r>
              <w:rPr>
                <w:rFonts w:cs="Times New Roman"/>
                <w:color w:val="000000" w:themeColor="text1"/>
                <w:szCs w:val="24"/>
              </w:rPr>
              <w:t>、三叶鬼针草</w:t>
            </w:r>
            <w:r>
              <w:rPr>
                <w:rFonts w:cs="Times New Roman"/>
                <w:i/>
                <w:color w:val="000000" w:themeColor="text1"/>
                <w:szCs w:val="24"/>
              </w:rPr>
              <w:t xml:space="preserve">Bidens pilosa </w:t>
            </w:r>
            <w:r>
              <w:rPr>
                <w:rFonts w:cs="Times New Roman"/>
                <w:color w:val="000000" w:themeColor="text1"/>
                <w:szCs w:val="24"/>
              </w:rPr>
              <w:t>var.</w:t>
            </w:r>
            <w:r>
              <w:rPr>
                <w:rFonts w:cs="Times New Roman"/>
                <w:i/>
                <w:color w:val="000000" w:themeColor="text1"/>
                <w:szCs w:val="24"/>
              </w:rPr>
              <w:t xml:space="preserve"> radiata</w:t>
            </w:r>
            <w:r>
              <w:rPr>
                <w:rFonts w:cs="Times New Roman"/>
                <w:color w:val="000000" w:themeColor="text1"/>
                <w:szCs w:val="24"/>
              </w:rPr>
              <w:t>、飞蓬</w:t>
            </w:r>
            <w:r>
              <w:rPr>
                <w:rFonts w:cs="Times New Roman"/>
                <w:i/>
                <w:color w:val="000000" w:themeColor="text1"/>
                <w:szCs w:val="24"/>
              </w:rPr>
              <w:t>Conyza canadensis</w:t>
            </w:r>
            <w:r>
              <w:rPr>
                <w:rFonts w:cs="Times New Roman"/>
                <w:color w:val="000000" w:themeColor="text1"/>
                <w:szCs w:val="24"/>
              </w:rPr>
              <w:t>、球穗香薷</w:t>
            </w:r>
            <w:r>
              <w:rPr>
                <w:rFonts w:cs="Times New Roman"/>
                <w:i/>
                <w:color w:val="000000" w:themeColor="text1"/>
                <w:szCs w:val="24"/>
              </w:rPr>
              <w:t>Elsholtzia strobilifera</w:t>
            </w:r>
            <w:r>
              <w:rPr>
                <w:rFonts w:cs="Times New Roman"/>
                <w:color w:val="000000" w:themeColor="text1"/>
                <w:szCs w:val="24"/>
              </w:rPr>
              <w:t>、臭灵丹</w:t>
            </w:r>
            <w:r>
              <w:rPr>
                <w:rFonts w:cs="Times New Roman"/>
                <w:i/>
                <w:color w:val="000000" w:themeColor="text1"/>
                <w:szCs w:val="24"/>
              </w:rPr>
              <w:t>Laggera alata</w:t>
            </w:r>
            <w:r>
              <w:rPr>
                <w:rFonts w:cs="Times New Roman"/>
                <w:color w:val="000000" w:themeColor="text1"/>
                <w:szCs w:val="24"/>
              </w:rPr>
              <w:t>等，但数量很少。</w:t>
            </w:r>
          </w:p>
          <w:p w14:paraId="7C894ED6">
            <w:pPr>
              <w:ind w:firstLine="480"/>
              <w:jc w:val="both"/>
              <w:rPr>
                <w:rFonts w:cs="Times New Roman"/>
                <w:color w:val="000000" w:themeColor="text1"/>
                <w:szCs w:val="24"/>
              </w:rPr>
            </w:pPr>
            <w:r>
              <w:rPr>
                <w:rFonts w:cs="Times New Roman"/>
                <w:color w:val="000000" w:themeColor="text1"/>
                <w:szCs w:val="24"/>
              </w:rPr>
              <w:t>由于受人为破坏强度大，群落中缺少大型木质藤本植物和附生植物，仅有两种草质藤本植物，即虫豆</w:t>
            </w:r>
            <w:r>
              <w:rPr>
                <w:rFonts w:cs="Times New Roman"/>
                <w:i/>
                <w:color w:val="000000" w:themeColor="text1"/>
                <w:szCs w:val="24"/>
              </w:rPr>
              <w:t>Atylosia mollis</w:t>
            </w:r>
            <w:r>
              <w:rPr>
                <w:rFonts w:cs="Times New Roman"/>
                <w:color w:val="000000" w:themeColor="text1"/>
                <w:szCs w:val="24"/>
              </w:rPr>
              <w:t>、飞蛾藤</w:t>
            </w:r>
            <w:r>
              <w:rPr>
                <w:rFonts w:cs="Times New Roman"/>
                <w:i/>
                <w:color w:val="000000" w:themeColor="text1"/>
                <w:szCs w:val="24"/>
              </w:rPr>
              <w:t>Porana racemosa</w:t>
            </w:r>
            <w:r>
              <w:rPr>
                <w:rFonts w:cs="Times New Roman"/>
                <w:color w:val="000000" w:themeColor="text1"/>
                <w:szCs w:val="24"/>
              </w:rPr>
              <w:t>。</w:t>
            </w:r>
          </w:p>
          <w:p w14:paraId="57C343A9">
            <w:pPr>
              <w:ind w:firstLine="480"/>
              <w:jc w:val="both"/>
              <w:rPr>
                <w:color w:val="000000" w:themeColor="text1"/>
              </w:rPr>
            </w:pPr>
            <w:r>
              <w:rPr>
                <w:rFonts w:hint="eastAsia" w:hAnsi="宋体" w:cs="Times New Roman"/>
                <w:color w:val="000000" w:themeColor="text1"/>
                <w:szCs w:val="28"/>
              </w:rPr>
              <w:t>B、</w:t>
            </w:r>
            <w:r>
              <w:rPr>
                <w:rFonts w:hint="eastAsia"/>
                <w:color w:val="000000" w:themeColor="text1"/>
              </w:rPr>
              <w:t>旱冬瓜灌丛</w:t>
            </w:r>
          </w:p>
          <w:p w14:paraId="6F106AB9">
            <w:pPr>
              <w:ind w:firstLine="480"/>
              <w:rPr>
                <w:color w:val="000000" w:themeColor="text1"/>
                <w:szCs w:val="28"/>
                <w:lang w:val="zh-CN"/>
              </w:rPr>
            </w:pPr>
            <w:r>
              <w:rPr>
                <w:rFonts w:hint="eastAsia" w:cs="Times New Roman"/>
                <w:color w:val="000000" w:themeColor="text1"/>
                <w:szCs w:val="24"/>
              </w:rPr>
              <w:t>该植被类型主要分布于矿区西北部，具有次生性。群落高3m左右，</w:t>
            </w:r>
            <w:r>
              <w:rPr>
                <w:rFonts w:hint="eastAsia"/>
                <w:color w:val="000000" w:themeColor="text1"/>
                <w:szCs w:val="28"/>
                <w:lang w:val="zh-CN"/>
              </w:rPr>
              <w:t>群落结构一般可以分为乔木层、灌木层和草本层。</w:t>
            </w:r>
          </w:p>
          <w:p w14:paraId="3DE3059F">
            <w:pPr>
              <w:widowControl/>
              <w:ind w:firstLine="480"/>
              <w:rPr>
                <w:rFonts w:cs="Times New Roman"/>
                <w:color w:val="000000" w:themeColor="text1"/>
                <w:szCs w:val="24"/>
              </w:rPr>
            </w:pPr>
            <w:r>
              <w:rPr>
                <w:rFonts w:hint="eastAsia" w:cs="Times New Roman"/>
                <w:color w:val="000000" w:themeColor="text1"/>
                <w:szCs w:val="24"/>
              </w:rPr>
              <w:t>乔木层高3m，覆</w:t>
            </w:r>
            <w:r>
              <w:rPr>
                <w:rFonts w:cs="Times New Roman"/>
                <w:color w:val="000000" w:themeColor="text1"/>
                <w:szCs w:val="24"/>
              </w:rPr>
              <w:t>盖度约为40%，高度2~5m，</w:t>
            </w:r>
            <w:r>
              <w:rPr>
                <w:rFonts w:hint="eastAsia" w:cs="Times New Roman"/>
                <w:color w:val="000000" w:themeColor="text1"/>
                <w:szCs w:val="24"/>
              </w:rPr>
              <w:t>以旱冬瓜</w:t>
            </w:r>
            <w:r>
              <w:rPr>
                <w:rFonts w:cs="Times New Roman"/>
                <w:i/>
                <w:iCs/>
                <w:color w:val="000000" w:themeColor="text1"/>
                <w:kern w:val="0"/>
                <w:szCs w:val="24"/>
              </w:rPr>
              <w:t>Alnus nepalensis</w:t>
            </w:r>
            <w:r>
              <w:rPr>
                <w:rFonts w:hint="eastAsia" w:cs="Times New Roman"/>
                <w:color w:val="000000" w:themeColor="text1"/>
                <w:szCs w:val="24"/>
              </w:rPr>
              <w:t>为主，也有</w:t>
            </w:r>
            <w:r>
              <w:rPr>
                <w:rFonts w:cs="Times New Roman"/>
                <w:color w:val="000000" w:themeColor="text1"/>
                <w:szCs w:val="24"/>
              </w:rPr>
              <w:t>云南黄杞</w:t>
            </w:r>
            <w:r>
              <w:rPr>
                <w:rFonts w:cs="Times New Roman"/>
                <w:i/>
                <w:color w:val="000000" w:themeColor="text1"/>
                <w:szCs w:val="24"/>
              </w:rPr>
              <w:t>Engelhardtia spicata</w:t>
            </w:r>
            <w:r>
              <w:rPr>
                <w:rFonts w:cs="Times New Roman"/>
                <w:color w:val="000000" w:themeColor="text1"/>
                <w:szCs w:val="24"/>
              </w:rPr>
              <w:t>、红木荷</w:t>
            </w:r>
            <w:r>
              <w:rPr>
                <w:rFonts w:cs="Times New Roman"/>
                <w:i/>
                <w:color w:val="000000" w:themeColor="text1"/>
                <w:szCs w:val="24"/>
              </w:rPr>
              <w:t>Schima wallichii</w:t>
            </w:r>
            <w:r>
              <w:rPr>
                <w:rFonts w:cs="Times New Roman"/>
                <w:color w:val="000000" w:themeColor="text1"/>
                <w:szCs w:val="24"/>
              </w:rPr>
              <w:t>、白檀</w:t>
            </w:r>
            <w:r>
              <w:rPr>
                <w:rFonts w:cs="Times New Roman"/>
                <w:i/>
                <w:color w:val="000000" w:themeColor="text1"/>
                <w:szCs w:val="24"/>
              </w:rPr>
              <w:t>Symplocos paniculata</w:t>
            </w:r>
            <w:r>
              <w:rPr>
                <w:rFonts w:cs="Times New Roman"/>
                <w:color w:val="000000" w:themeColor="text1"/>
                <w:szCs w:val="24"/>
              </w:rPr>
              <w:t>、网叶山胡椒</w:t>
            </w:r>
            <w:r>
              <w:rPr>
                <w:rFonts w:cs="Times New Roman"/>
                <w:i/>
                <w:color w:val="000000" w:themeColor="text1"/>
                <w:szCs w:val="24"/>
              </w:rPr>
              <w:t>Lindera metcalfiana</w:t>
            </w:r>
            <w:r>
              <w:rPr>
                <w:rFonts w:cs="Times New Roman"/>
                <w:color w:val="000000" w:themeColor="text1"/>
                <w:szCs w:val="24"/>
              </w:rPr>
              <w:t>等。</w:t>
            </w:r>
          </w:p>
          <w:p w14:paraId="54B7DE9C">
            <w:pPr>
              <w:widowControl/>
              <w:ind w:firstLine="480"/>
              <w:rPr>
                <w:rFonts w:cs="Times New Roman"/>
                <w:i/>
                <w:color w:val="000000" w:themeColor="text1"/>
                <w:szCs w:val="24"/>
              </w:rPr>
            </w:pPr>
            <w:r>
              <w:rPr>
                <w:rFonts w:hint="eastAsia" w:cs="Times New Roman"/>
                <w:color w:val="000000" w:themeColor="text1"/>
                <w:szCs w:val="24"/>
              </w:rPr>
              <w:t>灌木层高2.0m左右，覆盖度30%，</w:t>
            </w:r>
            <w:r>
              <w:rPr>
                <w:rFonts w:cs="Times New Roman"/>
                <w:color w:val="000000" w:themeColor="text1"/>
                <w:szCs w:val="24"/>
              </w:rPr>
              <w:t>主要灌木种类有大乌泡</w:t>
            </w:r>
            <w:r>
              <w:rPr>
                <w:rFonts w:cs="Times New Roman"/>
                <w:i/>
                <w:color w:val="000000" w:themeColor="text1"/>
                <w:szCs w:val="24"/>
              </w:rPr>
              <w:t>Rubus multibracteatus</w:t>
            </w:r>
            <w:r>
              <w:rPr>
                <w:rFonts w:cs="Times New Roman"/>
                <w:color w:val="000000" w:themeColor="text1"/>
                <w:szCs w:val="24"/>
              </w:rPr>
              <w:t>、卵叶悬钩子</w:t>
            </w:r>
            <w:r>
              <w:rPr>
                <w:rFonts w:cs="Times New Roman"/>
                <w:i/>
                <w:color w:val="000000" w:themeColor="text1"/>
                <w:szCs w:val="24"/>
              </w:rPr>
              <w:t>Rubus obcordatus</w:t>
            </w:r>
            <w:r>
              <w:rPr>
                <w:rFonts w:cs="Times New Roman"/>
                <w:color w:val="000000" w:themeColor="text1"/>
                <w:szCs w:val="24"/>
              </w:rPr>
              <w:t>、岗柃</w:t>
            </w:r>
            <w:r>
              <w:rPr>
                <w:rFonts w:cs="Times New Roman"/>
                <w:i/>
                <w:color w:val="000000" w:themeColor="text1"/>
                <w:szCs w:val="24"/>
              </w:rPr>
              <w:t>Eurya groffii</w:t>
            </w:r>
            <w:r>
              <w:rPr>
                <w:rFonts w:cs="Times New Roman"/>
                <w:color w:val="000000" w:themeColor="text1"/>
                <w:szCs w:val="24"/>
              </w:rPr>
              <w:t>var、盐肤木</w:t>
            </w:r>
            <w:r>
              <w:rPr>
                <w:rFonts w:cs="Times New Roman"/>
                <w:i/>
                <w:color w:val="000000" w:themeColor="text1"/>
                <w:szCs w:val="24"/>
              </w:rPr>
              <w:t>Rhus chinensis</w:t>
            </w:r>
            <w:r>
              <w:rPr>
                <w:rFonts w:cs="Times New Roman"/>
                <w:color w:val="000000" w:themeColor="text1"/>
                <w:szCs w:val="24"/>
              </w:rPr>
              <w:t>、臭荚蒾</w:t>
            </w:r>
            <w:r>
              <w:rPr>
                <w:rFonts w:cs="Times New Roman"/>
                <w:i/>
                <w:color w:val="000000" w:themeColor="text1"/>
                <w:szCs w:val="24"/>
              </w:rPr>
              <w:t>Viburnum foetidum</w:t>
            </w:r>
            <w:r>
              <w:rPr>
                <w:rFonts w:cs="Times New Roman"/>
                <w:color w:val="000000" w:themeColor="text1"/>
                <w:szCs w:val="24"/>
              </w:rPr>
              <w:t>、无柄金丝桃</w:t>
            </w:r>
            <w:r>
              <w:rPr>
                <w:rFonts w:cs="Times New Roman"/>
                <w:i/>
                <w:color w:val="000000" w:themeColor="text1"/>
                <w:szCs w:val="24"/>
              </w:rPr>
              <w:t>Hypericum angustinii</w:t>
            </w:r>
            <w:r>
              <w:rPr>
                <w:rFonts w:cs="Times New Roman"/>
                <w:color w:val="000000" w:themeColor="text1"/>
                <w:szCs w:val="24"/>
              </w:rPr>
              <w:t>、卵叶南烛</w:t>
            </w:r>
            <w:r>
              <w:rPr>
                <w:rFonts w:cs="Times New Roman"/>
                <w:i/>
                <w:color w:val="000000" w:themeColor="text1"/>
                <w:szCs w:val="24"/>
              </w:rPr>
              <w:t>Lyonia ovalifolia</w:t>
            </w:r>
            <w:r>
              <w:rPr>
                <w:rFonts w:cs="Times New Roman"/>
                <w:color w:val="000000" w:themeColor="text1"/>
                <w:szCs w:val="24"/>
              </w:rPr>
              <w:t>、地檀香</w:t>
            </w:r>
            <w:r>
              <w:rPr>
                <w:rFonts w:cs="Times New Roman"/>
                <w:i/>
                <w:color w:val="000000" w:themeColor="text1"/>
                <w:szCs w:val="24"/>
              </w:rPr>
              <w:t>Gaultheria forrestii</w:t>
            </w:r>
            <w:r>
              <w:rPr>
                <w:rFonts w:cs="Times New Roman"/>
                <w:color w:val="000000" w:themeColor="text1"/>
                <w:szCs w:val="24"/>
              </w:rPr>
              <w:t>、绣线梅</w:t>
            </w:r>
            <w:r>
              <w:rPr>
                <w:rFonts w:cs="Times New Roman"/>
                <w:i/>
                <w:color w:val="000000" w:themeColor="text1"/>
                <w:szCs w:val="24"/>
              </w:rPr>
              <w:t>Neillia thyrsiflora</w:t>
            </w:r>
            <w:r>
              <w:rPr>
                <w:rFonts w:cs="Times New Roman"/>
                <w:color w:val="000000" w:themeColor="text1"/>
                <w:szCs w:val="24"/>
              </w:rPr>
              <w:t>、假朝天罐</w:t>
            </w:r>
            <w:r>
              <w:rPr>
                <w:rFonts w:cs="Times New Roman"/>
                <w:i/>
                <w:color w:val="000000" w:themeColor="text1"/>
                <w:szCs w:val="24"/>
              </w:rPr>
              <w:t>Osbeckia crinita</w:t>
            </w:r>
            <w:r>
              <w:rPr>
                <w:rFonts w:cs="Times New Roman"/>
                <w:color w:val="000000" w:themeColor="text1"/>
                <w:szCs w:val="24"/>
              </w:rPr>
              <w:t>等。</w:t>
            </w:r>
          </w:p>
          <w:p w14:paraId="32C44EEC">
            <w:pPr>
              <w:widowControl/>
              <w:ind w:firstLine="480"/>
              <w:rPr>
                <w:rFonts w:cs="Times New Roman"/>
                <w:i/>
                <w:iCs/>
                <w:color w:val="000000" w:themeColor="text1"/>
                <w:szCs w:val="24"/>
              </w:rPr>
            </w:pPr>
            <w:r>
              <w:rPr>
                <w:rFonts w:cs="Times New Roman"/>
                <w:color w:val="000000" w:themeColor="text1"/>
                <w:szCs w:val="24"/>
              </w:rPr>
              <w:t>草本层相对茂密，层盖度达到95%，种类相对较少，高度0.5~2m，主要种类有紫茎泽兰</w:t>
            </w:r>
            <w:r>
              <w:rPr>
                <w:rFonts w:cs="Times New Roman"/>
                <w:i/>
                <w:color w:val="000000" w:themeColor="text1"/>
                <w:szCs w:val="24"/>
              </w:rPr>
              <w:t>Ageratina adenophora</w:t>
            </w:r>
            <w:r>
              <w:rPr>
                <w:rFonts w:cs="Times New Roman"/>
                <w:color w:val="000000" w:themeColor="text1"/>
                <w:szCs w:val="24"/>
              </w:rPr>
              <w:t>(30%)、金发草</w:t>
            </w:r>
            <w:r>
              <w:rPr>
                <w:rFonts w:cs="Times New Roman"/>
                <w:i/>
                <w:color w:val="000000" w:themeColor="text1"/>
                <w:szCs w:val="24"/>
              </w:rPr>
              <w:t>Pogonatherum paniceum</w:t>
            </w:r>
            <w:r>
              <w:rPr>
                <w:rFonts w:cs="Times New Roman"/>
                <w:color w:val="000000" w:themeColor="text1"/>
                <w:szCs w:val="24"/>
              </w:rPr>
              <w:t>(30%)、细柄草</w:t>
            </w:r>
            <w:r>
              <w:rPr>
                <w:rFonts w:cs="Times New Roman"/>
                <w:i/>
                <w:color w:val="000000" w:themeColor="text1"/>
                <w:szCs w:val="24"/>
              </w:rPr>
              <w:t>Capillipedium parviflorum</w:t>
            </w:r>
            <w:r>
              <w:rPr>
                <w:rFonts w:cs="Times New Roman"/>
                <w:color w:val="000000" w:themeColor="text1"/>
                <w:szCs w:val="24"/>
              </w:rPr>
              <w:t>、黄腺香青</w:t>
            </w:r>
            <w:r>
              <w:rPr>
                <w:rFonts w:cs="Times New Roman"/>
                <w:i/>
                <w:color w:val="000000" w:themeColor="text1"/>
                <w:szCs w:val="24"/>
              </w:rPr>
              <w:t>Anaphalis aureo-punctata</w:t>
            </w:r>
            <w:r>
              <w:rPr>
                <w:rFonts w:cs="Times New Roman"/>
                <w:color w:val="000000" w:themeColor="text1"/>
                <w:szCs w:val="24"/>
              </w:rPr>
              <w:t>、石松</w:t>
            </w:r>
            <w:r>
              <w:rPr>
                <w:rFonts w:cs="Times New Roman"/>
                <w:i/>
                <w:color w:val="000000" w:themeColor="text1"/>
                <w:szCs w:val="24"/>
              </w:rPr>
              <w:t>Lycopodium japonicum</w:t>
            </w:r>
            <w:r>
              <w:rPr>
                <w:rFonts w:cs="Times New Roman"/>
                <w:color w:val="000000" w:themeColor="text1"/>
                <w:szCs w:val="24"/>
              </w:rPr>
              <w:t>、孩儿草</w:t>
            </w:r>
            <w:r>
              <w:rPr>
                <w:rFonts w:cs="Times New Roman"/>
                <w:i/>
                <w:color w:val="000000" w:themeColor="text1"/>
                <w:szCs w:val="24"/>
              </w:rPr>
              <w:t>Rungia pectinnata</w:t>
            </w:r>
            <w:r>
              <w:rPr>
                <w:rFonts w:cs="Times New Roman"/>
                <w:color w:val="000000" w:themeColor="text1"/>
                <w:szCs w:val="24"/>
              </w:rPr>
              <w:t>、羊耳菊</w:t>
            </w:r>
            <w:r>
              <w:rPr>
                <w:rFonts w:cs="Times New Roman"/>
                <w:i/>
                <w:color w:val="000000" w:themeColor="text1"/>
                <w:szCs w:val="24"/>
              </w:rPr>
              <w:t>Inula cappa</w:t>
            </w:r>
            <w:r>
              <w:rPr>
                <w:rFonts w:cs="Times New Roman"/>
                <w:color w:val="000000" w:themeColor="text1"/>
                <w:szCs w:val="24"/>
              </w:rPr>
              <w:t>、姜花</w:t>
            </w:r>
            <w:r>
              <w:rPr>
                <w:rFonts w:cs="Times New Roman"/>
                <w:i/>
                <w:color w:val="000000" w:themeColor="text1"/>
                <w:szCs w:val="24"/>
              </w:rPr>
              <w:t>Hedychium coronarium</w:t>
            </w:r>
            <w:r>
              <w:rPr>
                <w:rFonts w:cs="Times New Roman"/>
                <w:color w:val="000000" w:themeColor="text1"/>
                <w:szCs w:val="24"/>
              </w:rPr>
              <w:t>、大芒萁</w:t>
            </w:r>
            <w:r>
              <w:rPr>
                <w:rFonts w:cs="Times New Roman"/>
                <w:i/>
                <w:color w:val="000000" w:themeColor="text1"/>
                <w:szCs w:val="24"/>
              </w:rPr>
              <w:t>Dicranopteris ampla</w:t>
            </w:r>
            <w:r>
              <w:rPr>
                <w:rFonts w:cs="Times New Roman"/>
                <w:color w:val="000000" w:themeColor="text1"/>
                <w:szCs w:val="24"/>
              </w:rPr>
              <w:t>、栗柄金粉蕨</w:t>
            </w:r>
            <w:r>
              <w:rPr>
                <w:rFonts w:cs="Times New Roman"/>
                <w:i/>
                <w:color w:val="000000" w:themeColor="text1"/>
                <w:szCs w:val="24"/>
              </w:rPr>
              <w:t>Onychium contigum</w:t>
            </w:r>
            <w:r>
              <w:rPr>
                <w:rFonts w:cs="Times New Roman"/>
                <w:color w:val="000000" w:themeColor="text1"/>
                <w:szCs w:val="24"/>
              </w:rPr>
              <w:t>等。</w:t>
            </w:r>
          </w:p>
          <w:p w14:paraId="6582C5F5">
            <w:pPr>
              <w:ind w:firstLine="480"/>
              <w:jc w:val="both"/>
              <w:rPr>
                <w:rFonts w:hAnsi="宋体" w:cs="Times New Roman"/>
                <w:color w:val="000000" w:themeColor="text1"/>
                <w:szCs w:val="28"/>
              </w:rPr>
            </w:pPr>
            <w:r>
              <w:rPr>
                <w:rFonts w:cs="Times New Roman"/>
                <w:color w:val="000000" w:themeColor="text1"/>
                <w:szCs w:val="24"/>
              </w:rPr>
              <w:t>由于受人为破坏强度大，群落中缺少大型木质藤本植物和附生植物，仅有一种藤本植物，即蓝叶藤</w:t>
            </w:r>
            <w:r>
              <w:rPr>
                <w:rFonts w:cs="Times New Roman"/>
                <w:i/>
                <w:color w:val="000000" w:themeColor="text1"/>
                <w:szCs w:val="24"/>
              </w:rPr>
              <w:t>Marsdenia tinctoria</w:t>
            </w:r>
            <w:r>
              <w:rPr>
                <w:rFonts w:cs="Times New Roman"/>
                <w:color w:val="000000" w:themeColor="text1"/>
                <w:szCs w:val="24"/>
              </w:rPr>
              <w:t>。</w:t>
            </w:r>
          </w:p>
          <w:p w14:paraId="35AD8DCF">
            <w:pPr>
              <w:ind w:firstLine="480"/>
              <w:jc w:val="both"/>
              <w:rPr>
                <w:rFonts w:hAnsi="宋体" w:cs="Times New Roman"/>
                <w:color w:val="000000" w:themeColor="text1"/>
                <w:szCs w:val="28"/>
              </w:rPr>
            </w:pPr>
            <w:r>
              <w:rPr>
                <w:rFonts w:hint="eastAsia" w:hAnsi="宋体" w:cs="Times New Roman"/>
                <w:color w:val="000000" w:themeColor="text1"/>
                <w:szCs w:val="28"/>
              </w:rPr>
              <w:t>②人工植被类型</w:t>
            </w:r>
          </w:p>
          <w:p w14:paraId="2CE33F0A">
            <w:pPr>
              <w:ind w:firstLine="480"/>
              <w:rPr>
                <w:color w:val="000000" w:themeColor="text1"/>
              </w:rPr>
            </w:pPr>
            <w:r>
              <w:rPr>
                <w:rFonts w:hint="eastAsia"/>
                <w:color w:val="000000" w:themeColor="text1"/>
              </w:rPr>
              <w:t>A、柏枝树林</w:t>
            </w:r>
          </w:p>
          <w:p w14:paraId="0B753A48">
            <w:pPr>
              <w:ind w:firstLine="480"/>
              <w:rPr>
                <w:color w:val="000000" w:themeColor="text1"/>
              </w:rPr>
            </w:pPr>
            <w:r>
              <w:rPr>
                <w:rFonts w:hint="eastAsia"/>
                <w:color w:val="000000" w:themeColor="text1"/>
              </w:rPr>
              <w:t>柏枝树主要为分布于矿区西部及北部，以柏枝树为优势种，树高10~15m，盖度25%。林下灌草以紫茎泽兰（</w:t>
            </w:r>
            <w:r>
              <w:rPr>
                <w:rFonts w:hint="eastAsia"/>
                <w:i/>
                <w:color w:val="000000" w:themeColor="text1"/>
              </w:rPr>
              <w:t>Crofton Weed</w:t>
            </w:r>
            <w:r>
              <w:rPr>
                <w:rFonts w:hint="eastAsia"/>
                <w:color w:val="000000" w:themeColor="text1"/>
              </w:rPr>
              <w:t>）、刺天茄（</w:t>
            </w:r>
            <w:r>
              <w:rPr>
                <w:rFonts w:hint="eastAsia"/>
                <w:i/>
                <w:color w:val="000000" w:themeColor="text1"/>
              </w:rPr>
              <w:t>Solanum indicum</w:t>
            </w:r>
            <w:r>
              <w:rPr>
                <w:rFonts w:hint="eastAsia"/>
                <w:color w:val="000000" w:themeColor="text1"/>
              </w:rPr>
              <w:t>）、三叶鬼针草（</w:t>
            </w:r>
            <w:r>
              <w:rPr>
                <w:rFonts w:hint="eastAsia"/>
                <w:i/>
                <w:color w:val="000000" w:themeColor="text1"/>
              </w:rPr>
              <w:t>Bidens pilosa</w:t>
            </w:r>
            <w:r>
              <w:rPr>
                <w:rFonts w:hint="eastAsia"/>
                <w:color w:val="000000" w:themeColor="text1"/>
              </w:rPr>
              <w:t>）等多见。</w:t>
            </w:r>
          </w:p>
          <w:p w14:paraId="4CCFCEBD">
            <w:pPr>
              <w:ind w:firstLine="480"/>
              <w:rPr>
                <w:color w:val="000000" w:themeColor="text1"/>
              </w:rPr>
            </w:pPr>
            <w:r>
              <w:rPr>
                <w:rFonts w:hint="eastAsia"/>
                <w:color w:val="000000" w:themeColor="text1"/>
              </w:rPr>
              <w:t>B、苦竹林</w:t>
            </w:r>
          </w:p>
          <w:p w14:paraId="22248370">
            <w:pPr>
              <w:ind w:firstLine="480"/>
              <w:rPr>
                <w:color w:val="000000" w:themeColor="text1"/>
              </w:rPr>
            </w:pPr>
            <w:r>
              <w:rPr>
                <w:rFonts w:hint="eastAsia"/>
                <w:color w:val="000000" w:themeColor="text1"/>
              </w:rPr>
              <w:t>苦竹林主要分布于办公生活区西侧，以苦竹（</w:t>
            </w:r>
            <w:r>
              <w:rPr>
                <w:i/>
                <w:color w:val="000000" w:themeColor="text1"/>
              </w:rPr>
              <w:t>Pleioblastus amarus</w:t>
            </w:r>
            <w:r>
              <w:rPr>
                <w:rFonts w:hint="eastAsia"/>
                <w:color w:val="000000" w:themeColor="text1"/>
              </w:rPr>
              <w:t>）为优势种，高15-20m林下灌草以紫茎泽兰（</w:t>
            </w:r>
            <w:r>
              <w:rPr>
                <w:rFonts w:hint="eastAsia"/>
                <w:i/>
                <w:color w:val="000000" w:themeColor="text1"/>
              </w:rPr>
              <w:t>Crofton Weed</w:t>
            </w:r>
            <w:r>
              <w:rPr>
                <w:rFonts w:hint="eastAsia"/>
                <w:color w:val="000000" w:themeColor="text1"/>
              </w:rPr>
              <w:t>）、飞机草（</w:t>
            </w:r>
            <w:r>
              <w:rPr>
                <w:i/>
                <w:color w:val="000000" w:themeColor="text1"/>
              </w:rPr>
              <w:t>Eupatorium odoratum</w:t>
            </w:r>
            <w:r>
              <w:rPr>
                <w:rFonts w:hint="eastAsia"/>
                <w:color w:val="000000" w:themeColor="text1"/>
              </w:rPr>
              <w:t>）、三叶鬼针草（</w:t>
            </w:r>
            <w:r>
              <w:rPr>
                <w:rFonts w:hint="eastAsia"/>
                <w:i/>
                <w:color w:val="000000" w:themeColor="text1"/>
              </w:rPr>
              <w:t>Bidens pilosa</w:t>
            </w:r>
            <w:r>
              <w:rPr>
                <w:rFonts w:hint="eastAsia"/>
                <w:color w:val="000000" w:themeColor="text1"/>
              </w:rPr>
              <w:t>）等多见。</w:t>
            </w:r>
          </w:p>
          <w:p w14:paraId="5457A397">
            <w:pPr>
              <w:ind w:firstLine="480"/>
              <w:rPr>
                <w:color w:val="000000" w:themeColor="text1"/>
              </w:rPr>
            </w:pPr>
            <w:r>
              <w:rPr>
                <w:rFonts w:hint="eastAsia"/>
                <w:color w:val="000000" w:themeColor="text1"/>
              </w:rPr>
              <w:t>C、农田植被</w:t>
            </w:r>
          </w:p>
          <w:p w14:paraId="43BF0CB6">
            <w:pPr>
              <w:ind w:firstLine="480"/>
              <w:rPr>
                <w:color w:val="000000" w:themeColor="text1"/>
              </w:rPr>
            </w:pPr>
            <w:r>
              <w:rPr>
                <w:rFonts w:hint="eastAsia"/>
                <w:color w:val="000000" w:themeColor="text1"/>
              </w:rPr>
              <w:t>评价区旱地基本分布于海拔高程1078~1185m，主要种植玉米、甘蔗等旱地作物。</w:t>
            </w:r>
          </w:p>
          <w:p w14:paraId="7B37D0A3">
            <w:pPr>
              <w:ind w:firstLine="480"/>
              <w:jc w:val="both"/>
              <w:rPr>
                <w:rFonts w:hAnsi="宋体" w:cs="Times New Roman"/>
                <w:color w:val="000000" w:themeColor="text1"/>
                <w:szCs w:val="28"/>
              </w:rPr>
            </w:pPr>
            <w:r>
              <w:rPr>
                <w:rFonts w:hint="eastAsia" w:hAnsi="宋体" w:cs="Times New Roman"/>
                <w:color w:val="000000" w:themeColor="text1"/>
                <w:szCs w:val="28"/>
              </w:rPr>
              <w:t>③珍稀物种</w:t>
            </w:r>
          </w:p>
          <w:p w14:paraId="41E46005">
            <w:pPr>
              <w:ind w:firstLine="480"/>
              <w:jc w:val="both"/>
              <w:rPr>
                <w:rFonts w:hAnsi="宋体" w:cs="Times New Roman"/>
                <w:color w:val="000000" w:themeColor="text1"/>
                <w:szCs w:val="28"/>
              </w:rPr>
            </w:pPr>
            <w:r>
              <w:rPr>
                <w:rFonts w:hint="eastAsia" w:hAnsi="宋体" w:cs="Times New Roman"/>
                <w:color w:val="000000" w:themeColor="text1"/>
                <w:szCs w:val="28"/>
              </w:rPr>
              <w:t>经调查，评价区范围内未发现野生的国家或省级珍稀保护植物物种。</w:t>
            </w:r>
          </w:p>
          <w:p w14:paraId="51917499">
            <w:pPr>
              <w:ind w:firstLine="480"/>
              <w:jc w:val="both"/>
              <w:rPr>
                <w:rFonts w:hAnsi="宋体" w:cs="Times New Roman"/>
                <w:color w:val="000000" w:themeColor="text1"/>
                <w:szCs w:val="28"/>
              </w:rPr>
            </w:pPr>
            <w:r>
              <w:rPr>
                <w:rFonts w:hint="eastAsia" w:hAnsi="宋体" w:cs="Times New Roman"/>
                <w:color w:val="000000" w:themeColor="text1"/>
                <w:szCs w:val="28"/>
              </w:rPr>
              <w:t>④名木古树</w:t>
            </w:r>
          </w:p>
          <w:p w14:paraId="1578198B">
            <w:pPr>
              <w:ind w:firstLine="480"/>
              <w:rPr>
                <w:color w:val="000000" w:themeColor="text1"/>
              </w:rPr>
            </w:pPr>
            <w:r>
              <w:rPr>
                <w:rFonts w:hint="eastAsia"/>
                <w:color w:val="000000" w:themeColor="text1"/>
              </w:rPr>
              <w:t>经调查，评价区范围内未发现名木古树。</w:t>
            </w:r>
          </w:p>
          <w:p w14:paraId="440515AB">
            <w:pPr>
              <w:ind w:firstLine="480"/>
              <w:jc w:val="both"/>
              <w:rPr>
                <w:rFonts w:hAnsi="宋体" w:cs="Times New Roman"/>
                <w:color w:val="000000" w:themeColor="text1"/>
                <w:szCs w:val="28"/>
              </w:rPr>
            </w:pPr>
            <w:r>
              <w:rPr>
                <w:rFonts w:hint="eastAsia" w:hAnsi="宋体" w:cs="Times New Roman"/>
                <w:color w:val="000000" w:themeColor="text1"/>
                <w:szCs w:val="28"/>
              </w:rPr>
              <w:t>⑤土地利用现状</w:t>
            </w:r>
          </w:p>
          <w:p w14:paraId="3534B0F7">
            <w:pPr>
              <w:ind w:firstLine="480"/>
              <w:jc w:val="both"/>
              <w:rPr>
                <w:color w:val="000000" w:themeColor="text1"/>
              </w:rPr>
            </w:pPr>
            <w:r>
              <w:rPr>
                <w:rFonts w:hint="eastAsia"/>
                <w:color w:val="000000" w:themeColor="text1"/>
              </w:rPr>
              <w:t>评价区各土地利用评价类型情况如下表所示。</w:t>
            </w:r>
          </w:p>
          <w:p w14:paraId="30013CE0">
            <w:pPr>
              <w:pStyle w:val="29"/>
              <w:rPr>
                <w:color w:val="000000" w:themeColor="text1"/>
              </w:rPr>
            </w:pPr>
            <w:r>
              <w:rPr>
                <w:rFonts w:hint="eastAsia"/>
                <w:color w:val="000000" w:themeColor="text1"/>
              </w:rPr>
              <w:t>表3-1  项目评价区土地利用情况表</w:t>
            </w:r>
          </w:p>
          <w:tbl>
            <w:tblPr>
              <w:tblStyle w:val="19"/>
              <w:tblW w:w="96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28"/>
              <w:gridCol w:w="3386"/>
              <w:gridCol w:w="3283"/>
            </w:tblGrid>
            <w:tr w14:paraId="7693F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3028" w:type="dxa"/>
                  <w:vMerge w:val="restart"/>
                  <w:tcBorders>
                    <w:tl2br w:val="single" w:color="auto" w:sz="4" w:space="0"/>
                  </w:tcBorders>
                  <w:vAlign w:val="center"/>
                </w:tcPr>
                <w:p w14:paraId="3417ABEE">
                  <w:pPr>
                    <w:pStyle w:val="30"/>
                    <w:rPr>
                      <w:color w:val="000000" w:themeColor="text1"/>
                    </w:rPr>
                  </w:pPr>
                  <w:r>
                    <w:rPr>
                      <w:rFonts w:hint="eastAsia"/>
                      <w:color w:val="000000" w:themeColor="text1"/>
                    </w:rPr>
                    <w:t xml:space="preserve">                  分区</w:t>
                  </w:r>
                </w:p>
                <w:p w14:paraId="0641AAF0">
                  <w:pPr>
                    <w:pStyle w:val="30"/>
                    <w:jc w:val="left"/>
                    <w:rPr>
                      <w:color w:val="000000" w:themeColor="text1"/>
                    </w:rPr>
                  </w:pPr>
                  <w:r>
                    <w:rPr>
                      <w:rFonts w:hint="eastAsia"/>
                      <w:color w:val="000000" w:themeColor="text1"/>
                    </w:rPr>
                    <w:t>类型</w:t>
                  </w:r>
                </w:p>
              </w:tc>
              <w:tc>
                <w:tcPr>
                  <w:tcW w:w="6669" w:type="dxa"/>
                  <w:gridSpan w:val="2"/>
                  <w:vAlign w:val="center"/>
                </w:tcPr>
                <w:p w14:paraId="58BA77D5">
                  <w:pPr>
                    <w:pStyle w:val="30"/>
                    <w:rPr>
                      <w:color w:val="000000" w:themeColor="text1"/>
                    </w:rPr>
                  </w:pPr>
                  <w:r>
                    <w:rPr>
                      <w:rFonts w:hint="eastAsia"/>
                      <w:color w:val="000000" w:themeColor="text1"/>
                    </w:rPr>
                    <w:t>评价区</w:t>
                  </w:r>
                </w:p>
              </w:tc>
            </w:tr>
            <w:tr w14:paraId="267A0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3028" w:type="dxa"/>
                  <w:vMerge w:val="continue"/>
                  <w:tcBorders>
                    <w:tl2br w:val="single" w:color="auto" w:sz="4" w:space="0"/>
                  </w:tcBorders>
                  <w:vAlign w:val="center"/>
                </w:tcPr>
                <w:p w14:paraId="747FB8C3">
                  <w:pPr>
                    <w:pStyle w:val="30"/>
                    <w:rPr>
                      <w:color w:val="000000" w:themeColor="text1"/>
                    </w:rPr>
                  </w:pPr>
                </w:p>
              </w:tc>
              <w:tc>
                <w:tcPr>
                  <w:tcW w:w="3386" w:type="dxa"/>
                  <w:vAlign w:val="center"/>
                </w:tcPr>
                <w:p w14:paraId="27038B1D">
                  <w:pPr>
                    <w:pStyle w:val="30"/>
                    <w:rPr>
                      <w:color w:val="000000" w:themeColor="text1"/>
                    </w:rPr>
                  </w:pPr>
                  <w:r>
                    <w:rPr>
                      <w:color w:val="000000" w:themeColor="text1"/>
                    </w:rPr>
                    <w:t>面积</w:t>
                  </w:r>
                  <w:r>
                    <w:rPr>
                      <w:rFonts w:hint="eastAsia"/>
                      <w:color w:val="000000" w:themeColor="text1"/>
                    </w:rPr>
                    <w:t>（hm</w:t>
                  </w:r>
                  <w:r>
                    <w:rPr>
                      <w:rFonts w:hint="eastAsia"/>
                      <w:color w:val="000000" w:themeColor="text1"/>
                      <w:vertAlign w:val="superscript"/>
                    </w:rPr>
                    <w:t>2</w:t>
                  </w:r>
                  <w:r>
                    <w:rPr>
                      <w:rFonts w:hint="eastAsia"/>
                      <w:color w:val="000000" w:themeColor="text1"/>
                    </w:rPr>
                    <w:t>）</w:t>
                  </w:r>
                </w:p>
              </w:tc>
              <w:tc>
                <w:tcPr>
                  <w:tcW w:w="3283" w:type="dxa"/>
                  <w:vAlign w:val="center"/>
                </w:tcPr>
                <w:p w14:paraId="6ECE8E33">
                  <w:pPr>
                    <w:pStyle w:val="30"/>
                    <w:rPr>
                      <w:color w:val="000000" w:themeColor="text1"/>
                    </w:rPr>
                  </w:pPr>
                  <w:r>
                    <w:rPr>
                      <w:rFonts w:hint="eastAsia"/>
                      <w:color w:val="000000" w:themeColor="text1"/>
                    </w:rPr>
                    <w:t>百分比（%）</w:t>
                  </w:r>
                </w:p>
              </w:tc>
            </w:tr>
            <w:tr w14:paraId="423FD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28" w:type="dxa"/>
                  <w:vAlign w:val="center"/>
                </w:tcPr>
                <w:p w14:paraId="487E94E5">
                  <w:pPr>
                    <w:pStyle w:val="30"/>
                    <w:rPr>
                      <w:color w:val="000000" w:themeColor="text1"/>
                    </w:rPr>
                  </w:pPr>
                  <w:r>
                    <w:rPr>
                      <w:rFonts w:hint="eastAsia"/>
                      <w:color w:val="000000" w:themeColor="text1"/>
                    </w:rPr>
                    <w:t>有林地</w:t>
                  </w:r>
                </w:p>
              </w:tc>
              <w:tc>
                <w:tcPr>
                  <w:tcW w:w="3386" w:type="dxa"/>
                  <w:vAlign w:val="center"/>
                </w:tcPr>
                <w:p w14:paraId="7567F6EB">
                  <w:pPr>
                    <w:pStyle w:val="50"/>
                    <w:rPr>
                      <w:rFonts w:ascii="宋体" w:hAnsi="宋体" w:cs="宋体"/>
                      <w:color w:val="000000" w:themeColor="text1"/>
                    </w:rPr>
                  </w:pPr>
                  <w:r>
                    <w:rPr>
                      <w:rFonts w:hint="eastAsia"/>
                      <w:color w:val="000000" w:themeColor="text1"/>
                    </w:rPr>
                    <w:t>11.96</w:t>
                  </w:r>
                </w:p>
              </w:tc>
              <w:tc>
                <w:tcPr>
                  <w:tcW w:w="3283" w:type="dxa"/>
                  <w:vAlign w:val="bottom"/>
                </w:tcPr>
                <w:p w14:paraId="63649A8B">
                  <w:pPr>
                    <w:pStyle w:val="30"/>
                    <w:rPr>
                      <w:color w:val="000000" w:themeColor="text1"/>
                    </w:rPr>
                  </w:pPr>
                  <w:r>
                    <w:rPr>
                      <w:rFonts w:hint="eastAsia"/>
                      <w:color w:val="000000" w:themeColor="text1"/>
                    </w:rPr>
                    <w:t>28.74</w:t>
                  </w:r>
                </w:p>
              </w:tc>
            </w:tr>
            <w:tr w14:paraId="51DEC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28" w:type="dxa"/>
                  <w:vAlign w:val="center"/>
                </w:tcPr>
                <w:p w14:paraId="4AEC886C">
                  <w:pPr>
                    <w:pStyle w:val="30"/>
                    <w:rPr>
                      <w:color w:val="000000" w:themeColor="text1"/>
                    </w:rPr>
                  </w:pPr>
                  <w:r>
                    <w:rPr>
                      <w:rFonts w:hint="eastAsia"/>
                      <w:color w:val="000000" w:themeColor="text1"/>
                    </w:rPr>
                    <w:t>灌木林地</w:t>
                  </w:r>
                </w:p>
              </w:tc>
              <w:tc>
                <w:tcPr>
                  <w:tcW w:w="3386" w:type="dxa"/>
                  <w:vAlign w:val="center"/>
                </w:tcPr>
                <w:p w14:paraId="6A218F20">
                  <w:pPr>
                    <w:pStyle w:val="50"/>
                    <w:rPr>
                      <w:rFonts w:ascii="宋体" w:hAnsi="宋体" w:cs="宋体"/>
                      <w:color w:val="000000" w:themeColor="text1"/>
                    </w:rPr>
                  </w:pPr>
                  <w:r>
                    <w:rPr>
                      <w:rFonts w:hint="eastAsia"/>
                      <w:color w:val="000000" w:themeColor="text1"/>
                    </w:rPr>
                    <w:t>9.46</w:t>
                  </w:r>
                </w:p>
              </w:tc>
              <w:tc>
                <w:tcPr>
                  <w:tcW w:w="3283" w:type="dxa"/>
                  <w:vAlign w:val="bottom"/>
                </w:tcPr>
                <w:p w14:paraId="3F8DD67C">
                  <w:pPr>
                    <w:pStyle w:val="30"/>
                    <w:rPr>
                      <w:color w:val="000000" w:themeColor="text1"/>
                    </w:rPr>
                  </w:pPr>
                  <w:r>
                    <w:rPr>
                      <w:rFonts w:hint="eastAsia"/>
                      <w:color w:val="000000" w:themeColor="text1"/>
                    </w:rPr>
                    <w:t>22.73</w:t>
                  </w:r>
                </w:p>
              </w:tc>
            </w:tr>
            <w:tr w14:paraId="6B43C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28" w:type="dxa"/>
                  <w:vAlign w:val="center"/>
                </w:tcPr>
                <w:p w14:paraId="6E0422A4">
                  <w:pPr>
                    <w:pStyle w:val="30"/>
                    <w:rPr>
                      <w:color w:val="000000" w:themeColor="text1"/>
                    </w:rPr>
                  </w:pPr>
                  <w:r>
                    <w:rPr>
                      <w:rFonts w:hint="eastAsia"/>
                      <w:color w:val="000000" w:themeColor="text1"/>
                    </w:rPr>
                    <w:t>旱地</w:t>
                  </w:r>
                </w:p>
              </w:tc>
              <w:tc>
                <w:tcPr>
                  <w:tcW w:w="3386" w:type="dxa"/>
                  <w:vAlign w:val="center"/>
                </w:tcPr>
                <w:p w14:paraId="169E62BE">
                  <w:pPr>
                    <w:pStyle w:val="50"/>
                    <w:rPr>
                      <w:rFonts w:ascii="宋体" w:hAnsi="宋体" w:cs="宋体"/>
                      <w:color w:val="000000" w:themeColor="text1"/>
                    </w:rPr>
                  </w:pPr>
                  <w:r>
                    <w:rPr>
                      <w:rFonts w:hint="eastAsia"/>
                      <w:color w:val="000000" w:themeColor="text1"/>
                    </w:rPr>
                    <w:t>13.94</w:t>
                  </w:r>
                </w:p>
              </w:tc>
              <w:tc>
                <w:tcPr>
                  <w:tcW w:w="3283" w:type="dxa"/>
                  <w:vAlign w:val="bottom"/>
                </w:tcPr>
                <w:p w14:paraId="4542786A">
                  <w:pPr>
                    <w:pStyle w:val="30"/>
                    <w:rPr>
                      <w:color w:val="000000" w:themeColor="text1"/>
                    </w:rPr>
                  </w:pPr>
                  <w:r>
                    <w:rPr>
                      <w:rFonts w:hint="eastAsia"/>
                      <w:color w:val="000000" w:themeColor="text1"/>
                    </w:rPr>
                    <w:t>33.52</w:t>
                  </w:r>
                </w:p>
              </w:tc>
            </w:tr>
            <w:tr w14:paraId="4D2A6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28" w:type="dxa"/>
                  <w:vAlign w:val="center"/>
                </w:tcPr>
                <w:p w14:paraId="7635AA43">
                  <w:pPr>
                    <w:pStyle w:val="30"/>
                    <w:rPr>
                      <w:color w:val="000000" w:themeColor="text1"/>
                    </w:rPr>
                  </w:pPr>
                  <w:r>
                    <w:rPr>
                      <w:rFonts w:hint="eastAsia"/>
                      <w:color w:val="000000" w:themeColor="text1"/>
                    </w:rPr>
                    <w:t>工况用地</w:t>
                  </w:r>
                </w:p>
              </w:tc>
              <w:tc>
                <w:tcPr>
                  <w:tcW w:w="3386" w:type="dxa"/>
                  <w:vAlign w:val="center"/>
                </w:tcPr>
                <w:p w14:paraId="62ED7C5B">
                  <w:pPr>
                    <w:pStyle w:val="50"/>
                    <w:rPr>
                      <w:rFonts w:ascii="宋体" w:hAnsi="宋体" w:cs="宋体"/>
                      <w:color w:val="000000" w:themeColor="text1"/>
                    </w:rPr>
                  </w:pPr>
                  <w:r>
                    <w:rPr>
                      <w:rFonts w:hint="eastAsia"/>
                      <w:color w:val="000000" w:themeColor="text1"/>
                    </w:rPr>
                    <w:t>5.25</w:t>
                  </w:r>
                </w:p>
              </w:tc>
              <w:tc>
                <w:tcPr>
                  <w:tcW w:w="3283" w:type="dxa"/>
                  <w:vAlign w:val="bottom"/>
                </w:tcPr>
                <w:p w14:paraId="0CC79068">
                  <w:pPr>
                    <w:pStyle w:val="30"/>
                    <w:rPr>
                      <w:color w:val="000000" w:themeColor="text1"/>
                    </w:rPr>
                  </w:pPr>
                  <w:r>
                    <w:rPr>
                      <w:rFonts w:hint="eastAsia"/>
                      <w:color w:val="000000" w:themeColor="text1"/>
                    </w:rPr>
                    <w:t>12.63</w:t>
                  </w:r>
                </w:p>
              </w:tc>
            </w:tr>
            <w:tr w14:paraId="11D67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28" w:type="dxa"/>
                  <w:vAlign w:val="center"/>
                </w:tcPr>
                <w:p w14:paraId="7F8BAAED">
                  <w:pPr>
                    <w:pStyle w:val="30"/>
                    <w:rPr>
                      <w:color w:val="000000" w:themeColor="text1"/>
                    </w:rPr>
                  </w:pPr>
                  <w:r>
                    <w:rPr>
                      <w:rFonts w:hint="eastAsia"/>
                      <w:color w:val="000000" w:themeColor="text1"/>
                    </w:rPr>
                    <w:t>道路等其它用地</w:t>
                  </w:r>
                </w:p>
              </w:tc>
              <w:tc>
                <w:tcPr>
                  <w:tcW w:w="3386" w:type="dxa"/>
                  <w:vAlign w:val="center"/>
                </w:tcPr>
                <w:p w14:paraId="26AEE9E1">
                  <w:pPr>
                    <w:pStyle w:val="50"/>
                    <w:rPr>
                      <w:rFonts w:ascii="宋体" w:hAnsi="宋体" w:cs="宋体"/>
                      <w:color w:val="000000" w:themeColor="text1"/>
                    </w:rPr>
                  </w:pPr>
                  <w:r>
                    <w:rPr>
                      <w:rFonts w:hint="eastAsia"/>
                      <w:color w:val="000000" w:themeColor="text1"/>
                    </w:rPr>
                    <w:t>0.99</w:t>
                  </w:r>
                </w:p>
              </w:tc>
              <w:tc>
                <w:tcPr>
                  <w:tcW w:w="3283" w:type="dxa"/>
                  <w:vAlign w:val="bottom"/>
                </w:tcPr>
                <w:p w14:paraId="1C48B08C">
                  <w:pPr>
                    <w:pStyle w:val="30"/>
                    <w:rPr>
                      <w:color w:val="000000" w:themeColor="text1"/>
                    </w:rPr>
                  </w:pPr>
                  <w:r>
                    <w:rPr>
                      <w:rFonts w:hint="eastAsia"/>
                      <w:color w:val="000000" w:themeColor="text1"/>
                    </w:rPr>
                    <w:t>2.38</w:t>
                  </w:r>
                </w:p>
              </w:tc>
            </w:tr>
            <w:tr w14:paraId="39A76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28" w:type="dxa"/>
                  <w:vAlign w:val="center"/>
                </w:tcPr>
                <w:p w14:paraId="5C972D88">
                  <w:pPr>
                    <w:pStyle w:val="30"/>
                    <w:rPr>
                      <w:color w:val="000000" w:themeColor="text1"/>
                    </w:rPr>
                  </w:pPr>
                  <w:r>
                    <w:rPr>
                      <w:color w:val="000000" w:themeColor="text1"/>
                    </w:rPr>
                    <w:t>总计</w:t>
                  </w:r>
                </w:p>
              </w:tc>
              <w:tc>
                <w:tcPr>
                  <w:tcW w:w="3386" w:type="dxa"/>
                  <w:vAlign w:val="center"/>
                </w:tcPr>
                <w:p w14:paraId="50DC47E9">
                  <w:pPr>
                    <w:pStyle w:val="30"/>
                    <w:rPr>
                      <w:color w:val="000000" w:themeColor="text1"/>
                    </w:rPr>
                  </w:pPr>
                  <w:r>
                    <w:rPr>
                      <w:rFonts w:hint="eastAsia"/>
                      <w:color w:val="000000" w:themeColor="text1"/>
                    </w:rPr>
                    <w:t>41.6</w:t>
                  </w:r>
                </w:p>
              </w:tc>
              <w:tc>
                <w:tcPr>
                  <w:tcW w:w="3283" w:type="dxa"/>
                  <w:vAlign w:val="center"/>
                </w:tcPr>
                <w:p w14:paraId="6D263EF7">
                  <w:pPr>
                    <w:pStyle w:val="30"/>
                    <w:rPr>
                      <w:color w:val="000000" w:themeColor="text1"/>
                    </w:rPr>
                  </w:pPr>
                  <w:r>
                    <w:rPr>
                      <w:rFonts w:hint="eastAsia"/>
                      <w:color w:val="000000" w:themeColor="text1"/>
                    </w:rPr>
                    <w:t>100</w:t>
                  </w:r>
                </w:p>
              </w:tc>
            </w:tr>
          </w:tbl>
          <w:p w14:paraId="6535BA00">
            <w:pPr>
              <w:ind w:firstLine="480"/>
              <w:rPr>
                <w:color w:val="000000" w:themeColor="text1"/>
              </w:rPr>
            </w:pPr>
            <w:r>
              <w:rPr>
                <w:color w:val="000000" w:themeColor="text1"/>
              </w:rPr>
              <w:t>由上表可知</w:t>
            </w:r>
            <w:r>
              <w:rPr>
                <w:rFonts w:hint="eastAsia"/>
                <w:color w:val="000000" w:themeColor="text1"/>
              </w:rPr>
              <w:t>，本项目评价区总面积为41.6 hm</w:t>
            </w:r>
            <w:r>
              <w:rPr>
                <w:rFonts w:hint="eastAsia"/>
                <w:color w:val="000000" w:themeColor="text1"/>
                <w:vertAlign w:val="superscript"/>
              </w:rPr>
              <w:t>2</w:t>
            </w:r>
            <w:r>
              <w:rPr>
                <w:rFonts w:hint="eastAsia"/>
                <w:color w:val="000000" w:themeColor="text1"/>
              </w:rPr>
              <w:t>，其中旱地占评价区总面积的33.52%，其次为有林地，占评价区总面积的28.74%，灌木林地、工况用地、道路等其它用地分布面积较小，分别占评价区总面积的22.73%、12.63%、2.38%。</w:t>
            </w:r>
          </w:p>
          <w:p w14:paraId="19C8953A">
            <w:pPr>
              <w:ind w:firstLine="480"/>
              <w:jc w:val="both"/>
              <w:rPr>
                <w:rFonts w:hAnsi="宋体" w:cs="Times New Roman"/>
                <w:color w:val="000000" w:themeColor="text1"/>
                <w:szCs w:val="28"/>
              </w:rPr>
            </w:pPr>
            <w:r>
              <w:rPr>
                <w:rFonts w:hint="eastAsia" w:hAnsi="宋体" w:cs="Times New Roman"/>
                <w:color w:val="000000" w:themeColor="text1"/>
                <w:szCs w:val="28"/>
              </w:rPr>
              <w:t>⑥生态公益林</w:t>
            </w:r>
          </w:p>
          <w:p w14:paraId="698D672E">
            <w:pPr>
              <w:ind w:firstLine="480"/>
              <w:jc w:val="both"/>
              <w:rPr>
                <w:rFonts w:hAnsi="宋体" w:cs="Times New Roman"/>
                <w:color w:val="000000" w:themeColor="text1"/>
                <w:szCs w:val="28"/>
              </w:rPr>
            </w:pPr>
            <w:r>
              <w:rPr>
                <w:rFonts w:hint="eastAsia" w:hAnsi="宋体" w:cs="Times New Roman"/>
                <w:color w:val="000000" w:themeColor="text1"/>
                <w:szCs w:val="28"/>
              </w:rPr>
              <w:t>根据云南省林业厅出具关于本项目的使用林地审核同意书（详见附件），项目占用林地8.3486hm</w:t>
            </w:r>
            <w:r>
              <w:rPr>
                <w:rFonts w:hint="eastAsia" w:hAnsi="宋体" w:cs="Times New Roman"/>
                <w:color w:val="000000" w:themeColor="text1"/>
                <w:szCs w:val="28"/>
                <w:vertAlign w:val="superscript"/>
              </w:rPr>
              <w:t>2</w:t>
            </w:r>
            <w:r>
              <w:rPr>
                <w:rFonts w:hint="eastAsia" w:hAnsi="宋体" w:cs="Times New Roman"/>
                <w:color w:val="000000" w:themeColor="text1"/>
                <w:szCs w:val="28"/>
              </w:rPr>
              <w:t>，本项目占地范围内不涉及生态公益林，本环评要求建设单位按照相关规定办理林木采伐许可手续。</w:t>
            </w:r>
          </w:p>
          <w:p w14:paraId="0E7D5D29">
            <w:pPr>
              <w:ind w:firstLine="480"/>
              <w:jc w:val="both"/>
              <w:rPr>
                <w:rFonts w:hAnsi="宋体" w:cs="Times New Roman"/>
                <w:color w:val="000000" w:themeColor="text1"/>
                <w:szCs w:val="28"/>
              </w:rPr>
            </w:pPr>
            <w:r>
              <w:rPr>
                <w:rFonts w:hint="eastAsia" w:hAnsi="宋体" w:cs="Times New Roman"/>
                <w:color w:val="000000" w:themeColor="text1"/>
                <w:szCs w:val="28"/>
              </w:rPr>
              <w:t>⑦基本农田</w:t>
            </w:r>
          </w:p>
          <w:p w14:paraId="6CF7EB95">
            <w:pPr>
              <w:ind w:firstLine="480"/>
              <w:jc w:val="both"/>
              <w:rPr>
                <w:rFonts w:hAnsi="宋体" w:cs="Times New Roman"/>
                <w:color w:val="000000" w:themeColor="text1"/>
                <w:szCs w:val="28"/>
              </w:rPr>
            </w:pPr>
            <w:r>
              <w:rPr>
                <w:rFonts w:hint="eastAsia" w:hAnsi="宋体" w:cs="Times New Roman"/>
                <w:color w:val="000000" w:themeColor="text1"/>
                <w:szCs w:val="28"/>
              </w:rPr>
              <w:t>根据芒市国土资源局出具文件“芒市风平镇介桃老象头采石场情况说明”（详见附件），本项目占地范围内不涉及基本农田。</w:t>
            </w:r>
          </w:p>
          <w:p w14:paraId="42376E0D">
            <w:pPr>
              <w:ind w:firstLine="482"/>
              <w:jc w:val="both"/>
              <w:rPr>
                <w:rFonts w:hAnsi="宋体" w:cs="Times New Roman"/>
                <w:b/>
                <w:color w:val="000000" w:themeColor="text1"/>
                <w:szCs w:val="28"/>
              </w:rPr>
            </w:pPr>
            <w:r>
              <w:rPr>
                <w:rFonts w:hint="eastAsia" w:hAnsi="宋体" w:cs="Times New Roman"/>
                <w:b/>
                <w:color w:val="000000" w:themeColor="text1"/>
                <w:szCs w:val="28"/>
              </w:rPr>
              <w:t>（3）评价区野生动物现状</w:t>
            </w:r>
          </w:p>
          <w:p w14:paraId="59FF6BEC">
            <w:pPr>
              <w:ind w:firstLine="480"/>
              <w:jc w:val="both"/>
              <w:rPr>
                <w:rFonts w:hAnsi="宋体" w:cs="Times New Roman"/>
                <w:color w:val="000000" w:themeColor="text1"/>
                <w:szCs w:val="28"/>
              </w:rPr>
            </w:pPr>
            <w:r>
              <w:rPr>
                <w:rFonts w:hint="eastAsia" w:hAnsi="宋体" w:cs="Times New Roman"/>
                <w:color w:val="000000" w:themeColor="text1"/>
                <w:szCs w:val="28"/>
              </w:rPr>
              <w:t>矿区所处</w:t>
            </w:r>
            <w:r>
              <w:rPr>
                <w:rFonts w:hAnsi="宋体" w:cs="Times New Roman"/>
                <w:color w:val="000000" w:themeColor="text1"/>
                <w:szCs w:val="28"/>
              </w:rPr>
              <w:t>地理位置在中国动物地理二级区划中属于东洋界、西南区、西南山地亚区，在云南陆栖脊椎动物地理三级区划中属于云南高原地区的滇南、滇西南小区，同时评价区紧靠滇西，滇西北横断山小区。沿线森林植被覆盖率较高，但矿区沿线长期人为活动干扰影响，评价区不是大型哺乳动物活动区域，区域内种群数量相对较多的是较适应人类的物种</w:t>
            </w:r>
            <w:r>
              <w:rPr>
                <w:rFonts w:hint="eastAsia" w:hAnsi="宋体" w:cs="Times New Roman"/>
                <w:color w:val="000000" w:themeColor="text1"/>
                <w:szCs w:val="28"/>
              </w:rPr>
              <w:t>。</w:t>
            </w:r>
          </w:p>
          <w:p w14:paraId="59636346">
            <w:pPr>
              <w:ind w:firstLine="480"/>
              <w:jc w:val="both"/>
              <w:rPr>
                <w:rFonts w:hAnsi="宋体" w:cs="Times New Roman"/>
                <w:color w:val="000000" w:themeColor="text1"/>
                <w:szCs w:val="28"/>
              </w:rPr>
            </w:pPr>
            <w:r>
              <w:rPr>
                <w:rFonts w:hint="eastAsia" w:hAnsi="宋体" w:cs="Times New Roman"/>
                <w:color w:val="000000" w:themeColor="text1"/>
                <w:szCs w:val="28"/>
              </w:rPr>
              <w:t>根据调查，兽类主要有云南兔、松鼠、田鼠、家鼠、蝙蝠等啮齿类小型动物；鸟类主要有杜鹃、喜鹊、家燕、麻雀、黄鹂、乌鸦等；爬行类主要有壁虎、四脚蛇、菜花蛇等；两栖类主要有林蛙、青蛙、蟾蜍等。</w:t>
            </w:r>
            <w:r>
              <w:rPr>
                <w:rFonts w:hAnsi="宋体" w:cs="Times New Roman"/>
                <w:color w:val="000000" w:themeColor="text1"/>
                <w:szCs w:val="28"/>
              </w:rPr>
              <w:t>经调查，区内野生动物的种类和数量均不丰富，均为常见种，评价区范围内未发现珍稀濒危保护动物和地方特有种。</w:t>
            </w:r>
          </w:p>
        </w:tc>
      </w:tr>
      <w:tr w14:paraId="5F270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3" w:type="dxa"/>
          </w:tcPr>
          <w:p w14:paraId="59E0316B">
            <w:pPr>
              <w:ind w:firstLine="0" w:firstLineChars="0"/>
              <w:rPr>
                <w:b/>
                <w:color w:val="000000" w:themeColor="text1"/>
              </w:rPr>
            </w:pPr>
            <w:r>
              <w:rPr>
                <w:rFonts w:hint="eastAsia"/>
                <w:b/>
                <w:color w:val="000000" w:themeColor="text1"/>
              </w:rPr>
              <w:t>主要环境保护目标</w:t>
            </w:r>
          </w:p>
          <w:p w14:paraId="7FBE270D">
            <w:pPr>
              <w:ind w:firstLine="480"/>
              <w:rPr>
                <w:color w:val="000000" w:themeColor="text1"/>
              </w:rPr>
            </w:pPr>
            <w:r>
              <w:rPr>
                <w:color w:val="000000" w:themeColor="text1"/>
              </w:rPr>
              <w:t>项目主要环境保护目标及保护级别见表3-1。</w:t>
            </w:r>
          </w:p>
          <w:p w14:paraId="2745A1FC">
            <w:pPr>
              <w:pStyle w:val="29"/>
              <w:tabs>
                <w:tab w:val="left" w:pos="1982"/>
                <w:tab w:val="center" w:pos="4853"/>
              </w:tabs>
              <w:jc w:val="left"/>
              <w:rPr>
                <w:color w:val="000000" w:themeColor="text1"/>
              </w:rPr>
            </w:pPr>
            <w:r>
              <w:rPr>
                <w:color w:val="000000" w:themeColor="text1"/>
              </w:rPr>
              <w:tab/>
            </w:r>
            <w:r>
              <w:rPr>
                <w:color w:val="000000" w:themeColor="text1"/>
              </w:rPr>
              <w:tab/>
            </w:r>
            <w:r>
              <w:rPr>
                <w:color w:val="000000" w:themeColor="text1"/>
              </w:rPr>
              <w:t>表3-</w:t>
            </w:r>
            <w:r>
              <w:rPr>
                <w:rFonts w:hint="eastAsia"/>
                <w:color w:val="000000" w:themeColor="text1"/>
              </w:rPr>
              <w:t>1  本项目</w:t>
            </w:r>
            <w:r>
              <w:rPr>
                <w:color w:val="000000" w:themeColor="text1"/>
              </w:rPr>
              <w:t>环境保护目标表</w:t>
            </w:r>
          </w:p>
          <w:tbl>
            <w:tblPr>
              <w:tblStyle w:val="19"/>
              <w:tblW w:w="96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3"/>
              <w:gridCol w:w="1379"/>
              <w:gridCol w:w="1775"/>
              <w:gridCol w:w="1773"/>
              <w:gridCol w:w="3607"/>
            </w:tblGrid>
            <w:tr w14:paraId="22EE5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3" w:type="dxa"/>
                  <w:tcBorders>
                    <w:bottom w:val="single" w:color="auto" w:sz="4" w:space="0"/>
                    <w:right w:val="single" w:color="auto" w:sz="4" w:space="0"/>
                  </w:tcBorders>
                  <w:vAlign w:val="center"/>
                </w:tcPr>
                <w:p w14:paraId="0DE916DA">
                  <w:pPr>
                    <w:pStyle w:val="50"/>
                    <w:rPr>
                      <w:color w:val="000000" w:themeColor="text1"/>
                    </w:rPr>
                  </w:pPr>
                  <w:r>
                    <w:rPr>
                      <w:rFonts w:hint="eastAsia"/>
                      <w:color w:val="000000" w:themeColor="text1"/>
                    </w:rPr>
                    <w:t>环境</w:t>
                  </w:r>
                  <w:r>
                    <w:rPr>
                      <w:color w:val="000000" w:themeColor="text1"/>
                    </w:rPr>
                    <w:t>要素</w:t>
                  </w:r>
                </w:p>
              </w:tc>
              <w:tc>
                <w:tcPr>
                  <w:tcW w:w="1379" w:type="dxa"/>
                  <w:tcBorders>
                    <w:left w:val="single" w:color="auto" w:sz="4" w:space="0"/>
                    <w:bottom w:val="single" w:color="auto" w:sz="4" w:space="0"/>
                    <w:right w:val="single" w:color="auto" w:sz="4" w:space="0"/>
                  </w:tcBorders>
                  <w:vAlign w:val="center"/>
                </w:tcPr>
                <w:p w14:paraId="2724B44F">
                  <w:pPr>
                    <w:pStyle w:val="50"/>
                    <w:rPr>
                      <w:color w:val="000000" w:themeColor="text1"/>
                    </w:rPr>
                  </w:pPr>
                  <w:r>
                    <w:rPr>
                      <w:rFonts w:hint="eastAsia"/>
                      <w:color w:val="000000" w:themeColor="text1"/>
                    </w:rPr>
                    <w:t>环保目标</w:t>
                  </w:r>
                </w:p>
              </w:tc>
              <w:tc>
                <w:tcPr>
                  <w:tcW w:w="1775" w:type="dxa"/>
                  <w:tcBorders>
                    <w:left w:val="single" w:color="auto" w:sz="4" w:space="0"/>
                    <w:bottom w:val="single" w:color="auto" w:sz="4" w:space="0"/>
                    <w:right w:val="single" w:color="auto" w:sz="4" w:space="0"/>
                  </w:tcBorders>
                  <w:vAlign w:val="center"/>
                </w:tcPr>
                <w:p w14:paraId="573A88AF">
                  <w:pPr>
                    <w:pStyle w:val="50"/>
                    <w:rPr>
                      <w:color w:val="000000" w:themeColor="text1"/>
                    </w:rPr>
                  </w:pPr>
                  <w:r>
                    <w:rPr>
                      <w:rFonts w:hint="eastAsia"/>
                      <w:color w:val="000000" w:themeColor="text1"/>
                    </w:rPr>
                    <w:t>基本情况</w:t>
                  </w:r>
                </w:p>
              </w:tc>
              <w:tc>
                <w:tcPr>
                  <w:tcW w:w="1773" w:type="dxa"/>
                  <w:tcBorders>
                    <w:left w:val="single" w:color="auto" w:sz="4" w:space="0"/>
                    <w:bottom w:val="single" w:color="auto" w:sz="4" w:space="0"/>
                    <w:right w:val="single" w:color="auto" w:sz="4" w:space="0"/>
                  </w:tcBorders>
                  <w:vAlign w:val="center"/>
                </w:tcPr>
                <w:p w14:paraId="0AB5DCF0">
                  <w:pPr>
                    <w:pStyle w:val="50"/>
                    <w:rPr>
                      <w:color w:val="000000" w:themeColor="text1"/>
                    </w:rPr>
                  </w:pPr>
                  <w:r>
                    <w:rPr>
                      <w:rFonts w:hint="eastAsia"/>
                      <w:color w:val="000000" w:themeColor="text1"/>
                    </w:rPr>
                    <w:t>方位、距离</w:t>
                  </w:r>
                </w:p>
              </w:tc>
              <w:tc>
                <w:tcPr>
                  <w:tcW w:w="3607" w:type="dxa"/>
                  <w:tcBorders>
                    <w:left w:val="single" w:color="auto" w:sz="4" w:space="0"/>
                    <w:bottom w:val="single" w:color="auto" w:sz="4" w:space="0"/>
                    <w:right w:val="single" w:color="auto" w:sz="4" w:space="0"/>
                  </w:tcBorders>
                  <w:vAlign w:val="center"/>
                </w:tcPr>
                <w:p w14:paraId="0D8ABC58">
                  <w:pPr>
                    <w:pStyle w:val="50"/>
                    <w:rPr>
                      <w:color w:val="000000" w:themeColor="text1"/>
                    </w:rPr>
                  </w:pPr>
                  <w:r>
                    <w:rPr>
                      <w:rFonts w:hint="eastAsia"/>
                      <w:color w:val="000000" w:themeColor="text1"/>
                    </w:rPr>
                    <w:t>保护级别</w:t>
                  </w:r>
                </w:p>
              </w:tc>
            </w:tr>
            <w:tr w14:paraId="7E213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1163" w:type="dxa"/>
                  <w:vMerge w:val="restart"/>
                  <w:tcBorders>
                    <w:right w:val="single" w:color="auto" w:sz="4" w:space="0"/>
                  </w:tcBorders>
                  <w:vAlign w:val="center"/>
                </w:tcPr>
                <w:p w14:paraId="12BDAE16">
                  <w:pPr>
                    <w:pStyle w:val="50"/>
                    <w:rPr>
                      <w:color w:val="000000" w:themeColor="text1"/>
                    </w:rPr>
                  </w:pPr>
                  <w:r>
                    <w:rPr>
                      <w:color w:val="000000" w:themeColor="text1"/>
                    </w:rPr>
                    <w:t>大</w:t>
                  </w:r>
                  <w:r>
                    <w:rPr>
                      <w:rFonts w:hint="eastAsia"/>
                      <w:color w:val="000000" w:themeColor="text1"/>
                    </w:rPr>
                    <w:t>气环境</w:t>
                  </w:r>
                </w:p>
              </w:tc>
              <w:tc>
                <w:tcPr>
                  <w:tcW w:w="1379" w:type="dxa"/>
                  <w:tcBorders>
                    <w:left w:val="single" w:color="auto" w:sz="4" w:space="0"/>
                    <w:bottom w:val="single" w:color="auto" w:sz="4" w:space="0"/>
                    <w:right w:val="single" w:color="auto" w:sz="4" w:space="0"/>
                  </w:tcBorders>
                  <w:vAlign w:val="center"/>
                </w:tcPr>
                <w:p w14:paraId="69CB96C8">
                  <w:pPr>
                    <w:pStyle w:val="50"/>
                    <w:rPr>
                      <w:color w:val="000000" w:themeColor="text1"/>
                    </w:rPr>
                  </w:pPr>
                  <w:r>
                    <w:rPr>
                      <w:rFonts w:hint="eastAsia"/>
                      <w:color w:val="000000" w:themeColor="text1"/>
                    </w:rPr>
                    <w:t>介桃村</w:t>
                  </w:r>
                </w:p>
              </w:tc>
              <w:tc>
                <w:tcPr>
                  <w:tcW w:w="1775" w:type="dxa"/>
                  <w:tcBorders>
                    <w:left w:val="single" w:color="auto" w:sz="4" w:space="0"/>
                    <w:right w:val="single" w:color="auto" w:sz="4" w:space="0"/>
                  </w:tcBorders>
                  <w:vAlign w:val="center"/>
                </w:tcPr>
                <w:p w14:paraId="43A79809">
                  <w:pPr>
                    <w:pStyle w:val="50"/>
                    <w:rPr>
                      <w:color w:val="000000" w:themeColor="text1"/>
                    </w:rPr>
                  </w:pPr>
                  <w:r>
                    <w:rPr>
                      <w:rFonts w:hint="eastAsia"/>
                      <w:color w:val="000000" w:themeColor="text1"/>
                    </w:rPr>
                    <w:t>25户80</w:t>
                  </w:r>
                  <w:r>
                    <w:rPr>
                      <w:color w:val="000000" w:themeColor="text1"/>
                    </w:rPr>
                    <w:t>人</w:t>
                  </w:r>
                </w:p>
              </w:tc>
              <w:tc>
                <w:tcPr>
                  <w:tcW w:w="1773" w:type="dxa"/>
                  <w:tcBorders>
                    <w:left w:val="single" w:color="auto" w:sz="4" w:space="0"/>
                    <w:right w:val="single" w:color="auto" w:sz="4" w:space="0"/>
                  </w:tcBorders>
                  <w:vAlign w:val="center"/>
                </w:tcPr>
                <w:p w14:paraId="1852C6A5">
                  <w:pPr>
                    <w:pStyle w:val="50"/>
                    <w:rPr>
                      <w:color w:val="000000" w:themeColor="text1"/>
                    </w:rPr>
                  </w:pPr>
                  <w:r>
                    <w:rPr>
                      <w:rFonts w:hint="eastAsia"/>
                      <w:color w:val="000000" w:themeColor="text1"/>
                    </w:rPr>
                    <w:t>东北侧，1250m</w:t>
                  </w:r>
                </w:p>
              </w:tc>
              <w:tc>
                <w:tcPr>
                  <w:tcW w:w="3607" w:type="dxa"/>
                  <w:vMerge w:val="restart"/>
                  <w:tcBorders>
                    <w:left w:val="single" w:color="auto" w:sz="4" w:space="0"/>
                    <w:right w:val="single" w:color="auto" w:sz="4" w:space="0"/>
                  </w:tcBorders>
                  <w:vAlign w:val="center"/>
                </w:tcPr>
                <w:p w14:paraId="0056B4B6">
                  <w:pPr>
                    <w:pStyle w:val="50"/>
                    <w:rPr>
                      <w:color w:val="000000" w:themeColor="text1"/>
                    </w:rPr>
                  </w:pPr>
                  <w:r>
                    <w:rPr>
                      <w:color w:val="000000" w:themeColor="text1"/>
                    </w:rPr>
                    <w:t>《环境空气质量标准》（GB3095-</w:t>
                  </w:r>
                  <w:r>
                    <w:rPr>
                      <w:rFonts w:hint="eastAsia"/>
                      <w:color w:val="000000" w:themeColor="text1"/>
                    </w:rPr>
                    <w:t>2012</w:t>
                  </w:r>
                  <w:r>
                    <w:rPr>
                      <w:color w:val="000000" w:themeColor="text1"/>
                    </w:rPr>
                    <w:t>）二级标准</w:t>
                  </w:r>
                </w:p>
              </w:tc>
            </w:tr>
            <w:tr w14:paraId="0D974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1163" w:type="dxa"/>
                  <w:vMerge w:val="continue"/>
                  <w:tcBorders>
                    <w:right w:val="single" w:color="auto" w:sz="4" w:space="0"/>
                  </w:tcBorders>
                  <w:vAlign w:val="center"/>
                </w:tcPr>
                <w:p w14:paraId="2A0AD7E3">
                  <w:pPr>
                    <w:pStyle w:val="50"/>
                    <w:rPr>
                      <w:color w:val="000000" w:themeColor="text1"/>
                    </w:rPr>
                  </w:pPr>
                </w:p>
              </w:tc>
              <w:tc>
                <w:tcPr>
                  <w:tcW w:w="1379" w:type="dxa"/>
                  <w:tcBorders>
                    <w:left w:val="single" w:color="auto" w:sz="4" w:space="0"/>
                    <w:bottom w:val="single" w:color="auto" w:sz="4" w:space="0"/>
                    <w:right w:val="single" w:color="auto" w:sz="4" w:space="0"/>
                  </w:tcBorders>
                  <w:vAlign w:val="center"/>
                </w:tcPr>
                <w:p w14:paraId="2527C815">
                  <w:pPr>
                    <w:pStyle w:val="50"/>
                    <w:rPr>
                      <w:color w:val="000000" w:themeColor="text1"/>
                    </w:rPr>
                  </w:pPr>
                  <w:r>
                    <w:rPr>
                      <w:rFonts w:hint="eastAsia"/>
                      <w:color w:val="000000" w:themeColor="text1"/>
                    </w:rPr>
                    <w:t>南相章村</w:t>
                  </w:r>
                </w:p>
              </w:tc>
              <w:tc>
                <w:tcPr>
                  <w:tcW w:w="1775" w:type="dxa"/>
                  <w:tcBorders>
                    <w:left w:val="single" w:color="auto" w:sz="4" w:space="0"/>
                    <w:right w:val="single" w:color="auto" w:sz="4" w:space="0"/>
                  </w:tcBorders>
                  <w:vAlign w:val="center"/>
                </w:tcPr>
                <w:p w14:paraId="7AF70421">
                  <w:pPr>
                    <w:pStyle w:val="50"/>
                    <w:rPr>
                      <w:color w:val="000000" w:themeColor="text1"/>
                    </w:rPr>
                  </w:pPr>
                  <w:r>
                    <w:rPr>
                      <w:rFonts w:hint="eastAsia"/>
                      <w:color w:val="000000" w:themeColor="text1"/>
                    </w:rPr>
                    <w:t>165户580</w:t>
                  </w:r>
                  <w:r>
                    <w:rPr>
                      <w:color w:val="000000" w:themeColor="text1"/>
                    </w:rPr>
                    <w:t>人</w:t>
                  </w:r>
                </w:p>
              </w:tc>
              <w:tc>
                <w:tcPr>
                  <w:tcW w:w="1773" w:type="dxa"/>
                  <w:tcBorders>
                    <w:left w:val="single" w:color="auto" w:sz="4" w:space="0"/>
                    <w:right w:val="single" w:color="auto" w:sz="4" w:space="0"/>
                  </w:tcBorders>
                  <w:vAlign w:val="center"/>
                </w:tcPr>
                <w:p w14:paraId="6225B704">
                  <w:pPr>
                    <w:pStyle w:val="50"/>
                    <w:rPr>
                      <w:color w:val="000000" w:themeColor="text1"/>
                    </w:rPr>
                  </w:pPr>
                  <w:r>
                    <w:rPr>
                      <w:rFonts w:hint="eastAsia"/>
                      <w:color w:val="000000" w:themeColor="text1"/>
                    </w:rPr>
                    <w:t>东北侧，1700m</w:t>
                  </w:r>
                </w:p>
              </w:tc>
              <w:tc>
                <w:tcPr>
                  <w:tcW w:w="3607" w:type="dxa"/>
                  <w:vMerge w:val="continue"/>
                  <w:tcBorders>
                    <w:left w:val="single" w:color="auto" w:sz="4" w:space="0"/>
                    <w:right w:val="single" w:color="auto" w:sz="4" w:space="0"/>
                  </w:tcBorders>
                  <w:vAlign w:val="center"/>
                </w:tcPr>
                <w:p w14:paraId="02619B66">
                  <w:pPr>
                    <w:pStyle w:val="50"/>
                    <w:rPr>
                      <w:color w:val="000000" w:themeColor="text1"/>
                    </w:rPr>
                  </w:pPr>
                </w:p>
              </w:tc>
            </w:tr>
            <w:tr w14:paraId="5314C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1163" w:type="dxa"/>
                  <w:tcBorders>
                    <w:right w:val="single" w:color="auto" w:sz="4" w:space="0"/>
                  </w:tcBorders>
                  <w:vAlign w:val="center"/>
                </w:tcPr>
                <w:p w14:paraId="3BB44158">
                  <w:pPr>
                    <w:pStyle w:val="50"/>
                    <w:rPr>
                      <w:color w:val="000000" w:themeColor="text1"/>
                    </w:rPr>
                  </w:pPr>
                  <w:r>
                    <w:rPr>
                      <w:rFonts w:hint="eastAsia"/>
                      <w:color w:val="000000" w:themeColor="text1"/>
                    </w:rPr>
                    <w:t>声环境</w:t>
                  </w:r>
                </w:p>
              </w:tc>
              <w:tc>
                <w:tcPr>
                  <w:tcW w:w="4927" w:type="dxa"/>
                  <w:gridSpan w:val="3"/>
                  <w:tcBorders>
                    <w:left w:val="single" w:color="auto" w:sz="4" w:space="0"/>
                    <w:bottom w:val="single" w:color="auto" w:sz="4" w:space="0"/>
                    <w:right w:val="single" w:color="auto" w:sz="4" w:space="0"/>
                  </w:tcBorders>
                  <w:vAlign w:val="center"/>
                </w:tcPr>
                <w:p w14:paraId="307B78E3">
                  <w:pPr>
                    <w:pStyle w:val="50"/>
                    <w:rPr>
                      <w:color w:val="000000" w:themeColor="text1"/>
                    </w:rPr>
                  </w:pPr>
                  <w:r>
                    <w:rPr>
                      <w:rFonts w:hint="eastAsia"/>
                      <w:color w:val="000000" w:themeColor="text1"/>
                    </w:rPr>
                    <w:t>200m范围内无声环境保护目标</w:t>
                  </w:r>
                </w:p>
              </w:tc>
              <w:tc>
                <w:tcPr>
                  <w:tcW w:w="3607" w:type="dxa"/>
                  <w:tcBorders>
                    <w:left w:val="single" w:color="auto" w:sz="4" w:space="0"/>
                    <w:right w:val="single" w:color="auto" w:sz="4" w:space="0"/>
                  </w:tcBorders>
                  <w:vAlign w:val="center"/>
                </w:tcPr>
                <w:p w14:paraId="604EC54E">
                  <w:pPr>
                    <w:pStyle w:val="50"/>
                    <w:rPr>
                      <w:color w:val="000000" w:themeColor="text1"/>
                    </w:rPr>
                  </w:pPr>
                  <w:r>
                    <w:rPr>
                      <w:color w:val="000000" w:themeColor="text1"/>
                    </w:rPr>
                    <w:t>《声环境质量标准》（GB3096-2008）2类</w:t>
                  </w:r>
                  <w:r>
                    <w:rPr>
                      <w:rFonts w:hint="eastAsia"/>
                      <w:color w:val="000000" w:themeColor="text1"/>
                    </w:rPr>
                    <w:t>标准</w:t>
                  </w:r>
                </w:p>
              </w:tc>
            </w:tr>
            <w:tr w14:paraId="5ACC2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3" w:type="dxa"/>
                  <w:tcBorders>
                    <w:right w:val="single" w:color="auto" w:sz="4" w:space="0"/>
                  </w:tcBorders>
                  <w:vAlign w:val="center"/>
                </w:tcPr>
                <w:p w14:paraId="36B84675">
                  <w:pPr>
                    <w:pStyle w:val="50"/>
                    <w:rPr>
                      <w:color w:val="000000" w:themeColor="text1"/>
                    </w:rPr>
                  </w:pPr>
                  <w:r>
                    <w:rPr>
                      <w:color w:val="000000" w:themeColor="text1"/>
                    </w:rPr>
                    <w:t>水环境</w:t>
                  </w:r>
                </w:p>
              </w:tc>
              <w:tc>
                <w:tcPr>
                  <w:tcW w:w="1379" w:type="dxa"/>
                  <w:tcBorders>
                    <w:left w:val="single" w:color="auto" w:sz="4" w:space="0"/>
                    <w:right w:val="single" w:color="auto" w:sz="4" w:space="0"/>
                  </w:tcBorders>
                  <w:vAlign w:val="center"/>
                </w:tcPr>
                <w:p w14:paraId="0C0A97E7">
                  <w:pPr>
                    <w:pStyle w:val="50"/>
                    <w:rPr>
                      <w:color w:val="000000" w:themeColor="text1"/>
                    </w:rPr>
                  </w:pPr>
                  <w:r>
                    <w:rPr>
                      <w:rFonts w:hint="eastAsia"/>
                      <w:color w:val="000000" w:themeColor="text1"/>
                    </w:rPr>
                    <w:t>南相章河</w:t>
                  </w:r>
                </w:p>
              </w:tc>
              <w:tc>
                <w:tcPr>
                  <w:tcW w:w="1775" w:type="dxa"/>
                  <w:tcBorders>
                    <w:left w:val="single" w:color="auto" w:sz="4" w:space="0"/>
                    <w:right w:val="single" w:color="auto" w:sz="4" w:space="0"/>
                  </w:tcBorders>
                  <w:vAlign w:val="center"/>
                </w:tcPr>
                <w:p w14:paraId="48115C1F">
                  <w:pPr>
                    <w:pStyle w:val="50"/>
                    <w:rPr>
                      <w:color w:val="000000" w:themeColor="text1"/>
                    </w:rPr>
                  </w:pPr>
                  <w:r>
                    <w:rPr>
                      <w:rFonts w:hint="eastAsia"/>
                      <w:color w:val="000000" w:themeColor="text1"/>
                    </w:rPr>
                    <w:t>东北侧，50m</w:t>
                  </w:r>
                </w:p>
              </w:tc>
              <w:tc>
                <w:tcPr>
                  <w:tcW w:w="1773" w:type="dxa"/>
                  <w:tcBorders>
                    <w:left w:val="single" w:color="auto" w:sz="4" w:space="0"/>
                    <w:right w:val="single" w:color="auto" w:sz="4" w:space="0"/>
                  </w:tcBorders>
                  <w:vAlign w:val="center"/>
                </w:tcPr>
                <w:p w14:paraId="66F3BE51">
                  <w:pPr>
                    <w:pStyle w:val="50"/>
                    <w:rPr>
                      <w:color w:val="000000" w:themeColor="text1"/>
                    </w:rPr>
                  </w:pPr>
                  <w:r>
                    <w:rPr>
                      <w:rFonts w:hint="eastAsia" w:ascii="宋体" w:hAnsi="宋体" w:cs="宋体"/>
                      <w:bCs/>
                      <w:color w:val="000000" w:themeColor="text1"/>
                    </w:rPr>
                    <w:t>Ⅲ</w:t>
                  </w:r>
                  <w:r>
                    <w:rPr>
                      <w:color w:val="000000" w:themeColor="text1"/>
                    </w:rPr>
                    <w:t>类</w:t>
                  </w:r>
                </w:p>
              </w:tc>
              <w:tc>
                <w:tcPr>
                  <w:tcW w:w="3607" w:type="dxa"/>
                  <w:tcBorders>
                    <w:left w:val="single" w:color="auto" w:sz="4" w:space="0"/>
                    <w:right w:val="single" w:color="auto" w:sz="4" w:space="0"/>
                  </w:tcBorders>
                  <w:vAlign w:val="center"/>
                </w:tcPr>
                <w:p w14:paraId="041EA73A">
                  <w:pPr>
                    <w:pStyle w:val="50"/>
                    <w:rPr>
                      <w:color w:val="000000" w:themeColor="text1"/>
                    </w:rPr>
                  </w:pPr>
                  <w:r>
                    <w:rPr>
                      <w:color w:val="000000" w:themeColor="text1"/>
                    </w:rPr>
                    <w:t>《地表水环境质量标准》</w:t>
                  </w:r>
                  <w:r>
                    <w:rPr>
                      <w:rFonts w:hint="eastAsia"/>
                      <w:color w:val="000000" w:themeColor="text1"/>
                    </w:rPr>
                    <w:t>（</w:t>
                  </w:r>
                  <w:r>
                    <w:rPr>
                      <w:color w:val="000000" w:themeColor="text1"/>
                    </w:rPr>
                    <w:t>GB3838-2002</w:t>
                  </w:r>
                  <w:r>
                    <w:rPr>
                      <w:rFonts w:hint="eastAsia"/>
                      <w:color w:val="000000" w:themeColor="text1"/>
                    </w:rPr>
                    <w:t>）Ⅲ</w:t>
                  </w:r>
                  <w:r>
                    <w:rPr>
                      <w:color w:val="000000" w:themeColor="text1"/>
                    </w:rPr>
                    <w:t>类标准</w:t>
                  </w:r>
                </w:p>
              </w:tc>
            </w:tr>
            <w:tr w14:paraId="0504D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3" w:type="dxa"/>
                  <w:tcBorders>
                    <w:right w:val="single" w:color="auto" w:sz="4" w:space="0"/>
                  </w:tcBorders>
                  <w:vAlign w:val="center"/>
                </w:tcPr>
                <w:p w14:paraId="7330E67D">
                  <w:pPr>
                    <w:pStyle w:val="50"/>
                    <w:rPr>
                      <w:color w:val="000000" w:themeColor="text1"/>
                    </w:rPr>
                  </w:pPr>
                  <w:r>
                    <w:rPr>
                      <w:rFonts w:hint="eastAsia"/>
                      <w:color w:val="000000" w:themeColor="text1"/>
                    </w:rPr>
                    <w:t>生态环境</w:t>
                  </w:r>
                </w:p>
              </w:tc>
              <w:tc>
                <w:tcPr>
                  <w:tcW w:w="3154" w:type="dxa"/>
                  <w:gridSpan w:val="2"/>
                  <w:tcBorders>
                    <w:left w:val="single" w:color="auto" w:sz="4" w:space="0"/>
                    <w:right w:val="single" w:color="auto" w:sz="4" w:space="0"/>
                  </w:tcBorders>
                  <w:vAlign w:val="center"/>
                </w:tcPr>
                <w:p w14:paraId="6CF240A4">
                  <w:pPr>
                    <w:pStyle w:val="50"/>
                    <w:rPr>
                      <w:color w:val="000000" w:themeColor="text1"/>
                    </w:rPr>
                  </w:pPr>
                  <w:r>
                    <w:rPr>
                      <w:color w:val="000000" w:themeColor="text1"/>
                      <w:szCs w:val="21"/>
                    </w:rPr>
                    <w:t>露天采场、水土流失以及周围的植被、耕地</w:t>
                  </w:r>
                </w:p>
              </w:tc>
              <w:tc>
                <w:tcPr>
                  <w:tcW w:w="1773" w:type="dxa"/>
                  <w:tcBorders>
                    <w:left w:val="single" w:color="auto" w:sz="4" w:space="0"/>
                    <w:right w:val="single" w:color="auto" w:sz="4" w:space="0"/>
                  </w:tcBorders>
                  <w:vAlign w:val="center"/>
                </w:tcPr>
                <w:p w14:paraId="54BD999D">
                  <w:pPr>
                    <w:pStyle w:val="50"/>
                    <w:rPr>
                      <w:color w:val="000000" w:themeColor="text1"/>
                    </w:rPr>
                  </w:pPr>
                  <w:r>
                    <w:rPr>
                      <w:color w:val="000000" w:themeColor="text1"/>
                      <w:szCs w:val="21"/>
                    </w:rPr>
                    <w:t>评价范围内</w:t>
                  </w:r>
                </w:p>
              </w:tc>
              <w:tc>
                <w:tcPr>
                  <w:tcW w:w="3607" w:type="dxa"/>
                  <w:tcBorders>
                    <w:left w:val="single" w:color="auto" w:sz="4" w:space="0"/>
                    <w:right w:val="single" w:color="auto" w:sz="4" w:space="0"/>
                  </w:tcBorders>
                  <w:vAlign w:val="center"/>
                </w:tcPr>
                <w:p w14:paraId="22C9FD7D">
                  <w:pPr>
                    <w:pStyle w:val="50"/>
                    <w:rPr>
                      <w:color w:val="000000" w:themeColor="text1"/>
                    </w:rPr>
                  </w:pPr>
                  <w:r>
                    <w:rPr>
                      <w:color w:val="000000" w:themeColor="text1"/>
                    </w:rPr>
                    <w:t>保护现有的耕地、植被、动物，保持水土</w:t>
                  </w:r>
                </w:p>
              </w:tc>
            </w:tr>
          </w:tbl>
          <w:p w14:paraId="16A28439">
            <w:pPr>
              <w:ind w:firstLine="480"/>
              <w:rPr>
                <w:color w:val="000000" w:themeColor="text1"/>
              </w:rPr>
            </w:pPr>
          </w:p>
          <w:p w14:paraId="43158E8D">
            <w:pPr>
              <w:ind w:firstLine="480"/>
              <w:rPr>
                <w:color w:val="000000" w:themeColor="text1"/>
              </w:rPr>
            </w:pPr>
          </w:p>
          <w:p w14:paraId="20A14D20">
            <w:pPr>
              <w:ind w:firstLine="480"/>
              <w:rPr>
                <w:color w:val="000000" w:themeColor="text1"/>
              </w:rPr>
            </w:pPr>
          </w:p>
          <w:p w14:paraId="526FF906">
            <w:pPr>
              <w:ind w:firstLine="480"/>
              <w:rPr>
                <w:color w:val="000000" w:themeColor="text1"/>
              </w:rPr>
            </w:pPr>
          </w:p>
          <w:p w14:paraId="280E1FC1">
            <w:pPr>
              <w:ind w:firstLine="480"/>
              <w:rPr>
                <w:color w:val="000000" w:themeColor="text1"/>
              </w:rPr>
            </w:pPr>
          </w:p>
          <w:p w14:paraId="22A7F20F">
            <w:pPr>
              <w:ind w:firstLine="480"/>
              <w:rPr>
                <w:color w:val="000000" w:themeColor="text1"/>
              </w:rPr>
            </w:pPr>
          </w:p>
          <w:p w14:paraId="1F915324">
            <w:pPr>
              <w:ind w:firstLine="480"/>
              <w:rPr>
                <w:color w:val="000000" w:themeColor="text1"/>
              </w:rPr>
            </w:pPr>
          </w:p>
          <w:p w14:paraId="04A26BEA">
            <w:pPr>
              <w:ind w:firstLine="480"/>
              <w:rPr>
                <w:color w:val="000000" w:themeColor="text1"/>
              </w:rPr>
            </w:pPr>
          </w:p>
          <w:p w14:paraId="2EC51905">
            <w:pPr>
              <w:ind w:firstLine="480"/>
              <w:rPr>
                <w:color w:val="000000" w:themeColor="text1"/>
              </w:rPr>
            </w:pPr>
          </w:p>
          <w:p w14:paraId="257CCD7C">
            <w:pPr>
              <w:ind w:firstLine="480"/>
              <w:rPr>
                <w:color w:val="000000" w:themeColor="text1"/>
              </w:rPr>
            </w:pPr>
          </w:p>
          <w:p w14:paraId="3861C341">
            <w:pPr>
              <w:ind w:firstLine="480"/>
              <w:rPr>
                <w:color w:val="000000" w:themeColor="text1"/>
              </w:rPr>
            </w:pPr>
          </w:p>
          <w:p w14:paraId="57635C2B">
            <w:pPr>
              <w:ind w:firstLine="480"/>
              <w:rPr>
                <w:color w:val="000000" w:themeColor="text1"/>
              </w:rPr>
            </w:pPr>
          </w:p>
        </w:tc>
      </w:tr>
    </w:tbl>
    <w:p w14:paraId="13E8CD63">
      <w:pPr>
        <w:widowControl/>
        <w:spacing w:line="240" w:lineRule="auto"/>
        <w:ind w:firstLine="0" w:firstLineChars="0"/>
        <w:rPr>
          <w:color w:val="000000" w:themeColor="text1"/>
        </w:rPr>
      </w:pPr>
      <w:r>
        <w:rPr>
          <w:color w:val="000000" w:themeColor="text1"/>
        </w:rPr>
        <w:br w:type="page"/>
      </w:r>
    </w:p>
    <w:p w14:paraId="5AE4257C">
      <w:pPr>
        <w:pStyle w:val="3"/>
        <w:rPr>
          <w:color w:val="000000" w:themeColor="text1"/>
        </w:rPr>
      </w:pPr>
      <w:bookmarkStart w:id="24" w:name="_Toc480991554"/>
      <w:bookmarkStart w:id="25" w:name="_Toc509498033"/>
      <w:bookmarkStart w:id="26" w:name="_Toc480990434"/>
      <w:bookmarkStart w:id="27" w:name="_Toc509498234"/>
      <w:r>
        <w:rPr>
          <w:rFonts w:hint="eastAsia"/>
          <w:color w:val="000000" w:themeColor="text1"/>
        </w:rPr>
        <w:t>表四、评价适用标准</w:t>
      </w:r>
      <w:bookmarkEnd w:id="24"/>
      <w:bookmarkEnd w:id="25"/>
      <w:bookmarkEnd w:id="26"/>
      <w:bookmarkEnd w:id="27"/>
    </w:p>
    <w:tbl>
      <w:tblPr>
        <w:tblStyle w:val="20"/>
        <w:tblW w:w="9923"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9467"/>
      </w:tblGrid>
      <w:tr w14:paraId="6DD52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4F24FD47">
            <w:pPr>
              <w:ind w:firstLine="0" w:firstLineChars="0"/>
              <w:jc w:val="center"/>
              <w:rPr>
                <w:color w:val="000000" w:themeColor="text1"/>
              </w:rPr>
            </w:pPr>
            <w:r>
              <w:rPr>
                <w:rFonts w:hint="eastAsia"/>
                <w:color w:val="000000" w:themeColor="text1"/>
              </w:rPr>
              <w:t>环境质量标准</w:t>
            </w:r>
          </w:p>
        </w:tc>
        <w:tc>
          <w:tcPr>
            <w:tcW w:w="9467" w:type="dxa"/>
            <w:vAlign w:val="center"/>
          </w:tcPr>
          <w:p w14:paraId="3E53FACD">
            <w:pPr>
              <w:ind w:firstLine="0" w:firstLineChars="0"/>
              <w:rPr>
                <w:b/>
                <w:color w:val="000000" w:themeColor="text1"/>
              </w:rPr>
            </w:pPr>
            <w:r>
              <w:rPr>
                <w:rFonts w:hint="eastAsia"/>
                <w:b/>
                <w:color w:val="000000" w:themeColor="text1"/>
              </w:rPr>
              <w:t>1、</w:t>
            </w:r>
            <w:r>
              <w:rPr>
                <w:b/>
                <w:color w:val="000000" w:themeColor="text1"/>
              </w:rPr>
              <w:t>环境空气</w:t>
            </w:r>
          </w:p>
          <w:p w14:paraId="341D5B69">
            <w:pPr>
              <w:ind w:firstLine="480"/>
              <w:rPr>
                <w:color w:val="000000" w:themeColor="text1"/>
              </w:rPr>
            </w:pPr>
            <w:r>
              <w:rPr>
                <w:rFonts w:hint="eastAsia"/>
                <w:color w:val="000000" w:themeColor="text1"/>
              </w:rPr>
              <w:t>本项目</w:t>
            </w:r>
            <w:r>
              <w:rPr>
                <w:color w:val="000000" w:themeColor="text1"/>
              </w:rPr>
              <w:t>位于</w:t>
            </w:r>
            <w:r>
              <w:rPr>
                <w:bCs/>
                <w:color w:val="000000" w:themeColor="text1"/>
                <w:szCs w:val="24"/>
              </w:rPr>
              <w:t>芒市风平镇</w:t>
            </w:r>
            <w:r>
              <w:rPr>
                <w:rFonts w:hint="eastAsia"/>
                <w:bCs/>
                <w:color w:val="000000" w:themeColor="text1"/>
                <w:szCs w:val="24"/>
              </w:rPr>
              <w:t>介桃</w:t>
            </w:r>
            <w:r>
              <w:rPr>
                <w:bCs/>
                <w:color w:val="000000" w:themeColor="text1"/>
                <w:szCs w:val="24"/>
              </w:rPr>
              <w:t>村</w:t>
            </w:r>
            <w:r>
              <w:rPr>
                <w:rFonts w:hint="eastAsia"/>
                <w:color w:val="000000" w:themeColor="text1"/>
              </w:rPr>
              <w:t>，属于环境空气质量二类区，执行</w:t>
            </w:r>
            <w:r>
              <w:rPr>
                <w:color w:val="000000" w:themeColor="text1"/>
              </w:rPr>
              <w:t>《环境空气质量标准》</w:t>
            </w:r>
            <w:r>
              <w:rPr>
                <w:rFonts w:hint="eastAsia"/>
                <w:color w:val="000000" w:themeColor="text1"/>
              </w:rPr>
              <w:t>（</w:t>
            </w:r>
            <w:r>
              <w:rPr>
                <w:color w:val="000000" w:themeColor="text1"/>
              </w:rPr>
              <w:t>GB3095</w:t>
            </w:r>
            <w:r>
              <w:rPr>
                <w:rFonts w:hint="eastAsia"/>
                <w:color w:val="000000" w:themeColor="text1"/>
              </w:rPr>
              <w:t>-2012）中</w:t>
            </w:r>
            <w:r>
              <w:rPr>
                <w:color w:val="000000" w:themeColor="text1"/>
              </w:rPr>
              <w:t>二级标准</w:t>
            </w:r>
            <w:r>
              <w:rPr>
                <w:rFonts w:hint="eastAsia"/>
                <w:color w:val="000000" w:themeColor="text1"/>
              </w:rPr>
              <w:t>，标准限值详见表4-1。</w:t>
            </w:r>
          </w:p>
          <w:p w14:paraId="2384B02C">
            <w:pPr>
              <w:pStyle w:val="29"/>
              <w:rPr>
                <w:color w:val="000000" w:themeColor="text1"/>
              </w:rPr>
            </w:pPr>
            <w:r>
              <w:rPr>
                <w:color w:val="000000" w:themeColor="text1"/>
              </w:rPr>
              <w:t>表4-</w:t>
            </w:r>
            <w:r>
              <w:rPr>
                <w:rFonts w:hint="eastAsia"/>
                <w:color w:val="000000" w:themeColor="text1"/>
              </w:rPr>
              <w:t xml:space="preserve">1  </w:t>
            </w:r>
            <w:r>
              <w:rPr>
                <w:color w:val="000000" w:themeColor="text1"/>
              </w:rPr>
              <w:t>环境空气质量标准</w:t>
            </w:r>
            <w:r>
              <w:rPr>
                <w:rFonts w:hint="eastAsia"/>
                <w:color w:val="000000" w:themeColor="text1"/>
              </w:rPr>
              <w:t>（</w:t>
            </w:r>
            <w:r>
              <w:rPr>
                <w:color w:val="000000" w:themeColor="text1"/>
              </w:rPr>
              <w:t>单位：μg/m</w:t>
            </w:r>
            <w:r>
              <w:rPr>
                <w:color w:val="000000" w:themeColor="text1"/>
                <w:vertAlign w:val="superscript"/>
              </w:rPr>
              <w:t>3</w:t>
            </w:r>
            <w:r>
              <w:rPr>
                <w:rFonts w:hint="eastAsia"/>
                <w:color w:val="000000" w:themeColor="text1"/>
              </w:rPr>
              <w:t>）</w:t>
            </w:r>
          </w:p>
          <w:tbl>
            <w:tblPr>
              <w:tblStyle w:val="19"/>
              <w:tblW w:w="924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90"/>
              <w:gridCol w:w="1273"/>
              <w:gridCol w:w="2070"/>
              <w:gridCol w:w="2704"/>
              <w:gridCol w:w="1904"/>
            </w:tblGrid>
            <w:tr w14:paraId="67E162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90" w:hRule="atLeast"/>
                <w:jc w:val="center"/>
              </w:trPr>
              <w:tc>
                <w:tcPr>
                  <w:tcW w:w="2563" w:type="dxa"/>
                  <w:gridSpan w:val="2"/>
                  <w:tcBorders>
                    <w:top w:val="single" w:color="auto" w:sz="4" w:space="0"/>
                    <w:left w:val="single" w:color="auto" w:sz="4" w:space="0"/>
                    <w:bottom w:val="single" w:color="auto" w:sz="4" w:space="0"/>
                    <w:tl2br w:val="single" w:color="auto" w:sz="4" w:space="0"/>
                  </w:tcBorders>
                  <w:vAlign w:val="center"/>
                </w:tcPr>
                <w:p w14:paraId="4AE78649">
                  <w:pPr>
                    <w:pStyle w:val="50"/>
                    <w:rPr>
                      <w:color w:val="000000" w:themeColor="text1"/>
                    </w:rPr>
                  </w:pPr>
                  <w:r>
                    <w:rPr>
                      <w:color w:val="000000" w:themeColor="text1"/>
                    </w:rPr>
                    <w:t xml:space="preserve"> </w:t>
                  </w:r>
                  <w:r>
                    <w:rPr>
                      <w:rFonts w:hint="eastAsia"/>
                      <w:color w:val="000000" w:themeColor="text1"/>
                    </w:rPr>
                    <w:t xml:space="preserve">               标准</w:t>
                  </w:r>
                </w:p>
                <w:p w14:paraId="09722C3A">
                  <w:pPr>
                    <w:pStyle w:val="50"/>
                    <w:jc w:val="both"/>
                    <w:rPr>
                      <w:color w:val="000000" w:themeColor="text1"/>
                    </w:rPr>
                  </w:pPr>
                  <w:r>
                    <w:rPr>
                      <w:rFonts w:hint="eastAsia"/>
                      <w:color w:val="000000" w:themeColor="text1"/>
                    </w:rPr>
                    <w:t>污染物</w:t>
                  </w:r>
                </w:p>
              </w:tc>
              <w:tc>
                <w:tcPr>
                  <w:tcW w:w="2070" w:type="dxa"/>
                  <w:tcBorders>
                    <w:top w:val="single" w:color="auto" w:sz="4" w:space="0"/>
                  </w:tcBorders>
                  <w:vAlign w:val="center"/>
                </w:tcPr>
                <w:p w14:paraId="53D479CF">
                  <w:pPr>
                    <w:pStyle w:val="50"/>
                    <w:rPr>
                      <w:color w:val="000000" w:themeColor="text1"/>
                    </w:rPr>
                  </w:pPr>
                  <w:r>
                    <w:rPr>
                      <w:rFonts w:hint="eastAsia"/>
                      <w:color w:val="000000" w:themeColor="text1"/>
                    </w:rPr>
                    <w:t>1</w:t>
                  </w:r>
                  <w:r>
                    <w:rPr>
                      <w:color w:val="000000" w:themeColor="text1"/>
                    </w:rPr>
                    <w:t>小时</w:t>
                  </w:r>
                </w:p>
              </w:tc>
              <w:tc>
                <w:tcPr>
                  <w:tcW w:w="2704" w:type="dxa"/>
                  <w:tcBorders>
                    <w:top w:val="single" w:color="auto" w:sz="4" w:space="0"/>
                    <w:right w:val="single" w:color="auto" w:sz="4" w:space="0"/>
                  </w:tcBorders>
                  <w:vAlign w:val="center"/>
                </w:tcPr>
                <w:p w14:paraId="45E1F37D">
                  <w:pPr>
                    <w:pStyle w:val="50"/>
                    <w:rPr>
                      <w:color w:val="000000" w:themeColor="text1"/>
                    </w:rPr>
                  </w:pPr>
                  <w:r>
                    <w:rPr>
                      <w:rFonts w:hint="eastAsia"/>
                      <w:color w:val="000000" w:themeColor="text1"/>
                    </w:rPr>
                    <w:t>24小时平均</w:t>
                  </w:r>
                </w:p>
              </w:tc>
              <w:tc>
                <w:tcPr>
                  <w:tcW w:w="1904" w:type="dxa"/>
                  <w:tcBorders>
                    <w:top w:val="single" w:color="auto" w:sz="4" w:space="0"/>
                    <w:left w:val="single" w:color="auto" w:sz="4" w:space="0"/>
                    <w:bottom w:val="single" w:color="auto" w:sz="4" w:space="0"/>
                    <w:right w:val="single" w:color="auto" w:sz="4" w:space="0"/>
                  </w:tcBorders>
                  <w:vAlign w:val="center"/>
                </w:tcPr>
                <w:p w14:paraId="55C5A982">
                  <w:pPr>
                    <w:pStyle w:val="50"/>
                    <w:rPr>
                      <w:color w:val="000000" w:themeColor="text1"/>
                    </w:rPr>
                  </w:pPr>
                  <w:r>
                    <w:rPr>
                      <w:color w:val="000000" w:themeColor="text1"/>
                    </w:rPr>
                    <w:t>年平均</w:t>
                  </w:r>
                </w:p>
              </w:tc>
            </w:tr>
            <w:tr w14:paraId="03ED04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90" w:hRule="atLeast"/>
                <w:jc w:val="center"/>
              </w:trPr>
              <w:tc>
                <w:tcPr>
                  <w:tcW w:w="1290" w:type="dxa"/>
                  <w:vMerge w:val="restart"/>
                  <w:tcBorders>
                    <w:top w:val="single" w:color="auto" w:sz="4" w:space="0"/>
                    <w:left w:val="single" w:color="auto" w:sz="4" w:space="0"/>
                  </w:tcBorders>
                  <w:vAlign w:val="center"/>
                </w:tcPr>
                <w:p w14:paraId="5B8BDA49">
                  <w:pPr>
                    <w:pStyle w:val="50"/>
                    <w:rPr>
                      <w:color w:val="000000" w:themeColor="text1"/>
                    </w:rPr>
                  </w:pPr>
                  <w:r>
                    <w:rPr>
                      <w:color w:val="000000" w:themeColor="text1"/>
                    </w:rPr>
                    <w:t>二级标准</w:t>
                  </w:r>
                </w:p>
              </w:tc>
              <w:tc>
                <w:tcPr>
                  <w:tcW w:w="1273" w:type="dxa"/>
                  <w:tcBorders>
                    <w:top w:val="single" w:color="auto" w:sz="4" w:space="0"/>
                    <w:left w:val="single" w:color="auto" w:sz="4" w:space="0"/>
                  </w:tcBorders>
                  <w:vAlign w:val="center"/>
                </w:tcPr>
                <w:p w14:paraId="42E0C9EA">
                  <w:pPr>
                    <w:pStyle w:val="50"/>
                    <w:rPr>
                      <w:color w:val="000000" w:themeColor="text1"/>
                    </w:rPr>
                  </w:pPr>
                  <w:r>
                    <w:rPr>
                      <w:color w:val="000000" w:themeColor="text1"/>
                    </w:rPr>
                    <w:t>SO</w:t>
                  </w:r>
                  <w:r>
                    <w:rPr>
                      <w:color w:val="000000" w:themeColor="text1"/>
                      <w:vertAlign w:val="subscript"/>
                    </w:rPr>
                    <w:t>2</w:t>
                  </w:r>
                </w:p>
              </w:tc>
              <w:tc>
                <w:tcPr>
                  <w:tcW w:w="2070" w:type="dxa"/>
                  <w:vAlign w:val="center"/>
                </w:tcPr>
                <w:p w14:paraId="4C6DFA22">
                  <w:pPr>
                    <w:pStyle w:val="50"/>
                    <w:rPr>
                      <w:color w:val="000000" w:themeColor="text1"/>
                    </w:rPr>
                  </w:pPr>
                  <w:r>
                    <w:rPr>
                      <w:rFonts w:hint="eastAsia"/>
                      <w:color w:val="000000" w:themeColor="text1"/>
                    </w:rPr>
                    <w:t>500</w:t>
                  </w:r>
                </w:p>
              </w:tc>
              <w:tc>
                <w:tcPr>
                  <w:tcW w:w="2704" w:type="dxa"/>
                  <w:tcBorders>
                    <w:right w:val="single" w:color="auto" w:sz="4" w:space="0"/>
                  </w:tcBorders>
                  <w:vAlign w:val="center"/>
                </w:tcPr>
                <w:p w14:paraId="517A42B1">
                  <w:pPr>
                    <w:pStyle w:val="50"/>
                    <w:rPr>
                      <w:color w:val="000000" w:themeColor="text1"/>
                    </w:rPr>
                  </w:pPr>
                  <w:r>
                    <w:rPr>
                      <w:rFonts w:hint="eastAsia"/>
                      <w:color w:val="000000" w:themeColor="text1"/>
                    </w:rPr>
                    <w:t>150</w:t>
                  </w:r>
                </w:p>
              </w:tc>
              <w:tc>
                <w:tcPr>
                  <w:tcW w:w="1904" w:type="dxa"/>
                  <w:tcBorders>
                    <w:top w:val="single" w:color="auto" w:sz="4" w:space="0"/>
                    <w:left w:val="single" w:color="auto" w:sz="4" w:space="0"/>
                    <w:bottom w:val="single" w:color="auto" w:sz="4" w:space="0"/>
                    <w:right w:val="single" w:color="auto" w:sz="4" w:space="0"/>
                  </w:tcBorders>
                  <w:vAlign w:val="center"/>
                </w:tcPr>
                <w:p w14:paraId="6A6647E5">
                  <w:pPr>
                    <w:pStyle w:val="50"/>
                    <w:rPr>
                      <w:color w:val="000000" w:themeColor="text1"/>
                    </w:rPr>
                  </w:pPr>
                  <w:r>
                    <w:rPr>
                      <w:rFonts w:hint="eastAsia"/>
                      <w:color w:val="000000" w:themeColor="text1"/>
                    </w:rPr>
                    <w:t>60</w:t>
                  </w:r>
                </w:p>
              </w:tc>
            </w:tr>
            <w:tr w14:paraId="6A50C8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90" w:hRule="atLeast"/>
                <w:jc w:val="center"/>
              </w:trPr>
              <w:tc>
                <w:tcPr>
                  <w:tcW w:w="1290" w:type="dxa"/>
                  <w:vMerge w:val="continue"/>
                  <w:tcBorders>
                    <w:left w:val="single" w:color="auto" w:sz="4" w:space="0"/>
                  </w:tcBorders>
                  <w:vAlign w:val="center"/>
                </w:tcPr>
                <w:p w14:paraId="184BB48E">
                  <w:pPr>
                    <w:pStyle w:val="50"/>
                    <w:rPr>
                      <w:color w:val="000000" w:themeColor="text1"/>
                    </w:rPr>
                  </w:pPr>
                </w:p>
              </w:tc>
              <w:tc>
                <w:tcPr>
                  <w:tcW w:w="1273" w:type="dxa"/>
                  <w:tcBorders>
                    <w:left w:val="single" w:color="auto" w:sz="4" w:space="0"/>
                  </w:tcBorders>
                  <w:vAlign w:val="center"/>
                </w:tcPr>
                <w:p w14:paraId="3481A689">
                  <w:pPr>
                    <w:pStyle w:val="50"/>
                    <w:rPr>
                      <w:color w:val="000000" w:themeColor="text1"/>
                    </w:rPr>
                  </w:pPr>
                  <w:r>
                    <w:rPr>
                      <w:color w:val="000000" w:themeColor="text1"/>
                    </w:rPr>
                    <w:t>NO</w:t>
                  </w:r>
                  <w:r>
                    <w:rPr>
                      <w:color w:val="000000" w:themeColor="text1"/>
                      <w:vertAlign w:val="subscript"/>
                    </w:rPr>
                    <w:t>2</w:t>
                  </w:r>
                </w:p>
              </w:tc>
              <w:tc>
                <w:tcPr>
                  <w:tcW w:w="2070" w:type="dxa"/>
                  <w:tcBorders>
                    <w:bottom w:val="single" w:color="auto" w:sz="4" w:space="0"/>
                  </w:tcBorders>
                  <w:vAlign w:val="center"/>
                </w:tcPr>
                <w:p w14:paraId="3151E6EA">
                  <w:pPr>
                    <w:pStyle w:val="50"/>
                    <w:rPr>
                      <w:color w:val="000000" w:themeColor="text1"/>
                    </w:rPr>
                  </w:pPr>
                  <w:r>
                    <w:rPr>
                      <w:rFonts w:hint="eastAsia"/>
                      <w:color w:val="000000" w:themeColor="text1"/>
                    </w:rPr>
                    <w:t>20</w:t>
                  </w:r>
                </w:p>
              </w:tc>
              <w:tc>
                <w:tcPr>
                  <w:tcW w:w="2704" w:type="dxa"/>
                  <w:tcBorders>
                    <w:bottom w:val="single" w:color="auto" w:sz="4" w:space="0"/>
                    <w:right w:val="single" w:color="auto" w:sz="4" w:space="0"/>
                  </w:tcBorders>
                  <w:vAlign w:val="center"/>
                </w:tcPr>
                <w:p w14:paraId="2339BF72">
                  <w:pPr>
                    <w:pStyle w:val="50"/>
                    <w:rPr>
                      <w:color w:val="000000" w:themeColor="text1"/>
                    </w:rPr>
                  </w:pPr>
                  <w:r>
                    <w:rPr>
                      <w:rFonts w:hint="eastAsia"/>
                      <w:color w:val="000000" w:themeColor="text1"/>
                    </w:rPr>
                    <w:t>80</w:t>
                  </w:r>
                </w:p>
              </w:tc>
              <w:tc>
                <w:tcPr>
                  <w:tcW w:w="1904" w:type="dxa"/>
                  <w:tcBorders>
                    <w:top w:val="single" w:color="auto" w:sz="4" w:space="0"/>
                    <w:left w:val="single" w:color="auto" w:sz="4" w:space="0"/>
                    <w:bottom w:val="single" w:color="auto" w:sz="4" w:space="0"/>
                    <w:right w:val="single" w:color="auto" w:sz="4" w:space="0"/>
                  </w:tcBorders>
                  <w:vAlign w:val="center"/>
                </w:tcPr>
                <w:p w14:paraId="3BF3A1F1">
                  <w:pPr>
                    <w:pStyle w:val="50"/>
                    <w:rPr>
                      <w:color w:val="000000" w:themeColor="text1"/>
                    </w:rPr>
                  </w:pPr>
                  <w:r>
                    <w:rPr>
                      <w:rFonts w:hint="eastAsia"/>
                      <w:color w:val="000000" w:themeColor="text1"/>
                    </w:rPr>
                    <w:t>40</w:t>
                  </w:r>
                </w:p>
              </w:tc>
            </w:tr>
            <w:tr w14:paraId="3100FD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90" w:hRule="atLeast"/>
                <w:jc w:val="center"/>
              </w:trPr>
              <w:tc>
                <w:tcPr>
                  <w:tcW w:w="1290" w:type="dxa"/>
                  <w:vMerge w:val="continue"/>
                  <w:tcBorders>
                    <w:left w:val="single" w:color="auto" w:sz="4" w:space="0"/>
                  </w:tcBorders>
                  <w:vAlign w:val="center"/>
                </w:tcPr>
                <w:p w14:paraId="7DA3B954">
                  <w:pPr>
                    <w:pStyle w:val="50"/>
                    <w:rPr>
                      <w:color w:val="000000" w:themeColor="text1"/>
                    </w:rPr>
                  </w:pPr>
                </w:p>
              </w:tc>
              <w:tc>
                <w:tcPr>
                  <w:tcW w:w="1273" w:type="dxa"/>
                  <w:tcBorders>
                    <w:left w:val="single" w:color="auto" w:sz="4" w:space="0"/>
                  </w:tcBorders>
                  <w:vAlign w:val="center"/>
                </w:tcPr>
                <w:p w14:paraId="0278EAF7">
                  <w:pPr>
                    <w:pStyle w:val="50"/>
                    <w:rPr>
                      <w:color w:val="000000" w:themeColor="text1"/>
                    </w:rPr>
                  </w:pPr>
                  <w:r>
                    <w:rPr>
                      <w:color w:val="000000" w:themeColor="text1"/>
                    </w:rPr>
                    <w:t>PM</w:t>
                  </w:r>
                  <w:r>
                    <w:rPr>
                      <w:color w:val="000000" w:themeColor="text1"/>
                      <w:vertAlign w:val="subscript"/>
                    </w:rPr>
                    <w:t>10</w:t>
                  </w:r>
                </w:p>
              </w:tc>
              <w:tc>
                <w:tcPr>
                  <w:tcW w:w="2070" w:type="dxa"/>
                  <w:tcBorders>
                    <w:bottom w:val="single" w:color="auto" w:sz="4" w:space="0"/>
                  </w:tcBorders>
                  <w:vAlign w:val="center"/>
                </w:tcPr>
                <w:p w14:paraId="0E6F011A">
                  <w:pPr>
                    <w:pStyle w:val="50"/>
                    <w:rPr>
                      <w:color w:val="000000" w:themeColor="text1"/>
                    </w:rPr>
                  </w:pPr>
                  <w:r>
                    <w:rPr>
                      <w:rFonts w:hint="eastAsia"/>
                      <w:color w:val="000000" w:themeColor="text1"/>
                    </w:rPr>
                    <w:t>-</w:t>
                  </w:r>
                </w:p>
              </w:tc>
              <w:tc>
                <w:tcPr>
                  <w:tcW w:w="2704" w:type="dxa"/>
                  <w:tcBorders>
                    <w:bottom w:val="single" w:color="auto" w:sz="4" w:space="0"/>
                    <w:right w:val="single" w:color="auto" w:sz="4" w:space="0"/>
                  </w:tcBorders>
                  <w:vAlign w:val="center"/>
                </w:tcPr>
                <w:p w14:paraId="38D86693">
                  <w:pPr>
                    <w:pStyle w:val="50"/>
                    <w:rPr>
                      <w:color w:val="000000" w:themeColor="text1"/>
                    </w:rPr>
                  </w:pPr>
                  <w:r>
                    <w:rPr>
                      <w:rFonts w:hint="eastAsia"/>
                      <w:color w:val="000000" w:themeColor="text1"/>
                    </w:rPr>
                    <w:t>150</w:t>
                  </w:r>
                </w:p>
              </w:tc>
              <w:tc>
                <w:tcPr>
                  <w:tcW w:w="1904" w:type="dxa"/>
                  <w:tcBorders>
                    <w:top w:val="single" w:color="auto" w:sz="4" w:space="0"/>
                    <w:left w:val="single" w:color="auto" w:sz="4" w:space="0"/>
                    <w:bottom w:val="single" w:color="auto" w:sz="4" w:space="0"/>
                    <w:right w:val="single" w:color="auto" w:sz="4" w:space="0"/>
                  </w:tcBorders>
                  <w:vAlign w:val="center"/>
                </w:tcPr>
                <w:p w14:paraId="715A5A82">
                  <w:pPr>
                    <w:pStyle w:val="50"/>
                    <w:rPr>
                      <w:color w:val="000000" w:themeColor="text1"/>
                    </w:rPr>
                  </w:pPr>
                  <w:r>
                    <w:rPr>
                      <w:rFonts w:hint="eastAsia"/>
                      <w:color w:val="000000" w:themeColor="text1"/>
                    </w:rPr>
                    <w:t>70</w:t>
                  </w:r>
                </w:p>
              </w:tc>
            </w:tr>
            <w:tr w14:paraId="1E3ECD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90" w:hRule="atLeast"/>
                <w:jc w:val="center"/>
              </w:trPr>
              <w:tc>
                <w:tcPr>
                  <w:tcW w:w="1290" w:type="dxa"/>
                  <w:vMerge w:val="continue"/>
                  <w:tcBorders>
                    <w:left w:val="single" w:color="auto" w:sz="4" w:space="0"/>
                  </w:tcBorders>
                  <w:vAlign w:val="center"/>
                </w:tcPr>
                <w:p w14:paraId="5DB69E79">
                  <w:pPr>
                    <w:pStyle w:val="50"/>
                    <w:rPr>
                      <w:color w:val="000000" w:themeColor="text1"/>
                    </w:rPr>
                  </w:pPr>
                </w:p>
              </w:tc>
              <w:tc>
                <w:tcPr>
                  <w:tcW w:w="1273" w:type="dxa"/>
                  <w:tcBorders>
                    <w:left w:val="single" w:color="auto" w:sz="4" w:space="0"/>
                  </w:tcBorders>
                  <w:vAlign w:val="center"/>
                </w:tcPr>
                <w:p w14:paraId="38D347DD">
                  <w:pPr>
                    <w:pStyle w:val="50"/>
                    <w:rPr>
                      <w:color w:val="000000" w:themeColor="text1"/>
                    </w:rPr>
                  </w:pPr>
                  <w:r>
                    <w:rPr>
                      <w:color w:val="000000" w:themeColor="text1"/>
                    </w:rPr>
                    <w:t>PM</w:t>
                  </w:r>
                  <w:r>
                    <w:rPr>
                      <w:rFonts w:hint="eastAsia"/>
                      <w:color w:val="000000" w:themeColor="text1"/>
                      <w:vertAlign w:val="subscript"/>
                    </w:rPr>
                    <w:t>2.5</w:t>
                  </w:r>
                </w:p>
              </w:tc>
              <w:tc>
                <w:tcPr>
                  <w:tcW w:w="2070" w:type="dxa"/>
                  <w:tcBorders>
                    <w:top w:val="single" w:color="auto" w:sz="4" w:space="0"/>
                    <w:bottom w:val="single" w:color="auto" w:sz="4" w:space="0"/>
                  </w:tcBorders>
                  <w:vAlign w:val="center"/>
                </w:tcPr>
                <w:p w14:paraId="256B1410">
                  <w:pPr>
                    <w:pStyle w:val="50"/>
                    <w:rPr>
                      <w:color w:val="000000" w:themeColor="text1"/>
                    </w:rPr>
                  </w:pPr>
                  <w:r>
                    <w:rPr>
                      <w:rFonts w:hint="eastAsia"/>
                      <w:color w:val="000000" w:themeColor="text1"/>
                    </w:rPr>
                    <w:t>-</w:t>
                  </w:r>
                </w:p>
              </w:tc>
              <w:tc>
                <w:tcPr>
                  <w:tcW w:w="2704" w:type="dxa"/>
                  <w:tcBorders>
                    <w:top w:val="single" w:color="auto" w:sz="4" w:space="0"/>
                    <w:bottom w:val="single" w:color="auto" w:sz="4" w:space="0"/>
                    <w:right w:val="single" w:color="auto" w:sz="4" w:space="0"/>
                  </w:tcBorders>
                  <w:vAlign w:val="center"/>
                </w:tcPr>
                <w:p w14:paraId="1D59F779">
                  <w:pPr>
                    <w:pStyle w:val="50"/>
                    <w:rPr>
                      <w:color w:val="000000" w:themeColor="text1"/>
                    </w:rPr>
                  </w:pPr>
                  <w:r>
                    <w:rPr>
                      <w:rFonts w:hint="eastAsia"/>
                      <w:color w:val="000000" w:themeColor="text1"/>
                    </w:rPr>
                    <w:t>75</w:t>
                  </w:r>
                </w:p>
              </w:tc>
              <w:tc>
                <w:tcPr>
                  <w:tcW w:w="1904" w:type="dxa"/>
                  <w:tcBorders>
                    <w:top w:val="single" w:color="auto" w:sz="4" w:space="0"/>
                    <w:left w:val="single" w:color="auto" w:sz="4" w:space="0"/>
                    <w:bottom w:val="single" w:color="auto" w:sz="4" w:space="0"/>
                    <w:right w:val="single" w:color="auto" w:sz="4" w:space="0"/>
                  </w:tcBorders>
                  <w:vAlign w:val="center"/>
                </w:tcPr>
                <w:p w14:paraId="674000E1">
                  <w:pPr>
                    <w:pStyle w:val="50"/>
                    <w:rPr>
                      <w:color w:val="000000" w:themeColor="text1"/>
                    </w:rPr>
                  </w:pPr>
                  <w:r>
                    <w:rPr>
                      <w:rFonts w:hint="eastAsia"/>
                      <w:color w:val="000000" w:themeColor="text1"/>
                    </w:rPr>
                    <w:t>35</w:t>
                  </w:r>
                </w:p>
              </w:tc>
            </w:tr>
            <w:tr w14:paraId="722D71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90" w:hRule="atLeast"/>
                <w:jc w:val="center"/>
              </w:trPr>
              <w:tc>
                <w:tcPr>
                  <w:tcW w:w="1290" w:type="dxa"/>
                  <w:vMerge w:val="continue"/>
                  <w:tcBorders>
                    <w:left w:val="single" w:color="auto" w:sz="4" w:space="0"/>
                    <w:bottom w:val="single" w:color="auto" w:sz="4" w:space="0"/>
                  </w:tcBorders>
                  <w:vAlign w:val="center"/>
                </w:tcPr>
                <w:p w14:paraId="1328E17C">
                  <w:pPr>
                    <w:pStyle w:val="50"/>
                    <w:rPr>
                      <w:color w:val="000000" w:themeColor="text1"/>
                    </w:rPr>
                  </w:pPr>
                </w:p>
              </w:tc>
              <w:tc>
                <w:tcPr>
                  <w:tcW w:w="1273" w:type="dxa"/>
                  <w:tcBorders>
                    <w:left w:val="single" w:color="auto" w:sz="4" w:space="0"/>
                    <w:bottom w:val="single" w:color="auto" w:sz="4" w:space="0"/>
                  </w:tcBorders>
                  <w:vAlign w:val="center"/>
                </w:tcPr>
                <w:p w14:paraId="01F6D323">
                  <w:pPr>
                    <w:pStyle w:val="50"/>
                    <w:rPr>
                      <w:color w:val="000000" w:themeColor="text1"/>
                    </w:rPr>
                  </w:pPr>
                  <w:r>
                    <w:rPr>
                      <w:rFonts w:hint="eastAsia"/>
                      <w:color w:val="000000" w:themeColor="text1"/>
                    </w:rPr>
                    <w:t>TSP</w:t>
                  </w:r>
                </w:p>
              </w:tc>
              <w:tc>
                <w:tcPr>
                  <w:tcW w:w="2070" w:type="dxa"/>
                  <w:tcBorders>
                    <w:top w:val="single" w:color="auto" w:sz="4" w:space="0"/>
                    <w:bottom w:val="single" w:color="auto" w:sz="4" w:space="0"/>
                  </w:tcBorders>
                  <w:vAlign w:val="center"/>
                </w:tcPr>
                <w:p w14:paraId="7100A23F">
                  <w:pPr>
                    <w:pStyle w:val="50"/>
                    <w:rPr>
                      <w:color w:val="000000" w:themeColor="text1"/>
                    </w:rPr>
                  </w:pPr>
                  <w:r>
                    <w:rPr>
                      <w:rFonts w:hint="eastAsia"/>
                      <w:color w:val="000000" w:themeColor="text1"/>
                    </w:rPr>
                    <w:t>-</w:t>
                  </w:r>
                </w:p>
              </w:tc>
              <w:tc>
                <w:tcPr>
                  <w:tcW w:w="2704" w:type="dxa"/>
                  <w:tcBorders>
                    <w:top w:val="single" w:color="auto" w:sz="4" w:space="0"/>
                    <w:bottom w:val="single" w:color="auto" w:sz="4" w:space="0"/>
                    <w:right w:val="single" w:color="auto" w:sz="4" w:space="0"/>
                  </w:tcBorders>
                  <w:vAlign w:val="center"/>
                </w:tcPr>
                <w:p w14:paraId="5E2C4453">
                  <w:pPr>
                    <w:pStyle w:val="50"/>
                    <w:rPr>
                      <w:color w:val="000000" w:themeColor="text1"/>
                    </w:rPr>
                  </w:pPr>
                  <w:r>
                    <w:rPr>
                      <w:rFonts w:hint="eastAsia"/>
                      <w:color w:val="000000" w:themeColor="text1"/>
                    </w:rPr>
                    <w:t>300</w:t>
                  </w:r>
                </w:p>
              </w:tc>
              <w:tc>
                <w:tcPr>
                  <w:tcW w:w="1904" w:type="dxa"/>
                  <w:tcBorders>
                    <w:top w:val="single" w:color="auto" w:sz="4" w:space="0"/>
                    <w:left w:val="single" w:color="auto" w:sz="4" w:space="0"/>
                    <w:bottom w:val="single" w:color="auto" w:sz="4" w:space="0"/>
                    <w:right w:val="single" w:color="auto" w:sz="4" w:space="0"/>
                  </w:tcBorders>
                  <w:vAlign w:val="center"/>
                </w:tcPr>
                <w:p w14:paraId="428FFF37">
                  <w:pPr>
                    <w:pStyle w:val="50"/>
                    <w:rPr>
                      <w:color w:val="000000" w:themeColor="text1"/>
                    </w:rPr>
                  </w:pPr>
                  <w:r>
                    <w:rPr>
                      <w:rFonts w:hint="eastAsia"/>
                      <w:color w:val="000000" w:themeColor="text1"/>
                    </w:rPr>
                    <w:t>200</w:t>
                  </w:r>
                </w:p>
              </w:tc>
            </w:tr>
          </w:tbl>
          <w:p w14:paraId="1A28B430">
            <w:pPr>
              <w:ind w:firstLine="0" w:firstLineChars="0"/>
              <w:rPr>
                <w:b/>
                <w:color w:val="000000" w:themeColor="text1"/>
              </w:rPr>
            </w:pPr>
            <w:r>
              <w:rPr>
                <w:rFonts w:hint="eastAsia"/>
                <w:b/>
                <w:color w:val="000000" w:themeColor="text1"/>
              </w:rPr>
              <w:t>2、地表水环境质量</w:t>
            </w:r>
            <w:r>
              <w:rPr>
                <w:b/>
                <w:color w:val="000000" w:themeColor="text1"/>
              </w:rPr>
              <w:t>标准</w:t>
            </w:r>
          </w:p>
          <w:p w14:paraId="13A36125">
            <w:pPr>
              <w:ind w:firstLine="480"/>
              <w:rPr>
                <w:color w:val="000000" w:themeColor="text1"/>
              </w:rPr>
            </w:pPr>
            <w:r>
              <w:rPr>
                <w:bCs/>
                <w:color w:val="000000" w:themeColor="text1"/>
              </w:rPr>
              <w:t>本项目</w:t>
            </w:r>
            <w:r>
              <w:rPr>
                <w:rFonts w:hint="eastAsia"/>
                <w:bCs/>
                <w:color w:val="000000" w:themeColor="text1"/>
              </w:rPr>
              <w:t>纳污水体</w:t>
            </w:r>
            <w:r>
              <w:rPr>
                <w:bCs/>
                <w:color w:val="000000" w:themeColor="text1"/>
              </w:rPr>
              <w:t>为项目</w:t>
            </w:r>
            <w:r>
              <w:rPr>
                <w:rFonts w:hint="eastAsia"/>
                <w:bCs/>
                <w:color w:val="000000" w:themeColor="text1"/>
              </w:rPr>
              <w:t>东</w:t>
            </w:r>
            <w:r>
              <w:rPr>
                <w:bCs/>
                <w:color w:val="000000" w:themeColor="text1"/>
              </w:rPr>
              <w:t>北侧约</w:t>
            </w:r>
            <w:r>
              <w:rPr>
                <w:rFonts w:hint="eastAsia"/>
                <w:bCs/>
                <w:color w:val="000000" w:themeColor="text1"/>
              </w:rPr>
              <w:t>50</w:t>
            </w:r>
            <w:r>
              <w:rPr>
                <w:bCs/>
                <w:color w:val="000000" w:themeColor="text1"/>
              </w:rPr>
              <w:t>m的</w:t>
            </w:r>
            <w:r>
              <w:rPr>
                <w:rFonts w:hint="eastAsia"/>
                <w:bCs/>
                <w:color w:val="000000" w:themeColor="text1"/>
              </w:rPr>
              <w:t>南相章河，</w:t>
            </w:r>
            <w:r>
              <w:rPr>
                <w:rFonts w:hint="eastAsia"/>
                <w:bCs/>
                <w:color w:val="000000" w:themeColor="text1"/>
                <w:lang w:val="zh-CN"/>
              </w:rPr>
              <w:t>南相章河属于</w:t>
            </w:r>
            <w:r>
              <w:rPr>
                <w:bCs/>
                <w:color w:val="000000" w:themeColor="text1"/>
                <w:lang w:val="zh-CN"/>
              </w:rPr>
              <w:t>戈朗河</w:t>
            </w:r>
            <w:r>
              <w:rPr>
                <w:rFonts w:hint="eastAsia"/>
                <w:bCs/>
                <w:color w:val="000000" w:themeColor="text1"/>
                <w:lang w:val="zh-CN"/>
              </w:rPr>
              <w:t>的左岸支流</w:t>
            </w:r>
            <w:r>
              <w:rPr>
                <w:bCs/>
                <w:color w:val="000000" w:themeColor="text1"/>
                <w:lang w:val="zh-CN"/>
              </w:rPr>
              <w:t>，戈朗河</w:t>
            </w:r>
            <w:r>
              <w:rPr>
                <w:color w:val="000000" w:themeColor="text1"/>
              </w:rPr>
              <w:t>属于芒市大河</w:t>
            </w:r>
            <w:r>
              <w:rPr>
                <w:rFonts w:hint="eastAsia"/>
                <w:color w:val="000000" w:themeColor="text1"/>
              </w:rPr>
              <w:t>的左岸支流，</w:t>
            </w:r>
            <w:r>
              <w:rPr>
                <w:color w:val="000000" w:themeColor="text1"/>
              </w:rPr>
              <w:t>芒市大河为瑞丽江</w:t>
            </w:r>
            <w:r>
              <w:rPr>
                <w:rFonts w:hint="eastAsia"/>
                <w:color w:val="000000" w:themeColor="text1"/>
              </w:rPr>
              <w:t>左岸一级</w:t>
            </w:r>
            <w:r>
              <w:rPr>
                <w:color w:val="000000" w:themeColor="text1"/>
              </w:rPr>
              <w:t>支流，属伊洛瓦底江水系</w:t>
            </w:r>
            <w:r>
              <w:rPr>
                <w:rFonts w:hint="eastAsia"/>
                <w:color w:val="000000" w:themeColor="text1"/>
              </w:rPr>
              <w:t>。</w:t>
            </w:r>
            <w:r>
              <w:rPr>
                <w:bCs/>
                <w:color w:val="000000" w:themeColor="text1"/>
              </w:rPr>
              <w:t>根据《云南省地表水水环境功能区划（2010~2020）》，芒市大河“木康断面-入瑞丽江口”水环境功能为农业用水、工业用水，水质类别为</w:t>
            </w:r>
            <w:r>
              <w:rPr>
                <w:rFonts w:hint="eastAsia"/>
                <w:bCs/>
                <w:color w:val="000000" w:themeColor="text1"/>
              </w:rPr>
              <w:t>Ⅲ</w:t>
            </w:r>
            <w:r>
              <w:rPr>
                <w:bCs/>
                <w:color w:val="000000" w:themeColor="text1"/>
              </w:rPr>
              <w:t>类，故</w:t>
            </w:r>
            <w:r>
              <w:rPr>
                <w:rFonts w:hint="eastAsia"/>
                <w:bCs/>
                <w:color w:val="000000" w:themeColor="text1"/>
              </w:rPr>
              <w:t>南相章</w:t>
            </w:r>
            <w:r>
              <w:rPr>
                <w:bCs/>
                <w:color w:val="000000" w:themeColor="text1"/>
              </w:rPr>
              <w:t>河参照执行《地表水环境质量标准》（GB3838-2002）</w:t>
            </w:r>
            <w:r>
              <w:rPr>
                <w:rFonts w:hint="eastAsia"/>
                <w:bCs/>
                <w:color w:val="000000" w:themeColor="text1"/>
              </w:rPr>
              <w:t>Ⅲ</w:t>
            </w:r>
            <w:r>
              <w:rPr>
                <w:bCs/>
                <w:color w:val="000000" w:themeColor="text1"/>
              </w:rPr>
              <w:t>类</w:t>
            </w:r>
            <w:r>
              <w:rPr>
                <w:rFonts w:hint="eastAsia"/>
                <w:bCs/>
                <w:color w:val="000000" w:themeColor="text1"/>
              </w:rPr>
              <w:t>标准，</w:t>
            </w:r>
            <w:r>
              <w:rPr>
                <w:rFonts w:hint="eastAsia"/>
                <w:color w:val="000000" w:themeColor="text1"/>
              </w:rPr>
              <w:t>标准限值详见表4-2。</w:t>
            </w:r>
          </w:p>
          <w:p w14:paraId="70481064">
            <w:pPr>
              <w:pStyle w:val="29"/>
              <w:rPr>
                <w:color w:val="000000" w:themeColor="text1"/>
              </w:rPr>
            </w:pPr>
            <w:r>
              <w:rPr>
                <w:color w:val="000000" w:themeColor="text1"/>
              </w:rPr>
              <w:t>表</w:t>
            </w:r>
            <w:r>
              <w:rPr>
                <w:rFonts w:hint="eastAsia"/>
                <w:color w:val="000000" w:themeColor="text1"/>
              </w:rPr>
              <w:t xml:space="preserve">4-2  </w:t>
            </w:r>
            <w:r>
              <w:rPr>
                <w:color w:val="000000" w:themeColor="text1"/>
              </w:rPr>
              <w:t>地表水环境质量标准</w:t>
            </w:r>
            <w:r>
              <w:rPr>
                <w:rFonts w:hint="eastAsia"/>
                <w:bCs/>
                <w:color w:val="000000" w:themeColor="text1"/>
              </w:rPr>
              <w:t>Ⅲ</w:t>
            </w:r>
            <w:r>
              <w:rPr>
                <w:color w:val="000000" w:themeColor="text1"/>
              </w:rPr>
              <w:t>类  单位：除pH外，均为mg/L</w:t>
            </w:r>
          </w:p>
          <w:tbl>
            <w:tblPr>
              <w:tblStyle w:val="19"/>
              <w:tblW w:w="92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711"/>
              <w:gridCol w:w="1255"/>
              <w:gridCol w:w="1255"/>
              <w:gridCol w:w="1255"/>
              <w:gridCol w:w="1255"/>
              <w:gridCol w:w="1255"/>
              <w:gridCol w:w="1255"/>
            </w:tblGrid>
            <w:tr w14:paraId="52C89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1711" w:type="dxa"/>
                  <w:vAlign w:val="center"/>
                </w:tcPr>
                <w:p w14:paraId="67E84CB8">
                  <w:pPr>
                    <w:pStyle w:val="50"/>
                    <w:rPr>
                      <w:color w:val="000000" w:themeColor="text1"/>
                    </w:rPr>
                  </w:pPr>
                  <w:r>
                    <w:rPr>
                      <w:color w:val="000000" w:themeColor="text1"/>
                    </w:rPr>
                    <w:t>项目</w:t>
                  </w:r>
                </w:p>
              </w:tc>
              <w:tc>
                <w:tcPr>
                  <w:tcW w:w="1255" w:type="dxa"/>
                  <w:vAlign w:val="center"/>
                </w:tcPr>
                <w:p w14:paraId="5C38ADF4">
                  <w:pPr>
                    <w:pStyle w:val="50"/>
                    <w:rPr>
                      <w:color w:val="000000" w:themeColor="text1"/>
                    </w:rPr>
                  </w:pPr>
                  <w:r>
                    <w:rPr>
                      <w:color w:val="000000" w:themeColor="text1"/>
                    </w:rPr>
                    <w:t>pH值</w:t>
                  </w:r>
                </w:p>
                <w:p w14:paraId="02CE21C6">
                  <w:pPr>
                    <w:pStyle w:val="50"/>
                    <w:rPr>
                      <w:color w:val="000000" w:themeColor="text1"/>
                    </w:rPr>
                  </w:pPr>
                  <w:r>
                    <w:rPr>
                      <w:color w:val="000000" w:themeColor="text1"/>
                    </w:rPr>
                    <w:t>（无量纲）</w:t>
                  </w:r>
                </w:p>
              </w:tc>
              <w:tc>
                <w:tcPr>
                  <w:tcW w:w="1255" w:type="dxa"/>
                  <w:vAlign w:val="center"/>
                </w:tcPr>
                <w:p w14:paraId="73B4C125">
                  <w:pPr>
                    <w:pStyle w:val="50"/>
                    <w:rPr>
                      <w:color w:val="000000" w:themeColor="text1"/>
                    </w:rPr>
                  </w:pPr>
                  <w:r>
                    <w:rPr>
                      <w:color w:val="000000" w:themeColor="text1"/>
                    </w:rPr>
                    <w:t>COD</w:t>
                  </w:r>
                </w:p>
              </w:tc>
              <w:tc>
                <w:tcPr>
                  <w:tcW w:w="1255" w:type="dxa"/>
                  <w:vAlign w:val="center"/>
                </w:tcPr>
                <w:p w14:paraId="076B4360">
                  <w:pPr>
                    <w:pStyle w:val="50"/>
                    <w:rPr>
                      <w:color w:val="000000" w:themeColor="text1"/>
                    </w:rPr>
                  </w:pPr>
                  <w:r>
                    <w:rPr>
                      <w:color w:val="000000" w:themeColor="text1"/>
                    </w:rPr>
                    <w:t>BOD</w:t>
                  </w:r>
                  <w:r>
                    <w:rPr>
                      <w:color w:val="000000" w:themeColor="text1"/>
                      <w:vertAlign w:val="subscript"/>
                    </w:rPr>
                    <w:t>5</w:t>
                  </w:r>
                </w:p>
              </w:tc>
              <w:tc>
                <w:tcPr>
                  <w:tcW w:w="1255" w:type="dxa"/>
                  <w:vAlign w:val="center"/>
                </w:tcPr>
                <w:p w14:paraId="0EC04CD7">
                  <w:pPr>
                    <w:pStyle w:val="50"/>
                    <w:rPr>
                      <w:color w:val="000000" w:themeColor="text1"/>
                    </w:rPr>
                  </w:pPr>
                  <w:r>
                    <w:rPr>
                      <w:color w:val="000000" w:themeColor="text1"/>
                    </w:rPr>
                    <w:t>NH</w:t>
                  </w:r>
                  <w:r>
                    <w:rPr>
                      <w:color w:val="000000" w:themeColor="text1"/>
                      <w:vertAlign w:val="subscript"/>
                    </w:rPr>
                    <w:t>3</w:t>
                  </w:r>
                  <w:r>
                    <w:rPr>
                      <w:color w:val="000000" w:themeColor="text1"/>
                    </w:rPr>
                    <w:t>-N</w:t>
                  </w:r>
                </w:p>
              </w:tc>
              <w:tc>
                <w:tcPr>
                  <w:tcW w:w="1255" w:type="dxa"/>
                  <w:vAlign w:val="center"/>
                </w:tcPr>
                <w:p w14:paraId="5038562E">
                  <w:pPr>
                    <w:pStyle w:val="50"/>
                    <w:rPr>
                      <w:color w:val="000000" w:themeColor="text1"/>
                    </w:rPr>
                  </w:pPr>
                  <w:r>
                    <w:rPr>
                      <w:color w:val="000000" w:themeColor="text1"/>
                    </w:rPr>
                    <w:t>TP</w:t>
                  </w:r>
                </w:p>
              </w:tc>
              <w:tc>
                <w:tcPr>
                  <w:tcW w:w="1255" w:type="dxa"/>
                  <w:vAlign w:val="center"/>
                </w:tcPr>
                <w:p w14:paraId="183FB2B4">
                  <w:pPr>
                    <w:pStyle w:val="50"/>
                    <w:rPr>
                      <w:color w:val="000000" w:themeColor="text1"/>
                    </w:rPr>
                  </w:pPr>
                  <w:r>
                    <w:rPr>
                      <w:color w:val="000000" w:themeColor="text1"/>
                    </w:rPr>
                    <w:t>TN</w:t>
                  </w:r>
                </w:p>
              </w:tc>
            </w:tr>
            <w:tr w14:paraId="10DE4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1711" w:type="dxa"/>
                  <w:vAlign w:val="center"/>
                </w:tcPr>
                <w:p w14:paraId="4D0E87BE">
                  <w:pPr>
                    <w:pStyle w:val="50"/>
                    <w:rPr>
                      <w:color w:val="000000" w:themeColor="text1"/>
                    </w:rPr>
                  </w:pPr>
                  <w:r>
                    <w:rPr>
                      <w:rFonts w:hint="eastAsia" w:hAnsi="宋体" w:cs="宋体"/>
                      <w:color w:val="000000" w:themeColor="text1"/>
                    </w:rPr>
                    <w:t>Ⅲ</w:t>
                  </w:r>
                  <w:r>
                    <w:rPr>
                      <w:snapToGrid w:val="0"/>
                      <w:color w:val="000000" w:themeColor="text1"/>
                    </w:rPr>
                    <w:t>类</w:t>
                  </w:r>
                </w:p>
              </w:tc>
              <w:tc>
                <w:tcPr>
                  <w:tcW w:w="1255" w:type="dxa"/>
                  <w:vAlign w:val="center"/>
                </w:tcPr>
                <w:p w14:paraId="757ED830">
                  <w:pPr>
                    <w:pStyle w:val="50"/>
                    <w:rPr>
                      <w:color w:val="000000" w:themeColor="text1"/>
                    </w:rPr>
                  </w:pPr>
                  <w:r>
                    <w:rPr>
                      <w:color w:val="000000" w:themeColor="text1"/>
                    </w:rPr>
                    <w:t>6～9</w:t>
                  </w:r>
                </w:p>
              </w:tc>
              <w:tc>
                <w:tcPr>
                  <w:tcW w:w="1255" w:type="dxa"/>
                  <w:vAlign w:val="center"/>
                </w:tcPr>
                <w:p w14:paraId="20BAA215">
                  <w:pPr>
                    <w:pStyle w:val="50"/>
                    <w:rPr>
                      <w:color w:val="000000" w:themeColor="text1"/>
                    </w:rPr>
                  </w:pPr>
                  <w:r>
                    <w:rPr>
                      <w:snapToGrid w:val="0"/>
                      <w:color w:val="000000" w:themeColor="text1"/>
                    </w:rPr>
                    <w:t>≤</w:t>
                  </w:r>
                  <w:r>
                    <w:rPr>
                      <w:color w:val="000000" w:themeColor="text1"/>
                    </w:rPr>
                    <w:t>20</w:t>
                  </w:r>
                </w:p>
              </w:tc>
              <w:tc>
                <w:tcPr>
                  <w:tcW w:w="1255" w:type="dxa"/>
                  <w:vAlign w:val="center"/>
                </w:tcPr>
                <w:p w14:paraId="7FF29B77">
                  <w:pPr>
                    <w:pStyle w:val="50"/>
                    <w:rPr>
                      <w:color w:val="000000" w:themeColor="text1"/>
                    </w:rPr>
                  </w:pPr>
                  <w:r>
                    <w:rPr>
                      <w:snapToGrid w:val="0"/>
                      <w:color w:val="000000" w:themeColor="text1"/>
                    </w:rPr>
                    <w:t>≤</w:t>
                  </w:r>
                  <w:r>
                    <w:rPr>
                      <w:color w:val="000000" w:themeColor="text1"/>
                    </w:rPr>
                    <w:t>4</w:t>
                  </w:r>
                </w:p>
              </w:tc>
              <w:tc>
                <w:tcPr>
                  <w:tcW w:w="1255" w:type="dxa"/>
                  <w:vAlign w:val="center"/>
                </w:tcPr>
                <w:p w14:paraId="2CA04F9C">
                  <w:pPr>
                    <w:pStyle w:val="50"/>
                    <w:rPr>
                      <w:color w:val="000000" w:themeColor="text1"/>
                    </w:rPr>
                  </w:pPr>
                  <w:r>
                    <w:rPr>
                      <w:snapToGrid w:val="0"/>
                      <w:color w:val="000000" w:themeColor="text1"/>
                    </w:rPr>
                    <w:t>≤</w:t>
                  </w:r>
                  <w:r>
                    <w:rPr>
                      <w:color w:val="000000" w:themeColor="text1"/>
                    </w:rPr>
                    <w:t>1.0</w:t>
                  </w:r>
                </w:p>
              </w:tc>
              <w:tc>
                <w:tcPr>
                  <w:tcW w:w="1255" w:type="dxa"/>
                  <w:vAlign w:val="center"/>
                </w:tcPr>
                <w:p w14:paraId="32AA9183">
                  <w:pPr>
                    <w:pStyle w:val="50"/>
                    <w:rPr>
                      <w:color w:val="000000" w:themeColor="text1"/>
                    </w:rPr>
                  </w:pPr>
                  <w:r>
                    <w:rPr>
                      <w:snapToGrid w:val="0"/>
                      <w:color w:val="000000" w:themeColor="text1"/>
                    </w:rPr>
                    <w:t>≤</w:t>
                  </w:r>
                  <w:r>
                    <w:rPr>
                      <w:color w:val="000000" w:themeColor="text1"/>
                    </w:rPr>
                    <w:t>0.2</w:t>
                  </w:r>
                </w:p>
              </w:tc>
              <w:tc>
                <w:tcPr>
                  <w:tcW w:w="1255" w:type="dxa"/>
                  <w:vAlign w:val="center"/>
                </w:tcPr>
                <w:p w14:paraId="31F70A41">
                  <w:pPr>
                    <w:pStyle w:val="50"/>
                    <w:rPr>
                      <w:color w:val="000000" w:themeColor="text1"/>
                    </w:rPr>
                  </w:pPr>
                  <w:r>
                    <w:rPr>
                      <w:snapToGrid w:val="0"/>
                      <w:color w:val="000000" w:themeColor="text1"/>
                    </w:rPr>
                    <w:t>≤</w:t>
                  </w:r>
                  <w:r>
                    <w:rPr>
                      <w:color w:val="000000" w:themeColor="text1"/>
                    </w:rPr>
                    <w:t>1.0</w:t>
                  </w:r>
                </w:p>
              </w:tc>
            </w:tr>
          </w:tbl>
          <w:p w14:paraId="105884AD">
            <w:pPr>
              <w:ind w:firstLine="0" w:firstLineChars="0"/>
              <w:rPr>
                <w:b/>
                <w:color w:val="000000" w:themeColor="text1"/>
              </w:rPr>
            </w:pPr>
            <w:r>
              <w:rPr>
                <w:rFonts w:hint="eastAsia"/>
                <w:b/>
                <w:color w:val="000000" w:themeColor="text1"/>
              </w:rPr>
              <w:t>3、声环境质量</w:t>
            </w:r>
            <w:r>
              <w:rPr>
                <w:b/>
                <w:color w:val="000000" w:themeColor="text1"/>
              </w:rPr>
              <w:t>标准</w:t>
            </w:r>
          </w:p>
          <w:p w14:paraId="416FEC84">
            <w:pPr>
              <w:ind w:firstLine="480"/>
              <w:rPr>
                <w:color w:val="000000" w:themeColor="text1"/>
              </w:rPr>
            </w:pPr>
            <w:r>
              <w:rPr>
                <w:rFonts w:hint="eastAsia"/>
                <w:color w:val="000000" w:themeColor="text1"/>
              </w:rPr>
              <w:t>区域</w:t>
            </w:r>
            <w:r>
              <w:rPr>
                <w:color w:val="000000" w:themeColor="text1"/>
              </w:rPr>
              <w:t>声环境</w:t>
            </w:r>
            <w:r>
              <w:rPr>
                <w:rFonts w:hint="eastAsia"/>
                <w:color w:val="000000" w:themeColor="text1"/>
              </w:rPr>
              <w:t>质量</w:t>
            </w:r>
            <w:r>
              <w:rPr>
                <w:color w:val="000000" w:themeColor="text1"/>
              </w:rPr>
              <w:t>执行《声环境质量标准》</w:t>
            </w:r>
            <w:r>
              <w:rPr>
                <w:rFonts w:hint="eastAsia"/>
                <w:color w:val="000000" w:themeColor="text1"/>
              </w:rPr>
              <w:t>（</w:t>
            </w:r>
            <w:r>
              <w:rPr>
                <w:color w:val="000000" w:themeColor="text1"/>
              </w:rPr>
              <w:t>GB3096-2008</w:t>
            </w:r>
            <w:r>
              <w:rPr>
                <w:rFonts w:hint="eastAsia"/>
                <w:color w:val="000000" w:themeColor="text1"/>
              </w:rPr>
              <w:t>）</w:t>
            </w:r>
            <w:r>
              <w:rPr>
                <w:color w:val="000000" w:themeColor="text1"/>
              </w:rPr>
              <w:t>中</w:t>
            </w:r>
            <w:r>
              <w:rPr>
                <w:rFonts w:hint="eastAsia"/>
                <w:color w:val="000000" w:themeColor="text1"/>
              </w:rPr>
              <w:t>的2</w:t>
            </w:r>
            <w:r>
              <w:rPr>
                <w:color w:val="000000" w:themeColor="text1"/>
              </w:rPr>
              <w:t>类标准</w:t>
            </w:r>
            <w:r>
              <w:rPr>
                <w:rFonts w:hint="eastAsia"/>
                <w:color w:val="000000" w:themeColor="text1"/>
              </w:rPr>
              <w:t>。标准值见表4-3。</w:t>
            </w:r>
          </w:p>
          <w:p w14:paraId="2B89795C">
            <w:pPr>
              <w:pStyle w:val="29"/>
              <w:rPr>
                <w:color w:val="000000" w:themeColor="text1"/>
              </w:rPr>
            </w:pPr>
            <w:r>
              <w:rPr>
                <w:rFonts w:hint="eastAsia"/>
                <w:color w:val="000000" w:themeColor="text1"/>
              </w:rPr>
              <w:t>表4-3  声环境质量标准（单位：</w:t>
            </w:r>
            <w:r>
              <w:rPr>
                <w:color w:val="000000" w:themeColor="text1"/>
              </w:rPr>
              <w:t>dB（</w:t>
            </w:r>
            <w:r>
              <w:rPr>
                <w:rFonts w:hint="eastAsia"/>
                <w:color w:val="000000" w:themeColor="text1"/>
              </w:rPr>
              <w:t>A））</w:t>
            </w:r>
          </w:p>
          <w:tbl>
            <w:tblPr>
              <w:tblStyle w:val="19"/>
              <w:tblW w:w="92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1"/>
              <w:gridCol w:w="3800"/>
              <w:gridCol w:w="3500"/>
            </w:tblGrid>
            <w:tr w14:paraId="04EE6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1941" w:type="dxa"/>
                  <w:vMerge w:val="restart"/>
                  <w:vAlign w:val="center"/>
                </w:tcPr>
                <w:p w14:paraId="492FE46E">
                  <w:pPr>
                    <w:pStyle w:val="50"/>
                    <w:rPr>
                      <w:color w:val="000000" w:themeColor="text1"/>
                    </w:rPr>
                  </w:pPr>
                  <w:r>
                    <w:rPr>
                      <w:rFonts w:hint="eastAsia"/>
                      <w:color w:val="000000" w:themeColor="text1"/>
                    </w:rPr>
                    <w:t>类别</w:t>
                  </w:r>
                </w:p>
              </w:tc>
              <w:tc>
                <w:tcPr>
                  <w:tcW w:w="7300" w:type="dxa"/>
                  <w:gridSpan w:val="2"/>
                  <w:vAlign w:val="center"/>
                </w:tcPr>
                <w:p w14:paraId="63039CE6">
                  <w:pPr>
                    <w:pStyle w:val="50"/>
                    <w:rPr>
                      <w:color w:val="000000" w:themeColor="text1"/>
                    </w:rPr>
                  </w:pPr>
                  <w:r>
                    <w:rPr>
                      <w:rFonts w:hint="eastAsia"/>
                      <w:color w:val="000000" w:themeColor="text1"/>
                    </w:rPr>
                    <w:t>等效声级</w:t>
                  </w:r>
                </w:p>
              </w:tc>
            </w:tr>
            <w:tr w14:paraId="0176A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0" w:hRule="atLeast"/>
                <w:jc w:val="center"/>
              </w:trPr>
              <w:tc>
                <w:tcPr>
                  <w:tcW w:w="1941" w:type="dxa"/>
                  <w:vMerge w:val="continue"/>
                  <w:vAlign w:val="center"/>
                </w:tcPr>
                <w:p w14:paraId="181D2EA6">
                  <w:pPr>
                    <w:pStyle w:val="50"/>
                    <w:rPr>
                      <w:color w:val="000000" w:themeColor="text1"/>
                    </w:rPr>
                  </w:pPr>
                </w:p>
              </w:tc>
              <w:tc>
                <w:tcPr>
                  <w:tcW w:w="3800" w:type="dxa"/>
                  <w:vAlign w:val="center"/>
                </w:tcPr>
                <w:p w14:paraId="4D9AB6D8">
                  <w:pPr>
                    <w:pStyle w:val="50"/>
                    <w:rPr>
                      <w:color w:val="000000" w:themeColor="text1"/>
                    </w:rPr>
                  </w:pPr>
                  <w:r>
                    <w:rPr>
                      <w:rFonts w:hint="eastAsia"/>
                      <w:color w:val="000000" w:themeColor="text1"/>
                    </w:rPr>
                    <w:t>昼间</w:t>
                  </w:r>
                </w:p>
              </w:tc>
              <w:tc>
                <w:tcPr>
                  <w:tcW w:w="3500" w:type="dxa"/>
                  <w:vAlign w:val="center"/>
                </w:tcPr>
                <w:p w14:paraId="1844855A">
                  <w:pPr>
                    <w:pStyle w:val="50"/>
                    <w:rPr>
                      <w:color w:val="000000" w:themeColor="text1"/>
                    </w:rPr>
                  </w:pPr>
                  <w:r>
                    <w:rPr>
                      <w:rFonts w:hint="eastAsia"/>
                      <w:color w:val="000000" w:themeColor="text1"/>
                    </w:rPr>
                    <w:t>夜间</w:t>
                  </w:r>
                </w:p>
              </w:tc>
            </w:tr>
            <w:tr w14:paraId="66D47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1941" w:type="dxa"/>
                  <w:vAlign w:val="center"/>
                </w:tcPr>
                <w:p w14:paraId="69149947">
                  <w:pPr>
                    <w:pStyle w:val="50"/>
                    <w:rPr>
                      <w:color w:val="000000" w:themeColor="text1"/>
                    </w:rPr>
                  </w:pPr>
                  <w:r>
                    <w:rPr>
                      <w:rFonts w:hint="eastAsia"/>
                      <w:color w:val="000000" w:themeColor="text1"/>
                    </w:rPr>
                    <w:t>2类</w:t>
                  </w:r>
                </w:p>
              </w:tc>
              <w:tc>
                <w:tcPr>
                  <w:tcW w:w="3800" w:type="dxa"/>
                  <w:vAlign w:val="center"/>
                </w:tcPr>
                <w:p w14:paraId="4641B4EF">
                  <w:pPr>
                    <w:pStyle w:val="50"/>
                    <w:rPr>
                      <w:color w:val="000000" w:themeColor="text1"/>
                    </w:rPr>
                  </w:pPr>
                  <w:r>
                    <w:rPr>
                      <w:rFonts w:hint="eastAsia"/>
                      <w:color w:val="000000" w:themeColor="text1"/>
                    </w:rPr>
                    <w:t>60</w:t>
                  </w:r>
                </w:p>
              </w:tc>
              <w:tc>
                <w:tcPr>
                  <w:tcW w:w="3500" w:type="dxa"/>
                  <w:vAlign w:val="center"/>
                </w:tcPr>
                <w:p w14:paraId="2E6D7D32">
                  <w:pPr>
                    <w:pStyle w:val="50"/>
                    <w:rPr>
                      <w:color w:val="000000" w:themeColor="text1"/>
                    </w:rPr>
                  </w:pPr>
                  <w:r>
                    <w:rPr>
                      <w:rFonts w:hint="eastAsia"/>
                      <w:color w:val="000000" w:themeColor="text1"/>
                    </w:rPr>
                    <w:t>50</w:t>
                  </w:r>
                </w:p>
              </w:tc>
            </w:tr>
          </w:tbl>
          <w:p w14:paraId="089E82A0">
            <w:pPr>
              <w:ind w:firstLine="0" w:firstLineChars="0"/>
              <w:jc w:val="both"/>
              <w:rPr>
                <w:rFonts w:cs="Times New Roman"/>
                <w:snapToGrid w:val="0"/>
                <w:color w:val="000000" w:themeColor="text1"/>
                <w:szCs w:val="24"/>
              </w:rPr>
            </w:pPr>
          </w:p>
        </w:tc>
      </w:tr>
      <w:tr w14:paraId="7477C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shd w:val="clear" w:color="auto" w:fill="auto"/>
            <w:vAlign w:val="center"/>
          </w:tcPr>
          <w:p w14:paraId="1A3C5534">
            <w:pPr>
              <w:ind w:firstLine="0" w:firstLineChars="0"/>
              <w:jc w:val="center"/>
              <w:rPr>
                <w:color w:val="000000" w:themeColor="text1"/>
              </w:rPr>
            </w:pPr>
            <w:r>
              <w:rPr>
                <w:rFonts w:hint="eastAsia"/>
                <w:color w:val="000000" w:themeColor="text1"/>
              </w:rPr>
              <w:t>污染物排放标准</w:t>
            </w:r>
          </w:p>
        </w:tc>
        <w:tc>
          <w:tcPr>
            <w:tcW w:w="9467" w:type="dxa"/>
            <w:vAlign w:val="center"/>
          </w:tcPr>
          <w:p w14:paraId="2E737A22">
            <w:pPr>
              <w:ind w:firstLine="0" w:firstLineChars="0"/>
              <w:rPr>
                <w:b/>
                <w:color w:val="000000" w:themeColor="text1"/>
              </w:rPr>
            </w:pPr>
            <w:r>
              <w:rPr>
                <w:rFonts w:hint="eastAsia"/>
                <w:b/>
                <w:color w:val="000000" w:themeColor="text1"/>
              </w:rPr>
              <w:t>1、大气污染物排放标准</w:t>
            </w:r>
          </w:p>
          <w:p w14:paraId="4B0A27B0">
            <w:pPr>
              <w:ind w:firstLine="480"/>
              <w:rPr>
                <w:color w:val="000000" w:themeColor="text1"/>
              </w:rPr>
            </w:pPr>
            <w:r>
              <w:rPr>
                <w:rFonts w:hint="eastAsia"/>
                <w:color w:val="000000" w:themeColor="text1"/>
              </w:rPr>
              <w:t>（1）施工期</w:t>
            </w:r>
            <w:r>
              <w:rPr>
                <w:color w:val="000000" w:themeColor="text1"/>
              </w:rPr>
              <w:t>大气污染物排放标准</w:t>
            </w:r>
          </w:p>
          <w:p w14:paraId="55EF73A9">
            <w:pPr>
              <w:ind w:firstLine="480"/>
              <w:rPr>
                <w:color w:val="000000" w:themeColor="text1"/>
              </w:rPr>
            </w:pPr>
            <w:r>
              <w:rPr>
                <w:rFonts w:hint="eastAsia"/>
                <w:color w:val="000000" w:themeColor="text1"/>
              </w:rPr>
              <w:t>施工期废气污染源主要为施工扬尘，废气无组织排放执行《大气污染物综合排放标准》（GB16297-1996）表2中的无组织排放标准。标准限值详见表4-4。</w:t>
            </w:r>
          </w:p>
          <w:p w14:paraId="477BBCCF">
            <w:pPr>
              <w:pStyle w:val="29"/>
              <w:rPr>
                <w:color w:val="000000" w:themeColor="text1"/>
              </w:rPr>
            </w:pPr>
            <w:r>
              <w:rPr>
                <w:rFonts w:hint="eastAsia"/>
                <w:color w:val="000000" w:themeColor="text1"/>
              </w:rPr>
              <w:t>表</w:t>
            </w:r>
            <w:r>
              <w:rPr>
                <w:color w:val="000000" w:themeColor="text1"/>
              </w:rPr>
              <w:t>4-</w:t>
            </w:r>
            <w:r>
              <w:rPr>
                <w:rFonts w:hint="eastAsia"/>
                <w:color w:val="000000" w:themeColor="text1"/>
              </w:rPr>
              <w:t>4</w:t>
            </w:r>
            <w:r>
              <w:rPr>
                <w:color w:val="000000" w:themeColor="text1"/>
              </w:rPr>
              <w:t xml:space="preserve">  </w:t>
            </w:r>
            <w:r>
              <w:rPr>
                <w:rFonts w:hint="eastAsia"/>
                <w:color w:val="000000" w:themeColor="text1"/>
              </w:rPr>
              <w:t>大气污染物综合排放标准</w:t>
            </w:r>
          </w:p>
          <w:tbl>
            <w:tblPr>
              <w:tblStyle w:val="19"/>
              <w:tblW w:w="92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71"/>
              <w:gridCol w:w="2652"/>
              <w:gridCol w:w="3218"/>
            </w:tblGrid>
            <w:tr w14:paraId="11327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9" w:hRule="atLeast"/>
                <w:jc w:val="center"/>
              </w:trPr>
              <w:tc>
                <w:tcPr>
                  <w:tcW w:w="3371" w:type="dxa"/>
                  <w:vMerge w:val="restart"/>
                  <w:tcBorders>
                    <w:top w:val="single" w:color="auto" w:sz="4" w:space="0"/>
                    <w:left w:val="single" w:color="auto" w:sz="4" w:space="0"/>
                    <w:bottom w:val="single" w:color="auto" w:sz="4" w:space="0"/>
                    <w:right w:val="single" w:color="auto" w:sz="4" w:space="0"/>
                  </w:tcBorders>
                  <w:vAlign w:val="center"/>
                </w:tcPr>
                <w:p w14:paraId="561744A1">
                  <w:pPr>
                    <w:pStyle w:val="50"/>
                    <w:rPr>
                      <w:color w:val="000000" w:themeColor="text1"/>
                    </w:rPr>
                  </w:pPr>
                  <w:r>
                    <w:rPr>
                      <w:rFonts w:hint="eastAsia"/>
                      <w:color w:val="000000" w:themeColor="text1"/>
                    </w:rPr>
                    <w:t>污染物</w:t>
                  </w:r>
                </w:p>
              </w:tc>
              <w:tc>
                <w:tcPr>
                  <w:tcW w:w="5870" w:type="dxa"/>
                  <w:gridSpan w:val="2"/>
                  <w:tcBorders>
                    <w:top w:val="single" w:color="auto" w:sz="4" w:space="0"/>
                    <w:left w:val="single" w:color="auto" w:sz="4" w:space="0"/>
                    <w:bottom w:val="single" w:color="auto" w:sz="4" w:space="0"/>
                    <w:right w:val="single" w:color="auto" w:sz="4" w:space="0"/>
                  </w:tcBorders>
                  <w:vAlign w:val="center"/>
                </w:tcPr>
                <w:p w14:paraId="54C9A413">
                  <w:pPr>
                    <w:pStyle w:val="50"/>
                    <w:rPr>
                      <w:color w:val="000000" w:themeColor="text1"/>
                    </w:rPr>
                  </w:pPr>
                  <w:r>
                    <w:rPr>
                      <w:rFonts w:hint="eastAsia"/>
                      <w:color w:val="000000" w:themeColor="text1"/>
                    </w:rPr>
                    <w:t>无组织排放监控浓度限值</w:t>
                  </w:r>
                </w:p>
              </w:tc>
            </w:tr>
            <w:tr w14:paraId="310D8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9" w:hRule="atLeast"/>
                <w:jc w:val="center"/>
              </w:trPr>
              <w:tc>
                <w:tcPr>
                  <w:tcW w:w="3371" w:type="dxa"/>
                  <w:vMerge w:val="continue"/>
                  <w:tcBorders>
                    <w:top w:val="single" w:color="auto" w:sz="4" w:space="0"/>
                    <w:left w:val="single" w:color="auto" w:sz="4" w:space="0"/>
                    <w:bottom w:val="single" w:color="auto" w:sz="4" w:space="0"/>
                    <w:right w:val="single" w:color="auto" w:sz="4" w:space="0"/>
                  </w:tcBorders>
                  <w:vAlign w:val="center"/>
                </w:tcPr>
                <w:p w14:paraId="15EB2690">
                  <w:pPr>
                    <w:pStyle w:val="50"/>
                    <w:rPr>
                      <w:color w:val="000000" w:themeColor="text1"/>
                    </w:rPr>
                  </w:pPr>
                </w:p>
              </w:tc>
              <w:tc>
                <w:tcPr>
                  <w:tcW w:w="2652" w:type="dxa"/>
                  <w:tcBorders>
                    <w:top w:val="single" w:color="auto" w:sz="4" w:space="0"/>
                    <w:left w:val="single" w:color="auto" w:sz="4" w:space="0"/>
                    <w:bottom w:val="single" w:color="auto" w:sz="4" w:space="0"/>
                    <w:right w:val="single" w:color="auto" w:sz="4" w:space="0"/>
                  </w:tcBorders>
                  <w:vAlign w:val="center"/>
                </w:tcPr>
                <w:p w14:paraId="0930B108">
                  <w:pPr>
                    <w:pStyle w:val="50"/>
                    <w:rPr>
                      <w:color w:val="000000" w:themeColor="text1"/>
                    </w:rPr>
                  </w:pPr>
                  <w:r>
                    <w:rPr>
                      <w:rFonts w:hint="eastAsia"/>
                      <w:color w:val="000000" w:themeColor="text1"/>
                    </w:rPr>
                    <w:t>监控点</w:t>
                  </w:r>
                </w:p>
              </w:tc>
              <w:tc>
                <w:tcPr>
                  <w:tcW w:w="3218" w:type="dxa"/>
                  <w:tcBorders>
                    <w:top w:val="single" w:color="auto" w:sz="4" w:space="0"/>
                    <w:left w:val="single" w:color="auto" w:sz="4" w:space="0"/>
                    <w:bottom w:val="single" w:color="auto" w:sz="4" w:space="0"/>
                    <w:right w:val="single" w:color="auto" w:sz="4" w:space="0"/>
                  </w:tcBorders>
                  <w:vAlign w:val="center"/>
                </w:tcPr>
                <w:p w14:paraId="137DBCB1">
                  <w:pPr>
                    <w:pStyle w:val="50"/>
                    <w:rPr>
                      <w:color w:val="000000" w:themeColor="text1"/>
                    </w:rPr>
                  </w:pPr>
                  <w:r>
                    <w:rPr>
                      <w:rFonts w:hint="eastAsia"/>
                      <w:color w:val="000000" w:themeColor="text1"/>
                    </w:rPr>
                    <w:t>浓度（</w:t>
                  </w:r>
                  <w:r>
                    <w:rPr>
                      <w:color w:val="000000" w:themeColor="text1"/>
                    </w:rPr>
                    <w:t>mg/m</w:t>
                  </w:r>
                  <w:r>
                    <w:rPr>
                      <w:color w:val="000000" w:themeColor="text1"/>
                      <w:vertAlign w:val="superscript"/>
                    </w:rPr>
                    <w:t>3</w:t>
                  </w:r>
                  <w:r>
                    <w:rPr>
                      <w:rFonts w:hint="eastAsia"/>
                      <w:color w:val="000000" w:themeColor="text1"/>
                    </w:rPr>
                    <w:t>）</w:t>
                  </w:r>
                </w:p>
              </w:tc>
            </w:tr>
            <w:tr w14:paraId="0C3E8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1" w:hRule="atLeast"/>
                <w:jc w:val="center"/>
              </w:trPr>
              <w:tc>
                <w:tcPr>
                  <w:tcW w:w="3371" w:type="dxa"/>
                  <w:tcBorders>
                    <w:top w:val="single" w:color="auto" w:sz="4" w:space="0"/>
                    <w:left w:val="single" w:color="auto" w:sz="4" w:space="0"/>
                    <w:bottom w:val="single" w:color="auto" w:sz="4" w:space="0"/>
                    <w:right w:val="single" w:color="auto" w:sz="4" w:space="0"/>
                  </w:tcBorders>
                  <w:vAlign w:val="center"/>
                </w:tcPr>
                <w:p w14:paraId="6CE84545">
                  <w:pPr>
                    <w:pStyle w:val="50"/>
                    <w:rPr>
                      <w:color w:val="000000" w:themeColor="text1"/>
                    </w:rPr>
                  </w:pPr>
                  <w:r>
                    <w:rPr>
                      <w:rFonts w:hint="eastAsia"/>
                      <w:color w:val="000000" w:themeColor="text1"/>
                    </w:rPr>
                    <w:t>颗粒物</w:t>
                  </w:r>
                </w:p>
              </w:tc>
              <w:tc>
                <w:tcPr>
                  <w:tcW w:w="2652" w:type="dxa"/>
                  <w:tcBorders>
                    <w:top w:val="single" w:color="auto" w:sz="4" w:space="0"/>
                    <w:left w:val="single" w:color="auto" w:sz="4" w:space="0"/>
                    <w:bottom w:val="single" w:color="auto" w:sz="4" w:space="0"/>
                    <w:right w:val="single" w:color="auto" w:sz="4" w:space="0"/>
                  </w:tcBorders>
                  <w:vAlign w:val="center"/>
                </w:tcPr>
                <w:p w14:paraId="170EF676">
                  <w:pPr>
                    <w:pStyle w:val="50"/>
                    <w:rPr>
                      <w:color w:val="000000" w:themeColor="text1"/>
                    </w:rPr>
                  </w:pPr>
                  <w:r>
                    <w:rPr>
                      <w:rFonts w:hint="eastAsia"/>
                      <w:color w:val="000000" w:themeColor="text1"/>
                    </w:rPr>
                    <w:t>周界外浓度最高点</w:t>
                  </w:r>
                </w:p>
              </w:tc>
              <w:tc>
                <w:tcPr>
                  <w:tcW w:w="3218" w:type="dxa"/>
                  <w:tcBorders>
                    <w:top w:val="single" w:color="auto" w:sz="4" w:space="0"/>
                    <w:left w:val="single" w:color="auto" w:sz="4" w:space="0"/>
                    <w:bottom w:val="single" w:color="auto" w:sz="4" w:space="0"/>
                    <w:right w:val="single" w:color="auto" w:sz="4" w:space="0"/>
                  </w:tcBorders>
                  <w:vAlign w:val="center"/>
                </w:tcPr>
                <w:p w14:paraId="64FBC525">
                  <w:pPr>
                    <w:pStyle w:val="50"/>
                    <w:rPr>
                      <w:color w:val="000000" w:themeColor="text1"/>
                    </w:rPr>
                  </w:pPr>
                  <w:r>
                    <w:rPr>
                      <w:rFonts w:hint="eastAsia"/>
                      <w:color w:val="000000" w:themeColor="text1"/>
                    </w:rPr>
                    <w:t>1</w:t>
                  </w:r>
                  <w:r>
                    <w:rPr>
                      <w:color w:val="000000" w:themeColor="text1"/>
                    </w:rPr>
                    <w:t>.0</w:t>
                  </w:r>
                </w:p>
              </w:tc>
            </w:tr>
          </w:tbl>
          <w:p w14:paraId="00925731">
            <w:pPr>
              <w:ind w:firstLine="480"/>
              <w:rPr>
                <w:color w:val="000000" w:themeColor="text1"/>
              </w:rPr>
            </w:pPr>
            <w:r>
              <w:rPr>
                <w:color w:val="000000" w:themeColor="text1"/>
              </w:rPr>
              <w:t>（2）运营期大气污染物排放标准</w:t>
            </w:r>
          </w:p>
          <w:p w14:paraId="25BC8D24">
            <w:pPr>
              <w:ind w:firstLine="480"/>
              <w:rPr>
                <w:color w:val="000000" w:themeColor="text1"/>
              </w:rPr>
            </w:pPr>
            <w:r>
              <w:rPr>
                <w:color w:val="000000" w:themeColor="text1"/>
              </w:rPr>
              <w:t>运营期大气污染物排放执行《大气污染物综合排放标准》</w:t>
            </w:r>
            <w:r>
              <w:rPr>
                <w:rFonts w:hint="eastAsia"/>
                <w:color w:val="000000" w:themeColor="text1"/>
              </w:rPr>
              <w:t>（</w:t>
            </w:r>
            <w:r>
              <w:rPr>
                <w:color w:val="000000" w:themeColor="text1"/>
              </w:rPr>
              <w:t>GB16297-1996</w:t>
            </w:r>
            <w:r>
              <w:rPr>
                <w:rFonts w:hint="eastAsia"/>
                <w:color w:val="000000" w:themeColor="text1"/>
              </w:rPr>
              <w:t>）</w:t>
            </w:r>
            <w:r>
              <w:rPr>
                <w:color w:val="000000" w:themeColor="text1"/>
              </w:rPr>
              <w:t>表2无组织排放监控浓度限值，标准限值详见表4-5。</w:t>
            </w:r>
          </w:p>
          <w:p w14:paraId="624527CB">
            <w:pPr>
              <w:pStyle w:val="29"/>
              <w:rPr>
                <w:color w:val="000000" w:themeColor="text1"/>
              </w:rPr>
            </w:pPr>
            <w:r>
              <w:rPr>
                <w:bCs/>
                <w:color w:val="000000" w:themeColor="text1"/>
              </w:rPr>
              <w:t xml:space="preserve">表4-5  </w:t>
            </w:r>
            <w:r>
              <w:rPr>
                <w:color w:val="000000" w:themeColor="text1"/>
              </w:rPr>
              <w:t>大气污染物综合排放标准  单位：mg/m</w:t>
            </w:r>
            <w:r>
              <w:rPr>
                <w:color w:val="000000" w:themeColor="text1"/>
                <w:vertAlign w:val="superscript"/>
              </w:rPr>
              <w:t>3</w:t>
            </w:r>
          </w:p>
          <w:tbl>
            <w:tblPr>
              <w:tblStyle w:val="19"/>
              <w:tblW w:w="92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9"/>
              <w:gridCol w:w="3079"/>
              <w:gridCol w:w="3083"/>
            </w:tblGrid>
            <w:tr w14:paraId="4A26E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079" w:type="dxa"/>
                  <w:vMerge w:val="restart"/>
                  <w:vAlign w:val="center"/>
                </w:tcPr>
                <w:p w14:paraId="26BAE322">
                  <w:pPr>
                    <w:pStyle w:val="50"/>
                    <w:rPr>
                      <w:color w:val="000000" w:themeColor="text1"/>
                    </w:rPr>
                  </w:pPr>
                  <w:r>
                    <w:rPr>
                      <w:color w:val="000000" w:themeColor="text1"/>
                    </w:rPr>
                    <w:t>污染物</w:t>
                  </w:r>
                </w:p>
              </w:tc>
              <w:tc>
                <w:tcPr>
                  <w:tcW w:w="6162" w:type="dxa"/>
                  <w:gridSpan w:val="2"/>
                  <w:vAlign w:val="center"/>
                </w:tcPr>
                <w:p w14:paraId="5B43C4D0">
                  <w:pPr>
                    <w:pStyle w:val="50"/>
                    <w:rPr>
                      <w:color w:val="000000" w:themeColor="text1"/>
                    </w:rPr>
                  </w:pPr>
                  <w:r>
                    <w:rPr>
                      <w:color w:val="000000" w:themeColor="text1"/>
                    </w:rPr>
                    <w:t>无组织排放监控浓度</w:t>
                  </w:r>
                </w:p>
              </w:tc>
            </w:tr>
            <w:tr w14:paraId="105B6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079" w:type="dxa"/>
                  <w:vMerge w:val="continue"/>
                  <w:vAlign w:val="center"/>
                </w:tcPr>
                <w:p w14:paraId="4A67E1AE">
                  <w:pPr>
                    <w:pStyle w:val="50"/>
                    <w:rPr>
                      <w:color w:val="000000" w:themeColor="text1"/>
                    </w:rPr>
                  </w:pPr>
                </w:p>
              </w:tc>
              <w:tc>
                <w:tcPr>
                  <w:tcW w:w="3079" w:type="dxa"/>
                  <w:vAlign w:val="center"/>
                </w:tcPr>
                <w:p w14:paraId="7790089A">
                  <w:pPr>
                    <w:pStyle w:val="50"/>
                    <w:rPr>
                      <w:color w:val="000000" w:themeColor="text1"/>
                      <w:lang w:val="zh-CN"/>
                    </w:rPr>
                  </w:pPr>
                  <w:r>
                    <w:rPr>
                      <w:color w:val="000000" w:themeColor="text1"/>
                      <w:lang w:val="zh-CN"/>
                    </w:rPr>
                    <w:t>监控点</w:t>
                  </w:r>
                </w:p>
              </w:tc>
              <w:tc>
                <w:tcPr>
                  <w:tcW w:w="3083" w:type="dxa"/>
                  <w:vAlign w:val="center"/>
                </w:tcPr>
                <w:p w14:paraId="0C6D6E66">
                  <w:pPr>
                    <w:pStyle w:val="50"/>
                    <w:rPr>
                      <w:color w:val="000000" w:themeColor="text1"/>
                      <w:lang w:val="zh-CN"/>
                    </w:rPr>
                  </w:pPr>
                  <w:r>
                    <w:rPr>
                      <w:color w:val="000000" w:themeColor="text1"/>
                      <w:lang w:val="zh-CN"/>
                    </w:rPr>
                    <w:t>浓度</w:t>
                  </w:r>
                </w:p>
              </w:tc>
            </w:tr>
            <w:tr w14:paraId="01127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079" w:type="dxa"/>
                  <w:vAlign w:val="center"/>
                </w:tcPr>
                <w:p w14:paraId="79A7EB3F">
                  <w:pPr>
                    <w:pStyle w:val="50"/>
                    <w:rPr>
                      <w:color w:val="000000" w:themeColor="text1"/>
                    </w:rPr>
                  </w:pPr>
                  <w:r>
                    <w:rPr>
                      <w:color w:val="000000" w:themeColor="text1"/>
                    </w:rPr>
                    <w:t>颗粒物</w:t>
                  </w:r>
                </w:p>
              </w:tc>
              <w:tc>
                <w:tcPr>
                  <w:tcW w:w="3079" w:type="dxa"/>
                  <w:vAlign w:val="center"/>
                </w:tcPr>
                <w:p w14:paraId="7128F93C">
                  <w:pPr>
                    <w:pStyle w:val="50"/>
                    <w:rPr>
                      <w:color w:val="000000" w:themeColor="text1"/>
                      <w:lang w:val="zh-CN"/>
                    </w:rPr>
                  </w:pPr>
                  <w:r>
                    <w:rPr>
                      <w:color w:val="000000" w:themeColor="text1"/>
                      <w:lang w:val="zh-CN"/>
                    </w:rPr>
                    <w:t>周界外浓度最高点</w:t>
                  </w:r>
                </w:p>
              </w:tc>
              <w:tc>
                <w:tcPr>
                  <w:tcW w:w="3083" w:type="dxa"/>
                  <w:vAlign w:val="center"/>
                </w:tcPr>
                <w:p w14:paraId="774AAEB1">
                  <w:pPr>
                    <w:pStyle w:val="50"/>
                    <w:rPr>
                      <w:color w:val="000000" w:themeColor="text1"/>
                      <w:lang w:val="zh-CN"/>
                    </w:rPr>
                  </w:pPr>
                  <w:r>
                    <w:rPr>
                      <w:color w:val="000000" w:themeColor="text1"/>
                      <w:lang w:val="zh-CN"/>
                    </w:rPr>
                    <w:t>1.0</w:t>
                  </w:r>
                </w:p>
              </w:tc>
            </w:tr>
          </w:tbl>
          <w:p w14:paraId="0DB8DAEC">
            <w:pPr>
              <w:ind w:firstLine="480"/>
              <w:rPr>
                <w:bCs/>
                <w:color w:val="000000" w:themeColor="text1"/>
              </w:rPr>
            </w:pPr>
            <w:r>
              <w:rPr>
                <w:bCs/>
                <w:color w:val="000000" w:themeColor="text1"/>
              </w:rPr>
              <w:t>本项目厨房设有1个灶头，属小型规模，</w:t>
            </w:r>
            <w:r>
              <w:rPr>
                <w:color w:val="000000" w:themeColor="text1"/>
              </w:rPr>
              <w:t>厨房油烟排放执行《饮食业油烟排放标准》（GB18483-2001）小型规模的相关限值，具体标准限值见表4-6。</w:t>
            </w:r>
          </w:p>
          <w:p w14:paraId="2913479F">
            <w:pPr>
              <w:pStyle w:val="29"/>
              <w:rPr>
                <w:color w:val="000000" w:themeColor="text1"/>
              </w:rPr>
            </w:pPr>
            <w:r>
              <w:rPr>
                <w:color w:val="000000" w:themeColor="text1"/>
              </w:rPr>
              <w:t>表4-6  油烟最高允许排放浓度和油烟净化设施最低去除效率</w:t>
            </w:r>
          </w:p>
          <w:tbl>
            <w:tblPr>
              <w:tblStyle w:val="19"/>
              <w:tblW w:w="92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34"/>
              <w:gridCol w:w="4007"/>
            </w:tblGrid>
            <w:tr w14:paraId="1F8BC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234" w:type="dxa"/>
                  <w:vAlign w:val="center"/>
                </w:tcPr>
                <w:p w14:paraId="3D7E2E46">
                  <w:pPr>
                    <w:pStyle w:val="30"/>
                    <w:rPr>
                      <w:color w:val="000000" w:themeColor="text1"/>
                    </w:rPr>
                  </w:pPr>
                  <w:r>
                    <w:rPr>
                      <w:color w:val="000000" w:themeColor="text1"/>
                    </w:rPr>
                    <w:t>规模</w:t>
                  </w:r>
                </w:p>
              </w:tc>
              <w:tc>
                <w:tcPr>
                  <w:tcW w:w="4007" w:type="dxa"/>
                  <w:vAlign w:val="center"/>
                </w:tcPr>
                <w:p w14:paraId="409F3B74">
                  <w:pPr>
                    <w:pStyle w:val="30"/>
                    <w:rPr>
                      <w:color w:val="000000" w:themeColor="text1"/>
                    </w:rPr>
                  </w:pPr>
                  <w:r>
                    <w:rPr>
                      <w:color w:val="000000" w:themeColor="text1"/>
                    </w:rPr>
                    <w:t>小型</w:t>
                  </w:r>
                </w:p>
              </w:tc>
            </w:tr>
            <w:tr w14:paraId="71B89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234" w:type="dxa"/>
                  <w:vAlign w:val="center"/>
                </w:tcPr>
                <w:p w14:paraId="0995E7BE">
                  <w:pPr>
                    <w:pStyle w:val="30"/>
                    <w:rPr>
                      <w:color w:val="000000" w:themeColor="text1"/>
                    </w:rPr>
                  </w:pPr>
                  <w:r>
                    <w:rPr>
                      <w:color w:val="000000" w:themeColor="text1"/>
                    </w:rPr>
                    <w:t>最高允许排放浓度（mg/m</w:t>
                  </w:r>
                  <w:r>
                    <w:rPr>
                      <w:color w:val="000000" w:themeColor="text1"/>
                      <w:vertAlign w:val="superscript"/>
                    </w:rPr>
                    <w:t>3</w:t>
                  </w:r>
                  <w:r>
                    <w:rPr>
                      <w:color w:val="000000" w:themeColor="text1"/>
                    </w:rPr>
                    <w:t>）</w:t>
                  </w:r>
                </w:p>
              </w:tc>
              <w:tc>
                <w:tcPr>
                  <w:tcW w:w="4007" w:type="dxa"/>
                  <w:vAlign w:val="center"/>
                </w:tcPr>
                <w:p w14:paraId="4A762C76">
                  <w:pPr>
                    <w:pStyle w:val="30"/>
                    <w:rPr>
                      <w:color w:val="000000" w:themeColor="text1"/>
                    </w:rPr>
                  </w:pPr>
                  <w:r>
                    <w:rPr>
                      <w:color w:val="000000" w:themeColor="text1"/>
                    </w:rPr>
                    <w:t>2.0</w:t>
                  </w:r>
                </w:p>
              </w:tc>
            </w:tr>
            <w:tr w14:paraId="23636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234" w:type="dxa"/>
                  <w:vAlign w:val="center"/>
                </w:tcPr>
                <w:p w14:paraId="307F8215">
                  <w:pPr>
                    <w:pStyle w:val="30"/>
                    <w:rPr>
                      <w:color w:val="000000" w:themeColor="text1"/>
                    </w:rPr>
                  </w:pPr>
                  <w:r>
                    <w:rPr>
                      <w:color w:val="000000" w:themeColor="text1"/>
                    </w:rPr>
                    <w:t>净化设备最低去除效率（%）</w:t>
                  </w:r>
                </w:p>
              </w:tc>
              <w:tc>
                <w:tcPr>
                  <w:tcW w:w="4007" w:type="dxa"/>
                  <w:vAlign w:val="center"/>
                </w:tcPr>
                <w:p w14:paraId="1A613B16">
                  <w:pPr>
                    <w:pStyle w:val="30"/>
                    <w:rPr>
                      <w:color w:val="000000" w:themeColor="text1"/>
                    </w:rPr>
                  </w:pPr>
                  <w:r>
                    <w:rPr>
                      <w:color w:val="000000" w:themeColor="text1"/>
                    </w:rPr>
                    <w:t>60</w:t>
                  </w:r>
                </w:p>
              </w:tc>
            </w:tr>
          </w:tbl>
          <w:p w14:paraId="155D662A">
            <w:pPr>
              <w:ind w:firstLine="0" w:firstLineChars="0"/>
              <w:rPr>
                <w:b/>
                <w:color w:val="000000" w:themeColor="text1"/>
              </w:rPr>
            </w:pPr>
            <w:r>
              <w:rPr>
                <w:rFonts w:hint="eastAsia"/>
                <w:b/>
                <w:color w:val="000000" w:themeColor="text1"/>
              </w:rPr>
              <w:t>2、废水排放标准</w:t>
            </w:r>
          </w:p>
          <w:p w14:paraId="07365DCE">
            <w:pPr>
              <w:ind w:firstLine="480"/>
              <w:rPr>
                <w:color w:val="000000" w:themeColor="text1"/>
              </w:rPr>
            </w:pPr>
            <w:r>
              <w:rPr>
                <w:rFonts w:hint="eastAsia"/>
                <w:color w:val="000000" w:themeColor="text1"/>
              </w:rPr>
              <w:t>施工期间产生</w:t>
            </w:r>
            <w:r>
              <w:rPr>
                <w:color w:val="000000" w:themeColor="text1"/>
              </w:rPr>
              <w:t>废水经沉淀处理后回用于施工</w:t>
            </w:r>
            <w:r>
              <w:rPr>
                <w:rFonts w:hint="eastAsia"/>
                <w:color w:val="000000" w:themeColor="text1"/>
              </w:rPr>
              <w:t>或洒水</w:t>
            </w:r>
            <w:r>
              <w:rPr>
                <w:color w:val="000000" w:themeColor="text1"/>
              </w:rPr>
              <w:t>降尘，不外排</w:t>
            </w:r>
            <w:r>
              <w:rPr>
                <w:rFonts w:hint="eastAsia"/>
                <w:color w:val="000000" w:themeColor="text1"/>
              </w:rPr>
              <w:t>。</w:t>
            </w:r>
          </w:p>
          <w:p w14:paraId="66E58FB8">
            <w:pPr>
              <w:ind w:firstLine="480"/>
              <w:rPr>
                <w:color w:val="000000" w:themeColor="text1"/>
              </w:rPr>
            </w:pPr>
            <w:r>
              <w:rPr>
                <w:color w:val="000000" w:themeColor="text1"/>
              </w:rPr>
              <w:t>营运期管理人员少量生活废水</w:t>
            </w:r>
            <w:r>
              <w:rPr>
                <w:rFonts w:hint="eastAsia"/>
                <w:color w:val="000000" w:themeColor="text1"/>
              </w:rPr>
              <w:t>经化粪池沉淀处理后回用于绿化底肥，不外排；弃渣场及露天采场雨污水经雨水沉淀池沉淀后外排。</w:t>
            </w:r>
          </w:p>
          <w:p w14:paraId="083EA85E">
            <w:pPr>
              <w:ind w:firstLine="480"/>
              <w:rPr>
                <w:color w:val="000000" w:themeColor="text1"/>
              </w:rPr>
            </w:pPr>
            <w:r>
              <w:rPr>
                <w:rFonts w:hint="eastAsia"/>
                <w:color w:val="000000" w:themeColor="text1"/>
              </w:rPr>
              <w:t>本项目不设废水排放标准。</w:t>
            </w:r>
          </w:p>
          <w:p w14:paraId="5F464C0E">
            <w:pPr>
              <w:ind w:firstLine="0" w:firstLineChars="0"/>
              <w:rPr>
                <w:b/>
                <w:color w:val="000000" w:themeColor="text1"/>
              </w:rPr>
            </w:pPr>
            <w:r>
              <w:rPr>
                <w:rFonts w:hint="eastAsia"/>
                <w:b/>
                <w:color w:val="000000" w:themeColor="text1"/>
              </w:rPr>
              <w:t>3、噪声排放标准</w:t>
            </w:r>
          </w:p>
          <w:p w14:paraId="4D1E9D8D">
            <w:pPr>
              <w:ind w:firstLine="480"/>
              <w:rPr>
                <w:color w:val="000000" w:themeColor="text1"/>
              </w:rPr>
            </w:pPr>
            <w:r>
              <w:rPr>
                <w:rFonts w:hint="eastAsia"/>
                <w:color w:val="000000" w:themeColor="text1"/>
              </w:rPr>
              <w:t>（1）施工期</w:t>
            </w:r>
          </w:p>
          <w:p w14:paraId="74472E75">
            <w:pPr>
              <w:ind w:firstLine="480"/>
              <w:rPr>
                <w:color w:val="000000" w:themeColor="text1"/>
              </w:rPr>
            </w:pPr>
            <w:r>
              <w:rPr>
                <w:color w:val="000000" w:themeColor="text1"/>
              </w:rPr>
              <w:t>项目施工期厂界噪声</w:t>
            </w:r>
            <w:r>
              <w:rPr>
                <w:rFonts w:hint="eastAsia"/>
                <w:color w:val="000000" w:themeColor="text1"/>
              </w:rPr>
              <w:t>排放</w:t>
            </w:r>
            <w:r>
              <w:rPr>
                <w:color w:val="000000" w:themeColor="text1"/>
              </w:rPr>
              <w:t>执行《建筑施工场界环境噪声排放标准》</w:t>
            </w:r>
            <w:r>
              <w:rPr>
                <w:rFonts w:hint="eastAsia"/>
                <w:color w:val="000000" w:themeColor="text1"/>
              </w:rPr>
              <w:t>（</w:t>
            </w:r>
            <w:r>
              <w:rPr>
                <w:color w:val="000000" w:themeColor="text1"/>
              </w:rPr>
              <w:t>GB12523-2011</w:t>
            </w:r>
            <w:r>
              <w:rPr>
                <w:rFonts w:hint="eastAsia"/>
                <w:color w:val="000000" w:themeColor="text1"/>
              </w:rPr>
              <w:t>）</w:t>
            </w:r>
            <w:r>
              <w:rPr>
                <w:color w:val="000000" w:themeColor="text1"/>
              </w:rPr>
              <w:t>，标准限值如下表</w:t>
            </w:r>
            <w:r>
              <w:rPr>
                <w:rFonts w:hint="eastAsia"/>
                <w:color w:val="000000" w:themeColor="text1"/>
              </w:rPr>
              <w:t>4-7所示</w:t>
            </w:r>
            <w:r>
              <w:rPr>
                <w:color w:val="000000" w:themeColor="text1"/>
              </w:rPr>
              <w:t>。</w:t>
            </w:r>
          </w:p>
          <w:p w14:paraId="4924B8D6">
            <w:pPr>
              <w:pStyle w:val="29"/>
              <w:rPr>
                <w:color w:val="000000" w:themeColor="text1"/>
              </w:rPr>
            </w:pPr>
            <w:r>
              <w:rPr>
                <w:color w:val="000000" w:themeColor="text1"/>
              </w:rPr>
              <w:t>表</w:t>
            </w:r>
            <w:r>
              <w:rPr>
                <w:rFonts w:hint="eastAsia"/>
                <w:color w:val="000000" w:themeColor="text1"/>
              </w:rPr>
              <w:t xml:space="preserve">4-7  </w:t>
            </w:r>
            <w:r>
              <w:rPr>
                <w:color w:val="000000" w:themeColor="text1"/>
              </w:rPr>
              <w:t xml:space="preserve">建筑施工场界环境噪声排放限值 </w:t>
            </w:r>
          </w:p>
          <w:tbl>
            <w:tblPr>
              <w:tblStyle w:val="19"/>
              <w:tblW w:w="924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20"/>
              <w:gridCol w:w="4621"/>
            </w:tblGrid>
            <w:tr w14:paraId="0A0AC5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4620" w:type="dxa"/>
                  <w:shd w:val="clear" w:color="auto" w:fill="auto"/>
                  <w:vAlign w:val="center"/>
                </w:tcPr>
                <w:p w14:paraId="31A61EE9">
                  <w:pPr>
                    <w:spacing w:line="240" w:lineRule="auto"/>
                    <w:ind w:firstLine="0" w:firstLineChars="0"/>
                    <w:jc w:val="center"/>
                    <w:rPr>
                      <w:rFonts w:cs="Times New Roman"/>
                      <w:color w:val="000000" w:themeColor="text1"/>
                      <w:sz w:val="21"/>
                      <w:szCs w:val="21"/>
                    </w:rPr>
                  </w:pPr>
                  <w:r>
                    <w:rPr>
                      <w:rFonts w:cs="Times New Roman"/>
                      <w:color w:val="000000" w:themeColor="text1"/>
                      <w:sz w:val="21"/>
                      <w:szCs w:val="21"/>
                    </w:rPr>
                    <w:t>昼间</w:t>
                  </w:r>
                </w:p>
              </w:tc>
              <w:tc>
                <w:tcPr>
                  <w:tcW w:w="4621" w:type="dxa"/>
                  <w:shd w:val="clear" w:color="auto" w:fill="auto"/>
                  <w:vAlign w:val="center"/>
                </w:tcPr>
                <w:p w14:paraId="59494D70">
                  <w:pPr>
                    <w:spacing w:line="240" w:lineRule="auto"/>
                    <w:ind w:firstLine="0" w:firstLineChars="0"/>
                    <w:jc w:val="center"/>
                    <w:rPr>
                      <w:rFonts w:cs="Times New Roman"/>
                      <w:color w:val="000000" w:themeColor="text1"/>
                      <w:sz w:val="21"/>
                      <w:szCs w:val="21"/>
                    </w:rPr>
                  </w:pPr>
                  <w:r>
                    <w:rPr>
                      <w:rFonts w:cs="Times New Roman"/>
                      <w:color w:val="000000" w:themeColor="text1"/>
                      <w:sz w:val="21"/>
                      <w:szCs w:val="21"/>
                    </w:rPr>
                    <w:t>夜间</w:t>
                  </w:r>
                </w:p>
              </w:tc>
            </w:tr>
            <w:tr w14:paraId="11F21F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4620" w:type="dxa"/>
                  <w:vAlign w:val="center"/>
                </w:tcPr>
                <w:p w14:paraId="1D11A0AB">
                  <w:pPr>
                    <w:spacing w:line="240" w:lineRule="auto"/>
                    <w:ind w:firstLine="0" w:firstLineChars="0"/>
                    <w:jc w:val="center"/>
                    <w:rPr>
                      <w:rFonts w:cs="Times New Roman"/>
                      <w:color w:val="000000" w:themeColor="text1"/>
                      <w:sz w:val="21"/>
                      <w:szCs w:val="21"/>
                    </w:rPr>
                  </w:pPr>
                  <w:r>
                    <w:rPr>
                      <w:rFonts w:cs="Times New Roman"/>
                      <w:color w:val="000000" w:themeColor="text1"/>
                      <w:sz w:val="21"/>
                      <w:szCs w:val="21"/>
                    </w:rPr>
                    <w:t>≤70dB</w:t>
                  </w:r>
                  <w:r>
                    <w:rPr>
                      <w:rFonts w:hint="eastAsia" w:cs="Times New Roman"/>
                      <w:color w:val="000000" w:themeColor="text1"/>
                      <w:sz w:val="21"/>
                      <w:szCs w:val="21"/>
                    </w:rPr>
                    <w:t>（</w:t>
                  </w:r>
                  <w:r>
                    <w:rPr>
                      <w:rFonts w:cs="Times New Roman"/>
                      <w:color w:val="000000" w:themeColor="text1"/>
                      <w:sz w:val="21"/>
                      <w:szCs w:val="21"/>
                    </w:rPr>
                    <w:t>A</w:t>
                  </w:r>
                  <w:r>
                    <w:rPr>
                      <w:rFonts w:hint="eastAsia" w:cs="Times New Roman"/>
                      <w:color w:val="000000" w:themeColor="text1"/>
                      <w:sz w:val="21"/>
                      <w:szCs w:val="21"/>
                    </w:rPr>
                    <w:t>）</w:t>
                  </w:r>
                </w:p>
              </w:tc>
              <w:tc>
                <w:tcPr>
                  <w:tcW w:w="4621" w:type="dxa"/>
                  <w:vAlign w:val="center"/>
                </w:tcPr>
                <w:p w14:paraId="5ABC9882">
                  <w:pPr>
                    <w:spacing w:line="240" w:lineRule="auto"/>
                    <w:ind w:firstLine="0" w:firstLineChars="0"/>
                    <w:jc w:val="center"/>
                    <w:rPr>
                      <w:rFonts w:cs="Times New Roman"/>
                      <w:color w:val="000000" w:themeColor="text1"/>
                      <w:sz w:val="21"/>
                      <w:szCs w:val="21"/>
                    </w:rPr>
                  </w:pPr>
                  <w:r>
                    <w:rPr>
                      <w:rFonts w:cs="Times New Roman"/>
                      <w:color w:val="000000" w:themeColor="text1"/>
                      <w:sz w:val="21"/>
                      <w:szCs w:val="21"/>
                    </w:rPr>
                    <w:t>≤55dB</w:t>
                  </w:r>
                  <w:r>
                    <w:rPr>
                      <w:rFonts w:hint="eastAsia" w:cs="Times New Roman"/>
                      <w:color w:val="000000" w:themeColor="text1"/>
                      <w:sz w:val="21"/>
                      <w:szCs w:val="21"/>
                    </w:rPr>
                    <w:t>（</w:t>
                  </w:r>
                  <w:r>
                    <w:rPr>
                      <w:rFonts w:cs="Times New Roman"/>
                      <w:color w:val="000000" w:themeColor="text1"/>
                      <w:sz w:val="21"/>
                      <w:szCs w:val="21"/>
                    </w:rPr>
                    <w:t>A</w:t>
                  </w:r>
                  <w:r>
                    <w:rPr>
                      <w:rFonts w:hint="eastAsia" w:cs="Times New Roman"/>
                      <w:color w:val="000000" w:themeColor="text1"/>
                      <w:sz w:val="21"/>
                      <w:szCs w:val="21"/>
                    </w:rPr>
                    <w:t>）</w:t>
                  </w:r>
                </w:p>
              </w:tc>
            </w:tr>
          </w:tbl>
          <w:p w14:paraId="2796AAC3">
            <w:pPr>
              <w:ind w:firstLine="480"/>
              <w:rPr>
                <w:color w:val="000000" w:themeColor="text1"/>
              </w:rPr>
            </w:pPr>
            <w:r>
              <w:rPr>
                <w:rFonts w:hint="eastAsia"/>
                <w:color w:val="000000" w:themeColor="text1"/>
              </w:rPr>
              <w:t>（2）运营期</w:t>
            </w:r>
          </w:p>
          <w:p w14:paraId="6C5ED17B">
            <w:pPr>
              <w:ind w:firstLine="480"/>
              <w:rPr>
                <w:color w:val="000000" w:themeColor="text1"/>
              </w:rPr>
            </w:pPr>
            <w:r>
              <w:rPr>
                <w:rFonts w:hint="eastAsia"/>
                <w:color w:val="000000" w:themeColor="text1"/>
                <w:kern w:val="0"/>
              </w:rPr>
              <w:t>项目运行期</w:t>
            </w:r>
            <w:r>
              <w:rPr>
                <w:color w:val="000000" w:themeColor="text1"/>
                <w:kern w:val="0"/>
              </w:rPr>
              <w:t>噪声执行</w:t>
            </w:r>
            <w:r>
              <w:rPr>
                <w:color w:val="000000" w:themeColor="text1"/>
              </w:rPr>
              <w:t>《工业企业厂界环境噪声排放标准》</w:t>
            </w:r>
            <w:r>
              <w:rPr>
                <w:rFonts w:hint="eastAsia"/>
                <w:color w:val="000000" w:themeColor="text1"/>
              </w:rPr>
              <w:t>（</w:t>
            </w:r>
            <w:r>
              <w:rPr>
                <w:color w:val="000000" w:themeColor="text1"/>
              </w:rPr>
              <w:t>GB12348-2008</w:t>
            </w:r>
            <w:r>
              <w:rPr>
                <w:rFonts w:hint="eastAsia"/>
                <w:color w:val="000000" w:themeColor="text1"/>
              </w:rPr>
              <w:t>）</w:t>
            </w:r>
            <w:r>
              <w:rPr>
                <w:color w:val="000000" w:themeColor="text1"/>
              </w:rPr>
              <w:t>中</w:t>
            </w:r>
            <w:r>
              <w:rPr>
                <w:rFonts w:hint="eastAsia"/>
                <w:color w:val="000000" w:themeColor="text1"/>
              </w:rPr>
              <w:t>2</w:t>
            </w:r>
            <w:r>
              <w:rPr>
                <w:color w:val="000000" w:themeColor="text1"/>
              </w:rPr>
              <w:t>类区标准</w:t>
            </w:r>
            <w:r>
              <w:rPr>
                <w:rFonts w:hint="eastAsia"/>
                <w:color w:val="000000" w:themeColor="text1"/>
              </w:rPr>
              <w:t>，见表4-8。</w:t>
            </w:r>
          </w:p>
          <w:p w14:paraId="4FC45D77">
            <w:pPr>
              <w:pStyle w:val="29"/>
              <w:rPr>
                <w:color w:val="000000" w:themeColor="text1"/>
              </w:rPr>
            </w:pPr>
            <w:r>
              <w:rPr>
                <w:color w:val="000000" w:themeColor="text1"/>
              </w:rPr>
              <w:t>表</w:t>
            </w:r>
            <w:r>
              <w:rPr>
                <w:rFonts w:hint="eastAsia"/>
                <w:color w:val="000000" w:themeColor="text1"/>
              </w:rPr>
              <w:t xml:space="preserve">4-8 </w:t>
            </w:r>
            <w:r>
              <w:rPr>
                <w:color w:val="000000" w:themeColor="text1"/>
              </w:rPr>
              <w:t xml:space="preserve"> 工业企业厂界</w:t>
            </w:r>
            <w:r>
              <w:rPr>
                <w:rFonts w:hint="eastAsia"/>
                <w:color w:val="000000" w:themeColor="text1"/>
              </w:rPr>
              <w:t>环境</w:t>
            </w:r>
            <w:r>
              <w:rPr>
                <w:color w:val="000000" w:themeColor="text1"/>
              </w:rPr>
              <w:t>噪声</w:t>
            </w:r>
            <w:r>
              <w:rPr>
                <w:rFonts w:hint="eastAsia"/>
                <w:color w:val="000000" w:themeColor="text1"/>
              </w:rPr>
              <w:t>排放标准</w:t>
            </w:r>
          </w:p>
          <w:tbl>
            <w:tblPr>
              <w:tblStyle w:val="19"/>
              <w:tblW w:w="92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5"/>
              <w:gridCol w:w="3975"/>
              <w:gridCol w:w="1998"/>
              <w:gridCol w:w="1593"/>
            </w:tblGrid>
            <w:tr w14:paraId="6896B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 w:hRule="atLeast"/>
                <w:jc w:val="center"/>
              </w:trPr>
              <w:tc>
                <w:tcPr>
                  <w:tcW w:w="1675" w:type="dxa"/>
                  <w:vMerge w:val="restart"/>
                  <w:vAlign w:val="center"/>
                </w:tcPr>
                <w:p w14:paraId="7106655F">
                  <w:pPr>
                    <w:pStyle w:val="30"/>
                    <w:ind w:firstLine="480"/>
                    <w:rPr>
                      <w:color w:val="000000" w:themeColor="text1"/>
                    </w:rPr>
                  </w:pPr>
                  <w:r>
                    <w:rPr>
                      <w:color w:val="000000" w:themeColor="text1"/>
                    </w:rPr>
                    <w:t>类别</w:t>
                  </w:r>
                </w:p>
              </w:tc>
              <w:tc>
                <w:tcPr>
                  <w:tcW w:w="3975" w:type="dxa"/>
                  <w:vMerge w:val="restart"/>
                  <w:vAlign w:val="center"/>
                </w:tcPr>
                <w:p w14:paraId="0993FA2E">
                  <w:pPr>
                    <w:pStyle w:val="30"/>
                    <w:ind w:firstLine="480"/>
                    <w:rPr>
                      <w:color w:val="000000" w:themeColor="text1"/>
                    </w:rPr>
                  </w:pPr>
                  <w:r>
                    <w:rPr>
                      <w:color w:val="000000" w:themeColor="text1"/>
                    </w:rPr>
                    <w:t>适用区域</w:t>
                  </w:r>
                </w:p>
              </w:tc>
              <w:tc>
                <w:tcPr>
                  <w:tcW w:w="3591" w:type="dxa"/>
                  <w:gridSpan w:val="2"/>
                </w:tcPr>
                <w:p w14:paraId="141B0252">
                  <w:pPr>
                    <w:pStyle w:val="30"/>
                    <w:ind w:firstLine="480"/>
                    <w:rPr>
                      <w:color w:val="000000" w:themeColor="text1"/>
                    </w:rPr>
                  </w:pPr>
                  <w:r>
                    <w:rPr>
                      <w:color w:val="000000" w:themeColor="text1"/>
                    </w:rPr>
                    <w:t>等效声级[dB（A）]</w:t>
                  </w:r>
                </w:p>
              </w:tc>
            </w:tr>
            <w:tr w14:paraId="23272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 w:hRule="atLeast"/>
                <w:jc w:val="center"/>
              </w:trPr>
              <w:tc>
                <w:tcPr>
                  <w:tcW w:w="1675" w:type="dxa"/>
                  <w:vMerge w:val="continue"/>
                  <w:tcBorders>
                    <w:bottom w:val="single" w:color="auto" w:sz="4" w:space="0"/>
                  </w:tcBorders>
                  <w:vAlign w:val="center"/>
                </w:tcPr>
                <w:p w14:paraId="1B4DC9EF">
                  <w:pPr>
                    <w:pStyle w:val="30"/>
                    <w:ind w:firstLine="480"/>
                    <w:rPr>
                      <w:color w:val="000000" w:themeColor="text1"/>
                    </w:rPr>
                  </w:pPr>
                </w:p>
              </w:tc>
              <w:tc>
                <w:tcPr>
                  <w:tcW w:w="3975" w:type="dxa"/>
                  <w:vMerge w:val="continue"/>
                  <w:tcBorders>
                    <w:bottom w:val="single" w:color="auto" w:sz="4" w:space="0"/>
                  </w:tcBorders>
                  <w:vAlign w:val="center"/>
                </w:tcPr>
                <w:p w14:paraId="770EEDBF">
                  <w:pPr>
                    <w:pStyle w:val="30"/>
                    <w:ind w:firstLine="480"/>
                    <w:rPr>
                      <w:color w:val="000000" w:themeColor="text1"/>
                    </w:rPr>
                  </w:pPr>
                </w:p>
              </w:tc>
              <w:tc>
                <w:tcPr>
                  <w:tcW w:w="1998" w:type="dxa"/>
                  <w:tcBorders>
                    <w:bottom w:val="single" w:color="auto" w:sz="4" w:space="0"/>
                  </w:tcBorders>
                  <w:vAlign w:val="center"/>
                </w:tcPr>
                <w:p w14:paraId="6AB22A0C">
                  <w:pPr>
                    <w:pStyle w:val="30"/>
                    <w:ind w:firstLine="480"/>
                    <w:rPr>
                      <w:color w:val="000000" w:themeColor="text1"/>
                    </w:rPr>
                  </w:pPr>
                  <w:r>
                    <w:rPr>
                      <w:color w:val="000000" w:themeColor="text1"/>
                    </w:rPr>
                    <w:t>昼间</w:t>
                  </w:r>
                </w:p>
              </w:tc>
              <w:tc>
                <w:tcPr>
                  <w:tcW w:w="1593" w:type="dxa"/>
                  <w:tcBorders>
                    <w:bottom w:val="single" w:color="auto" w:sz="4" w:space="0"/>
                  </w:tcBorders>
                  <w:vAlign w:val="center"/>
                </w:tcPr>
                <w:p w14:paraId="2D2BF3C2">
                  <w:pPr>
                    <w:pStyle w:val="30"/>
                    <w:ind w:firstLine="480"/>
                    <w:rPr>
                      <w:color w:val="000000" w:themeColor="text1"/>
                    </w:rPr>
                  </w:pPr>
                  <w:r>
                    <w:rPr>
                      <w:color w:val="000000" w:themeColor="text1"/>
                    </w:rPr>
                    <w:t>夜间</w:t>
                  </w:r>
                </w:p>
              </w:tc>
            </w:tr>
            <w:tr w14:paraId="71E7E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jc w:val="center"/>
              </w:trPr>
              <w:tc>
                <w:tcPr>
                  <w:tcW w:w="1675" w:type="dxa"/>
                  <w:tcBorders>
                    <w:bottom w:val="single" w:color="auto" w:sz="4" w:space="0"/>
                  </w:tcBorders>
                </w:tcPr>
                <w:p w14:paraId="4B6152BA">
                  <w:pPr>
                    <w:pStyle w:val="30"/>
                    <w:ind w:firstLine="480"/>
                    <w:rPr>
                      <w:color w:val="000000" w:themeColor="text1"/>
                    </w:rPr>
                  </w:pPr>
                  <w:r>
                    <w:rPr>
                      <w:color w:val="000000" w:themeColor="text1"/>
                    </w:rPr>
                    <w:t>2类</w:t>
                  </w:r>
                </w:p>
              </w:tc>
              <w:tc>
                <w:tcPr>
                  <w:tcW w:w="3975" w:type="dxa"/>
                  <w:tcBorders>
                    <w:bottom w:val="single" w:color="auto" w:sz="4" w:space="0"/>
                  </w:tcBorders>
                </w:tcPr>
                <w:p w14:paraId="76B7E371">
                  <w:pPr>
                    <w:pStyle w:val="30"/>
                    <w:ind w:firstLine="480"/>
                    <w:rPr>
                      <w:color w:val="000000" w:themeColor="text1"/>
                    </w:rPr>
                  </w:pPr>
                  <w:r>
                    <w:rPr>
                      <w:color w:val="000000" w:themeColor="text1"/>
                    </w:rPr>
                    <w:t>适用于居住、商业、工业混杂区</w:t>
                  </w:r>
                </w:p>
              </w:tc>
              <w:tc>
                <w:tcPr>
                  <w:tcW w:w="1998" w:type="dxa"/>
                  <w:tcBorders>
                    <w:bottom w:val="single" w:color="auto" w:sz="4" w:space="0"/>
                  </w:tcBorders>
                </w:tcPr>
                <w:p w14:paraId="35E53EAA">
                  <w:pPr>
                    <w:pStyle w:val="30"/>
                    <w:ind w:firstLine="480"/>
                    <w:rPr>
                      <w:color w:val="000000" w:themeColor="text1"/>
                    </w:rPr>
                  </w:pPr>
                  <w:r>
                    <w:rPr>
                      <w:color w:val="000000" w:themeColor="text1"/>
                    </w:rPr>
                    <w:t>60</w:t>
                  </w:r>
                </w:p>
              </w:tc>
              <w:tc>
                <w:tcPr>
                  <w:tcW w:w="1593" w:type="dxa"/>
                  <w:tcBorders>
                    <w:bottom w:val="single" w:color="auto" w:sz="4" w:space="0"/>
                  </w:tcBorders>
                </w:tcPr>
                <w:p w14:paraId="2A359726">
                  <w:pPr>
                    <w:pStyle w:val="30"/>
                    <w:ind w:firstLine="480"/>
                    <w:rPr>
                      <w:color w:val="000000" w:themeColor="text1"/>
                    </w:rPr>
                  </w:pPr>
                  <w:r>
                    <w:rPr>
                      <w:color w:val="000000" w:themeColor="text1"/>
                    </w:rPr>
                    <w:t>50</w:t>
                  </w:r>
                </w:p>
              </w:tc>
            </w:tr>
          </w:tbl>
          <w:p w14:paraId="58CD638D">
            <w:pPr>
              <w:tabs>
                <w:tab w:val="left" w:pos="4404"/>
              </w:tabs>
              <w:snapToGrid w:val="0"/>
              <w:ind w:firstLine="0" w:firstLineChars="0"/>
              <w:rPr>
                <w:b/>
                <w:color w:val="000000" w:themeColor="text1"/>
                <w:kern w:val="0"/>
              </w:rPr>
            </w:pPr>
            <w:r>
              <w:rPr>
                <w:b/>
                <w:color w:val="000000" w:themeColor="text1"/>
                <w:kern w:val="0"/>
              </w:rPr>
              <w:t>4、固废</w:t>
            </w:r>
          </w:p>
          <w:p w14:paraId="14F1534C">
            <w:pPr>
              <w:ind w:firstLine="480"/>
              <w:rPr>
                <w:color w:val="000000" w:themeColor="text1"/>
              </w:rPr>
            </w:pPr>
            <w:r>
              <w:rPr>
                <w:rFonts w:hint="eastAsia"/>
                <w:color w:val="000000" w:themeColor="text1"/>
              </w:rPr>
              <w:t>项目生活垃圾、废土石等</w:t>
            </w:r>
            <w:r>
              <w:rPr>
                <w:color w:val="000000" w:themeColor="text1"/>
              </w:rPr>
              <w:t>一般固废执行《一般工业固体废物贮存、处置场污染控制标准》（GB 18599-2001）及2013年6月修改单中相关要求</w:t>
            </w:r>
            <w:r>
              <w:rPr>
                <w:rFonts w:hint="eastAsia"/>
                <w:color w:val="000000" w:themeColor="text1"/>
              </w:rPr>
              <w:t>。</w:t>
            </w:r>
          </w:p>
          <w:p w14:paraId="72609685">
            <w:pPr>
              <w:ind w:firstLine="480"/>
              <w:jc w:val="both"/>
              <w:rPr>
                <w:color w:val="000000" w:themeColor="text1"/>
              </w:rPr>
            </w:pPr>
            <w:r>
              <w:rPr>
                <w:rFonts w:hint="eastAsia"/>
                <w:color w:val="000000" w:themeColor="text1"/>
              </w:rPr>
              <w:t>项目产生废机油属于危险废物，暂存执行《危险废物贮存污染控制标准》（GB18597-2001）及2013年6月</w:t>
            </w:r>
            <w:r>
              <w:rPr>
                <w:color w:val="000000" w:themeColor="text1"/>
              </w:rPr>
              <w:t>修改单中相关要求。</w:t>
            </w:r>
          </w:p>
        </w:tc>
      </w:tr>
      <w:tr w14:paraId="4D55E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284E6361">
            <w:pPr>
              <w:ind w:firstLine="0" w:firstLineChars="0"/>
              <w:jc w:val="center"/>
              <w:rPr>
                <w:color w:val="000000" w:themeColor="text1"/>
              </w:rPr>
            </w:pPr>
            <w:r>
              <w:rPr>
                <w:rFonts w:hint="eastAsia"/>
                <w:color w:val="000000" w:themeColor="text1"/>
              </w:rPr>
              <w:t>总量控制指标</w:t>
            </w:r>
          </w:p>
        </w:tc>
        <w:tc>
          <w:tcPr>
            <w:tcW w:w="9467" w:type="dxa"/>
            <w:vAlign w:val="center"/>
          </w:tcPr>
          <w:p w14:paraId="72E8410F">
            <w:pPr>
              <w:ind w:firstLine="0" w:firstLineChars="0"/>
              <w:rPr>
                <w:color w:val="000000" w:themeColor="text1"/>
              </w:rPr>
            </w:pPr>
            <w:r>
              <w:rPr>
                <w:rFonts w:hint="eastAsia"/>
                <w:color w:val="000000" w:themeColor="text1"/>
              </w:rPr>
              <w:t>本项目建议总量控制指标如下：</w:t>
            </w:r>
          </w:p>
          <w:p w14:paraId="050E53ED">
            <w:pPr>
              <w:ind w:firstLine="480"/>
              <w:rPr>
                <w:color w:val="000000" w:themeColor="text1"/>
              </w:rPr>
            </w:pPr>
            <w:r>
              <w:rPr>
                <w:rFonts w:hint="eastAsia"/>
                <w:color w:val="000000" w:themeColor="text1"/>
              </w:rPr>
              <w:t>废气：项目</w:t>
            </w:r>
            <w:r>
              <w:rPr>
                <w:color w:val="000000" w:themeColor="text1"/>
              </w:rPr>
              <w:t>运行过程中</w:t>
            </w:r>
            <w:r>
              <w:rPr>
                <w:rFonts w:hint="eastAsia"/>
                <w:color w:val="000000" w:themeColor="text1"/>
              </w:rPr>
              <w:t>产生粉尘无组织排放，</w:t>
            </w:r>
            <w:r>
              <w:rPr>
                <w:color w:val="000000" w:themeColor="text1"/>
              </w:rPr>
              <w:t>不设总量控制指标</w:t>
            </w:r>
            <w:r>
              <w:rPr>
                <w:rFonts w:hint="eastAsia"/>
                <w:color w:val="000000" w:themeColor="text1"/>
              </w:rPr>
              <w:t>；</w:t>
            </w:r>
          </w:p>
          <w:p w14:paraId="66D491D8">
            <w:pPr>
              <w:ind w:firstLine="480"/>
              <w:rPr>
                <w:color w:val="000000" w:themeColor="text1"/>
              </w:rPr>
            </w:pPr>
            <w:r>
              <w:rPr>
                <w:rFonts w:hint="eastAsia"/>
                <w:color w:val="000000" w:themeColor="text1"/>
              </w:rPr>
              <w:t>固废：固废处置率达100%；</w:t>
            </w:r>
          </w:p>
          <w:p w14:paraId="34BD8236">
            <w:pPr>
              <w:ind w:firstLine="480"/>
              <w:rPr>
                <w:color w:val="000000" w:themeColor="text1"/>
              </w:rPr>
            </w:pPr>
            <w:r>
              <w:rPr>
                <w:rFonts w:hint="eastAsia"/>
                <w:color w:val="000000" w:themeColor="text1"/>
              </w:rPr>
              <w:t>废水：</w:t>
            </w:r>
            <w:r>
              <w:rPr>
                <w:color w:val="000000" w:themeColor="text1"/>
              </w:rPr>
              <w:t>营运期管理人员</w:t>
            </w:r>
            <w:r>
              <w:rPr>
                <w:rFonts w:hint="eastAsia"/>
                <w:color w:val="000000" w:themeColor="text1"/>
              </w:rPr>
              <w:t>产生</w:t>
            </w:r>
            <w:r>
              <w:rPr>
                <w:color w:val="000000" w:themeColor="text1"/>
              </w:rPr>
              <w:t>少量生活</w:t>
            </w:r>
            <w:r>
              <w:rPr>
                <w:rFonts w:hint="eastAsia"/>
                <w:color w:val="000000" w:themeColor="text1"/>
              </w:rPr>
              <w:t>污水经化粪池处理后回用于绿化底肥</w:t>
            </w:r>
            <w:r>
              <w:rPr>
                <w:color w:val="000000" w:themeColor="text1"/>
              </w:rPr>
              <w:t>，不外排</w:t>
            </w:r>
            <w:r>
              <w:rPr>
                <w:rFonts w:hint="eastAsia"/>
                <w:color w:val="000000" w:themeColor="text1"/>
              </w:rPr>
              <w:t>；弃渣场及露天采场产生雨污水经雨水沉淀池沉淀处理后外排，不设总量控制指标。</w:t>
            </w:r>
          </w:p>
          <w:p w14:paraId="7881C34A">
            <w:pPr>
              <w:ind w:firstLine="480"/>
              <w:rPr>
                <w:color w:val="000000" w:themeColor="text1"/>
              </w:rPr>
            </w:pPr>
          </w:p>
          <w:p w14:paraId="11B0130F">
            <w:pPr>
              <w:ind w:firstLine="480"/>
              <w:rPr>
                <w:color w:val="000000" w:themeColor="text1"/>
              </w:rPr>
            </w:pPr>
          </w:p>
          <w:p w14:paraId="5E3DE664">
            <w:pPr>
              <w:ind w:firstLine="480"/>
              <w:rPr>
                <w:color w:val="000000" w:themeColor="text1"/>
              </w:rPr>
            </w:pPr>
          </w:p>
          <w:p w14:paraId="36198BA0">
            <w:pPr>
              <w:ind w:firstLine="480"/>
              <w:rPr>
                <w:color w:val="000000" w:themeColor="text1"/>
              </w:rPr>
            </w:pPr>
          </w:p>
          <w:p w14:paraId="1399610D">
            <w:pPr>
              <w:ind w:firstLine="480"/>
              <w:rPr>
                <w:color w:val="000000" w:themeColor="text1"/>
              </w:rPr>
            </w:pPr>
          </w:p>
          <w:p w14:paraId="56B30D9B">
            <w:pPr>
              <w:ind w:firstLine="480"/>
              <w:rPr>
                <w:color w:val="000000" w:themeColor="text1"/>
              </w:rPr>
            </w:pPr>
          </w:p>
          <w:p w14:paraId="4E5DCE7B">
            <w:pPr>
              <w:ind w:firstLine="480"/>
              <w:rPr>
                <w:color w:val="000000" w:themeColor="text1"/>
              </w:rPr>
            </w:pPr>
          </w:p>
          <w:p w14:paraId="1973438F">
            <w:pPr>
              <w:ind w:firstLine="480"/>
              <w:rPr>
                <w:color w:val="000000" w:themeColor="text1"/>
              </w:rPr>
            </w:pPr>
          </w:p>
          <w:p w14:paraId="5C70F51B">
            <w:pPr>
              <w:ind w:firstLine="480"/>
              <w:rPr>
                <w:color w:val="000000" w:themeColor="text1"/>
              </w:rPr>
            </w:pPr>
          </w:p>
          <w:p w14:paraId="273541EB">
            <w:pPr>
              <w:ind w:firstLine="480"/>
              <w:rPr>
                <w:color w:val="000000" w:themeColor="text1"/>
              </w:rPr>
            </w:pPr>
          </w:p>
          <w:p w14:paraId="4531DFBC">
            <w:pPr>
              <w:ind w:firstLine="480"/>
              <w:rPr>
                <w:color w:val="000000" w:themeColor="text1"/>
              </w:rPr>
            </w:pPr>
          </w:p>
          <w:p w14:paraId="74FF095E">
            <w:pPr>
              <w:ind w:firstLine="480"/>
              <w:rPr>
                <w:color w:val="000000" w:themeColor="text1"/>
              </w:rPr>
            </w:pPr>
          </w:p>
          <w:p w14:paraId="5BFD4561">
            <w:pPr>
              <w:ind w:firstLine="480"/>
              <w:rPr>
                <w:color w:val="000000" w:themeColor="text1"/>
              </w:rPr>
            </w:pPr>
          </w:p>
          <w:p w14:paraId="3C66A35F">
            <w:pPr>
              <w:ind w:firstLine="480"/>
              <w:rPr>
                <w:color w:val="000000" w:themeColor="text1"/>
              </w:rPr>
            </w:pPr>
          </w:p>
          <w:p w14:paraId="6310D9AA">
            <w:pPr>
              <w:ind w:firstLine="480"/>
              <w:rPr>
                <w:color w:val="000000" w:themeColor="text1"/>
              </w:rPr>
            </w:pPr>
          </w:p>
          <w:p w14:paraId="5F1CC5B8">
            <w:pPr>
              <w:ind w:firstLine="480"/>
              <w:rPr>
                <w:color w:val="000000" w:themeColor="text1"/>
              </w:rPr>
            </w:pPr>
          </w:p>
        </w:tc>
      </w:tr>
    </w:tbl>
    <w:p w14:paraId="2BBD960E">
      <w:pPr>
        <w:widowControl/>
        <w:spacing w:line="240" w:lineRule="auto"/>
        <w:ind w:firstLine="0" w:firstLineChars="0"/>
        <w:rPr>
          <w:color w:val="000000" w:themeColor="text1"/>
        </w:rPr>
      </w:pPr>
      <w:r>
        <w:rPr>
          <w:color w:val="000000" w:themeColor="text1"/>
        </w:rPr>
        <w:br w:type="page"/>
      </w:r>
    </w:p>
    <w:p w14:paraId="216A6892">
      <w:pPr>
        <w:pStyle w:val="3"/>
        <w:rPr>
          <w:color w:val="000000" w:themeColor="text1"/>
        </w:rPr>
      </w:pPr>
      <w:bookmarkStart w:id="28" w:name="_Toc480991555"/>
      <w:bookmarkStart w:id="29" w:name="_Toc509498235"/>
      <w:bookmarkStart w:id="30" w:name="_Toc480990435"/>
      <w:bookmarkStart w:id="31" w:name="_Toc509498034"/>
      <w:r>
        <w:rPr>
          <w:rFonts w:hint="eastAsia"/>
          <w:color w:val="000000" w:themeColor="text1"/>
        </w:rPr>
        <w:t>表五、建设项目工程分析及工艺</w:t>
      </w:r>
      <w:bookmarkEnd w:id="28"/>
      <w:bookmarkEnd w:id="29"/>
      <w:bookmarkEnd w:id="30"/>
      <w:bookmarkEnd w:id="31"/>
    </w:p>
    <w:tbl>
      <w:tblPr>
        <w:tblStyle w:val="20"/>
        <w:tblW w:w="9923"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3"/>
      </w:tblGrid>
      <w:tr w14:paraId="113FD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3" w:type="dxa"/>
          </w:tcPr>
          <w:p w14:paraId="1B493917">
            <w:pPr>
              <w:ind w:firstLine="0" w:firstLineChars="0"/>
              <w:rPr>
                <w:b/>
                <w:color w:val="000000" w:themeColor="text1"/>
              </w:rPr>
            </w:pPr>
            <w:r>
              <w:rPr>
                <w:rFonts w:hint="eastAsia"/>
                <w:b/>
                <w:color w:val="000000" w:themeColor="text1"/>
              </w:rPr>
              <w:t>一、</w:t>
            </w:r>
            <w:r>
              <w:rPr>
                <w:b/>
                <w:color w:val="000000" w:themeColor="text1"/>
              </w:rPr>
              <w:t>施工期工艺分析</w:t>
            </w:r>
          </w:p>
          <w:p w14:paraId="0F1D7215">
            <w:pPr>
              <w:ind w:firstLine="480"/>
              <w:rPr>
                <w:bCs/>
                <w:color w:val="000000" w:themeColor="text1"/>
              </w:rPr>
            </w:pPr>
            <w:r>
              <w:rPr>
                <w:rFonts w:hint="eastAsia"/>
                <w:bCs/>
                <w:color w:val="000000" w:themeColor="text1"/>
              </w:rPr>
              <w:t>本项目属于改扩建项目，主要扩建内容：在原有生产加工区内新建1条生产线（3#生产线）</w:t>
            </w:r>
            <w:r>
              <w:rPr>
                <w:bCs/>
                <w:color w:val="000000" w:themeColor="text1"/>
              </w:rPr>
              <w:t>并配置相应的除尘设施、完善环保措施</w:t>
            </w:r>
            <w:r>
              <w:rPr>
                <w:rFonts w:hint="eastAsia"/>
                <w:bCs/>
                <w:color w:val="000000" w:themeColor="text1"/>
              </w:rPr>
              <w:t>，原有1#生产线拆除，2#生产线改造利用</w:t>
            </w:r>
            <w:r>
              <w:rPr>
                <w:bCs/>
                <w:color w:val="000000" w:themeColor="text1"/>
              </w:rPr>
              <w:t>。</w:t>
            </w:r>
          </w:p>
          <w:p w14:paraId="59681D7D">
            <w:pPr>
              <w:ind w:firstLine="480"/>
              <w:rPr>
                <w:color w:val="000000" w:themeColor="text1"/>
              </w:rPr>
            </w:pPr>
            <w:r>
              <w:rPr>
                <w:rFonts w:hint="eastAsia"/>
                <w:color w:val="000000" w:themeColor="text1"/>
              </w:rPr>
              <w:t>工程施工期间施工人员生活、土石方开挖、运输等活动产生一定量的“三废”和噪声，并对局部地貌、植被产生一定影响，同时可能加剧流域水土流失。施工期影响属不可逆影响，其影响随施工期结束而消失。</w:t>
            </w:r>
          </w:p>
          <w:p w14:paraId="6BCAE287">
            <w:pPr>
              <w:ind w:firstLine="0" w:firstLineChars="0"/>
              <w:rPr>
                <w:b/>
                <w:color w:val="000000" w:themeColor="text1"/>
              </w:rPr>
            </w:pPr>
            <w:r>
              <w:rPr>
                <w:rFonts w:hint="eastAsia"/>
                <w:b/>
                <w:color w:val="000000" w:themeColor="text1"/>
              </w:rPr>
              <w:t>二、施工期环境影响因素</w:t>
            </w:r>
          </w:p>
          <w:p w14:paraId="596B9EE2">
            <w:pPr>
              <w:ind w:firstLine="480"/>
              <w:rPr>
                <w:color w:val="000000" w:themeColor="text1"/>
              </w:rPr>
            </w:pPr>
            <w:r>
              <w:rPr>
                <w:rFonts w:hint="eastAsia"/>
                <w:color w:val="000000" w:themeColor="text1"/>
              </w:rPr>
              <w:t>本项目</w:t>
            </w:r>
            <w:r>
              <w:rPr>
                <w:color w:val="000000" w:themeColor="text1"/>
              </w:rPr>
              <w:t>施工期施工总人数约</w:t>
            </w:r>
            <w:r>
              <w:rPr>
                <w:rFonts w:hint="eastAsia"/>
                <w:color w:val="000000" w:themeColor="text1"/>
              </w:rPr>
              <w:t>20</w:t>
            </w:r>
            <w:r>
              <w:rPr>
                <w:color w:val="000000" w:themeColor="text1"/>
              </w:rPr>
              <w:t>人，</w:t>
            </w:r>
            <w:r>
              <w:rPr>
                <w:rFonts w:hint="eastAsia"/>
                <w:color w:val="000000" w:themeColor="text1"/>
              </w:rPr>
              <w:t>施工人员住宿于原生活区。</w:t>
            </w:r>
          </w:p>
          <w:p w14:paraId="0DBC5AF3">
            <w:pPr>
              <w:ind w:firstLine="482"/>
              <w:rPr>
                <w:b/>
                <w:color w:val="000000" w:themeColor="text1"/>
              </w:rPr>
            </w:pPr>
            <w:r>
              <w:rPr>
                <w:b/>
                <w:color w:val="000000" w:themeColor="text1"/>
              </w:rPr>
              <w:t>1、废水</w:t>
            </w:r>
          </w:p>
          <w:p w14:paraId="4EF2A29C">
            <w:pPr>
              <w:ind w:firstLine="480"/>
              <w:rPr>
                <w:color w:val="000000" w:themeColor="text1"/>
              </w:rPr>
            </w:pPr>
            <w:r>
              <w:rPr>
                <w:rFonts w:hint="eastAsia"/>
                <w:color w:val="000000" w:themeColor="text1"/>
              </w:rPr>
              <w:t>工程施工人员住宿于原生活区，施工期废水主要为混凝土搅拌机冲洗废水、工具清洗废水及场地雨污水、施工人员生活污水。</w:t>
            </w:r>
          </w:p>
          <w:p w14:paraId="3D9BD0A8">
            <w:pPr>
              <w:ind w:firstLine="480"/>
              <w:rPr>
                <w:color w:val="000000" w:themeColor="text1"/>
              </w:rPr>
            </w:pPr>
            <w:r>
              <w:rPr>
                <w:rFonts w:hint="eastAsia"/>
                <w:color w:val="000000" w:themeColor="text1"/>
              </w:rPr>
              <w:t>①施工生产废水</w:t>
            </w:r>
          </w:p>
          <w:p w14:paraId="0EE3EF7C">
            <w:pPr>
              <w:ind w:firstLine="480"/>
              <w:rPr>
                <w:color w:val="000000" w:themeColor="text1"/>
              </w:rPr>
            </w:pPr>
            <w:r>
              <w:rPr>
                <w:color w:val="000000" w:themeColor="text1"/>
              </w:rPr>
              <w:t>施工</w:t>
            </w:r>
            <w:r>
              <w:rPr>
                <w:rFonts w:hint="eastAsia"/>
                <w:color w:val="000000" w:themeColor="text1"/>
              </w:rPr>
              <w:t>生产</w:t>
            </w:r>
            <w:r>
              <w:rPr>
                <w:color w:val="000000" w:themeColor="text1"/>
              </w:rPr>
              <w:t>废水主要为</w:t>
            </w:r>
            <w:r>
              <w:rPr>
                <w:rFonts w:hint="eastAsia"/>
                <w:color w:val="000000" w:themeColor="text1"/>
              </w:rPr>
              <w:t>混凝土搅拌机冲洗废水和</w:t>
            </w:r>
            <w:r>
              <w:rPr>
                <w:color w:val="000000" w:themeColor="text1"/>
              </w:rPr>
              <w:t>工具清洗废水。</w:t>
            </w:r>
          </w:p>
          <w:p w14:paraId="350463AC">
            <w:pPr>
              <w:ind w:firstLine="480"/>
              <w:jc w:val="both"/>
              <w:rPr>
                <w:color w:val="000000" w:themeColor="text1"/>
              </w:rPr>
            </w:pPr>
            <w:r>
              <w:rPr>
                <w:rFonts w:hint="eastAsia"/>
                <w:color w:val="000000" w:themeColor="text1"/>
              </w:rPr>
              <w:t>A、混凝土搅拌机冲洗废水</w:t>
            </w:r>
          </w:p>
          <w:p w14:paraId="567D270D">
            <w:pPr>
              <w:ind w:firstLine="480"/>
              <w:jc w:val="both"/>
              <w:rPr>
                <w:color w:val="000000" w:themeColor="text1"/>
              </w:rPr>
            </w:pPr>
            <w:r>
              <w:rPr>
                <w:rFonts w:hint="eastAsia"/>
                <w:color w:val="000000" w:themeColor="text1"/>
              </w:rPr>
              <w:t>本项目共设置1台混凝土搅拌机，混凝土搅拌机冲洗废水主要来自于搅拌桶每天一次的冲洗。本项目每座混凝土搅拌机每天冲洗1次，每次使用0.3m</w:t>
            </w:r>
            <w:r>
              <w:rPr>
                <w:rFonts w:hint="eastAsia"/>
                <w:color w:val="000000" w:themeColor="text1"/>
                <w:vertAlign w:val="superscript"/>
              </w:rPr>
              <w:t>3</w:t>
            </w:r>
            <w:r>
              <w:rPr>
                <w:rFonts w:hint="eastAsia"/>
                <w:color w:val="000000" w:themeColor="text1"/>
              </w:rPr>
              <w:t>清水，则项目每天产生冲洗废水0.9m</w:t>
            </w:r>
            <w:r>
              <w:rPr>
                <w:rFonts w:hint="eastAsia"/>
                <w:color w:val="000000" w:themeColor="text1"/>
                <w:vertAlign w:val="superscript"/>
              </w:rPr>
              <w:t>3</w:t>
            </w:r>
            <w:r>
              <w:rPr>
                <w:rFonts w:hint="eastAsia"/>
                <w:color w:val="000000" w:themeColor="text1"/>
              </w:rPr>
              <w:t>，按照施工期6个月计算，则本工程将产生混凝土搅拌废水约162m</w:t>
            </w:r>
            <w:r>
              <w:rPr>
                <w:rFonts w:hint="eastAsia"/>
                <w:color w:val="000000" w:themeColor="text1"/>
                <w:vertAlign w:val="superscript"/>
              </w:rPr>
              <w:t>3</w:t>
            </w:r>
            <w:r>
              <w:rPr>
                <w:rFonts w:hint="eastAsia"/>
                <w:color w:val="000000" w:themeColor="text1"/>
              </w:rPr>
              <w:t>。该类废水主要特点为悬浮物含量偏高，约2000mg/L，且pH＞10。混凝土搅拌冲洗废水经沉淀池</w:t>
            </w:r>
            <w:r>
              <w:rPr>
                <w:color w:val="000000" w:themeColor="text1"/>
              </w:rPr>
              <w:t>处理后回收作为冲洗</w:t>
            </w:r>
            <w:r>
              <w:rPr>
                <w:rFonts w:hint="eastAsia"/>
                <w:color w:val="000000" w:themeColor="text1"/>
              </w:rPr>
              <w:t>用水或洒水抑尘，不外排。</w:t>
            </w:r>
          </w:p>
          <w:p w14:paraId="12101E2C">
            <w:pPr>
              <w:tabs>
                <w:tab w:val="left" w:pos="2788"/>
              </w:tabs>
              <w:ind w:firstLine="480"/>
              <w:jc w:val="both"/>
              <w:rPr>
                <w:color w:val="000000" w:themeColor="text1"/>
              </w:rPr>
            </w:pPr>
            <w:r>
              <w:rPr>
                <w:rFonts w:hint="eastAsia"/>
                <w:color w:val="000000" w:themeColor="text1"/>
              </w:rPr>
              <w:t>B、工具清洗废水</w:t>
            </w:r>
          </w:p>
          <w:p w14:paraId="154F46AB">
            <w:pPr>
              <w:ind w:firstLine="480"/>
              <w:jc w:val="both"/>
              <w:rPr>
                <w:color w:val="000000" w:themeColor="text1"/>
              </w:rPr>
            </w:pPr>
            <w:r>
              <w:rPr>
                <w:rFonts w:hint="eastAsia"/>
                <w:color w:val="000000" w:themeColor="text1"/>
              </w:rPr>
              <w:t>施工人员为20人，</w:t>
            </w:r>
            <w:r>
              <w:rPr>
                <w:rFonts w:hint="eastAsia"/>
                <w:color w:val="000000" w:themeColor="text1"/>
                <w:szCs w:val="23"/>
              </w:rPr>
              <w:t>用水量按10</w:t>
            </w:r>
            <w:r>
              <w:rPr>
                <w:color w:val="000000" w:themeColor="text1"/>
                <w:szCs w:val="23"/>
              </w:rPr>
              <w:t>L/</w:t>
            </w:r>
            <w:r>
              <w:rPr>
                <w:rFonts w:hint="eastAsia"/>
                <w:color w:val="000000" w:themeColor="text1"/>
                <w:szCs w:val="23"/>
              </w:rPr>
              <w:t>人</w:t>
            </w:r>
            <w:r>
              <w:rPr>
                <w:color w:val="000000" w:themeColor="text1"/>
                <w:szCs w:val="23"/>
              </w:rPr>
              <w:t>•d</w:t>
            </w:r>
            <w:r>
              <w:rPr>
                <w:rFonts w:hint="eastAsia"/>
                <w:color w:val="000000" w:themeColor="text1"/>
                <w:szCs w:val="23"/>
              </w:rPr>
              <w:t>计，则用水量为0.2</w:t>
            </w:r>
            <w:r>
              <w:rPr>
                <w:color w:val="000000" w:themeColor="text1"/>
                <w:szCs w:val="23"/>
              </w:rPr>
              <w:t>m</w:t>
            </w:r>
            <w:r>
              <w:rPr>
                <w:color w:val="000000" w:themeColor="text1"/>
                <w:szCs w:val="16"/>
                <w:vertAlign w:val="superscript"/>
              </w:rPr>
              <w:t>3</w:t>
            </w:r>
            <w:r>
              <w:rPr>
                <w:color w:val="000000" w:themeColor="text1"/>
                <w:szCs w:val="23"/>
              </w:rPr>
              <w:t>/d</w:t>
            </w:r>
            <w:r>
              <w:rPr>
                <w:rFonts w:hint="eastAsia"/>
                <w:color w:val="000000" w:themeColor="text1"/>
                <w:szCs w:val="23"/>
              </w:rPr>
              <w:t>，产污系数按0.8计，则施工废水产生量为0.16</w:t>
            </w:r>
            <w:r>
              <w:rPr>
                <w:color w:val="000000" w:themeColor="text1"/>
                <w:szCs w:val="23"/>
              </w:rPr>
              <w:t>m</w:t>
            </w:r>
            <w:r>
              <w:rPr>
                <w:color w:val="000000" w:themeColor="text1"/>
                <w:szCs w:val="16"/>
                <w:vertAlign w:val="superscript"/>
              </w:rPr>
              <w:t>3</w:t>
            </w:r>
            <w:r>
              <w:rPr>
                <w:color w:val="000000" w:themeColor="text1"/>
                <w:szCs w:val="23"/>
              </w:rPr>
              <w:t>/d</w:t>
            </w:r>
            <w:r>
              <w:rPr>
                <w:rFonts w:hint="eastAsia"/>
                <w:color w:val="000000" w:themeColor="text1"/>
                <w:szCs w:val="23"/>
              </w:rPr>
              <w:t>。</w:t>
            </w:r>
            <w:r>
              <w:rPr>
                <w:color w:val="000000" w:themeColor="text1"/>
              </w:rPr>
              <w:t>施工废水不含有毒物质，主要是泥沙悬浮物含量较大。根据国内外同类工程施工废水监测资料：</w:t>
            </w:r>
            <w:r>
              <w:rPr>
                <w:rFonts w:hint="eastAsia"/>
                <w:color w:val="000000" w:themeColor="text1"/>
              </w:rPr>
              <w:t>工具清洗</w:t>
            </w:r>
            <w:r>
              <w:rPr>
                <w:color w:val="000000" w:themeColor="text1"/>
              </w:rPr>
              <w:t>废水悬浮物浓度约为500mg/L-2000mg/L，pH值9-12。</w:t>
            </w:r>
            <w:r>
              <w:rPr>
                <w:rFonts w:hint="eastAsia"/>
                <w:color w:val="000000" w:themeColor="text1"/>
              </w:rPr>
              <w:t>施工工具清洗废水经</w:t>
            </w:r>
            <w:r>
              <w:rPr>
                <w:color w:val="000000" w:themeColor="text1"/>
              </w:rPr>
              <w:t>沉淀池沉淀后回用于施工或洒水降尘，不外排。</w:t>
            </w:r>
          </w:p>
          <w:p w14:paraId="7B4DA29F">
            <w:pPr>
              <w:ind w:firstLine="480"/>
              <w:jc w:val="both"/>
              <w:rPr>
                <w:color w:val="000000" w:themeColor="text1"/>
              </w:rPr>
            </w:pPr>
            <w:r>
              <w:rPr>
                <w:rFonts w:hint="eastAsia"/>
                <w:color w:val="000000" w:themeColor="text1"/>
              </w:rPr>
              <w:t>②施工人员生活污水</w:t>
            </w:r>
          </w:p>
          <w:p w14:paraId="0CAD6CD3">
            <w:pPr>
              <w:ind w:firstLine="480"/>
              <w:jc w:val="both"/>
              <w:rPr>
                <w:color w:val="000000" w:themeColor="text1"/>
              </w:rPr>
            </w:pPr>
            <w:r>
              <w:rPr>
                <w:rFonts w:hint="eastAsia"/>
                <w:color w:val="000000" w:themeColor="text1"/>
              </w:rPr>
              <w:t>工程施工期工作人员按20人计，每人生活用水量为60L/d，则施工期生活用水量为1.2m</w:t>
            </w:r>
            <w:r>
              <w:rPr>
                <w:rFonts w:hint="eastAsia"/>
                <w:color w:val="000000" w:themeColor="text1"/>
                <w:vertAlign w:val="superscript"/>
              </w:rPr>
              <w:t>3</w:t>
            </w:r>
            <w:r>
              <w:rPr>
                <w:rFonts w:hint="eastAsia"/>
                <w:color w:val="000000" w:themeColor="text1"/>
              </w:rPr>
              <w:t>/d，生活废水排放系数取0.8，则施工期生活废水排放量为0.96m</w:t>
            </w:r>
            <w:r>
              <w:rPr>
                <w:rFonts w:hint="eastAsia"/>
                <w:color w:val="000000" w:themeColor="text1"/>
                <w:vertAlign w:val="superscript"/>
              </w:rPr>
              <w:t>3</w:t>
            </w:r>
            <w:r>
              <w:rPr>
                <w:rFonts w:hint="eastAsia"/>
                <w:color w:val="000000" w:themeColor="text1"/>
              </w:rPr>
              <w:t>/d。生活污水经沉淀池沉淀处理后回用于施工及洒水降尘，不外排。</w:t>
            </w:r>
          </w:p>
          <w:p w14:paraId="555FA995">
            <w:pPr>
              <w:ind w:firstLine="480"/>
              <w:jc w:val="both"/>
              <w:rPr>
                <w:color w:val="000000" w:themeColor="text1"/>
              </w:rPr>
            </w:pPr>
            <w:r>
              <w:rPr>
                <w:rFonts w:hint="eastAsia"/>
                <w:color w:val="000000" w:themeColor="text1"/>
              </w:rPr>
              <w:t>③场地雨污水</w:t>
            </w:r>
          </w:p>
          <w:p w14:paraId="0922D462">
            <w:pPr>
              <w:ind w:firstLine="480"/>
              <w:rPr>
                <w:color w:val="000000" w:themeColor="text1"/>
              </w:rPr>
            </w:pPr>
            <w:r>
              <w:rPr>
                <w:rFonts w:hint="eastAsia"/>
                <w:color w:val="000000" w:themeColor="text1"/>
              </w:rPr>
              <w:t>施工区域表土剥离造成占地范围内地表裸露。</w:t>
            </w:r>
            <w:r>
              <w:rPr>
                <w:color w:val="000000" w:themeColor="text1"/>
              </w:rPr>
              <w:t>在雨季，</w:t>
            </w:r>
            <w:r>
              <w:rPr>
                <w:rFonts w:hint="eastAsia"/>
                <w:color w:val="000000" w:themeColor="text1"/>
              </w:rPr>
              <w:t>雨水冲刷容易造成施工范围水土流失，地表径流夹带大量泥沙，影响下游地表水体，造成下游水质变差</w:t>
            </w:r>
            <w:r>
              <w:rPr>
                <w:color w:val="000000" w:themeColor="text1"/>
              </w:rPr>
              <w:t>。</w:t>
            </w:r>
            <w:r>
              <w:rPr>
                <w:rFonts w:hint="eastAsia"/>
                <w:color w:val="000000" w:themeColor="text1"/>
              </w:rPr>
              <w:t>在施工区设置截排水沟，并在截排水沟末端设置沉砂池，尽可能的避免雨水冲刷引起水土流失。</w:t>
            </w:r>
          </w:p>
          <w:p w14:paraId="1ACA9254">
            <w:pPr>
              <w:ind w:firstLine="482"/>
              <w:rPr>
                <w:b/>
                <w:color w:val="000000" w:themeColor="text1"/>
              </w:rPr>
            </w:pPr>
            <w:r>
              <w:rPr>
                <w:b/>
                <w:color w:val="000000" w:themeColor="text1"/>
              </w:rPr>
              <w:t>2、</w:t>
            </w:r>
            <w:r>
              <w:rPr>
                <w:rFonts w:hint="eastAsia"/>
                <w:b/>
                <w:color w:val="000000" w:themeColor="text1"/>
              </w:rPr>
              <w:t>施工</w:t>
            </w:r>
            <w:r>
              <w:rPr>
                <w:b/>
                <w:color w:val="000000" w:themeColor="text1"/>
              </w:rPr>
              <w:t>废气</w:t>
            </w:r>
          </w:p>
          <w:p w14:paraId="7A6773BA">
            <w:pPr>
              <w:ind w:firstLine="480"/>
              <w:rPr>
                <w:color w:val="000000" w:themeColor="text1"/>
              </w:rPr>
            </w:pPr>
            <w:r>
              <w:rPr>
                <w:rFonts w:hint="eastAsia"/>
                <w:color w:val="000000" w:themeColor="text1"/>
              </w:rPr>
              <w:t>本</w:t>
            </w:r>
            <w:r>
              <w:rPr>
                <w:color w:val="000000" w:themeColor="text1"/>
              </w:rPr>
              <w:t>项目施工期</w:t>
            </w:r>
            <w:r>
              <w:rPr>
                <w:rFonts w:hint="eastAsia"/>
                <w:color w:val="000000" w:themeColor="text1"/>
              </w:rPr>
              <w:t>的</w:t>
            </w:r>
            <w:r>
              <w:rPr>
                <w:color w:val="000000" w:themeColor="text1"/>
              </w:rPr>
              <w:t>主要废气有：汽车、装卸设备等施工机械运行时产生的燃油废气；汽车运输、料场及基础开挖、水泥装卸等产生的扬尘和逸散尘</w:t>
            </w:r>
            <w:r>
              <w:rPr>
                <w:rFonts w:hint="eastAsia"/>
                <w:color w:val="000000" w:themeColor="text1"/>
              </w:rPr>
              <w:t>。</w:t>
            </w:r>
            <w:r>
              <w:rPr>
                <w:color w:val="000000" w:themeColor="text1"/>
              </w:rPr>
              <w:t xml:space="preserve"> </w:t>
            </w:r>
          </w:p>
          <w:p w14:paraId="42FDAA71">
            <w:pPr>
              <w:ind w:firstLine="480"/>
              <w:rPr>
                <w:color w:val="000000" w:themeColor="text1"/>
              </w:rPr>
            </w:pPr>
            <w:r>
              <w:rPr>
                <w:rFonts w:hint="eastAsia"/>
                <w:color w:val="000000" w:themeColor="text1"/>
              </w:rPr>
              <w:t>（1）施工场地扬尘、粉尘</w:t>
            </w:r>
          </w:p>
          <w:p w14:paraId="5F179FAB">
            <w:pPr>
              <w:ind w:firstLine="600" w:firstLineChars="250"/>
              <w:rPr>
                <w:color w:val="000000" w:themeColor="text1"/>
              </w:rPr>
            </w:pPr>
            <w:r>
              <w:rPr>
                <w:rFonts w:hint="eastAsia"/>
                <w:color w:val="000000" w:themeColor="text1"/>
              </w:rPr>
              <w:t>场地开挖</w:t>
            </w:r>
            <w:r>
              <w:rPr>
                <w:color w:val="000000" w:themeColor="text1"/>
              </w:rPr>
              <w:t>等将造成大量地表裸露，在干燥的天气情况下，特别在大风时易产生扬尘；</w:t>
            </w:r>
            <w:r>
              <w:rPr>
                <w:rFonts w:hint="eastAsia"/>
                <w:color w:val="000000" w:themeColor="text1"/>
              </w:rPr>
              <w:t>砂石料、水泥等临时堆放处在旱季风大时也亦产生扬尘；施工道路运输车辆经过时将产生扬尘，影响范围一般集中于道路两侧50m。</w:t>
            </w:r>
            <w:r>
              <w:rPr>
                <w:color w:val="000000" w:themeColor="text1"/>
              </w:rPr>
              <w:t>粉尘产生量与施工方法、作业面大小、施工机械、天气状况</w:t>
            </w:r>
            <w:r>
              <w:rPr>
                <w:rFonts w:hint="eastAsia"/>
                <w:color w:val="000000" w:themeColor="text1"/>
              </w:rPr>
              <w:t>、</w:t>
            </w:r>
            <w:r>
              <w:rPr>
                <w:color w:val="000000" w:themeColor="text1"/>
              </w:rPr>
              <w:t>洒水频率等都有关系</w:t>
            </w:r>
            <w:r>
              <w:rPr>
                <w:rFonts w:hint="eastAsia"/>
                <w:color w:val="000000" w:themeColor="text1"/>
              </w:rPr>
              <w:t>，需采取晴天定时洒水的措施来缓解施工扬尘对外环境的影响。</w:t>
            </w:r>
          </w:p>
          <w:p w14:paraId="6BE20C50">
            <w:pPr>
              <w:ind w:firstLine="480"/>
              <w:rPr>
                <w:color w:val="000000" w:themeColor="text1"/>
              </w:rPr>
            </w:pPr>
            <w:r>
              <w:rPr>
                <w:rFonts w:hint="eastAsia"/>
                <w:color w:val="000000" w:themeColor="text1"/>
              </w:rPr>
              <w:t>（2）施工燃油废气</w:t>
            </w:r>
          </w:p>
          <w:p w14:paraId="5FC16112">
            <w:pPr>
              <w:ind w:firstLine="480"/>
              <w:rPr>
                <w:color w:val="000000" w:themeColor="text1"/>
              </w:rPr>
            </w:pPr>
            <w:r>
              <w:rPr>
                <w:rFonts w:hint="eastAsia"/>
                <w:color w:val="000000" w:themeColor="text1"/>
              </w:rPr>
              <w:t>本项目</w:t>
            </w:r>
            <w:r>
              <w:rPr>
                <w:color w:val="000000" w:themeColor="text1"/>
              </w:rPr>
              <w:t>施工期需使用部分大型燃油机械设备</w:t>
            </w:r>
            <w:r>
              <w:rPr>
                <w:rFonts w:hint="eastAsia"/>
                <w:color w:val="000000" w:themeColor="text1"/>
              </w:rPr>
              <w:t>和</w:t>
            </w:r>
            <w:r>
              <w:rPr>
                <w:color w:val="000000" w:themeColor="text1"/>
              </w:rPr>
              <w:t>运输车辆，因此</w:t>
            </w:r>
            <w:r>
              <w:rPr>
                <w:rFonts w:hint="eastAsia"/>
                <w:color w:val="000000" w:themeColor="text1"/>
              </w:rPr>
              <w:t>，</w:t>
            </w:r>
            <w:r>
              <w:rPr>
                <w:color w:val="000000" w:themeColor="text1"/>
              </w:rPr>
              <w:t>在使用过程中会产生</w:t>
            </w:r>
            <w:r>
              <w:rPr>
                <w:rFonts w:hint="eastAsia"/>
                <w:color w:val="000000" w:themeColor="text1"/>
              </w:rPr>
              <w:t>SO</w:t>
            </w:r>
            <w:r>
              <w:rPr>
                <w:color w:val="000000" w:themeColor="text1"/>
                <w:vertAlign w:val="subscript"/>
              </w:rPr>
              <w:t>2</w:t>
            </w:r>
            <w:r>
              <w:rPr>
                <w:rFonts w:hint="eastAsia"/>
                <w:color w:val="000000" w:themeColor="text1"/>
              </w:rPr>
              <w:t>、</w:t>
            </w:r>
            <w:r>
              <w:rPr>
                <w:color w:val="000000" w:themeColor="text1"/>
              </w:rPr>
              <w:t>NO</w:t>
            </w:r>
            <w:r>
              <w:rPr>
                <w:color w:val="000000" w:themeColor="text1"/>
                <w:vertAlign w:val="subscript"/>
              </w:rPr>
              <w:t>x</w:t>
            </w:r>
            <w:r>
              <w:rPr>
                <w:rFonts w:hint="eastAsia"/>
                <w:color w:val="000000" w:themeColor="text1"/>
              </w:rPr>
              <w:t>、</w:t>
            </w:r>
            <w:r>
              <w:rPr>
                <w:color w:val="000000" w:themeColor="text1"/>
              </w:rPr>
              <w:t>CO</w:t>
            </w:r>
            <w:r>
              <w:rPr>
                <w:rFonts w:hint="eastAsia"/>
                <w:color w:val="000000" w:themeColor="text1"/>
              </w:rPr>
              <w:t>、C</w:t>
            </w:r>
            <w:r>
              <w:rPr>
                <w:rFonts w:hint="eastAsia"/>
                <w:color w:val="000000" w:themeColor="text1"/>
                <w:vertAlign w:val="subscript"/>
              </w:rPr>
              <w:t>m</w:t>
            </w:r>
            <w:r>
              <w:rPr>
                <w:rFonts w:hint="eastAsia"/>
                <w:color w:val="000000" w:themeColor="text1"/>
              </w:rPr>
              <w:t>H</w:t>
            </w:r>
            <w:r>
              <w:rPr>
                <w:rFonts w:hint="eastAsia"/>
                <w:color w:val="000000" w:themeColor="text1"/>
                <w:vertAlign w:val="subscript"/>
              </w:rPr>
              <w:t>n</w:t>
            </w:r>
            <w:r>
              <w:rPr>
                <w:color w:val="000000" w:themeColor="text1"/>
              </w:rPr>
              <w:t>等废气。机械燃油废气属连续无组织排放源，污染源主要集中在</w:t>
            </w:r>
            <w:r>
              <w:rPr>
                <w:rFonts w:hint="eastAsia"/>
                <w:color w:val="000000" w:themeColor="text1"/>
              </w:rPr>
              <w:t>各施工场地</w:t>
            </w:r>
            <w:r>
              <w:rPr>
                <w:color w:val="000000" w:themeColor="text1"/>
              </w:rPr>
              <w:t>和场内道路旁，污染物呈面源分布。由于工区范围大，</w:t>
            </w:r>
            <w:r>
              <w:rPr>
                <w:rFonts w:hint="eastAsia"/>
                <w:color w:val="000000" w:themeColor="text1"/>
              </w:rPr>
              <w:t>施工点相对较多，因此，</w:t>
            </w:r>
            <w:r>
              <w:rPr>
                <w:color w:val="000000" w:themeColor="text1"/>
              </w:rPr>
              <w:t>污染物排放分散且强度并不大。</w:t>
            </w:r>
          </w:p>
          <w:p w14:paraId="6B5B25B5">
            <w:pPr>
              <w:ind w:firstLine="482"/>
              <w:rPr>
                <w:b/>
                <w:color w:val="000000" w:themeColor="text1"/>
              </w:rPr>
            </w:pPr>
            <w:r>
              <w:rPr>
                <w:b/>
                <w:color w:val="000000" w:themeColor="text1"/>
              </w:rPr>
              <w:t>3、噪声</w:t>
            </w:r>
          </w:p>
          <w:p w14:paraId="47977CDC">
            <w:pPr>
              <w:ind w:firstLine="480"/>
              <w:rPr>
                <w:color w:val="000000" w:themeColor="text1"/>
              </w:rPr>
            </w:pPr>
            <w:r>
              <w:rPr>
                <w:rFonts w:hint="eastAsia"/>
                <w:color w:val="000000" w:themeColor="text1"/>
              </w:rPr>
              <w:t>施工期噪声主要来源于施工机械噪声、运输车辆噪声等。施工机械噪声集中于生产加工区，运输机械噪声分布于进场路段。</w:t>
            </w:r>
          </w:p>
          <w:p w14:paraId="414C96FA">
            <w:pPr>
              <w:ind w:firstLine="480"/>
              <w:rPr>
                <w:color w:val="000000" w:themeColor="text1"/>
              </w:rPr>
            </w:pPr>
            <w:r>
              <w:rPr>
                <w:rFonts w:hint="eastAsia"/>
                <w:color w:val="000000" w:themeColor="text1"/>
              </w:rPr>
              <w:t>（1）施工机械噪声</w:t>
            </w:r>
          </w:p>
          <w:p w14:paraId="229873CB">
            <w:pPr>
              <w:ind w:firstLine="480"/>
              <w:rPr>
                <w:rFonts w:hAnsi="宋体"/>
                <w:color w:val="000000" w:themeColor="text1"/>
                <w:kern w:val="0"/>
                <w:szCs w:val="24"/>
              </w:rPr>
            </w:pPr>
            <w:r>
              <w:rPr>
                <w:rFonts w:hint="eastAsia" w:hAnsi="宋体"/>
                <w:color w:val="000000" w:themeColor="text1"/>
                <w:kern w:val="0"/>
                <w:szCs w:val="24"/>
              </w:rPr>
              <w:t>施工机械噪声主要为土石方开挖噪声、混凝土加工噪声等，施工机械噪声源强一般超过</w:t>
            </w:r>
            <w:r>
              <w:rPr>
                <w:rFonts w:hint="eastAsia"/>
                <w:color w:val="000000" w:themeColor="text1"/>
              </w:rPr>
              <w:t>86</w:t>
            </w:r>
            <w:r>
              <w:rPr>
                <w:color w:val="000000" w:themeColor="text1"/>
              </w:rPr>
              <w:t>～</w:t>
            </w:r>
            <w:r>
              <w:rPr>
                <w:rFonts w:hint="eastAsia"/>
                <w:color w:val="000000" w:themeColor="text1"/>
              </w:rPr>
              <w:t>95</w:t>
            </w:r>
            <w:r>
              <w:rPr>
                <w:color w:val="000000" w:themeColor="text1"/>
              </w:rPr>
              <w:t>dB</w:t>
            </w:r>
            <w:r>
              <w:rPr>
                <w:rFonts w:hint="eastAsia" w:hAnsi="宋体"/>
                <w:color w:val="000000" w:themeColor="text1"/>
                <w:kern w:val="0"/>
                <w:szCs w:val="24"/>
              </w:rPr>
              <w:t>。</w:t>
            </w:r>
          </w:p>
          <w:p w14:paraId="6ABCFD18">
            <w:pPr>
              <w:pStyle w:val="29"/>
              <w:rPr>
                <w:color w:val="000000" w:themeColor="text1"/>
              </w:rPr>
            </w:pPr>
            <w:r>
              <w:rPr>
                <w:rFonts w:hint="eastAsia"/>
                <w:color w:val="000000" w:themeColor="text1"/>
              </w:rPr>
              <w:t>表5-1  施工机械噪声源强表</w:t>
            </w:r>
          </w:p>
          <w:tbl>
            <w:tblPr>
              <w:tblStyle w:val="19"/>
              <w:tblW w:w="96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3"/>
              <w:gridCol w:w="2727"/>
              <w:gridCol w:w="2546"/>
              <w:gridCol w:w="2331"/>
            </w:tblGrid>
            <w:tr w14:paraId="6003F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2093" w:type="dxa"/>
                  <w:tcBorders>
                    <w:top w:val="single" w:color="auto" w:sz="4" w:space="0"/>
                    <w:left w:val="single" w:color="auto" w:sz="4" w:space="0"/>
                    <w:bottom w:val="single" w:color="auto" w:sz="4" w:space="0"/>
                    <w:right w:val="single" w:color="auto" w:sz="4" w:space="0"/>
                  </w:tcBorders>
                  <w:vAlign w:val="center"/>
                </w:tcPr>
                <w:p w14:paraId="742155EB">
                  <w:pPr>
                    <w:pStyle w:val="50"/>
                    <w:rPr>
                      <w:color w:val="000000" w:themeColor="text1"/>
                    </w:rPr>
                  </w:pPr>
                  <w:r>
                    <w:rPr>
                      <w:color w:val="000000" w:themeColor="text1"/>
                    </w:rPr>
                    <w:t>序号</w:t>
                  </w:r>
                </w:p>
              </w:tc>
              <w:tc>
                <w:tcPr>
                  <w:tcW w:w="2727" w:type="dxa"/>
                  <w:tcBorders>
                    <w:top w:val="single" w:color="auto" w:sz="4" w:space="0"/>
                    <w:left w:val="single" w:color="auto" w:sz="4" w:space="0"/>
                    <w:bottom w:val="single" w:color="auto" w:sz="4" w:space="0"/>
                    <w:right w:val="single" w:color="auto" w:sz="4" w:space="0"/>
                  </w:tcBorders>
                  <w:vAlign w:val="center"/>
                </w:tcPr>
                <w:p w14:paraId="4A2BCC91">
                  <w:pPr>
                    <w:pStyle w:val="50"/>
                    <w:rPr>
                      <w:color w:val="000000" w:themeColor="text1"/>
                    </w:rPr>
                  </w:pPr>
                  <w:r>
                    <w:rPr>
                      <w:color w:val="000000" w:themeColor="text1"/>
                    </w:rPr>
                    <w:t>设备名称</w:t>
                  </w:r>
                </w:p>
              </w:tc>
              <w:tc>
                <w:tcPr>
                  <w:tcW w:w="2546" w:type="dxa"/>
                  <w:tcBorders>
                    <w:top w:val="single" w:color="auto" w:sz="4" w:space="0"/>
                    <w:left w:val="single" w:color="auto" w:sz="4" w:space="0"/>
                    <w:bottom w:val="single" w:color="auto" w:sz="4" w:space="0"/>
                    <w:right w:val="single" w:color="auto" w:sz="4" w:space="0"/>
                  </w:tcBorders>
                  <w:vAlign w:val="center"/>
                </w:tcPr>
                <w:p w14:paraId="671371AF">
                  <w:pPr>
                    <w:pStyle w:val="50"/>
                    <w:rPr>
                      <w:color w:val="000000" w:themeColor="text1"/>
                    </w:rPr>
                  </w:pPr>
                  <w:r>
                    <w:rPr>
                      <w:rFonts w:hint="eastAsia"/>
                      <w:color w:val="000000" w:themeColor="text1"/>
                    </w:rPr>
                    <w:t>噪声源强（</w:t>
                  </w:r>
                  <w:r>
                    <w:rPr>
                      <w:color w:val="000000" w:themeColor="text1"/>
                    </w:rPr>
                    <w:t>dB</w:t>
                  </w:r>
                  <w:r>
                    <w:rPr>
                      <w:rFonts w:hint="eastAsia"/>
                      <w:color w:val="000000" w:themeColor="text1"/>
                    </w:rPr>
                    <w:t>）</w:t>
                  </w:r>
                </w:p>
              </w:tc>
              <w:tc>
                <w:tcPr>
                  <w:tcW w:w="2331" w:type="dxa"/>
                  <w:tcBorders>
                    <w:top w:val="single" w:color="auto" w:sz="4" w:space="0"/>
                    <w:left w:val="single" w:color="auto" w:sz="4" w:space="0"/>
                    <w:bottom w:val="single" w:color="auto" w:sz="4" w:space="0"/>
                    <w:right w:val="single" w:color="auto" w:sz="4" w:space="0"/>
                  </w:tcBorders>
                  <w:vAlign w:val="center"/>
                </w:tcPr>
                <w:p w14:paraId="4BCD71C7">
                  <w:pPr>
                    <w:pStyle w:val="50"/>
                    <w:rPr>
                      <w:color w:val="000000" w:themeColor="text1"/>
                    </w:rPr>
                  </w:pPr>
                  <w:r>
                    <w:rPr>
                      <w:rFonts w:hint="eastAsia"/>
                      <w:color w:val="000000" w:themeColor="text1"/>
                    </w:rPr>
                    <w:t>测量距离（m）</w:t>
                  </w:r>
                </w:p>
              </w:tc>
            </w:tr>
            <w:tr w14:paraId="4C448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2093" w:type="dxa"/>
                  <w:tcBorders>
                    <w:top w:val="single" w:color="auto" w:sz="4" w:space="0"/>
                    <w:left w:val="single" w:color="auto" w:sz="4" w:space="0"/>
                    <w:bottom w:val="single" w:color="auto" w:sz="4" w:space="0"/>
                    <w:right w:val="single" w:color="auto" w:sz="4" w:space="0"/>
                  </w:tcBorders>
                  <w:vAlign w:val="center"/>
                </w:tcPr>
                <w:p w14:paraId="3F6188F4">
                  <w:pPr>
                    <w:pStyle w:val="50"/>
                    <w:rPr>
                      <w:color w:val="000000" w:themeColor="text1"/>
                    </w:rPr>
                  </w:pPr>
                  <w:r>
                    <w:rPr>
                      <w:color w:val="000000" w:themeColor="text1"/>
                    </w:rPr>
                    <w:t>1</w:t>
                  </w:r>
                </w:p>
              </w:tc>
              <w:tc>
                <w:tcPr>
                  <w:tcW w:w="2727" w:type="dxa"/>
                  <w:tcBorders>
                    <w:top w:val="single" w:color="auto" w:sz="4" w:space="0"/>
                    <w:left w:val="single" w:color="auto" w:sz="4" w:space="0"/>
                    <w:bottom w:val="single" w:color="auto" w:sz="4" w:space="0"/>
                    <w:right w:val="single" w:color="auto" w:sz="4" w:space="0"/>
                  </w:tcBorders>
                  <w:vAlign w:val="center"/>
                </w:tcPr>
                <w:p w14:paraId="2735EE21">
                  <w:pPr>
                    <w:pStyle w:val="50"/>
                    <w:rPr>
                      <w:color w:val="000000" w:themeColor="text1"/>
                    </w:rPr>
                  </w:pPr>
                  <w:r>
                    <w:rPr>
                      <w:color w:val="000000" w:themeColor="text1"/>
                    </w:rPr>
                    <w:t>推土机</w:t>
                  </w:r>
                </w:p>
              </w:tc>
              <w:tc>
                <w:tcPr>
                  <w:tcW w:w="2546" w:type="dxa"/>
                  <w:tcBorders>
                    <w:top w:val="single" w:color="auto" w:sz="4" w:space="0"/>
                    <w:left w:val="single" w:color="auto" w:sz="4" w:space="0"/>
                    <w:bottom w:val="single" w:color="auto" w:sz="4" w:space="0"/>
                    <w:right w:val="single" w:color="auto" w:sz="4" w:space="0"/>
                  </w:tcBorders>
                  <w:vAlign w:val="center"/>
                </w:tcPr>
                <w:p w14:paraId="6CB8F74F">
                  <w:pPr>
                    <w:pStyle w:val="50"/>
                    <w:rPr>
                      <w:color w:val="000000" w:themeColor="text1"/>
                    </w:rPr>
                  </w:pPr>
                  <w:r>
                    <w:rPr>
                      <w:color w:val="000000" w:themeColor="text1"/>
                    </w:rPr>
                    <w:t>86</w:t>
                  </w:r>
                </w:p>
              </w:tc>
              <w:tc>
                <w:tcPr>
                  <w:tcW w:w="2331" w:type="dxa"/>
                  <w:tcBorders>
                    <w:top w:val="single" w:color="auto" w:sz="4" w:space="0"/>
                    <w:left w:val="single" w:color="auto" w:sz="4" w:space="0"/>
                    <w:bottom w:val="single" w:color="auto" w:sz="4" w:space="0"/>
                    <w:right w:val="single" w:color="auto" w:sz="4" w:space="0"/>
                  </w:tcBorders>
                  <w:vAlign w:val="center"/>
                </w:tcPr>
                <w:p w14:paraId="57211F40">
                  <w:pPr>
                    <w:pStyle w:val="50"/>
                    <w:rPr>
                      <w:color w:val="000000" w:themeColor="text1"/>
                    </w:rPr>
                  </w:pPr>
                  <w:r>
                    <w:rPr>
                      <w:rFonts w:hint="eastAsia"/>
                      <w:color w:val="000000" w:themeColor="text1"/>
                    </w:rPr>
                    <w:t>1</w:t>
                  </w:r>
                </w:p>
              </w:tc>
            </w:tr>
            <w:tr w14:paraId="37F90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2093" w:type="dxa"/>
                  <w:tcBorders>
                    <w:top w:val="single" w:color="auto" w:sz="4" w:space="0"/>
                    <w:left w:val="single" w:color="auto" w:sz="4" w:space="0"/>
                    <w:bottom w:val="single" w:color="auto" w:sz="4" w:space="0"/>
                    <w:right w:val="single" w:color="auto" w:sz="4" w:space="0"/>
                  </w:tcBorders>
                  <w:vAlign w:val="center"/>
                </w:tcPr>
                <w:p w14:paraId="60099EDF">
                  <w:pPr>
                    <w:pStyle w:val="50"/>
                    <w:rPr>
                      <w:color w:val="000000" w:themeColor="text1"/>
                    </w:rPr>
                  </w:pPr>
                  <w:r>
                    <w:rPr>
                      <w:color w:val="000000" w:themeColor="text1"/>
                    </w:rPr>
                    <w:t>2</w:t>
                  </w:r>
                </w:p>
              </w:tc>
              <w:tc>
                <w:tcPr>
                  <w:tcW w:w="2727" w:type="dxa"/>
                  <w:tcBorders>
                    <w:top w:val="single" w:color="auto" w:sz="4" w:space="0"/>
                    <w:left w:val="single" w:color="auto" w:sz="4" w:space="0"/>
                    <w:bottom w:val="single" w:color="auto" w:sz="4" w:space="0"/>
                    <w:right w:val="single" w:color="auto" w:sz="4" w:space="0"/>
                  </w:tcBorders>
                  <w:vAlign w:val="center"/>
                </w:tcPr>
                <w:p w14:paraId="47CEED76">
                  <w:pPr>
                    <w:pStyle w:val="50"/>
                    <w:rPr>
                      <w:color w:val="000000" w:themeColor="text1"/>
                    </w:rPr>
                  </w:pPr>
                  <w:r>
                    <w:rPr>
                      <w:color w:val="000000" w:themeColor="text1"/>
                    </w:rPr>
                    <w:t>装载机</w:t>
                  </w:r>
                </w:p>
              </w:tc>
              <w:tc>
                <w:tcPr>
                  <w:tcW w:w="2546" w:type="dxa"/>
                  <w:tcBorders>
                    <w:top w:val="single" w:color="auto" w:sz="4" w:space="0"/>
                    <w:left w:val="single" w:color="auto" w:sz="4" w:space="0"/>
                    <w:bottom w:val="single" w:color="auto" w:sz="4" w:space="0"/>
                    <w:right w:val="single" w:color="auto" w:sz="4" w:space="0"/>
                  </w:tcBorders>
                  <w:vAlign w:val="center"/>
                </w:tcPr>
                <w:p w14:paraId="0ABC6FE7">
                  <w:pPr>
                    <w:pStyle w:val="50"/>
                    <w:rPr>
                      <w:color w:val="000000" w:themeColor="text1"/>
                    </w:rPr>
                  </w:pPr>
                  <w:r>
                    <w:rPr>
                      <w:color w:val="000000" w:themeColor="text1"/>
                    </w:rPr>
                    <w:t>92</w:t>
                  </w:r>
                </w:p>
              </w:tc>
              <w:tc>
                <w:tcPr>
                  <w:tcW w:w="2331" w:type="dxa"/>
                  <w:tcBorders>
                    <w:top w:val="single" w:color="auto" w:sz="4" w:space="0"/>
                    <w:left w:val="single" w:color="auto" w:sz="4" w:space="0"/>
                    <w:bottom w:val="single" w:color="auto" w:sz="4" w:space="0"/>
                    <w:right w:val="single" w:color="auto" w:sz="4" w:space="0"/>
                  </w:tcBorders>
                  <w:vAlign w:val="center"/>
                </w:tcPr>
                <w:p w14:paraId="2AE840F3">
                  <w:pPr>
                    <w:pStyle w:val="50"/>
                    <w:rPr>
                      <w:color w:val="000000" w:themeColor="text1"/>
                    </w:rPr>
                  </w:pPr>
                  <w:r>
                    <w:rPr>
                      <w:rFonts w:hint="eastAsia"/>
                      <w:color w:val="000000" w:themeColor="text1"/>
                    </w:rPr>
                    <w:t>1</w:t>
                  </w:r>
                </w:p>
              </w:tc>
            </w:tr>
            <w:tr w14:paraId="5F254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2093" w:type="dxa"/>
                  <w:tcBorders>
                    <w:top w:val="single" w:color="auto" w:sz="4" w:space="0"/>
                    <w:left w:val="single" w:color="auto" w:sz="4" w:space="0"/>
                    <w:bottom w:val="single" w:color="auto" w:sz="4" w:space="0"/>
                    <w:right w:val="single" w:color="auto" w:sz="4" w:space="0"/>
                  </w:tcBorders>
                  <w:vAlign w:val="center"/>
                </w:tcPr>
                <w:p w14:paraId="7022A601">
                  <w:pPr>
                    <w:pStyle w:val="50"/>
                    <w:rPr>
                      <w:color w:val="000000" w:themeColor="text1"/>
                    </w:rPr>
                  </w:pPr>
                  <w:r>
                    <w:rPr>
                      <w:color w:val="000000" w:themeColor="text1"/>
                    </w:rPr>
                    <w:t>3</w:t>
                  </w:r>
                </w:p>
              </w:tc>
              <w:tc>
                <w:tcPr>
                  <w:tcW w:w="2727" w:type="dxa"/>
                  <w:tcBorders>
                    <w:top w:val="single" w:color="auto" w:sz="4" w:space="0"/>
                    <w:left w:val="single" w:color="auto" w:sz="4" w:space="0"/>
                    <w:bottom w:val="single" w:color="auto" w:sz="4" w:space="0"/>
                    <w:right w:val="single" w:color="auto" w:sz="4" w:space="0"/>
                  </w:tcBorders>
                  <w:vAlign w:val="center"/>
                </w:tcPr>
                <w:p w14:paraId="5470765B">
                  <w:pPr>
                    <w:pStyle w:val="50"/>
                    <w:rPr>
                      <w:color w:val="000000" w:themeColor="text1"/>
                    </w:rPr>
                  </w:pPr>
                  <w:r>
                    <w:rPr>
                      <w:color w:val="000000" w:themeColor="text1"/>
                    </w:rPr>
                    <w:t>挖掘机</w:t>
                  </w:r>
                </w:p>
              </w:tc>
              <w:tc>
                <w:tcPr>
                  <w:tcW w:w="2546" w:type="dxa"/>
                  <w:tcBorders>
                    <w:top w:val="single" w:color="auto" w:sz="4" w:space="0"/>
                    <w:left w:val="single" w:color="auto" w:sz="4" w:space="0"/>
                    <w:bottom w:val="single" w:color="auto" w:sz="4" w:space="0"/>
                    <w:right w:val="single" w:color="auto" w:sz="4" w:space="0"/>
                  </w:tcBorders>
                  <w:vAlign w:val="center"/>
                </w:tcPr>
                <w:p w14:paraId="10EA15A6">
                  <w:pPr>
                    <w:pStyle w:val="50"/>
                    <w:rPr>
                      <w:color w:val="000000" w:themeColor="text1"/>
                    </w:rPr>
                  </w:pPr>
                  <w:r>
                    <w:rPr>
                      <w:color w:val="000000" w:themeColor="text1"/>
                    </w:rPr>
                    <w:t>90</w:t>
                  </w:r>
                </w:p>
              </w:tc>
              <w:tc>
                <w:tcPr>
                  <w:tcW w:w="2331" w:type="dxa"/>
                  <w:tcBorders>
                    <w:top w:val="single" w:color="auto" w:sz="4" w:space="0"/>
                    <w:left w:val="single" w:color="auto" w:sz="4" w:space="0"/>
                    <w:bottom w:val="single" w:color="auto" w:sz="4" w:space="0"/>
                    <w:right w:val="single" w:color="auto" w:sz="4" w:space="0"/>
                  </w:tcBorders>
                  <w:vAlign w:val="center"/>
                </w:tcPr>
                <w:p w14:paraId="64529EC1">
                  <w:pPr>
                    <w:pStyle w:val="50"/>
                    <w:rPr>
                      <w:color w:val="000000" w:themeColor="text1"/>
                    </w:rPr>
                  </w:pPr>
                  <w:r>
                    <w:rPr>
                      <w:rFonts w:hint="eastAsia"/>
                      <w:color w:val="000000" w:themeColor="text1"/>
                    </w:rPr>
                    <w:t>1</w:t>
                  </w:r>
                </w:p>
              </w:tc>
            </w:tr>
            <w:tr w14:paraId="6FCF0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2093" w:type="dxa"/>
                  <w:tcBorders>
                    <w:top w:val="single" w:color="auto" w:sz="4" w:space="0"/>
                    <w:left w:val="single" w:color="auto" w:sz="4" w:space="0"/>
                    <w:bottom w:val="single" w:color="auto" w:sz="4" w:space="0"/>
                    <w:right w:val="single" w:color="auto" w:sz="4" w:space="0"/>
                  </w:tcBorders>
                  <w:vAlign w:val="center"/>
                </w:tcPr>
                <w:p w14:paraId="15BD597B">
                  <w:pPr>
                    <w:pStyle w:val="50"/>
                    <w:rPr>
                      <w:color w:val="000000" w:themeColor="text1"/>
                    </w:rPr>
                  </w:pPr>
                  <w:r>
                    <w:rPr>
                      <w:color w:val="000000" w:themeColor="text1"/>
                    </w:rPr>
                    <w:t>4</w:t>
                  </w:r>
                </w:p>
              </w:tc>
              <w:tc>
                <w:tcPr>
                  <w:tcW w:w="2727" w:type="dxa"/>
                  <w:tcBorders>
                    <w:top w:val="single" w:color="auto" w:sz="4" w:space="0"/>
                    <w:left w:val="single" w:color="auto" w:sz="4" w:space="0"/>
                    <w:bottom w:val="single" w:color="auto" w:sz="4" w:space="0"/>
                    <w:right w:val="single" w:color="auto" w:sz="4" w:space="0"/>
                  </w:tcBorders>
                  <w:vAlign w:val="center"/>
                </w:tcPr>
                <w:p w14:paraId="631C6EE0">
                  <w:pPr>
                    <w:pStyle w:val="50"/>
                    <w:rPr>
                      <w:color w:val="000000" w:themeColor="text1"/>
                    </w:rPr>
                  </w:pPr>
                  <w:r>
                    <w:rPr>
                      <w:color w:val="000000" w:themeColor="text1"/>
                    </w:rPr>
                    <w:t>电焊机</w:t>
                  </w:r>
                </w:p>
              </w:tc>
              <w:tc>
                <w:tcPr>
                  <w:tcW w:w="2546" w:type="dxa"/>
                  <w:tcBorders>
                    <w:top w:val="single" w:color="auto" w:sz="4" w:space="0"/>
                    <w:left w:val="single" w:color="auto" w:sz="4" w:space="0"/>
                    <w:bottom w:val="single" w:color="auto" w:sz="4" w:space="0"/>
                    <w:right w:val="single" w:color="auto" w:sz="4" w:space="0"/>
                  </w:tcBorders>
                  <w:vAlign w:val="center"/>
                </w:tcPr>
                <w:p w14:paraId="2B9359AF">
                  <w:pPr>
                    <w:pStyle w:val="50"/>
                    <w:rPr>
                      <w:color w:val="000000" w:themeColor="text1"/>
                    </w:rPr>
                  </w:pPr>
                  <w:r>
                    <w:rPr>
                      <w:color w:val="000000" w:themeColor="text1"/>
                    </w:rPr>
                    <w:t>85</w:t>
                  </w:r>
                </w:p>
              </w:tc>
              <w:tc>
                <w:tcPr>
                  <w:tcW w:w="2331" w:type="dxa"/>
                  <w:tcBorders>
                    <w:top w:val="single" w:color="auto" w:sz="4" w:space="0"/>
                    <w:left w:val="single" w:color="auto" w:sz="4" w:space="0"/>
                    <w:bottom w:val="single" w:color="auto" w:sz="4" w:space="0"/>
                    <w:right w:val="single" w:color="auto" w:sz="4" w:space="0"/>
                  </w:tcBorders>
                  <w:vAlign w:val="center"/>
                </w:tcPr>
                <w:p w14:paraId="3EED1469">
                  <w:pPr>
                    <w:pStyle w:val="50"/>
                    <w:rPr>
                      <w:color w:val="000000" w:themeColor="text1"/>
                    </w:rPr>
                  </w:pPr>
                  <w:r>
                    <w:rPr>
                      <w:rFonts w:hint="eastAsia"/>
                      <w:color w:val="000000" w:themeColor="text1"/>
                    </w:rPr>
                    <w:t>1</w:t>
                  </w:r>
                </w:p>
              </w:tc>
            </w:tr>
            <w:tr w14:paraId="4BA55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2093" w:type="dxa"/>
                  <w:tcBorders>
                    <w:top w:val="single" w:color="auto" w:sz="4" w:space="0"/>
                    <w:left w:val="single" w:color="auto" w:sz="4" w:space="0"/>
                    <w:bottom w:val="single" w:color="auto" w:sz="4" w:space="0"/>
                    <w:right w:val="single" w:color="auto" w:sz="4" w:space="0"/>
                  </w:tcBorders>
                  <w:vAlign w:val="center"/>
                </w:tcPr>
                <w:p w14:paraId="32676232">
                  <w:pPr>
                    <w:pStyle w:val="50"/>
                    <w:rPr>
                      <w:color w:val="000000" w:themeColor="text1"/>
                    </w:rPr>
                  </w:pPr>
                  <w:r>
                    <w:rPr>
                      <w:color w:val="000000" w:themeColor="text1"/>
                    </w:rPr>
                    <w:t>5</w:t>
                  </w:r>
                </w:p>
              </w:tc>
              <w:tc>
                <w:tcPr>
                  <w:tcW w:w="2727" w:type="dxa"/>
                  <w:tcBorders>
                    <w:top w:val="single" w:color="auto" w:sz="4" w:space="0"/>
                    <w:left w:val="single" w:color="auto" w:sz="4" w:space="0"/>
                    <w:bottom w:val="single" w:color="auto" w:sz="4" w:space="0"/>
                    <w:right w:val="single" w:color="auto" w:sz="4" w:space="0"/>
                  </w:tcBorders>
                  <w:vAlign w:val="center"/>
                </w:tcPr>
                <w:p w14:paraId="6C11CF7A">
                  <w:pPr>
                    <w:pStyle w:val="50"/>
                    <w:rPr>
                      <w:color w:val="000000" w:themeColor="text1"/>
                    </w:rPr>
                  </w:pPr>
                  <w:r>
                    <w:rPr>
                      <w:color w:val="000000" w:themeColor="text1"/>
                    </w:rPr>
                    <w:t>卡车</w:t>
                  </w:r>
                </w:p>
              </w:tc>
              <w:tc>
                <w:tcPr>
                  <w:tcW w:w="2546" w:type="dxa"/>
                  <w:tcBorders>
                    <w:top w:val="single" w:color="auto" w:sz="4" w:space="0"/>
                    <w:left w:val="single" w:color="auto" w:sz="4" w:space="0"/>
                    <w:bottom w:val="single" w:color="auto" w:sz="4" w:space="0"/>
                    <w:right w:val="single" w:color="auto" w:sz="4" w:space="0"/>
                  </w:tcBorders>
                  <w:vAlign w:val="center"/>
                </w:tcPr>
                <w:p w14:paraId="22A6D3DB">
                  <w:pPr>
                    <w:pStyle w:val="50"/>
                    <w:rPr>
                      <w:color w:val="000000" w:themeColor="text1"/>
                    </w:rPr>
                  </w:pPr>
                  <w:r>
                    <w:rPr>
                      <w:color w:val="000000" w:themeColor="text1"/>
                    </w:rPr>
                    <w:t>90</w:t>
                  </w:r>
                </w:p>
              </w:tc>
              <w:tc>
                <w:tcPr>
                  <w:tcW w:w="2331" w:type="dxa"/>
                  <w:tcBorders>
                    <w:top w:val="single" w:color="auto" w:sz="4" w:space="0"/>
                    <w:left w:val="single" w:color="auto" w:sz="4" w:space="0"/>
                    <w:bottom w:val="single" w:color="auto" w:sz="4" w:space="0"/>
                    <w:right w:val="single" w:color="auto" w:sz="4" w:space="0"/>
                  </w:tcBorders>
                  <w:vAlign w:val="center"/>
                </w:tcPr>
                <w:p w14:paraId="3DD1AEFA">
                  <w:pPr>
                    <w:pStyle w:val="50"/>
                    <w:rPr>
                      <w:color w:val="000000" w:themeColor="text1"/>
                    </w:rPr>
                  </w:pPr>
                  <w:r>
                    <w:rPr>
                      <w:rFonts w:hint="eastAsia"/>
                      <w:color w:val="000000" w:themeColor="text1"/>
                    </w:rPr>
                    <w:t>1</w:t>
                  </w:r>
                </w:p>
              </w:tc>
            </w:tr>
            <w:tr w14:paraId="03E0A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2093" w:type="dxa"/>
                  <w:tcBorders>
                    <w:top w:val="single" w:color="auto" w:sz="4" w:space="0"/>
                    <w:left w:val="single" w:color="auto" w:sz="4" w:space="0"/>
                    <w:bottom w:val="single" w:color="auto" w:sz="4" w:space="0"/>
                    <w:right w:val="single" w:color="auto" w:sz="4" w:space="0"/>
                  </w:tcBorders>
                  <w:vAlign w:val="center"/>
                </w:tcPr>
                <w:p w14:paraId="388C785D">
                  <w:pPr>
                    <w:pStyle w:val="50"/>
                    <w:rPr>
                      <w:color w:val="000000" w:themeColor="text1"/>
                    </w:rPr>
                  </w:pPr>
                  <w:r>
                    <w:rPr>
                      <w:color w:val="000000" w:themeColor="text1"/>
                    </w:rPr>
                    <w:t>6</w:t>
                  </w:r>
                </w:p>
              </w:tc>
              <w:tc>
                <w:tcPr>
                  <w:tcW w:w="2727" w:type="dxa"/>
                  <w:tcBorders>
                    <w:top w:val="single" w:color="auto" w:sz="4" w:space="0"/>
                    <w:left w:val="single" w:color="auto" w:sz="4" w:space="0"/>
                    <w:bottom w:val="single" w:color="auto" w:sz="4" w:space="0"/>
                    <w:right w:val="single" w:color="auto" w:sz="4" w:space="0"/>
                  </w:tcBorders>
                  <w:vAlign w:val="center"/>
                </w:tcPr>
                <w:p w14:paraId="36C9D9AA">
                  <w:pPr>
                    <w:pStyle w:val="50"/>
                    <w:rPr>
                      <w:color w:val="000000" w:themeColor="text1"/>
                    </w:rPr>
                  </w:pPr>
                  <w:r>
                    <w:rPr>
                      <w:color w:val="000000" w:themeColor="text1"/>
                    </w:rPr>
                    <w:t>搅拌机</w:t>
                  </w:r>
                </w:p>
              </w:tc>
              <w:tc>
                <w:tcPr>
                  <w:tcW w:w="2546" w:type="dxa"/>
                  <w:tcBorders>
                    <w:top w:val="single" w:color="auto" w:sz="4" w:space="0"/>
                    <w:left w:val="single" w:color="auto" w:sz="4" w:space="0"/>
                    <w:bottom w:val="single" w:color="auto" w:sz="4" w:space="0"/>
                    <w:right w:val="single" w:color="auto" w:sz="4" w:space="0"/>
                  </w:tcBorders>
                  <w:vAlign w:val="center"/>
                </w:tcPr>
                <w:p w14:paraId="716259C8">
                  <w:pPr>
                    <w:pStyle w:val="50"/>
                    <w:rPr>
                      <w:color w:val="000000" w:themeColor="text1"/>
                    </w:rPr>
                  </w:pPr>
                  <w:r>
                    <w:rPr>
                      <w:color w:val="000000" w:themeColor="text1"/>
                    </w:rPr>
                    <w:t>90</w:t>
                  </w:r>
                </w:p>
              </w:tc>
              <w:tc>
                <w:tcPr>
                  <w:tcW w:w="2331" w:type="dxa"/>
                  <w:tcBorders>
                    <w:top w:val="single" w:color="auto" w:sz="4" w:space="0"/>
                    <w:left w:val="single" w:color="auto" w:sz="4" w:space="0"/>
                    <w:bottom w:val="single" w:color="auto" w:sz="4" w:space="0"/>
                    <w:right w:val="single" w:color="auto" w:sz="4" w:space="0"/>
                  </w:tcBorders>
                  <w:vAlign w:val="center"/>
                </w:tcPr>
                <w:p w14:paraId="53B4CFAA">
                  <w:pPr>
                    <w:pStyle w:val="50"/>
                    <w:rPr>
                      <w:color w:val="000000" w:themeColor="text1"/>
                    </w:rPr>
                  </w:pPr>
                  <w:r>
                    <w:rPr>
                      <w:rFonts w:hint="eastAsia"/>
                      <w:color w:val="000000" w:themeColor="text1"/>
                    </w:rPr>
                    <w:t>1</w:t>
                  </w:r>
                </w:p>
              </w:tc>
            </w:tr>
            <w:tr w14:paraId="26617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2093" w:type="dxa"/>
                  <w:tcBorders>
                    <w:top w:val="single" w:color="auto" w:sz="4" w:space="0"/>
                    <w:left w:val="single" w:color="auto" w:sz="4" w:space="0"/>
                    <w:bottom w:val="single" w:color="auto" w:sz="4" w:space="0"/>
                    <w:right w:val="single" w:color="auto" w:sz="4" w:space="0"/>
                  </w:tcBorders>
                  <w:vAlign w:val="center"/>
                </w:tcPr>
                <w:p w14:paraId="5D09B081">
                  <w:pPr>
                    <w:pStyle w:val="50"/>
                    <w:rPr>
                      <w:color w:val="000000" w:themeColor="text1"/>
                    </w:rPr>
                  </w:pPr>
                  <w:r>
                    <w:rPr>
                      <w:rFonts w:hint="eastAsia"/>
                      <w:color w:val="000000" w:themeColor="text1"/>
                    </w:rPr>
                    <w:t>7</w:t>
                  </w:r>
                </w:p>
              </w:tc>
              <w:tc>
                <w:tcPr>
                  <w:tcW w:w="2727" w:type="dxa"/>
                  <w:tcBorders>
                    <w:top w:val="single" w:color="auto" w:sz="4" w:space="0"/>
                    <w:left w:val="single" w:color="auto" w:sz="4" w:space="0"/>
                    <w:bottom w:val="single" w:color="auto" w:sz="4" w:space="0"/>
                    <w:right w:val="single" w:color="auto" w:sz="4" w:space="0"/>
                  </w:tcBorders>
                  <w:vAlign w:val="center"/>
                </w:tcPr>
                <w:p w14:paraId="65FA99EA">
                  <w:pPr>
                    <w:pStyle w:val="50"/>
                    <w:rPr>
                      <w:color w:val="000000" w:themeColor="text1"/>
                    </w:rPr>
                  </w:pPr>
                  <w:r>
                    <w:rPr>
                      <w:color w:val="000000" w:themeColor="text1"/>
                    </w:rPr>
                    <w:t>手</w:t>
                  </w:r>
                  <w:r>
                    <w:rPr>
                      <w:rFonts w:hint="eastAsia"/>
                      <w:color w:val="000000" w:themeColor="text1"/>
                    </w:rPr>
                    <w:t>风</w:t>
                  </w:r>
                  <w:r>
                    <w:rPr>
                      <w:color w:val="000000" w:themeColor="text1"/>
                    </w:rPr>
                    <w:t>钻</w:t>
                  </w:r>
                </w:p>
              </w:tc>
              <w:tc>
                <w:tcPr>
                  <w:tcW w:w="2546" w:type="dxa"/>
                  <w:tcBorders>
                    <w:top w:val="single" w:color="auto" w:sz="4" w:space="0"/>
                    <w:left w:val="single" w:color="auto" w:sz="4" w:space="0"/>
                    <w:bottom w:val="single" w:color="auto" w:sz="4" w:space="0"/>
                    <w:right w:val="single" w:color="auto" w:sz="4" w:space="0"/>
                  </w:tcBorders>
                  <w:vAlign w:val="center"/>
                </w:tcPr>
                <w:p w14:paraId="43A6E44B">
                  <w:pPr>
                    <w:pStyle w:val="50"/>
                    <w:rPr>
                      <w:color w:val="000000" w:themeColor="text1"/>
                    </w:rPr>
                  </w:pPr>
                  <w:r>
                    <w:rPr>
                      <w:rFonts w:hint="eastAsia"/>
                      <w:color w:val="000000" w:themeColor="text1"/>
                    </w:rPr>
                    <w:t>95</w:t>
                  </w:r>
                </w:p>
              </w:tc>
              <w:tc>
                <w:tcPr>
                  <w:tcW w:w="2331" w:type="dxa"/>
                  <w:tcBorders>
                    <w:top w:val="single" w:color="auto" w:sz="4" w:space="0"/>
                    <w:left w:val="single" w:color="auto" w:sz="4" w:space="0"/>
                    <w:bottom w:val="single" w:color="auto" w:sz="4" w:space="0"/>
                    <w:right w:val="single" w:color="auto" w:sz="4" w:space="0"/>
                  </w:tcBorders>
                  <w:vAlign w:val="center"/>
                </w:tcPr>
                <w:p w14:paraId="6B6C1824">
                  <w:pPr>
                    <w:pStyle w:val="50"/>
                    <w:rPr>
                      <w:color w:val="000000" w:themeColor="text1"/>
                    </w:rPr>
                  </w:pPr>
                  <w:r>
                    <w:rPr>
                      <w:rFonts w:hint="eastAsia"/>
                      <w:color w:val="000000" w:themeColor="text1"/>
                    </w:rPr>
                    <w:t>1</w:t>
                  </w:r>
                </w:p>
              </w:tc>
            </w:tr>
            <w:tr w14:paraId="3642D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2093" w:type="dxa"/>
                  <w:tcBorders>
                    <w:top w:val="single" w:color="auto" w:sz="4" w:space="0"/>
                    <w:left w:val="single" w:color="auto" w:sz="4" w:space="0"/>
                    <w:bottom w:val="single" w:color="auto" w:sz="4" w:space="0"/>
                    <w:right w:val="single" w:color="auto" w:sz="4" w:space="0"/>
                  </w:tcBorders>
                  <w:vAlign w:val="center"/>
                </w:tcPr>
                <w:p w14:paraId="71663ED1">
                  <w:pPr>
                    <w:pStyle w:val="50"/>
                    <w:rPr>
                      <w:color w:val="000000" w:themeColor="text1"/>
                    </w:rPr>
                  </w:pPr>
                  <w:r>
                    <w:rPr>
                      <w:rFonts w:hint="eastAsia"/>
                      <w:color w:val="000000" w:themeColor="text1"/>
                    </w:rPr>
                    <w:t>8</w:t>
                  </w:r>
                </w:p>
              </w:tc>
              <w:tc>
                <w:tcPr>
                  <w:tcW w:w="2727" w:type="dxa"/>
                  <w:tcBorders>
                    <w:top w:val="single" w:color="auto" w:sz="4" w:space="0"/>
                    <w:left w:val="single" w:color="auto" w:sz="4" w:space="0"/>
                    <w:bottom w:val="single" w:color="auto" w:sz="4" w:space="0"/>
                    <w:right w:val="single" w:color="auto" w:sz="4" w:space="0"/>
                  </w:tcBorders>
                  <w:vAlign w:val="center"/>
                </w:tcPr>
                <w:p w14:paraId="7965ED42">
                  <w:pPr>
                    <w:pStyle w:val="50"/>
                    <w:rPr>
                      <w:color w:val="000000" w:themeColor="text1"/>
                    </w:rPr>
                  </w:pPr>
                  <w:r>
                    <w:rPr>
                      <w:color w:val="000000" w:themeColor="text1"/>
                    </w:rPr>
                    <w:t>振动碾</w:t>
                  </w:r>
                </w:p>
              </w:tc>
              <w:tc>
                <w:tcPr>
                  <w:tcW w:w="2546" w:type="dxa"/>
                  <w:tcBorders>
                    <w:top w:val="single" w:color="auto" w:sz="4" w:space="0"/>
                    <w:left w:val="single" w:color="auto" w:sz="4" w:space="0"/>
                    <w:bottom w:val="single" w:color="auto" w:sz="4" w:space="0"/>
                    <w:right w:val="single" w:color="auto" w:sz="4" w:space="0"/>
                  </w:tcBorders>
                  <w:vAlign w:val="center"/>
                </w:tcPr>
                <w:p w14:paraId="739A4FEF">
                  <w:pPr>
                    <w:pStyle w:val="50"/>
                    <w:rPr>
                      <w:color w:val="000000" w:themeColor="text1"/>
                    </w:rPr>
                  </w:pPr>
                  <w:r>
                    <w:rPr>
                      <w:color w:val="000000" w:themeColor="text1"/>
                    </w:rPr>
                    <w:t>88</w:t>
                  </w:r>
                </w:p>
              </w:tc>
              <w:tc>
                <w:tcPr>
                  <w:tcW w:w="2331" w:type="dxa"/>
                  <w:tcBorders>
                    <w:top w:val="single" w:color="auto" w:sz="4" w:space="0"/>
                    <w:left w:val="single" w:color="auto" w:sz="4" w:space="0"/>
                    <w:bottom w:val="single" w:color="auto" w:sz="4" w:space="0"/>
                    <w:right w:val="single" w:color="auto" w:sz="4" w:space="0"/>
                  </w:tcBorders>
                  <w:vAlign w:val="center"/>
                </w:tcPr>
                <w:p w14:paraId="4A05341D">
                  <w:pPr>
                    <w:pStyle w:val="50"/>
                    <w:rPr>
                      <w:color w:val="000000" w:themeColor="text1"/>
                    </w:rPr>
                  </w:pPr>
                  <w:r>
                    <w:rPr>
                      <w:rFonts w:hint="eastAsia"/>
                      <w:color w:val="000000" w:themeColor="text1"/>
                    </w:rPr>
                    <w:t>1</w:t>
                  </w:r>
                </w:p>
              </w:tc>
            </w:tr>
          </w:tbl>
          <w:p w14:paraId="726592E2">
            <w:pPr>
              <w:ind w:firstLine="480"/>
              <w:rPr>
                <w:color w:val="000000" w:themeColor="text1"/>
              </w:rPr>
            </w:pPr>
            <w:r>
              <w:rPr>
                <w:rFonts w:hint="eastAsia"/>
                <w:color w:val="000000" w:themeColor="text1"/>
              </w:rPr>
              <w:t>（2）交通运输噪声</w:t>
            </w:r>
          </w:p>
          <w:p w14:paraId="0AE2EF7A">
            <w:pPr>
              <w:ind w:firstLine="480"/>
              <w:rPr>
                <w:color w:val="000000" w:themeColor="text1"/>
              </w:rPr>
            </w:pPr>
            <w:r>
              <w:rPr>
                <w:rFonts w:hint="eastAsia"/>
                <w:color w:val="000000" w:themeColor="text1"/>
              </w:rPr>
              <w:t>本项目进场道路依托原有项目已建道路，主要承担主要材料的运进，所以道路使用过程中会产生一定的运输噪声，类比同类工程，施工运输噪声影响一般在施工道路两侧150m范围内。进场道路两侧距离介桃村最近距离为10m，交通噪声对其造成一定的影响，由于本工程交通运输并不频繁，交通噪声可看作移动式点声源。</w:t>
            </w:r>
          </w:p>
          <w:p w14:paraId="56FF18C9">
            <w:pPr>
              <w:ind w:firstLine="482"/>
              <w:rPr>
                <w:b/>
                <w:color w:val="000000" w:themeColor="text1"/>
              </w:rPr>
            </w:pPr>
            <w:r>
              <w:rPr>
                <w:b/>
                <w:color w:val="000000" w:themeColor="text1"/>
              </w:rPr>
              <w:t>4、固体废弃物</w:t>
            </w:r>
          </w:p>
          <w:p w14:paraId="6107B3A2">
            <w:pPr>
              <w:ind w:firstLine="480"/>
              <w:rPr>
                <w:color w:val="000000" w:themeColor="text1"/>
              </w:rPr>
            </w:pPr>
            <w:r>
              <w:rPr>
                <w:color w:val="000000" w:themeColor="text1"/>
              </w:rPr>
              <w:t>施工期固体废弃物主要包括</w:t>
            </w:r>
            <w:r>
              <w:rPr>
                <w:rFonts w:hint="eastAsia"/>
                <w:color w:val="000000" w:themeColor="text1"/>
              </w:rPr>
              <w:t>土石方、建筑垃圾、生活垃圾</w:t>
            </w:r>
            <w:r>
              <w:rPr>
                <w:color w:val="000000" w:themeColor="text1"/>
              </w:rPr>
              <w:t>等。</w:t>
            </w:r>
          </w:p>
          <w:p w14:paraId="40BCC404">
            <w:pPr>
              <w:ind w:firstLine="480"/>
              <w:rPr>
                <w:color w:val="000000" w:themeColor="text1"/>
              </w:rPr>
            </w:pPr>
            <w:r>
              <w:rPr>
                <w:rFonts w:hint="eastAsia"/>
                <w:color w:val="000000" w:themeColor="text1"/>
              </w:rPr>
              <w:t>①土石方</w:t>
            </w:r>
          </w:p>
          <w:p w14:paraId="1E8FA6F8">
            <w:pPr>
              <w:ind w:firstLine="480"/>
              <w:rPr>
                <w:color w:val="000000" w:themeColor="text1"/>
              </w:rPr>
            </w:pPr>
            <w:r>
              <w:rPr>
                <w:color w:val="000000" w:themeColor="text1"/>
              </w:rPr>
              <w:t>根据</w:t>
            </w:r>
            <w:r>
              <w:rPr>
                <w:rFonts w:hint="eastAsia"/>
                <w:color w:val="000000" w:themeColor="text1"/>
              </w:rPr>
              <w:t>《水保》</w:t>
            </w:r>
            <w:r>
              <w:rPr>
                <w:color w:val="000000" w:themeColor="text1"/>
              </w:rPr>
              <w:t>，</w:t>
            </w:r>
            <w:r>
              <w:rPr>
                <w:rFonts w:hint="eastAsia"/>
                <w:color w:val="000000" w:themeColor="text1"/>
              </w:rPr>
              <w:t>本工程</w:t>
            </w:r>
            <w:r>
              <w:rPr>
                <w:color w:val="000000" w:themeColor="text1"/>
              </w:rPr>
              <w:t>土石方开挖总量为</w:t>
            </w:r>
            <w:r>
              <w:rPr>
                <w:rFonts w:hint="eastAsia"/>
                <w:color w:val="000000" w:themeColor="text1"/>
              </w:rPr>
              <w:t>273800</w:t>
            </w:r>
            <w:r>
              <w:rPr>
                <w:color w:val="000000" w:themeColor="text1"/>
              </w:rPr>
              <w:t>m</w:t>
            </w:r>
            <w:r>
              <w:rPr>
                <w:color w:val="000000" w:themeColor="text1"/>
                <w:vertAlign w:val="superscript"/>
              </w:rPr>
              <w:t>3</w:t>
            </w:r>
            <w:r>
              <w:rPr>
                <w:color w:val="000000" w:themeColor="text1"/>
              </w:rPr>
              <w:t>（含表土剥离</w:t>
            </w:r>
            <w:r>
              <w:rPr>
                <w:rFonts w:hint="eastAsia"/>
                <w:color w:val="000000" w:themeColor="text1"/>
              </w:rPr>
              <w:t>1900</w:t>
            </w:r>
            <w:r>
              <w:rPr>
                <w:color w:val="000000" w:themeColor="text1"/>
              </w:rPr>
              <w:t>m</w:t>
            </w:r>
            <w:r>
              <w:rPr>
                <w:color w:val="000000" w:themeColor="text1"/>
                <w:vertAlign w:val="superscript"/>
              </w:rPr>
              <w:t>3</w:t>
            </w:r>
            <w:r>
              <w:rPr>
                <w:color w:val="000000" w:themeColor="text1"/>
              </w:rPr>
              <w:t>），土石方回填利用</w:t>
            </w:r>
            <w:r>
              <w:rPr>
                <w:rFonts w:hint="eastAsia"/>
                <w:color w:val="000000" w:themeColor="text1"/>
              </w:rPr>
              <w:t>14510</w:t>
            </w:r>
            <w:r>
              <w:rPr>
                <w:color w:val="000000" w:themeColor="text1"/>
              </w:rPr>
              <w:t>m</w:t>
            </w:r>
            <w:r>
              <w:rPr>
                <w:color w:val="000000" w:themeColor="text1"/>
                <w:vertAlign w:val="superscript"/>
              </w:rPr>
              <w:t>3</w:t>
            </w:r>
            <w:r>
              <w:rPr>
                <w:color w:val="000000" w:themeColor="text1"/>
              </w:rPr>
              <w:t>（</w:t>
            </w:r>
            <w:r>
              <w:rPr>
                <w:rFonts w:hint="eastAsia"/>
                <w:color w:val="000000" w:themeColor="text1"/>
              </w:rPr>
              <w:t>产生弃渣全部回填采空区</w:t>
            </w:r>
            <w:r>
              <w:rPr>
                <w:color w:val="000000" w:themeColor="text1"/>
              </w:rPr>
              <w:t>），</w:t>
            </w:r>
            <w:r>
              <w:rPr>
                <w:rFonts w:hint="eastAsia"/>
                <w:color w:val="000000" w:themeColor="text1"/>
              </w:rPr>
              <w:t>其中绿化覆土1900</w:t>
            </w:r>
            <w:r>
              <w:rPr>
                <w:color w:val="000000" w:themeColor="text1"/>
              </w:rPr>
              <w:t>m</w:t>
            </w:r>
            <w:r>
              <w:rPr>
                <w:color w:val="000000" w:themeColor="text1"/>
                <w:vertAlign w:val="superscript"/>
              </w:rPr>
              <w:t>3</w:t>
            </w:r>
            <w:r>
              <w:rPr>
                <w:color w:val="000000" w:themeColor="text1"/>
              </w:rPr>
              <w:t>，</w:t>
            </w:r>
            <w:r>
              <w:rPr>
                <w:rFonts w:hint="eastAsia"/>
                <w:color w:val="000000" w:themeColor="text1"/>
              </w:rPr>
              <w:t>综合利用259290</w:t>
            </w:r>
            <w:r>
              <w:rPr>
                <w:color w:val="000000" w:themeColor="text1"/>
              </w:rPr>
              <w:t>m</w:t>
            </w:r>
            <w:r>
              <w:rPr>
                <w:color w:val="000000" w:themeColor="text1"/>
                <w:vertAlign w:val="superscript"/>
              </w:rPr>
              <w:t>3</w:t>
            </w:r>
            <w:r>
              <w:rPr>
                <w:rFonts w:hint="eastAsia"/>
                <w:color w:val="000000" w:themeColor="text1"/>
              </w:rPr>
              <w:t>，本项目挖填平衡，不产生永久弃渣。</w:t>
            </w:r>
          </w:p>
          <w:p w14:paraId="19EEE910">
            <w:pPr>
              <w:ind w:firstLine="480"/>
              <w:rPr>
                <w:color w:val="000000" w:themeColor="text1"/>
              </w:rPr>
            </w:pPr>
            <w:r>
              <w:rPr>
                <w:rFonts w:hint="eastAsia"/>
                <w:color w:val="000000" w:themeColor="text1"/>
              </w:rPr>
              <w:t>项目土石方平衡表详见表5-2。</w:t>
            </w:r>
          </w:p>
          <w:p w14:paraId="50F05E1F">
            <w:pPr>
              <w:pStyle w:val="29"/>
              <w:rPr>
                <w:color w:val="000000" w:themeColor="text1"/>
              </w:rPr>
            </w:pPr>
            <w:r>
              <w:rPr>
                <w:rFonts w:hint="eastAsia"/>
                <w:color w:val="000000" w:themeColor="text1"/>
              </w:rPr>
              <w:t>表5-2  土石方平衡表及弃渣流向表（单位：m</w:t>
            </w:r>
            <w:r>
              <w:rPr>
                <w:rFonts w:hint="eastAsia"/>
                <w:color w:val="000000" w:themeColor="text1"/>
                <w:vertAlign w:val="superscript"/>
              </w:rPr>
              <w:t>3</w:t>
            </w:r>
            <w:r>
              <w:rPr>
                <w:rFonts w:hint="eastAsia"/>
                <w:color w:val="000000" w:themeColor="text1"/>
              </w:rPr>
              <w:t>）</w:t>
            </w:r>
          </w:p>
          <w:tbl>
            <w:tblPr>
              <w:tblStyle w:val="20"/>
              <w:tblW w:w="96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9"/>
              <w:gridCol w:w="969"/>
              <w:gridCol w:w="969"/>
              <w:gridCol w:w="969"/>
              <w:gridCol w:w="969"/>
              <w:gridCol w:w="969"/>
              <w:gridCol w:w="969"/>
              <w:gridCol w:w="969"/>
              <w:gridCol w:w="970"/>
              <w:gridCol w:w="970"/>
            </w:tblGrid>
            <w:tr w14:paraId="1C924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 w:type="dxa"/>
                  <w:vMerge w:val="restart"/>
                  <w:vAlign w:val="center"/>
                </w:tcPr>
                <w:p w14:paraId="3A344484">
                  <w:pPr>
                    <w:pStyle w:val="50"/>
                    <w:rPr>
                      <w:color w:val="000000" w:themeColor="text1"/>
                    </w:rPr>
                  </w:pPr>
                  <w:r>
                    <w:rPr>
                      <w:rFonts w:hint="eastAsia"/>
                      <w:color w:val="000000" w:themeColor="text1"/>
                    </w:rPr>
                    <w:t>分区</w:t>
                  </w:r>
                </w:p>
              </w:tc>
              <w:tc>
                <w:tcPr>
                  <w:tcW w:w="2907" w:type="dxa"/>
                  <w:gridSpan w:val="3"/>
                  <w:vAlign w:val="center"/>
                </w:tcPr>
                <w:p w14:paraId="1BD6005B">
                  <w:pPr>
                    <w:pStyle w:val="50"/>
                    <w:rPr>
                      <w:color w:val="000000" w:themeColor="text1"/>
                    </w:rPr>
                  </w:pPr>
                  <w:r>
                    <w:rPr>
                      <w:rFonts w:hint="eastAsia"/>
                      <w:color w:val="000000" w:themeColor="text1"/>
                    </w:rPr>
                    <w:t>开挖量</w:t>
                  </w:r>
                </w:p>
              </w:tc>
              <w:tc>
                <w:tcPr>
                  <w:tcW w:w="2907" w:type="dxa"/>
                  <w:gridSpan w:val="3"/>
                  <w:vAlign w:val="center"/>
                </w:tcPr>
                <w:p w14:paraId="61A8358F">
                  <w:pPr>
                    <w:pStyle w:val="50"/>
                    <w:rPr>
                      <w:color w:val="000000" w:themeColor="text1"/>
                    </w:rPr>
                  </w:pPr>
                  <w:r>
                    <w:rPr>
                      <w:rFonts w:hint="eastAsia"/>
                      <w:color w:val="000000" w:themeColor="text1"/>
                    </w:rPr>
                    <w:t>回填量</w:t>
                  </w:r>
                </w:p>
              </w:tc>
              <w:tc>
                <w:tcPr>
                  <w:tcW w:w="969" w:type="dxa"/>
                  <w:vMerge w:val="restart"/>
                  <w:vAlign w:val="center"/>
                </w:tcPr>
                <w:p w14:paraId="722DFBF1">
                  <w:pPr>
                    <w:pStyle w:val="50"/>
                    <w:rPr>
                      <w:color w:val="000000" w:themeColor="text1"/>
                    </w:rPr>
                  </w:pPr>
                  <w:r>
                    <w:rPr>
                      <w:rFonts w:hint="eastAsia"/>
                      <w:color w:val="000000" w:themeColor="text1"/>
                    </w:rPr>
                    <w:t>综合利用量</w:t>
                  </w:r>
                </w:p>
              </w:tc>
              <w:tc>
                <w:tcPr>
                  <w:tcW w:w="1940" w:type="dxa"/>
                  <w:gridSpan w:val="2"/>
                  <w:vAlign w:val="center"/>
                </w:tcPr>
                <w:p w14:paraId="0895E36A">
                  <w:pPr>
                    <w:pStyle w:val="50"/>
                    <w:rPr>
                      <w:color w:val="000000" w:themeColor="text1"/>
                    </w:rPr>
                  </w:pPr>
                  <w:r>
                    <w:rPr>
                      <w:rFonts w:hint="eastAsia"/>
                      <w:color w:val="000000" w:themeColor="text1"/>
                    </w:rPr>
                    <w:t>弃方</w:t>
                  </w:r>
                </w:p>
              </w:tc>
            </w:tr>
            <w:tr w14:paraId="56545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 w:type="dxa"/>
                  <w:vMerge w:val="continue"/>
                  <w:vAlign w:val="center"/>
                </w:tcPr>
                <w:p w14:paraId="0975061E">
                  <w:pPr>
                    <w:pStyle w:val="50"/>
                    <w:rPr>
                      <w:color w:val="000000" w:themeColor="text1"/>
                    </w:rPr>
                  </w:pPr>
                </w:p>
              </w:tc>
              <w:tc>
                <w:tcPr>
                  <w:tcW w:w="969" w:type="dxa"/>
                  <w:vAlign w:val="center"/>
                </w:tcPr>
                <w:p w14:paraId="4F0D5B12">
                  <w:pPr>
                    <w:pStyle w:val="50"/>
                    <w:rPr>
                      <w:color w:val="000000" w:themeColor="text1"/>
                    </w:rPr>
                  </w:pPr>
                  <w:r>
                    <w:rPr>
                      <w:rFonts w:hint="eastAsia"/>
                      <w:color w:val="000000" w:themeColor="text1"/>
                    </w:rPr>
                    <w:t>合计</w:t>
                  </w:r>
                </w:p>
              </w:tc>
              <w:tc>
                <w:tcPr>
                  <w:tcW w:w="969" w:type="dxa"/>
                  <w:vAlign w:val="center"/>
                </w:tcPr>
                <w:p w14:paraId="5554F6A8">
                  <w:pPr>
                    <w:pStyle w:val="50"/>
                    <w:rPr>
                      <w:color w:val="000000" w:themeColor="text1"/>
                    </w:rPr>
                  </w:pPr>
                  <w:r>
                    <w:rPr>
                      <w:rFonts w:hint="eastAsia"/>
                      <w:color w:val="000000" w:themeColor="text1"/>
                    </w:rPr>
                    <w:t>开挖</w:t>
                  </w:r>
                </w:p>
              </w:tc>
              <w:tc>
                <w:tcPr>
                  <w:tcW w:w="969" w:type="dxa"/>
                  <w:vAlign w:val="center"/>
                </w:tcPr>
                <w:p w14:paraId="63A45ECA">
                  <w:pPr>
                    <w:pStyle w:val="50"/>
                    <w:rPr>
                      <w:color w:val="000000" w:themeColor="text1"/>
                    </w:rPr>
                  </w:pPr>
                  <w:r>
                    <w:rPr>
                      <w:rFonts w:hint="eastAsia"/>
                      <w:color w:val="000000" w:themeColor="text1"/>
                    </w:rPr>
                    <w:t>剥离</w:t>
                  </w:r>
                </w:p>
                <w:p w14:paraId="04CF3587">
                  <w:pPr>
                    <w:pStyle w:val="50"/>
                    <w:rPr>
                      <w:color w:val="000000" w:themeColor="text1"/>
                    </w:rPr>
                  </w:pPr>
                  <w:r>
                    <w:rPr>
                      <w:rFonts w:hint="eastAsia"/>
                      <w:color w:val="000000" w:themeColor="text1"/>
                    </w:rPr>
                    <w:t>表土</w:t>
                  </w:r>
                </w:p>
              </w:tc>
              <w:tc>
                <w:tcPr>
                  <w:tcW w:w="969" w:type="dxa"/>
                  <w:vAlign w:val="center"/>
                </w:tcPr>
                <w:p w14:paraId="541C9935">
                  <w:pPr>
                    <w:pStyle w:val="50"/>
                    <w:rPr>
                      <w:color w:val="000000" w:themeColor="text1"/>
                    </w:rPr>
                  </w:pPr>
                  <w:r>
                    <w:rPr>
                      <w:rFonts w:hint="eastAsia"/>
                      <w:color w:val="000000" w:themeColor="text1"/>
                    </w:rPr>
                    <w:t>合计</w:t>
                  </w:r>
                </w:p>
              </w:tc>
              <w:tc>
                <w:tcPr>
                  <w:tcW w:w="969" w:type="dxa"/>
                  <w:vAlign w:val="center"/>
                </w:tcPr>
                <w:p w14:paraId="2E2A6320">
                  <w:pPr>
                    <w:pStyle w:val="50"/>
                    <w:rPr>
                      <w:color w:val="000000" w:themeColor="text1"/>
                    </w:rPr>
                  </w:pPr>
                  <w:r>
                    <w:rPr>
                      <w:rFonts w:hint="eastAsia"/>
                      <w:color w:val="000000" w:themeColor="text1"/>
                    </w:rPr>
                    <w:t>回填</w:t>
                  </w:r>
                </w:p>
              </w:tc>
              <w:tc>
                <w:tcPr>
                  <w:tcW w:w="969" w:type="dxa"/>
                  <w:vAlign w:val="center"/>
                </w:tcPr>
                <w:p w14:paraId="5CC58B18">
                  <w:pPr>
                    <w:pStyle w:val="50"/>
                    <w:rPr>
                      <w:color w:val="000000" w:themeColor="text1"/>
                    </w:rPr>
                  </w:pPr>
                  <w:r>
                    <w:rPr>
                      <w:rFonts w:hint="eastAsia"/>
                      <w:color w:val="000000" w:themeColor="text1"/>
                    </w:rPr>
                    <w:t>绿化</w:t>
                  </w:r>
                </w:p>
                <w:p w14:paraId="35FC4759">
                  <w:pPr>
                    <w:pStyle w:val="50"/>
                    <w:rPr>
                      <w:color w:val="000000" w:themeColor="text1"/>
                    </w:rPr>
                  </w:pPr>
                  <w:r>
                    <w:rPr>
                      <w:rFonts w:hint="eastAsia"/>
                      <w:color w:val="000000" w:themeColor="text1"/>
                    </w:rPr>
                    <w:t>覆土</w:t>
                  </w:r>
                </w:p>
              </w:tc>
              <w:tc>
                <w:tcPr>
                  <w:tcW w:w="969" w:type="dxa"/>
                  <w:vMerge w:val="continue"/>
                  <w:vAlign w:val="center"/>
                </w:tcPr>
                <w:p w14:paraId="489DBA6B">
                  <w:pPr>
                    <w:pStyle w:val="50"/>
                    <w:rPr>
                      <w:color w:val="000000" w:themeColor="text1"/>
                    </w:rPr>
                  </w:pPr>
                </w:p>
              </w:tc>
              <w:tc>
                <w:tcPr>
                  <w:tcW w:w="970" w:type="dxa"/>
                  <w:vAlign w:val="center"/>
                </w:tcPr>
                <w:p w14:paraId="3C22CDEF">
                  <w:pPr>
                    <w:pStyle w:val="50"/>
                    <w:rPr>
                      <w:color w:val="000000" w:themeColor="text1"/>
                    </w:rPr>
                  </w:pPr>
                  <w:r>
                    <w:rPr>
                      <w:rFonts w:hint="eastAsia"/>
                      <w:color w:val="000000" w:themeColor="text1"/>
                    </w:rPr>
                    <w:t>数量</w:t>
                  </w:r>
                </w:p>
              </w:tc>
              <w:tc>
                <w:tcPr>
                  <w:tcW w:w="970" w:type="dxa"/>
                  <w:vAlign w:val="center"/>
                </w:tcPr>
                <w:p w14:paraId="5A43E31C">
                  <w:pPr>
                    <w:pStyle w:val="50"/>
                    <w:rPr>
                      <w:color w:val="000000" w:themeColor="text1"/>
                    </w:rPr>
                  </w:pPr>
                  <w:r>
                    <w:rPr>
                      <w:rFonts w:hint="eastAsia"/>
                      <w:color w:val="000000" w:themeColor="text1"/>
                    </w:rPr>
                    <w:t>去向</w:t>
                  </w:r>
                </w:p>
              </w:tc>
            </w:tr>
            <w:tr w14:paraId="33F88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 w:type="dxa"/>
                  <w:vAlign w:val="center"/>
                </w:tcPr>
                <w:p w14:paraId="60D13989">
                  <w:pPr>
                    <w:pStyle w:val="50"/>
                    <w:rPr>
                      <w:color w:val="000000" w:themeColor="text1"/>
                    </w:rPr>
                  </w:pPr>
                  <w:r>
                    <w:rPr>
                      <w:rFonts w:hint="eastAsia"/>
                      <w:color w:val="000000" w:themeColor="text1"/>
                    </w:rPr>
                    <w:t>开采区</w:t>
                  </w:r>
                </w:p>
              </w:tc>
              <w:tc>
                <w:tcPr>
                  <w:tcW w:w="969" w:type="dxa"/>
                  <w:vAlign w:val="center"/>
                </w:tcPr>
                <w:p w14:paraId="4C33C717">
                  <w:pPr>
                    <w:pStyle w:val="50"/>
                    <w:rPr>
                      <w:color w:val="000000" w:themeColor="text1"/>
                    </w:rPr>
                  </w:pPr>
                  <w:r>
                    <w:rPr>
                      <w:rFonts w:hint="eastAsia"/>
                      <w:color w:val="000000" w:themeColor="text1"/>
                    </w:rPr>
                    <w:t>273800</w:t>
                  </w:r>
                </w:p>
              </w:tc>
              <w:tc>
                <w:tcPr>
                  <w:tcW w:w="969" w:type="dxa"/>
                  <w:vAlign w:val="center"/>
                </w:tcPr>
                <w:p w14:paraId="55DE1B9B">
                  <w:pPr>
                    <w:pStyle w:val="50"/>
                    <w:rPr>
                      <w:color w:val="000000" w:themeColor="text1"/>
                    </w:rPr>
                  </w:pPr>
                  <w:r>
                    <w:rPr>
                      <w:rFonts w:hint="eastAsia"/>
                      <w:color w:val="000000" w:themeColor="text1"/>
                    </w:rPr>
                    <w:t>271900</w:t>
                  </w:r>
                </w:p>
              </w:tc>
              <w:tc>
                <w:tcPr>
                  <w:tcW w:w="969" w:type="dxa"/>
                  <w:vAlign w:val="center"/>
                </w:tcPr>
                <w:p w14:paraId="24508891">
                  <w:pPr>
                    <w:pStyle w:val="50"/>
                    <w:rPr>
                      <w:color w:val="000000" w:themeColor="text1"/>
                    </w:rPr>
                  </w:pPr>
                  <w:r>
                    <w:rPr>
                      <w:rFonts w:hint="eastAsia"/>
                      <w:color w:val="000000" w:themeColor="text1"/>
                    </w:rPr>
                    <w:t>1900</w:t>
                  </w:r>
                </w:p>
              </w:tc>
              <w:tc>
                <w:tcPr>
                  <w:tcW w:w="969" w:type="dxa"/>
                  <w:vAlign w:val="center"/>
                </w:tcPr>
                <w:p w14:paraId="14CAB0C3">
                  <w:pPr>
                    <w:pStyle w:val="50"/>
                    <w:rPr>
                      <w:color w:val="000000" w:themeColor="text1"/>
                    </w:rPr>
                  </w:pPr>
                </w:p>
              </w:tc>
              <w:tc>
                <w:tcPr>
                  <w:tcW w:w="969" w:type="dxa"/>
                  <w:vAlign w:val="center"/>
                </w:tcPr>
                <w:p w14:paraId="6029271A">
                  <w:pPr>
                    <w:pStyle w:val="50"/>
                    <w:rPr>
                      <w:color w:val="000000" w:themeColor="text1"/>
                    </w:rPr>
                  </w:pPr>
                </w:p>
              </w:tc>
              <w:tc>
                <w:tcPr>
                  <w:tcW w:w="969" w:type="dxa"/>
                  <w:vAlign w:val="center"/>
                </w:tcPr>
                <w:p w14:paraId="004BE4D7">
                  <w:pPr>
                    <w:pStyle w:val="50"/>
                    <w:rPr>
                      <w:color w:val="000000" w:themeColor="text1"/>
                    </w:rPr>
                  </w:pPr>
                </w:p>
              </w:tc>
              <w:tc>
                <w:tcPr>
                  <w:tcW w:w="969" w:type="dxa"/>
                  <w:vAlign w:val="center"/>
                </w:tcPr>
                <w:p w14:paraId="2B51D283">
                  <w:pPr>
                    <w:pStyle w:val="50"/>
                    <w:rPr>
                      <w:color w:val="000000" w:themeColor="text1"/>
                    </w:rPr>
                  </w:pPr>
                  <w:r>
                    <w:rPr>
                      <w:rFonts w:hint="eastAsia"/>
                      <w:color w:val="000000" w:themeColor="text1"/>
                    </w:rPr>
                    <w:t>259290</w:t>
                  </w:r>
                </w:p>
              </w:tc>
              <w:tc>
                <w:tcPr>
                  <w:tcW w:w="970" w:type="dxa"/>
                  <w:vAlign w:val="center"/>
                </w:tcPr>
                <w:p w14:paraId="556FA6F3">
                  <w:pPr>
                    <w:pStyle w:val="50"/>
                    <w:rPr>
                      <w:color w:val="000000" w:themeColor="text1"/>
                    </w:rPr>
                  </w:pPr>
                  <w:r>
                    <w:rPr>
                      <w:rFonts w:hint="eastAsia"/>
                      <w:color w:val="000000" w:themeColor="text1"/>
                    </w:rPr>
                    <w:t>14510</w:t>
                  </w:r>
                </w:p>
              </w:tc>
              <w:tc>
                <w:tcPr>
                  <w:tcW w:w="970" w:type="dxa"/>
                  <w:vAlign w:val="center"/>
                </w:tcPr>
                <w:p w14:paraId="091067B0">
                  <w:pPr>
                    <w:pStyle w:val="50"/>
                    <w:rPr>
                      <w:color w:val="000000" w:themeColor="text1"/>
                    </w:rPr>
                  </w:pPr>
                  <w:r>
                    <w:rPr>
                      <w:rFonts w:hint="eastAsia"/>
                      <w:color w:val="000000" w:themeColor="text1"/>
                    </w:rPr>
                    <w:t>回填采空区</w:t>
                  </w:r>
                </w:p>
              </w:tc>
            </w:tr>
            <w:tr w14:paraId="698F1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 w:type="dxa"/>
                  <w:vAlign w:val="center"/>
                </w:tcPr>
                <w:p w14:paraId="668999B0">
                  <w:pPr>
                    <w:pStyle w:val="50"/>
                    <w:rPr>
                      <w:color w:val="000000" w:themeColor="text1"/>
                    </w:rPr>
                  </w:pPr>
                  <w:r>
                    <w:rPr>
                      <w:rFonts w:hint="eastAsia"/>
                      <w:color w:val="000000" w:themeColor="text1"/>
                    </w:rPr>
                    <w:t>采空区</w:t>
                  </w:r>
                </w:p>
              </w:tc>
              <w:tc>
                <w:tcPr>
                  <w:tcW w:w="969" w:type="dxa"/>
                  <w:vAlign w:val="center"/>
                </w:tcPr>
                <w:p w14:paraId="50855937">
                  <w:pPr>
                    <w:pStyle w:val="50"/>
                    <w:rPr>
                      <w:color w:val="000000" w:themeColor="text1"/>
                    </w:rPr>
                  </w:pPr>
                </w:p>
              </w:tc>
              <w:tc>
                <w:tcPr>
                  <w:tcW w:w="969" w:type="dxa"/>
                  <w:vAlign w:val="center"/>
                </w:tcPr>
                <w:p w14:paraId="68CB3389">
                  <w:pPr>
                    <w:pStyle w:val="50"/>
                    <w:rPr>
                      <w:color w:val="000000" w:themeColor="text1"/>
                    </w:rPr>
                  </w:pPr>
                </w:p>
              </w:tc>
              <w:tc>
                <w:tcPr>
                  <w:tcW w:w="969" w:type="dxa"/>
                  <w:vAlign w:val="center"/>
                </w:tcPr>
                <w:p w14:paraId="3A6FC35F">
                  <w:pPr>
                    <w:pStyle w:val="50"/>
                    <w:rPr>
                      <w:color w:val="000000" w:themeColor="text1"/>
                    </w:rPr>
                  </w:pPr>
                </w:p>
              </w:tc>
              <w:tc>
                <w:tcPr>
                  <w:tcW w:w="969" w:type="dxa"/>
                  <w:vAlign w:val="center"/>
                </w:tcPr>
                <w:p w14:paraId="2880042D">
                  <w:pPr>
                    <w:pStyle w:val="50"/>
                    <w:rPr>
                      <w:color w:val="000000" w:themeColor="text1"/>
                    </w:rPr>
                  </w:pPr>
                  <w:r>
                    <w:rPr>
                      <w:rFonts w:hint="eastAsia"/>
                      <w:color w:val="000000" w:themeColor="text1"/>
                    </w:rPr>
                    <w:t>14510</w:t>
                  </w:r>
                </w:p>
              </w:tc>
              <w:tc>
                <w:tcPr>
                  <w:tcW w:w="969" w:type="dxa"/>
                  <w:vAlign w:val="center"/>
                </w:tcPr>
                <w:p w14:paraId="67044E2C">
                  <w:pPr>
                    <w:pStyle w:val="50"/>
                    <w:rPr>
                      <w:color w:val="000000" w:themeColor="text1"/>
                    </w:rPr>
                  </w:pPr>
                  <w:r>
                    <w:rPr>
                      <w:rFonts w:hint="eastAsia"/>
                      <w:color w:val="000000" w:themeColor="text1"/>
                    </w:rPr>
                    <w:t>12610</w:t>
                  </w:r>
                </w:p>
              </w:tc>
              <w:tc>
                <w:tcPr>
                  <w:tcW w:w="969" w:type="dxa"/>
                  <w:vAlign w:val="center"/>
                </w:tcPr>
                <w:p w14:paraId="45E96835">
                  <w:pPr>
                    <w:pStyle w:val="50"/>
                    <w:rPr>
                      <w:color w:val="000000" w:themeColor="text1"/>
                    </w:rPr>
                  </w:pPr>
                  <w:r>
                    <w:rPr>
                      <w:rFonts w:hint="eastAsia"/>
                      <w:color w:val="000000" w:themeColor="text1"/>
                    </w:rPr>
                    <w:t>1900</w:t>
                  </w:r>
                </w:p>
              </w:tc>
              <w:tc>
                <w:tcPr>
                  <w:tcW w:w="969" w:type="dxa"/>
                  <w:vAlign w:val="center"/>
                </w:tcPr>
                <w:p w14:paraId="0E038709">
                  <w:pPr>
                    <w:pStyle w:val="50"/>
                    <w:rPr>
                      <w:color w:val="000000" w:themeColor="text1"/>
                    </w:rPr>
                  </w:pPr>
                </w:p>
              </w:tc>
              <w:tc>
                <w:tcPr>
                  <w:tcW w:w="970" w:type="dxa"/>
                  <w:vAlign w:val="center"/>
                </w:tcPr>
                <w:p w14:paraId="1B9532BA">
                  <w:pPr>
                    <w:pStyle w:val="50"/>
                    <w:rPr>
                      <w:color w:val="000000" w:themeColor="text1"/>
                    </w:rPr>
                  </w:pPr>
                  <w:r>
                    <w:rPr>
                      <w:rFonts w:hint="eastAsia"/>
                      <w:color w:val="000000" w:themeColor="text1"/>
                    </w:rPr>
                    <w:t>-14510</w:t>
                  </w:r>
                </w:p>
              </w:tc>
              <w:tc>
                <w:tcPr>
                  <w:tcW w:w="970" w:type="dxa"/>
                  <w:vAlign w:val="center"/>
                </w:tcPr>
                <w:p w14:paraId="1E7AA269">
                  <w:pPr>
                    <w:pStyle w:val="50"/>
                    <w:rPr>
                      <w:color w:val="000000" w:themeColor="text1"/>
                    </w:rPr>
                  </w:pPr>
                </w:p>
              </w:tc>
            </w:tr>
            <w:tr w14:paraId="0862A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 w:type="dxa"/>
                  <w:vAlign w:val="center"/>
                </w:tcPr>
                <w:p w14:paraId="5E0B7BF3">
                  <w:pPr>
                    <w:pStyle w:val="50"/>
                    <w:rPr>
                      <w:color w:val="000000" w:themeColor="text1"/>
                    </w:rPr>
                  </w:pPr>
                  <w:r>
                    <w:rPr>
                      <w:rFonts w:hint="eastAsia"/>
                      <w:color w:val="000000" w:themeColor="text1"/>
                    </w:rPr>
                    <w:t>生产区</w:t>
                  </w:r>
                </w:p>
              </w:tc>
              <w:tc>
                <w:tcPr>
                  <w:tcW w:w="969" w:type="dxa"/>
                  <w:vAlign w:val="center"/>
                </w:tcPr>
                <w:p w14:paraId="2B7122E7">
                  <w:pPr>
                    <w:pStyle w:val="50"/>
                    <w:rPr>
                      <w:color w:val="000000" w:themeColor="text1"/>
                    </w:rPr>
                  </w:pPr>
                </w:p>
              </w:tc>
              <w:tc>
                <w:tcPr>
                  <w:tcW w:w="969" w:type="dxa"/>
                  <w:vAlign w:val="center"/>
                </w:tcPr>
                <w:p w14:paraId="56ACFEE0">
                  <w:pPr>
                    <w:pStyle w:val="50"/>
                    <w:rPr>
                      <w:color w:val="000000" w:themeColor="text1"/>
                    </w:rPr>
                  </w:pPr>
                </w:p>
              </w:tc>
              <w:tc>
                <w:tcPr>
                  <w:tcW w:w="969" w:type="dxa"/>
                  <w:vAlign w:val="center"/>
                </w:tcPr>
                <w:p w14:paraId="2417EB66">
                  <w:pPr>
                    <w:pStyle w:val="50"/>
                    <w:rPr>
                      <w:color w:val="000000" w:themeColor="text1"/>
                    </w:rPr>
                  </w:pPr>
                </w:p>
              </w:tc>
              <w:tc>
                <w:tcPr>
                  <w:tcW w:w="969" w:type="dxa"/>
                  <w:vAlign w:val="center"/>
                </w:tcPr>
                <w:p w14:paraId="6E8132C3">
                  <w:pPr>
                    <w:pStyle w:val="50"/>
                    <w:rPr>
                      <w:color w:val="000000" w:themeColor="text1"/>
                    </w:rPr>
                  </w:pPr>
                </w:p>
              </w:tc>
              <w:tc>
                <w:tcPr>
                  <w:tcW w:w="969" w:type="dxa"/>
                  <w:vAlign w:val="center"/>
                </w:tcPr>
                <w:p w14:paraId="78462C02">
                  <w:pPr>
                    <w:pStyle w:val="50"/>
                    <w:rPr>
                      <w:color w:val="000000" w:themeColor="text1"/>
                    </w:rPr>
                  </w:pPr>
                </w:p>
              </w:tc>
              <w:tc>
                <w:tcPr>
                  <w:tcW w:w="969" w:type="dxa"/>
                  <w:vAlign w:val="center"/>
                </w:tcPr>
                <w:p w14:paraId="550FDDB9">
                  <w:pPr>
                    <w:pStyle w:val="50"/>
                    <w:rPr>
                      <w:color w:val="000000" w:themeColor="text1"/>
                    </w:rPr>
                  </w:pPr>
                </w:p>
              </w:tc>
              <w:tc>
                <w:tcPr>
                  <w:tcW w:w="969" w:type="dxa"/>
                  <w:vAlign w:val="center"/>
                </w:tcPr>
                <w:p w14:paraId="5959D050">
                  <w:pPr>
                    <w:pStyle w:val="50"/>
                    <w:rPr>
                      <w:color w:val="000000" w:themeColor="text1"/>
                    </w:rPr>
                  </w:pPr>
                </w:p>
              </w:tc>
              <w:tc>
                <w:tcPr>
                  <w:tcW w:w="970" w:type="dxa"/>
                  <w:vAlign w:val="center"/>
                </w:tcPr>
                <w:p w14:paraId="64ED4F0F">
                  <w:pPr>
                    <w:pStyle w:val="50"/>
                    <w:rPr>
                      <w:color w:val="000000" w:themeColor="text1"/>
                    </w:rPr>
                  </w:pPr>
                </w:p>
              </w:tc>
              <w:tc>
                <w:tcPr>
                  <w:tcW w:w="970" w:type="dxa"/>
                  <w:vAlign w:val="center"/>
                </w:tcPr>
                <w:p w14:paraId="48701590">
                  <w:pPr>
                    <w:pStyle w:val="50"/>
                    <w:rPr>
                      <w:color w:val="000000" w:themeColor="text1"/>
                    </w:rPr>
                  </w:pPr>
                </w:p>
              </w:tc>
            </w:tr>
            <w:tr w14:paraId="2D118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 w:type="dxa"/>
                  <w:vAlign w:val="center"/>
                </w:tcPr>
                <w:p w14:paraId="2A6606BC">
                  <w:pPr>
                    <w:pStyle w:val="50"/>
                    <w:rPr>
                      <w:color w:val="000000" w:themeColor="text1"/>
                    </w:rPr>
                  </w:pPr>
                  <w:r>
                    <w:rPr>
                      <w:rFonts w:hint="eastAsia"/>
                      <w:color w:val="000000" w:themeColor="text1"/>
                    </w:rPr>
                    <w:t>合计</w:t>
                  </w:r>
                </w:p>
              </w:tc>
              <w:tc>
                <w:tcPr>
                  <w:tcW w:w="969" w:type="dxa"/>
                  <w:vAlign w:val="center"/>
                </w:tcPr>
                <w:p w14:paraId="44DA4924">
                  <w:pPr>
                    <w:pStyle w:val="50"/>
                    <w:rPr>
                      <w:color w:val="000000" w:themeColor="text1"/>
                    </w:rPr>
                  </w:pPr>
                  <w:r>
                    <w:rPr>
                      <w:rFonts w:hint="eastAsia"/>
                      <w:color w:val="000000" w:themeColor="text1"/>
                    </w:rPr>
                    <w:t>273800</w:t>
                  </w:r>
                </w:p>
              </w:tc>
              <w:tc>
                <w:tcPr>
                  <w:tcW w:w="969" w:type="dxa"/>
                  <w:vAlign w:val="center"/>
                </w:tcPr>
                <w:p w14:paraId="140F6E04">
                  <w:pPr>
                    <w:pStyle w:val="50"/>
                    <w:rPr>
                      <w:color w:val="000000" w:themeColor="text1"/>
                    </w:rPr>
                  </w:pPr>
                  <w:r>
                    <w:rPr>
                      <w:rFonts w:hint="eastAsia"/>
                      <w:color w:val="000000" w:themeColor="text1"/>
                    </w:rPr>
                    <w:t>271900</w:t>
                  </w:r>
                </w:p>
              </w:tc>
              <w:tc>
                <w:tcPr>
                  <w:tcW w:w="969" w:type="dxa"/>
                  <w:vAlign w:val="center"/>
                </w:tcPr>
                <w:p w14:paraId="1F4F00BC">
                  <w:pPr>
                    <w:pStyle w:val="50"/>
                    <w:rPr>
                      <w:color w:val="000000" w:themeColor="text1"/>
                    </w:rPr>
                  </w:pPr>
                  <w:r>
                    <w:rPr>
                      <w:rFonts w:hint="eastAsia"/>
                      <w:color w:val="000000" w:themeColor="text1"/>
                    </w:rPr>
                    <w:t>1900</w:t>
                  </w:r>
                </w:p>
              </w:tc>
              <w:tc>
                <w:tcPr>
                  <w:tcW w:w="969" w:type="dxa"/>
                  <w:vAlign w:val="center"/>
                </w:tcPr>
                <w:p w14:paraId="5C8FFBEC">
                  <w:pPr>
                    <w:pStyle w:val="50"/>
                    <w:rPr>
                      <w:color w:val="000000" w:themeColor="text1"/>
                    </w:rPr>
                  </w:pPr>
                  <w:r>
                    <w:rPr>
                      <w:rFonts w:hint="eastAsia"/>
                      <w:color w:val="000000" w:themeColor="text1"/>
                    </w:rPr>
                    <w:t>14510</w:t>
                  </w:r>
                </w:p>
              </w:tc>
              <w:tc>
                <w:tcPr>
                  <w:tcW w:w="969" w:type="dxa"/>
                  <w:vAlign w:val="center"/>
                </w:tcPr>
                <w:p w14:paraId="76C6102E">
                  <w:pPr>
                    <w:pStyle w:val="50"/>
                    <w:rPr>
                      <w:color w:val="000000" w:themeColor="text1"/>
                    </w:rPr>
                  </w:pPr>
                  <w:r>
                    <w:rPr>
                      <w:rFonts w:hint="eastAsia"/>
                      <w:color w:val="000000" w:themeColor="text1"/>
                    </w:rPr>
                    <w:t>12610</w:t>
                  </w:r>
                </w:p>
              </w:tc>
              <w:tc>
                <w:tcPr>
                  <w:tcW w:w="969" w:type="dxa"/>
                  <w:vAlign w:val="center"/>
                </w:tcPr>
                <w:p w14:paraId="666CBBD5">
                  <w:pPr>
                    <w:pStyle w:val="50"/>
                    <w:rPr>
                      <w:color w:val="000000" w:themeColor="text1"/>
                    </w:rPr>
                  </w:pPr>
                  <w:r>
                    <w:rPr>
                      <w:rFonts w:hint="eastAsia"/>
                      <w:color w:val="000000" w:themeColor="text1"/>
                    </w:rPr>
                    <w:t>1900</w:t>
                  </w:r>
                </w:p>
              </w:tc>
              <w:tc>
                <w:tcPr>
                  <w:tcW w:w="969" w:type="dxa"/>
                  <w:vAlign w:val="center"/>
                </w:tcPr>
                <w:p w14:paraId="440DB148">
                  <w:pPr>
                    <w:pStyle w:val="50"/>
                    <w:rPr>
                      <w:color w:val="000000" w:themeColor="text1"/>
                    </w:rPr>
                  </w:pPr>
                  <w:r>
                    <w:rPr>
                      <w:rFonts w:hint="eastAsia"/>
                      <w:color w:val="000000" w:themeColor="text1"/>
                    </w:rPr>
                    <w:t>259290</w:t>
                  </w:r>
                </w:p>
              </w:tc>
              <w:tc>
                <w:tcPr>
                  <w:tcW w:w="970" w:type="dxa"/>
                  <w:vAlign w:val="center"/>
                </w:tcPr>
                <w:p w14:paraId="42693454">
                  <w:pPr>
                    <w:pStyle w:val="50"/>
                    <w:rPr>
                      <w:color w:val="000000" w:themeColor="text1"/>
                    </w:rPr>
                  </w:pPr>
                  <w:r>
                    <w:rPr>
                      <w:rFonts w:hint="eastAsia"/>
                      <w:color w:val="000000" w:themeColor="text1"/>
                    </w:rPr>
                    <w:t>0</w:t>
                  </w:r>
                </w:p>
              </w:tc>
              <w:tc>
                <w:tcPr>
                  <w:tcW w:w="970" w:type="dxa"/>
                  <w:vAlign w:val="center"/>
                </w:tcPr>
                <w:p w14:paraId="56089106">
                  <w:pPr>
                    <w:pStyle w:val="50"/>
                    <w:rPr>
                      <w:color w:val="000000" w:themeColor="text1"/>
                    </w:rPr>
                  </w:pPr>
                </w:p>
              </w:tc>
            </w:tr>
          </w:tbl>
          <w:p w14:paraId="28116E53">
            <w:pPr>
              <w:ind w:firstLine="480"/>
              <w:rPr>
                <w:color w:val="000000" w:themeColor="text1"/>
              </w:rPr>
            </w:pPr>
            <w:r>
              <w:rPr>
                <w:rFonts w:hint="eastAsia"/>
                <w:color w:val="000000" w:themeColor="text1"/>
              </w:rPr>
              <w:t>②建筑垃圾</w:t>
            </w:r>
          </w:p>
          <w:p w14:paraId="74A0C5A9">
            <w:pPr>
              <w:ind w:firstLine="480"/>
              <w:rPr>
                <w:color w:val="000000" w:themeColor="text1"/>
              </w:rPr>
            </w:pPr>
            <w:r>
              <w:rPr>
                <w:color w:val="000000" w:themeColor="text1"/>
              </w:rPr>
              <w:t>建筑垃圾是在建筑物的建设、</w:t>
            </w:r>
            <w:r>
              <w:rPr>
                <w:rFonts w:hint="eastAsia"/>
                <w:color w:val="000000" w:themeColor="text1"/>
              </w:rPr>
              <w:t>装修</w:t>
            </w:r>
            <w:r>
              <w:rPr>
                <w:color w:val="000000" w:themeColor="text1"/>
              </w:rPr>
              <w:t>过程产生的，主要有渣土、废钢筋和各种废钢配件，金属管线废料、木屑、刨花、各种装饰材料的包装箱、包装袋等、散落的砂浆和混凝土，碎砖和碎混凝土块。</w:t>
            </w:r>
            <w:r>
              <w:rPr>
                <w:rFonts w:hint="eastAsia"/>
                <w:color w:val="000000" w:themeColor="text1"/>
              </w:rPr>
              <w:t>本环评要求对建筑垃圾进行分类，可再生利用部分回收利用，不能利用的运至住建部门指定点处置。</w:t>
            </w:r>
          </w:p>
          <w:p w14:paraId="4292539F">
            <w:pPr>
              <w:ind w:firstLine="480"/>
              <w:rPr>
                <w:color w:val="000000" w:themeColor="text1"/>
              </w:rPr>
            </w:pPr>
            <w:r>
              <w:rPr>
                <w:rFonts w:hint="eastAsia"/>
                <w:color w:val="000000" w:themeColor="text1"/>
              </w:rPr>
              <w:t>③生活垃圾</w:t>
            </w:r>
          </w:p>
          <w:p w14:paraId="280736EE">
            <w:pPr>
              <w:ind w:firstLine="480"/>
              <w:rPr>
                <w:color w:val="000000" w:themeColor="text1"/>
              </w:rPr>
            </w:pPr>
            <w:r>
              <w:rPr>
                <w:rFonts w:hint="eastAsia"/>
                <w:color w:val="000000" w:themeColor="text1"/>
              </w:rPr>
              <w:t>工程</w:t>
            </w:r>
            <w:r>
              <w:rPr>
                <w:color w:val="000000" w:themeColor="text1"/>
              </w:rPr>
              <w:t>施工期人数达</w:t>
            </w:r>
            <w:r>
              <w:rPr>
                <w:rFonts w:hint="eastAsia"/>
                <w:color w:val="000000" w:themeColor="text1"/>
              </w:rPr>
              <w:t>20</w:t>
            </w:r>
            <w:r>
              <w:rPr>
                <w:color w:val="000000" w:themeColor="text1"/>
              </w:rPr>
              <w:t>人，按施工人员人均日生活垃圾产生量为</w:t>
            </w:r>
            <w:r>
              <w:rPr>
                <w:rFonts w:hint="eastAsia"/>
                <w:color w:val="000000" w:themeColor="text1"/>
              </w:rPr>
              <w:t>0.5</w:t>
            </w:r>
            <w:r>
              <w:rPr>
                <w:color w:val="000000" w:themeColor="text1"/>
              </w:rPr>
              <w:t>kg，则施工期日生活垃圾产生量为0.0</w:t>
            </w:r>
            <w:r>
              <w:rPr>
                <w:rFonts w:hint="eastAsia"/>
                <w:color w:val="000000" w:themeColor="text1"/>
              </w:rPr>
              <w:t>1</w:t>
            </w:r>
            <w:r>
              <w:rPr>
                <w:color w:val="000000" w:themeColor="text1"/>
              </w:rPr>
              <w:t>t，施工期间</w:t>
            </w:r>
            <w:r>
              <w:rPr>
                <w:rFonts w:hint="eastAsia"/>
                <w:color w:val="000000" w:themeColor="text1"/>
              </w:rPr>
              <w:t>6</w:t>
            </w:r>
            <w:r>
              <w:rPr>
                <w:color w:val="000000" w:themeColor="text1"/>
              </w:rPr>
              <w:t>个月内，生活垃圾产生量为</w:t>
            </w:r>
            <w:r>
              <w:rPr>
                <w:rFonts w:hint="eastAsia"/>
                <w:color w:val="000000" w:themeColor="text1"/>
              </w:rPr>
              <w:t>1.8</w:t>
            </w:r>
            <w:r>
              <w:rPr>
                <w:color w:val="000000" w:themeColor="text1"/>
              </w:rPr>
              <w:t>t</w:t>
            </w:r>
            <w:r>
              <w:rPr>
                <w:rFonts w:hint="eastAsia"/>
                <w:color w:val="000000" w:themeColor="text1"/>
              </w:rPr>
              <w:t>，统一收集后运至附近村镇垃圾收集点。</w:t>
            </w:r>
          </w:p>
          <w:p w14:paraId="3D0BC299">
            <w:pPr>
              <w:ind w:firstLine="482"/>
              <w:rPr>
                <w:b/>
                <w:color w:val="000000" w:themeColor="text1"/>
              </w:rPr>
            </w:pPr>
            <w:r>
              <w:rPr>
                <w:b/>
                <w:color w:val="000000" w:themeColor="text1"/>
              </w:rPr>
              <w:t>5、</w:t>
            </w:r>
            <w:r>
              <w:rPr>
                <w:rFonts w:hint="eastAsia"/>
                <w:b/>
                <w:color w:val="000000" w:themeColor="text1"/>
              </w:rPr>
              <w:t>施工期生态环境</w:t>
            </w:r>
          </w:p>
          <w:p w14:paraId="31A46BDA">
            <w:pPr>
              <w:pStyle w:val="51"/>
              <w:ind w:firstLine="480"/>
              <w:rPr>
                <w:color w:val="000000" w:themeColor="text1"/>
              </w:rPr>
            </w:pPr>
            <w:r>
              <w:rPr>
                <w:rFonts w:hint="eastAsia"/>
                <w:color w:val="000000" w:themeColor="text1"/>
              </w:rPr>
              <w:t>本项目扩建过程中会对土地利用、植物及动物产生一定的影响。工程施工过程中的土石方开挖、地表植被破坏、工程弃渣等都将导致新增水土流失。根据《水保》，工程水土流失防治责任范围总面积13.47hm</w:t>
            </w:r>
            <w:r>
              <w:rPr>
                <w:rFonts w:hint="eastAsia"/>
                <w:color w:val="000000" w:themeColor="text1"/>
                <w:vertAlign w:val="superscript"/>
              </w:rPr>
              <w:t>2</w:t>
            </w:r>
            <w:r>
              <w:rPr>
                <w:rFonts w:hint="eastAsia"/>
                <w:color w:val="000000" w:themeColor="text1"/>
              </w:rPr>
              <w:t>，其中项目建设区防治责任范围面积11.76hm</w:t>
            </w:r>
            <w:r>
              <w:rPr>
                <w:rFonts w:hint="eastAsia"/>
                <w:color w:val="000000" w:themeColor="text1"/>
                <w:vertAlign w:val="superscript"/>
              </w:rPr>
              <w:t>2</w:t>
            </w:r>
            <w:r>
              <w:rPr>
                <w:rFonts w:hint="eastAsia"/>
                <w:color w:val="000000" w:themeColor="text1"/>
              </w:rPr>
              <w:t>，直接影响区防治责任范围面积1.71hm</w:t>
            </w:r>
            <w:r>
              <w:rPr>
                <w:rFonts w:hint="eastAsia"/>
                <w:color w:val="000000" w:themeColor="text1"/>
                <w:vertAlign w:val="superscript"/>
              </w:rPr>
              <w:t>2</w:t>
            </w:r>
            <w:r>
              <w:rPr>
                <w:rFonts w:hint="eastAsia"/>
                <w:color w:val="000000" w:themeColor="text1"/>
              </w:rPr>
              <w:t>。项目区在预测时段内可能产生的水土流失总量为</w:t>
            </w:r>
            <w:r>
              <w:rPr>
                <w:rFonts w:hint="eastAsia"/>
                <w:color w:val="000000" w:themeColor="text1"/>
                <w:lang w:val="zh-CN"/>
              </w:rPr>
              <w:t>1256.46</w:t>
            </w:r>
            <w:r>
              <w:rPr>
                <w:color w:val="000000" w:themeColor="text1"/>
                <w:lang w:val="zh-CN"/>
              </w:rPr>
              <w:t>t</w:t>
            </w:r>
            <w:r>
              <w:rPr>
                <w:rFonts w:hint="eastAsia"/>
                <w:color w:val="000000" w:themeColor="text1"/>
              </w:rPr>
              <w:t>，新增水土流失量为</w:t>
            </w:r>
            <w:r>
              <w:rPr>
                <w:rFonts w:hint="eastAsia"/>
                <w:color w:val="000000" w:themeColor="text1"/>
                <w:lang w:val="zh-CN"/>
              </w:rPr>
              <w:t>953.82</w:t>
            </w:r>
            <w:r>
              <w:rPr>
                <w:color w:val="000000" w:themeColor="text1"/>
                <w:lang w:val="zh-CN"/>
              </w:rPr>
              <w:t>t</w:t>
            </w:r>
            <w:r>
              <w:rPr>
                <w:rFonts w:hint="eastAsia"/>
                <w:color w:val="000000" w:themeColor="text1"/>
              </w:rPr>
              <w:t>。</w:t>
            </w:r>
          </w:p>
          <w:p w14:paraId="5741EDB5">
            <w:pPr>
              <w:ind w:firstLine="0" w:firstLineChars="0"/>
              <w:rPr>
                <w:b/>
                <w:color w:val="000000" w:themeColor="text1"/>
              </w:rPr>
            </w:pPr>
            <w:r>
              <w:rPr>
                <w:rFonts w:hint="eastAsia"/>
                <w:b/>
                <w:color w:val="000000" w:themeColor="text1"/>
              </w:rPr>
              <w:t>三、营运期生产流程及产污节点</w:t>
            </w:r>
          </w:p>
          <w:p w14:paraId="3CE3B850">
            <w:pPr>
              <w:ind w:firstLine="480"/>
              <w:rPr>
                <w:bCs/>
                <w:color w:val="000000" w:themeColor="text1"/>
              </w:rPr>
            </w:pPr>
            <w:r>
              <w:rPr>
                <w:rFonts w:hint="eastAsia"/>
                <w:color w:val="000000" w:themeColor="text1"/>
              </w:rPr>
              <w:t>项目本次</w:t>
            </w:r>
            <w:r>
              <w:rPr>
                <w:color w:val="000000" w:themeColor="text1"/>
              </w:rPr>
              <w:t>扩建在</w:t>
            </w:r>
            <w:r>
              <w:rPr>
                <w:rFonts w:hint="eastAsia"/>
                <w:color w:val="000000" w:themeColor="text1"/>
              </w:rPr>
              <w:t>原有生产加工区内</w:t>
            </w:r>
            <w:r>
              <w:rPr>
                <w:color w:val="000000" w:themeColor="text1"/>
              </w:rPr>
              <w:t>新增一条生产线</w:t>
            </w:r>
            <w:r>
              <w:rPr>
                <w:rFonts w:hint="eastAsia"/>
                <w:color w:val="000000" w:themeColor="text1"/>
              </w:rPr>
              <w:t>（3#生产线），建成后项目共包括2条生产线（保留改造2#生产线，拆除原有1#生产线）。3#生产线工程内容全部新建，2#生产线完善环保措施（主要为</w:t>
            </w:r>
            <w:r>
              <w:rPr>
                <w:rFonts w:hint="eastAsia"/>
                <w:color w:val="000000" w:themeColor="text1"/>
                <w:szCs w:val="32"/>
              </w:rPr>
              <w:t>破碎机下料口使用苫布遮盖；筛分机采用彩钢瓦棚半封闭，出料口用苫布遮挡</w:t>
            </w:r>
            <w:r>
              <w:rPr>
                <w:rFonts w:hint="eastAsia"/>
                <w:color w:val="000000" w:themeColor="text1"/>
              </w:rPr>
              <w:t>）。扩建后生产工艺流程未发生变化，但因完善了对应的环保措施，污染物排放量有所减少</w:t>
            </w:r>
            <w:r>
              <w:rPr>
                <w:rFonts w:hint="eastAsia"/>
                <w:bCs/>
                <w:color w:val="000000" w:themeColor="text1"/>
              </w:rPr>
              <w:t>，采矿</w:t>
            </w:r>
            <w:r>
              <w:rPr>
                <w:bCs/>
                <w:color w:val="000000" w:themeColor="text1"/>
              </w:rPr>
              <w:t>工艺流程详见图</w:t>
            </w:r>
            <w:r>
              <w:rPr>
                <w:rFonts w:hint="eastAsia"/>
                <w:bCs/>
                <w:color w:val="000000" w:themeColor="text1"/>
              </w:rPr>
              <w:t>5</w:t>
            </w:r>
            <w:r>
              <w:rPr>
                <w:bCs/>
                <w:color w:val="000000" w:themeColor="text1"/>
              </w:rPr>
              <w:t>-1</w:t>
            </w:r>
            <w:r>
              <w:rPr>
                <w:rFonts w:hint="eastAsia"/>
                <w:bCs/>
                <w:color w:val="000000" w:themeColor="text1"/>
              </w:rPr>
              <w:t>。</w:t>
            </w:r>
          </w:p>
          <w:p w14:paraId="2AD357AF">
            <w:pPr>
              <w:ind w:firstLine="480"/>
              <w:rPr>
                <w:rFonts w:eastAsiaTheme="minorEastAsia"/>
                <w:color w:val="000000" w:themeColor="text1"/>
                <w:kern w:val="0"/>
              </w:rPr>
            </w:pPr>
            <w:r>
              <w:rPr>
                <w:rFonts w:eastAsiaTheme="minorEastAsia"/>
                <w:color w:val="000000" w:themeColor="text1"/>
                <w:kern w:val="0"/>
              </w:rPr>
              <w:object>
                <v:shape id="_x0000_i1026" o:spt="75" type="#_x0000_t75" style="height:516.1pt;width:397.05pt;" o:ole="t" filled="f" o:preferrelative="t" stroked="f" coordsize="21600,21600">
                  <v:path/>
                  <v:fill on="f" focussize="0,0"/>
                  <v:stroke on="f" joinstyle="miter"/>
                  <v:imagedata r:id="rId16" o:title=""/>
                  <o:lock v:ext="edit" aspectratio="t"/>
                  <w10:wrap type="none"/>
                  <w10:anchorlock/>
                </v:shape>
                <o:OLEObject Type="Embed" ProgID="Visio.Drawing.11" ShapeID="_x0000_i1026" DrawAspect="Content" ObjectID="_1468075726" r:id="rId15">
                  <o:LockedField>false</o:LockedField>
                </o:OLEObject>
              </w:object>
            </w:r>
          </w:p>
          <w:p w14:paraId="5C2EB6DE">
            <w:pPr>
              <w:pStyle w:val="29"/>
              <w:rPr>
                <w:color w:val="000000" w:themeColor="text1"/>
              </w:rPr>
            </w:pPr>
            <w:r>
              <w:rPr>
                <w:rFonts w:hint="eastAsia"/>
                <w:color w:val="000000" w:themeColor="text1"/>
              </w:rPr>
              <w:t>图5-1 采矿工艺流程及产污环节图</w:t>
            </w:r>
          </w:p>
          <w:p w14:paraId="5F2AED13">
            <w:pPr>
              <w:ind w:firstLine="480"/>
              <w:rPr>
                <w:color w:val="000000" w:themeColor="text1"/>
              </w:rPr>
            </w:pPr>
            <w:r>
              <w:rPr>
                <w:rFonts w:hint="eastAsia"/>
                <w:color w:val="000000" w:themeColor="text1"/>
              </w:rPr>
              <w:t>原有项目开采过程主要分为以下几个部分：</w:t>
            </w:r>
          </w:p>
          <w:p w14:paraId="3E3DD61E">
            <w:pPr>
              <w:ind w:firstLine="480"/>
              <w:rPr>
                <w:color w:val="000000" w:themeColor="text1"/>
              </w:rPr>
            </w:pPr>
            <w:r>
              <w:rPr>
                <w:rFonts w:hint="eastAsia"/>
                <w:color w:val="000000" w:themeColor="text1"/>
              </w:rPr>
              <w:t>（1）凿岩</w:t>
            </w:r>
          </w:p>
          <w:p w14:paraId="32D2E8BC">
            <w:pPr>
              <w:ind w:firstLine="480"/>
              <w:rPr>
                <w:color w:val="000000" w:themeColor="text1"/>
              </w:rPr>
            </w:pPr>
            <w:r>
              <w:rPr>
                <w:rFonts w:hint="eastAsia"/>
                <w:color w:val="000000" w:themeColor="text1"/>
              </w:rPr>
              <w:t>凿岩选用HQJ100型潜孔钻机凿岩，穿孔台阶高度10米，超深0.75米，孔深10.75米。炮孔排列方式为连续布置，炮孔按正三角形布置，孔距3.75米，排距3.25米。</w:t>
            </w:r>
          </w:p>
          <w:p w14:paraId="57C7AC75">
            <w:pPr>
              <w:ind w:firstLine="480"/>
              <w:rPr>
                <w:color w:val="000000" w:themeColor="text1"/>
              </w:rPr>
            </w:pPr>
            <w:r>
              <w:rPr>
                <w:rFonts w:hint="eastAsia"/>
                <w:color w:val="000000" w:themeColor="text1"/>
              </w:rPr>
              <w:t>（2）爆破</w:t>
            </w:r>
          </w:p>
          <w:p w14:paraId="5A468DF9">
            <w:pPr>
              <w:ind w:firstLine="480"/>
              <w:rPr>
                <w:color w:val="000000" w:themeColor="text1"/>
              </w:rPr>
            </w:pPr>
            <w:r>
              <w:rPr>
                <w:rFonts w:hint="eastAsia"/>
                <w:color w:val="000000" w:themeColor="text1"/>
              </w:rPr>
              <w:t>矿山爆破由具有资质的民爆公司负责，押运员将爆破材料押送至采场，再由专业爆破人员根据现场进行炮孔布设、填药、起爆，矿山安全员负责安全监督管理工作，爆破完成后剩余爆破材料由民爆公司统一运回存放。</w:t>
            </w:r>
          </w:p>
          <w:p w14:paraId="73FA64F6">
            <w:pPr>
              <w:ind w:firstLine="480"/>
              <w:rPr>
                <w:color w:val="000000" w:themeColor="text1"/>
              </w:rPr>
            </w:pPr>
            <w:r>
              <w:rPr>
                <w:rFonts w:hint="eastAsia"/>
                <w:color w:val="000000" w:themeColor="text1"/>
              </w:rPr>
              <w:t>落矿采用磁电安全电雷管起爆，垂直孔和水平孔用秒差雷管分段破爆，根据爆破安全规程规定（GB6722—2003）：露天土岩爆破个别飞石对人员的最小安全距离不得小于300m，建、构筑物的爆破地震安全性应满足安全震动速度的要求，土窑、土坯房、毛石房屋安全震动速度为 1.0cm/s，在爆破时的工作人员必须撤离至安全地点。</w:t>
            </w:r>
          </w:p>
          <w:p w14:paraId="7E682CAA">
            <w:pPr>
              <w:ind w:firstLine="480"/>
              <w:rPr>
                <w:color w:val="000000" w:themeColor="text1"/>
              </w:rPr>
            </w:pPr>
            <w:r>
              <w:rPr>
                <w:rFonts w:hint="eastAsia"/>
                <w:color w:val="000000" w:themeColor="text1"/>
              </w:rPr>
              <w:t>（3）铲装开采</w:t>
            </w:r>
          </w:p>
          <w:p w14:paraId="7C299196">
            <w:pPr>
              <w:ind w:firstLine="480"/>
              <w:rPr>
                <w:color w:val="000000" w:themeColor="text1"/>
              </w:rPr>
            </w:pPr>
            <w:r>
              <w:rPr>
                <w:rFonts w:hint="eastAsia"/>
                <w:color w:val="000000" w:themeColor="text1"/>
              </w:rPr>
              <w:t>爆破后的矿石采用挖掘机配合装载铲装，采用自卸汽车运至加工区加工，废土等则铲装堆存于弃渣场。该步骤以开采噪声及粉尘影响较突出。</w:t>
            </w:r>
          </w:p>
          <w:p w14:paraId="0C7482A4">
            <w:pPr>
              <w:ind w:firstLine="480"/>
              <w:rPr>
                <w:color w:val="000000" w:themeColor="text1"/>
              </w:rPr>
            </w:pPr>
            <w:r>
              <w:rPr>
                <w:rFonts w:hint="eastAsia"/>
                <w:color w:val="000000" w:themeColor="text1"/>
              </w:rPr>
              <w:t>（4）破碎</w:t>
            </w:r>
          </w:p>
          <w:p w14:paraId="185438CE">
            <w:pPr>
              <w:ind w:firstLine="480"/>
              <w:rPr>
                <w:color w:val="000000" w:themeColor="text1"/>
              </w:rPr>
            </w:pPr>
            <w:r>
              <w:rPr>
                <w:rFonts w:hint="eastAsia"/>
                <w:color w:val="000000" w:themeColor="text1"/>
              </w:rPr>
              <w:t>石料加工区设置2条生产线。每条生产线设置有2台颚式破碎机，采用二级破碎，开采出的毛石料通过破碎机破碎后为细料通过皮带输送至筛分机振动筛。破碎步骤以噪声及粉尘影响较突出。</w:t>
            </w:r>
          </w:p>
          <w:p w14:paraId="20D2D265">
            <w:pPr>
              <w:ind w:firstLine="480"/>
              <w:rPr>
                <w:color w:val="000000" w:themeColor="text1"/>
              </w:rPr>
            </w:pPr>
            <w:r>
              <w:rPr>
                <w:rFonts w:hint="eastAsia"/>
                <w:color w:val="000000" w:themeColor="text1"/>
              </w:rPr>
              <w:t>（5）筛分加工及堆放</w:t>
            </w:r>
          </w:p>
          <w:p w14:paraId="2D661597">
            <w:pPr>
              <w:ind w:firstLine="480"/>
              <w:rPr>
                <w:color w:val="000000" w:themeColor="text1"/>
              </w:rPr>
            </w:pPr>
            <w:r>
              <w:rPr>
                <w:rFonts w:hint="eastAsia"/>
                <w:color w:val="000000" w:themeColor="text1"/>
              </w:rPr>
              <w:t>破碎机加工出的细料落至筛分机的振动筛进行过筛分级，分离出成品碎石料按照不同粒径通过皮带分开，后铲装堆放于堆料场，不合格产品通过皮带返回至破碎机进行破碎。筛分步骤以噪声及粉尘影响较突出。目前振动筛分机未采取任何防尘措施。</w:t>
            </w:r>
          </w:p>
          <w:p w14:paraId="6D01D108">
            <w:pPr>
              <w:ind w:firstLine="480"/>
              <w:rPr>
                <w:color w:val="000000" w:themeColor="text1"/>
              </w:rPr>
            </w:pPr>
            <w:r>
              <w:rPr>
                <w:rFonts w:hint="eastAsia"/>
                <w:color w:val="000000" w:themeColor="text1"/>
              </w:rPr>
              <w:t>（6）装车外售</w:t>
            </w:r>
          </w:p>
          <w:p w14:paraId="0CD6A130">
            <w:pPr>
              <w:ind w:firstLine="480"/>
              <w:rPr>
                <w:color w:val="000000" w:themeColor="text1"/>
              </w:rPr>
            </w:pPr>
            <w:r>
              <w:rPr>
                <w:rFonts w:hint="eastAsia"/>
                <w:color w:val="000000" w:themeColor="text1"/>
              </w:rPr>
              <w:t>成品砂料及石料根据客户需要分别装车外售，在装车及运输过程已噪声及粉尘影响较为突出。</w:t>
            </w:r>
          </w:p>
          <w:p w14:paraId="4FCE890D">
            <w:pPr>
              <w:ind w:firstLine="0" w:firstLineChars="0"/>
              <w:rPr>
                <w:b/>
                <w:bCs/>
                <w:color w:val="000000" w:themeColor="text1"/>
              </w:rPr>
            </w:pPr>
            <w:r>
              <w:rPr>
                <w:rFonts w:hint="eastAsia"/>
                <w:b/>
                <w:bCs/>
                <w:color w:val="000000" w:themeColor="text1"/>
              </w:rPr>
              <w:t>四、运营期环境影响因素</w:t>
            </w:r>
          </w:p>
          <w:p w14:paraId="58CDA69D">
            <w:pPr>
              <w:ind w:firstLine="482"/>
              <w:rPr>
                <w:b/>
                <w:color w:val="000000" w:themeColor="text1"/>
              </w:rPr>
            </w:pPr>
            <w:r>
              <w:rPr>
                <w:rFonts w:hint="eastAsia"/>
                <w:b/>
                <w:color w:val="000000" w:themeColor="text1"/>
              </w:rPr>
              <w:t>1、废气</w:t>
            </w:r>
          </w:p>
          <w:p w14:paraId="10F78E5A">
            <w:pPr>
              <w:ind w:firstLine="480"/>
              <w:rPr>
                <w:color w:val="000000" w:themeColor="text1"/>
              </w:rPr>
            </w:pPr>
            <w:r>
              <w:rPr>
                <w:color w:val="000000" w:themeColor="text1"/>
              </w:rPr>
              <w:t>扩建后项目运营期产生的废气主要为生产废气和生活废气，生产废气</w:t>
            </w:r>
            <w:r>
              <w:rPr>
                <w:rFonts w:hint="eastAsia"/>
                <w:color w:val="000000" w:themeColor="text1"/>
              </w:rPr>
              <w:t>来源有采场工作面、破碎、筛分、堆料场及弃渣场、矿区运输道路以及机械设备燃油产生</w:t>
            </w:r>
            <w:r>
              <w:rPr>
                <w:color w:val="000000" w:themeColor="text1"/>
              </w:rPr>
              <w:t>，生活废气为厨房油烟。</w:t>
            </w:r>
          </w:p>
          <w:p w14:paraId="3264F129">
            <w:pPr>
              <w:ind w:firstLine="480"/>
              <w:rPr>
                <w:color w:val="000000" w:themeColor="text1"/>
              </w:rPr>
            </w:pPr>
            <w:r>
              <w:rPr>
                <w:rFonts w:hint="eastAsia"/>
                <w:color w:val="000000" w:themeColor="text1"/>
              </w:rPr>
              <w:t>（1）</w:t>
            </w:r>
            <w:r>
              <w:rPr>
                <w:color w:val="000000" w:themeColor="text1"/>
              </w:rPr>
              <w:t>扩建后项目采场工作面粉尘</w:t>
            </w:r>
          </w:p>
          <w:p w14:paraId="11E405CB">
            <w:pPr>
              <w:ind w:firstLine="480"/>
              <w:rPr>
                <w:color w:val="000000" w:themeColor="text1"/>
              </w:rPr>
            </w:pPr>
            <w:r>
              <w:rPr>
                <w:color w:val="000000" w:themeColor="text1"/>
              </w:rPr>
              <w:t>扩建后项目</w:t>
            </w:r>
            <w:r>
              <w:rPr>
                <w:rFonts w:hint="eastAsia"/>
                <w:color w:val="000000" w:themeColor="text1"/>
              </w:rPr>
              <w:t>采场工作面产生的废气主要为凿岩打孔、爆破产生粉尘，另外含有少量的爆破废气。爆破、打孔等过程产生的扬尘和爆破废气属无组织排放，其排放量和排放浓度受开采强度、作业设备数、气象条件、环境管理水平、施工组织安排等有直接的关系。</w:t>
            </w:r>
          </w:p>
          <w:p w14:paraId="559F969D">
            <w:pPr>
              <w:ind w:firstLine="480"/>
              <w:rPr>
                <w:color w:val="000000" w:themeColor="text1"/>
              </w:rPr>
            </w:pPr>
            <w:r>
              <w:rPr>
                <w:color w:val="000000" w:themeColor="text1"/>
              </w:rPr>
              <w:t>单位数量炸药爆炸所产生的污染物量见表5-3。</w:t>
            </w:r>
          </w:p>
          <w:p w14:paraId="1CA6B111">
            <w:pPr>
              <w:pStyle w:val="29"/>
              <w:rPr>
                <w:color w:val="000000" w:themeColor="text1"/>
              </w:rPr>
            </w:pPr>
            <w:r>
              <w:rPr>
                <w:color w:val="000000" w:themeColor="text1"/>
              </w:rPr>
              <w:t>表5-3  单位炸药所产生的有害物质数量表  单位：kg/t</w:t>
            </w:r>
          </w:p>
          <w:tbl>
            <w:tblPr>
              <w:tblStyle w:val="19"/>
              <w:tblW w:w="96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47"/>
              <w:gridCol w:w="2234"/>
              <w:gridCol w:w="2849"/>
              <w:gridCol w:w="1567"/>
            </w:tblGrid>
            <w:tr w14:paraId="265A1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47" w:type="dxa"/>
                  <w:vAlign w:val="center"/>
                </w:tcPr>
                <w:p w14:paraId="37269615">
                  <w:pPr>
                    <w:pStyle w:val="50"/>
                    <w:rPr>
                      <w:color w:val="000000" w:themeColor="text1"/>
                    </w:rPr>
                  </w:pPr>
                  <w:r>
                    <w:rPr>
                      <w:color w:val="000000" w:themeColor="text1"/>
                    </w:rPr>
                    <w:t>材料</w:t>
                  </w:r>
                </w:p>
              </w:tc>
              <w:tc>
                <w:tcPr>
                  <w:tcW w:w="2234" w:type="dxa"/>
                  <w:vAlign w:val="center"/>
                </w:tcPr>
                <w:p w14:paraId="5FE43DC9">
                  <w:pPr>
                    <w:pStyle w:val="50"/>
                    <w:rPr>
                      <w:color w:val="000000" w:themeColor="text1"/>
                    </w:rPr>
                  </w:pPr>
                  <w:r>
                    <w:rPr>
                      <w:color w:val="000000" w:themeColor="text1"/>
                    </w:rPr>
                    <w:t>CO</w:t>
                  </w:r>
                </w:p>
              </w:tc>
              <w:tc>
                <w:tcPr>
                  <w:tcW w:w="2849" w:type="dxa"/>
                  <w:vAlign w:val="center"/>
                </w:tcPr>
                <w:p w14:paraId="186481F5">
                  <w:pPr>
                    <w:pStyle w:val="50"/>
                    <w:rPr>
                      <w:color w:val="000000" w:themeColor="text1"/>
                    </w:rPr>
                  </w:pPr>
                  <w:r>
                    <w:rPr>
                      <w:bCs/>
                      <w:color w:val="000000" w:themeColor="text1"/>
                    </w:rPr>
                    <w:t>NO</w:t>
                  </w:r>
                  <w:r>
                    <w:rPr>
                      <w:bCs/>
                      <w:color w:val="000000" w:themeColor="text1"/>
                      <w:vertAlign w:val="subscript"/>
                    </w:rPr>
                    <w:t>2</w:t>
                  </w:r>
                </w:p>
              </w:tc>
              <w:tc>
                <w:tcPr>
                  <w:tcW w:w="1567" w:type="dxa"/>
                  <w:vAlign w:val="center"/>
                </w:tcPr>
                <w:p w14:paraId="0A9CBDD5">
                  <w:pPr>
                    <w:pStyle w:val="50"/>
                    <w:rPr>
                      <w:color w:val="000000" w:themeColor="text1"/>
                    </w:rPr>
                  </w:pPr>
                  <w:r>
                    <w:rPr>
                      <w:color w:val="000000" w:themeColor="text1"/>
                    </w:rPr>
                    <w:t>粉尘</w:t>
                  </w:r>
                </w:p>
              </w:tc>
            </w:tr>
            <w:tr w14:paraId="07F75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47" w:type="dxa"/>
                  <w:vAlign w:val="center"/>
                </w:tcPr>
                <w:p w14:paraId="60C2911D">
                  <w:pPr>
                    <w:pStyle w:val="50"/>
                    <w:rPr>
                      <w:color w:val="000000" w:themeColor="text1"/>
                    </w:rPr>
                  </w:pPr>
                  <w:r>
                    <w:rPr>
                      <w:color w:val="000000" w:themeColor="text1"/>
                    </w:rPr>
                    <w:t>炸药</w:t>
                  </w:r>
                </w:p>
              </w:tc>
              <w:tc>
                <w:tcPr>
                  <w:tcW w:w="2234" w:type="dxa"/>
                  <w:vAlign w:val="center"/>
                </w:tcPr>
                <w:p w14:paraId="0EFACB65">
                  <w:pPr>
                    <w:pStyle w:val="50"/>
                    <w:rPr>
                      <w:color w:val="000000" w:themeColor="text1"/>
                    </w:rPr>
                  </w:pPr>
                  <w:r>
                    <w:rPr>
                      <w:color w:val="000000" w:themeColor="text1"/>
                    </w:rPr>
                    <w:t>41.75</w:t>
                  </w:r>
                </w:p>
              </w:tc>
              <w:tc>
                <w:tcPr>
                  <w:tcW w:w="2849" w:type="dxa"/>
                  <w:vAlign w:val="center"/>
                </w:tcPr>
                <w:p w14:paraId="1A164268">
                  <w:pPr>
                    <w:pStyle w:val="50"/>
                    <w:rPr>
                      <w:color w:val="000000" w:themeColor="text1"/>
                    </w:rPr>
                  </w:pPr>
                  <w:r>
                    <w:rPr>
                      <w:color w:val="000000" w:themeColor="text1"/>
                    </w:rPr>
                    <w:t>3.52</w:t>
                  </w:r>
                </w:p>
              </w:tc>
              <w:tc>
                <w:tcPr>
                  <w:tcW w:w="1567" w:type="dxa"/>
                  <w:vAlign w:val="center"/>
                </w:tcPr>
                <w:p w14:paraId="096E96A6">
                  <w:pPr>
                    <w:pStyle w:val="50"/>
                    <w:rPr>
                      <w:color w:val="000000" w:themeColor="text1"/>
                    </w:rPr>
                  </w:pPr>
                  <w:r>
                    <w:rPr>
                      <w:color w:val="000000" w:themeColor="text1"/>
                    </w:rPr>
                    <w:t>62.5</w:t>
                  </w:r>
                </w:p>
              </w:tc>
            </w:tr>
          </w:tbl>
          <w:p w14:paraId="0FBD6670">
            <w:pPr>
              <w:ind w:firstLine="480"/>
              <w:rPr>
                <w:color w:val="000000" w:themeColor="text1"/>
              </w:rPr>
            </w:pPr>
            <w:r>
              <w:rPr>
                <w:color w:val="000000" w:themeColor="text1"/>
              </w:rPr>
              <w:t>扩建后项目爆破采用控制爆破，开采过程中炸药用量为</w:t>
            </w:r>
            <w:r>
              <w:rPr>
                <w:rFonts w:hint="eastAsia"/>
                <w:color w:val="000000" w:themeColor="text1"/>
              </w:rPr>
              <w:t>9.2</w:t>
            </w:r>
            <w:r>
              <w:rPr>
                <w:color w:val="000000" w:themeColor="text1"/>
              </w:rPr>
              <w:t>t/a，产生的CO、NO</w:t>
            </w:r>
            <w:r>
              <w:rPr>
                <w:color w:val="000000" w:themeColor="text1"/>
                <w:vertAlign w:val="subscript"/>
              </w:rPr>
              <w:t>2</w:t>
            </w:r>
            <w:r>
              <w:rPr>
                <w:color w:val="000000" w:themeColor="text1"/>
              </w:rPr>
              <w:t>、粉尘约</w:t>
            </w:r>
            <w:r>
              <w:rPr>
                <w:rFonts w:hint="eastAsia"/>
                <w:color w:val="000000" w:themeColor="text1"/>
              </w:rPr>
              <w:t>0.384</w:t>
            </w:r>
            <w:r>
              <w:rPr>
                <w:color w:val="000000" w:themeColor="text1"/>
              </w:rPr>
              <w:t>t/a、</w:t>
            </w:r>
            <w:r>
              <w:rPr>
                <w:rFonts w:hint="eastAsia"/>
                <w:color w:val="000000" w:themeColor="text1"/>
              </w:rPr>
              <w:t>0.032</w:t>
            </w:r>
            <w:r>
              <w:rPr>
                <w:color w:val="000000" w:themeColor="text1"/>
              </w:rPr>
              <w:t>t/a、</w:t>
            </w:r>
            <w:r>
              <w:rPr>
                <w:rFonts w:hint="eastAsia"/>
                <w:color w:val="000000" w:themeColor="text1"/>
              </w:rPr>
              <w:t>0.575</w:t>
            </w:r>
            <w:r>
              <w:rPr>
                <w:color w:val="000000" w:themeColor="text1"/>
              </w:rPr>
              <w:t>t/a，采场工作面采取洒水降尘，减少粉尘的排放量，降尘量达到70%，则采取措施后，CO、NO</w:t>
            </w:r>
            <w:r>
              <w:rPr>
                <w:color w:val="000000" w:themeColor="text1"/>
                <w:vertAlign w:val="subscript"/>
              </w:rPr>
              <w:t>2</w:t>
            </w:r>
            <w:r>
              <w:rPr>
                <w:color w:val="000000" w:themeColor="text1"/>
              </w:rPr>
              <w:t>、粉尘排放量为</w:t>
            </w:r>
            <w:r>
              <w:rPr>
                <w:rFonts w:hint="eastAsia"/>
                <w:color w:val="000000" w:themeColor="text1"/>
              </w:rPr>
              <w:t>0.115</w:t>
            </w:r>
            <w:r>
              <w:rPr>
                <w:color w:val="000000" w:themeColor="text1"/>
              </w:rPr>
              <w:t xml:space="preserve"> t/a、</w:t>
            </w:r>
            <w:r>
              <w:rPr>
                <w:rFonts w:hint="eastAsia"/>
                <w:color w:val="000000" w:themeColor="text1"/>
              </w:rPr>
              <w:t>0.010</w:t>
            </w:r>
            <w:r>
              <w:rPr>
                <w:color w:val="000000" w:themeColor="text1"/>
              </w:rPr>
              <w:t>t/a、</w:t>
            </w:r>
            <w:r>
              <w:rPr>
                <w:rFonts w:hint="eastAsia"/>
                <w:color w:val="000000" w:themeColor="text1"/>
              </w:rPr>
              <w:t>0.173</w:t>
            </w:r>
            <w:r>
              <w:rPr>
                <w:color w:val="000000" w:themeColor="text1"/>
              </w:rPr>
              <w:t xml:space="preserve">t/a。 </w:t>
            </w:r>
          </w:p>
          <w:p w14:paraId="5C473712">
            <w:pPr>
              <w:ind w:firstLine="480"/>
              <w:rPr>
                <w:color w:val="000000" w:themeColor="text1"/>
              </w:rPr>
            </w:pPr>
            <w:r>
              <w:rPr>
                <w:rFonts w:hint="eastAsia"/>
                <w:color w:val="000000" w:themeColor="text1"/>
              </w:rPr>
              <w:t>（2）</w:t>
            </w:r>
            <w:r>
              <w:rPr>
                <w:color w:val="000000" w:themeColor="text1"/>
              </w:rPr>
              <w:t>扩建后项目机械设备粉尘</w:t>
            </w:r>
          </w:p>
          <w:p w14:paraId="019B95EE">
            <w:pPr>
              <w:ind w:firstLine="480"/>
              <w:rPr>
                <w:color w:val="000000" w:themeColor="text1"/>
              </w:rPr>
            </w:pPr>
            <w:r>
              <w:rPr>
                <w:color w:val="000000" w:themeColor="text1"/>
              </w:rPr>
              <w:t>扩建后项目区主要机械设备为液压凿岩机、空压机、自卸汽车、装载机，机械设备所用燃油多为柴油，柴油燃烧产生的烟尘量为1.27kg/t，扩建后项目区柴油用量约为</w:t>
            </w:r>
            <w:r>
              <w:rPr>
                <w:rFonts w:hint="eastAsia"/>
                <w:color w:val="000000" w:themeColor="text1"/>
              </w:rPr>
              <w:t>40</w:t>
            </w:r>
            <w:r>
              <w:rPr>
                <w:color w:val="000000" w:themeColor="text1"/>
              </w:rPr>
              <w:t>t/a，产生的烟尘量为0.0</w:t>
            </w:r>
            <w:r>
              <w:rPr>
                <w:rFonts w:hint="eastAsia"/>
                <w:color w:val="000000" w:themeColor="text1"/>
              </w:rPr>
              <w:t>51</w:t>
            </w:r>
            <w:r>
              <w:rPr>
                <w:color w:val="000000" w:themeColor="text1"/>
              </w:rPr>
              <w:t>t/a，0.00</w:t>
            </w:r>
            <w:r>
              <w:rPr>
                <w:rFonts w:hint="eastAsia"/>
                <w:color w:val="000000" w:themeColor="text1"/>
              </w:rPr>
              <w:t>6</w:t>
            </w:r>
            <w:r>
              <w:rPr>
                <w:color w:val="000000" w:themeColor="text1"/>
              </w:rPr>
              <w:t>g/s。</w:t>
            </w:r>
          </w:p>
          <w:p w14:paraId="51F1BF87">
            <w:pPr>
              <w:ind w:firstLine="480"/>
              <w:rPr>
                <w:color w:val="000000" w:themeColor="text1"/>
              </w:rPr>
            </w:pPr>
            <w:r>
              <w:rPr>
                <w:rFonts w:hint="eastAsia"/>
                <w:color w:val="000000" w:themeColor="text1"/>
              </w:rPr>
              <w:t>（3）</w:t>
            </w:r>
            <w:r>
              <w:rPr>
                <w:color w:val="000000" w:themeColor="text1"/>
              </w:rPr>
              <w:t>扩建后项目堆料场及弃渣场粉尘</w:t>
            </w:r>
          </w:p>
          <w:p w14:paraId="53D57F9C">
            <w:pPr>
              <w:ind w:firstLine="480"/>
              <w:rPr>
                <w:color w:val="000000" w:themeColor="text1"/>
                <w:lang w:val="zh-CN"/>
              </w:rPr>
            </w:pPr>
            <w:r>
              <w:rPr>
                <w:color w:val="000000" w:themeColor="text1"/>
                <w:lang w:val="zh-CN"/>
              </w:rPr>
              <w:t>扩建后项目区废土石以及成品石料均为露天堆存，废土石、矿石在堆存过程中产生的大气污染物主要是无组织粉尘。</w:t>
            </w:r>
          </w:p>
          <w:p w14:paraId="30138256">
            <w:pPr>
              <w:ind w:firstLine="480"/>
              <w:rPr>
                <w:color w:val="000000" w:themeColor="text1"/>
              </w:rPr>
            </w:pPr>
            <w:r>
              <w:rPr>
                <w:color w:val="000000" w:themeColor="text1"/>
              </w:rPr>
              <w:t>扩建后项目堆场产生的无组织排放粉尘采用起尘量计算公式：</w:t>
            </w:r>
          </w:p>
          <w:p w14:paraId="00AAA374">
            <w:pPr>
              <w:ind w:firstLine="480"/>
              <w:rPr>
                <w:color w:val="000000" w:themeColor="text1"/>
              </w:rPr>
            </w:pPr>
            <w:r>
              <w:rPr>
                <w:color w:val="000000" w:themeColor="text1"/>
              </w:rPr>
              <w:t>Q＝4.23×10</w:t>
            </w:r>
            <w:r>
              <w:rPr>
                <w:color w:val="000000" w:themeColor="text1"/>
                <w:vertAlign w:val="superscript"/>
              </w:rPr>
              <w:t>-4</w:t>
            </w:r>
            <w:r>
              <w:rPr>
                <w:color w:val="000000" w:themeColor="text1"/>
              </w:rPr>
              <w:t>×U</w:t>
            </w:r>
            <w:r>
              <w:rPr>
                <w:color w:val="000000" w:themeColor="text1"/>
                <w:vertAlign w:val="superscript"/>
              </w:rPr>
              <w:t>4.9</w:t>
            </w:r>
            <w:r>
              <w:rPr>
                <w:color w:val="000000" w:themeColor="text1"/>
              </w:rPr>
              <w:t>×Ap</w:t>
            </w:r>
          </w:p>
          <w:p w14:paraId="17807E02">
            <w:pPr>
              <w:ind w:firstLine="480"/>
              <w:rPr>
                <w:color w:val="000000" w:themeColor="text1"/>
              </w:rPr>
            </w:pPr>
            <w:r>
              <w:rPr>
                <w:color w:val="000000" w:themeColor="text1"/>
              </w:rPr>
              <w:t xml:space="preserve">   式中：Q—开放源起尘量，mg/s；</w:t>
            </w:r>
          </w:p>
          <w:p w14:paraId="4723ABBB">
            <w:pPr>
              <w:ind w:firstLine="480"/>
              <w:rPr>
                <w:color w:val="000000" w:themeColor="text1"/>
              </w:rPr>
            </w:pPr>
            <w:r>
              <w:rPr>
                <w:color w:val="000000" w:themeColor="text1"/>
              </w:rPr>
              <w:t xml:space="preserve">         U—平均风速，m/s，本项目取0.9m/s；</w:t>
            </w:r>
          </w:p>
          <w:p w14:paraId="24AA68FB">
            <w:pPr>
              <w:ind w:firstLine="480"/>
              <w:rPr>
                <w:color w:val="000000" w:themeColor="text1"/>
                <w:lang w:val="zh-CN"/>
              </w:rPr>
            </w:pPr>
            <w:r>
              <w:rPr>
                <w:color w:val="000000" w:themeColor="text1"/>
                <w:lang w:val="zh-CN"/>
              </w:rPr>
              <w:t xml:space="preserve">         Ap—开放源的表面积，m</w:t>
            </w:r>
            <w:r>
              <w:rPr>
                <w:color w:val="000000" w:themeColor="text1"/>
                <w:vertAlign w:val="superscript"/>
                <w:lang w:val="zh-CN"/>
              </w:rPr>
              <w:t>2</w:t>
            </w:r>
            <w:r>
              <w:rPr>
                <w:color w:val="000000" w:themeColor="text1"/>
                <w:lang w:val="zh-CN"/>
              </w:rPr>
              <w:t>。</w:t>
            </w:r>
          </w:p>
          <w:p w14:paraId="50BB55B6">
            <w:pPr>
              <w:ind w:firstLine="480"/>
              <w:rPr>
                <w:color w:val="000000" w:themeColor="text1"/>
                <w:lang w:val="zh-CN"/>
              </w:rPr>
            </w:pPr>
            <w:r>
              <w:rPr>
                <w:color w:val="000000" w:themeColor="text1"/>
                <w:lang w:val="zh-CN"/>
              </w:rPr>
              <w:t>扩建后项目堆料场表面积取</w:t>
            </w:r>
            <w:r>
              <w:rPr>
                <w:rFonts w:hint="eastAsia"/>
                <w:color w:val="000000" w:themeColor="text1"/>
                <w:lang w:val="zh-CN"/>
              </w:rPr>
              <w:t>40</w:t>
            </w:r>
            <w:r>
              <w:rPr>
                <w:color w:val="000000" w:themeColor="text1"/>
                <w:lang w:val="zh-CN"/>
              </w:rPr>
              <w:t>00m</w:t>
            </w:r>
            <w:r>
              <w:rPr>
                <w:color w:val="000000" w:themeColor="text1"/>
                <w:vertAlign w:val="superscript"/>
                <w:lang w:val="zh-CN"/>
              </w:rPr>
              <w:t>2</w:t>
            </w:r>
            <w:r>
              <w:rPr>
                <w:color w:val="000000" w:themeColor="text1"/>
                <w:lang w:val="zh-CN"/>
              </w:rPr>
              <w:t>，</w:t>
            </w:r>
            <w:r>
              <w:rPr>
                <w:color w:val="000000" w:themeColor="text1"/>
              </w:rPr>
              <w:t>堆料场起尘量为0.00</w:t>
            </w:r>
            <w:r>
              <w:rPr>
                <w:rFonts w:hint="eastAsia"/>
                <w:color w:val="000000" w:themeColor="text1"/>
              </w:rPr>
              <w:t>10</w:t>
            </w:r>
            <w:r>
              <w:rPr>
                <w:color w:val="000000" w:themeColor="text1"/>
              </w:rPr>
              <w:t>g/s，0.0</w:t>
            </w:r>
            <w:r>
              <w:rPr>
                <w:rFonts w:hint="eastAsia"/>
                <w:color w:val="000000" w:themeColor="text1"/>
              </w:rPr>
              <w:t>32</w:t>
            </w:r>
            <w:r>
              <w:rPr>
                <w:color w:val="000000" w:themeColor="text1"/>
              </w:rPr>
              <w:t>t/a</w:t>
            </w:r>
            <w:r>
              <w:rPr>
                <w:rFonts w:hint="eastAsia"/>
                <w:color w:val="000000" w:themeColor="text1"/>
                <w:lang w:val="zh-CN"/>
              </w:rPr>
              <w:t>；</w:t>
            </w:r>
            <w:r>
              <w:rPr>
                <w:color w:val="000000" w:themeColor="text1"/>
                <w:lang w:val="zh-CN"/>
              </w:rPr>
              <w:t>弃渣场表面积取</w:t>
            </w:r>
            <w:r>
              <w:rPr>
                <w:rFonts w:hint="eastAsia"/>
                <w:color w:val="000000" w:themeColor="text1"/>
                <w:lang w:val="zh-CN"/>
              </w:rPr>
              <w:t>670</w:t>
            </w:r>
            <w:r>
              <w:rPr>
                <w:color w:val="000000" w:themeColor="text1"/>
                <w:lang w:val="zh-CN"/>
              </w:rPr>
              <w:t>0m</w:t>
            </w:r>
            <w:r>
              <w:rPr>
                <w:color w:val="000000" w:themeColor="text1"/>
                <w:vertAlign w:val="superscript"/>
                <w:lang w:val="zh-CN"/>
              </w:rPr>
              <w:t>2</w:t>
            </w:r>
            <w:r>
              <w:rPr>
                <w:color w:val="000000" w:themeColor="text1"/>
                <w:lang w:val="zh-CN"/>
              </w:rPr>
              <w:t>，弃渣场</w:t>
            </w:r>
            <w:r>
              <w:rPr>
                <w:color w:val="000000" w:themeColor="text1"/>
              </w:rPr>
              <w:t>起尘量为0.00</w:t>
            </w:r>
            <w:r>
              <w:rPr>
                <w:rFonts w:hint="eastAsia"/>
                <w:color w:val="000000" w:themeColor="text1"/>
              </w:rPr>
              <w:t>17</w:t>
            </w:r>
            <w:r>
              <w:rPr>
                <w:color w:val="000000" w:themeColor="text1"/>
              </w:rPr>
              <w:t>g/s，0.0</w:t>
            </w:r>
            <w:r>
              <w:rPr>
                <w:rFonts w:hint="eastAsia"/>
                <w:color w:val="000000" w:themeColor="text1"/>
              </w:rPr>
              <w:t>53</w:t>
            </w:r>
            <w:r>
              <w:rPr>
                <w:color w:val="000000" w:themeColor="text1"/>
              </w:rPr>
              <w:t>t/a。堆料场和弃渣场采</w:t>
            </w:r>
            <w:r>
              <w:rPr>
                <w:rFonts w:hint="eastAsia"/>
                <w:color w:val="000000" w:themeColor="text1"/>
              </w:rPr>
              <w:t>用苫布临时覆盖</w:t>
            </w:r>
            <w:r>
              <w:rPr>
                <w:color w:val="000000" w:themeColor="text1"/>
              </w:rPr>
              <w:t>，其无组织粉尘的排放量可减少70%以上，因此，在采取上述措施后，扩建后项目堆料场无组织粉尘排放量为0.00</w:t>
            </w:r>
            <w:r>
              <w:rPr>
                <w:rFonts w:hint="eastAsia"/>
                <w:color w:val="000000" w:themeColor="text1"/>
              </w:rPr>
              <w:t>03</w:t>
            </w:r>
            <w:r>
              <w:rPr>
                <w:color w:val="000000" w:themeColor="text1"/>
              </w:rPr>
              <w:t>g/s，0.00</w:t>
            </w:r>
            <w:r>
              <w:rPr>
                <w:rFonts w:hint="eastAsia"/>
                <w:color w:val="000000" w:themeColor="text1"/>
              </w:rPr>
              <w:t>96</w:t>
            </w:r>
            <w:r>
              <w:rPr>
                <w:color w:val="000000" w:themeColor="text1"/>
              </w:rPr>
              <w:t>t/a</w:t>
            </w:r>
            <w:r>
              <w:rPr>
                <w:rFonts w:hint="eastAsia"/>
                <w:color w:val="000000" w:themeColor="text1"/>
              </w:rPr>
              <w:t>；</w:t>
            </w:r>
            <w:r>
              <w:rPr>
                <w:color w:val="000000" w:themeColor="text1"/>
              </w:rPr>
              <w:t>弃渣场无组织粉尘的排放量为0.00</w:t>
            </w:r>
            <w:r>
              <w:rPr>
                <w:rFonts w:hint="eastAsia"/>
                <w:color w:val="000000" w:themeColor="text1"/>
              </w:rPr>
              <w:t>05</w:t>
            </w:r>
            <w:r>
              <w:rPr>
                <w:color w:val="000000" w:themeColor="text1"/>
              </w:rPr>
              <w:t>g/s，0.0</w:t>
            </w:r>
            <w:r>
              <w:rPr>
                <w:rFonts w:hint="eastAsia"/>
                <w:color w:val="000000" w:themeColor="text1"/>
              </w:rPr>
              <w:t>159</w:t>
            </w:r>
            <w:r>
              <w:rPr>
                <w:color w:val="000000" w:themeColor="text1"/>
              </w:rPr>
              <w:t>t/a。</w:t>
            </w:r>
          </w:p>
          <w:p w14:paraId="12C9571C">
            <w:pPr>
              <w:ind w:firstLine="480"/>
              <w:rPr>
                <w:color w:val="000000" w:themeColor="text1"/>
              </w:rPr>
            </w:pPr>
            <w:r>
              <w:rPr>
                <w:rFonts w:hint="eastAsia"/>
                <w:color w:val="000000" w:themeColor="text1"/>
              </w:rPr>
              <w:t>（4）</w:t>
            </w:r>
            <w:r>
              <w:rPr>
                <w:color w:val="000000" w:themeColor="text1"/>
              </w:rPr>
              <w:t>扩建后项目运输道路粉尘</w:t>
            </w:r>
          </w:p>
          <w:p w14:paraId="578DC0C6">
            <w:pPr>
              <w:ind w:firstLine="480"/>
              <w:rPr>
                <w:color w:val="000000" w:themeColor="text1"/>
              </w:rPr>
            </w:pPr>
            <w:r>
              <w:rPr>
                <w:color w:val="000000" w:themeColor="text1"/>
              </w:rPr>
              <w:t>运输扬尘主要是车辆经过带起的粉尘，运输线路上的起尘量按下式计算：</w:t>
            </w:r>
          </w:p>
          <w:p w14:paraId="7ABCDC82">
            <w:pPr>
              <w:ind w:firstLine="480"/>
              <w:rPr>
                <w:color w:val="000000" w:themeColor="text1"/>
                <w:vertAlign w:val="superscript"/>
              </w:rPr>
            </w:pPr>
            <w:r>
              <w:rPr>
                <w:color w:val="000000" w:themeColor="text1"/>
              </w:rPr>
              <w:object>
                <v:shape id="_x0000_i1027" o:spt="75" type="#_x0000_t75" style="height:49.9pt;width:223.15pt;" o:ole="t" fillcolor="#6D6D6D" filled="f" o:preferrelative="t" stroked="f" coordsize="21600,21600">
                  <v:path/>
                  <v:fill on="f" focussize="0,0"/>
                  <v:stroke on="f" joinstyle="miter"/>
                  <v:imagedata r:id="rId18" o:title=""/>
                  <o:lock v:ext="edit" aspectratio="t"/>
                  <w10:wrap type="none"/>
                  <w10:anchorlock/>
                </v:shape>
                <o:OLEObject Type="Embed" ProgID="Equation.3" ShapeID="_x0000_i1027" DrawAspect="Content" ObjectID="_1468075727" r:id="rId17">
                  <o:LockedField>false</o:LockedField>
                </o:OLEObject>
              </w:object>
            </w:r>
          </w:p>
          <w:p w14:paraId="708E8A66">
            <w:pPr>
              <w:ind w:firstLine="480"/>
              <w:rPr>
                <w:color w:val="000000" w:themeColor="text1"/>
              </w:rPr>
            </w:pPr>
            <w:r>
              <w:rPr>
                <w:color w:val="000000" w:themeColor="text1"/>
              </w:rPr>
              <w:t>式中：Q</w:t>
            </w:r>
            <w:r>
              <w:rPr>
                <w:color w:val="000000" w:themeColor="text1"/>
                <w:vertAlign w:val="subscript"/>
              </w:rPr>
              <w:t>P</w:t>
            </w:r>
            <w:r>
              <w:rPr>
                <w:color w:val="000000" w:themeColor="text1"/>
              </w:rPr>
              <w:t>——道路扬尘量（kg/km·辆）；</w:t>
            </w:r>
          </w:p>
          <w:p w14:paraId="5AE7EC88">
            <w:pPr>
              <w:ind w:firstLine="480"/>
              <w:rPr>
                <w:color w:val="000000" w:themeColor="text1"/>
              </w:rPr>
            </w:pPr>
            <w:r>
              <w:rPr>
                <w:color w:val="000000" w:themeColor="text1"/>
              </w:rPr>
              <w:t xml:space="preserve">      Q</w:t>
            </w:r>
            <w:r>
              <w:rPr>
                <w:color w:val="000000" w:themeColor="text1"/>
                <w:vertAlign w:val="subscript"/>
              </w:rPr>
              <w:t>P</w:t>
            </w:r>
            <w:r>
              <w:rPr>
                <w:color w:val="000000" w:themeColor="text1"/>
                <w:vertAlign w:val="superscript"/>
              </w:rPr>
              <w:t>1</w:t>
            </w:r>
            <w:r>
              <w:rPr>
                <w:color w:val="000000" w:themeColor="text1"/>
              </w:rPr>
              <w:t>——总扬尘量（kg/a）；</w:t>
            </w:r>
          </w:p>
          <w:p w14:paraId="4F1E2EDF">
            <w:pPr>
              <w:ind w:firstLine="480"/>
              <w:rPr>
                <w:color w:val="000000" w:themeColor="text1"/>
              </w:rPr>
            </w:pPr>
            <w:r>
              <w:rPr>
                <w:color w:val="000000" w:themeColor="text1"/>
              </w:rPr>
              <w:t xml:space="preserve">      V——车辆速度（km/h）；</w:t>
            </w:r>
          </w:p>
          <w:p w14:paraId="1E09596F">
            <w:pPr>
              <w:ind w:firstLine="480"/>
              <w:rPr>
                <w:color w:val="000000" w:themeColor="text1"/>
              </w:rPr>
            </w:pPr>
            <w:r>
              <w:rPr>
                <w:color w:val="000000" w:themeColor="text1"/>
              </w:rPr>
              <w:t xml:space="preserve">      M——车辆载重（t/辆）；</w:t>
            </w:r>
          </w:p>
          <w:p w14:paraId="4D646298">
            <w:pPr>
              <w:ind w:firstLine="480"/>
              <w:rPr>
                <w:color w:val="000000" w:themeColor="text1"/>
              </w:rPr>
            </w:pPr>
            <w:r>
              <w:rPr>
                <w:color w:val="000000" w:themeColor="text1"/>
              </w:rPr>
              <w:t xml:space="preserve">      P——道路灰尘覆盖量（kg/m</w:t>
            </w:r>
            <w:r>
              <w:rPr>
                <w:color w:val="000000" w:themeColor="text1"/>
                <w:vertAlign w:val="superscript"/>
              </w:rPr>
              <w:t>2</w:t>
            </w:r>
            <w:r>
              <w:rPr>
                <w:color w:val="000000" w:themeColor="text1"/>
              </w:rPr>
              <w:t>）；</w:t>
            </w:r>
          </w:p>
          <w:p w14:paraId="4578A606">
            <w:pPr>
              <w:ind w:firstLine="480"/>
              <w:rPr>
                <w:color w:val="000000" w:themeColor="text1"/>
              </w:rPr>
            </w:pPr>
            <w:r>
              <w:rPr>
                <w:color w:val="000000" w:themeColor="text1"/>
              </w:rPr>
              <w:t xml:space="preserve">      L——运输距离（km）；</w:t>
            </w:r>
          </w:p>
          <w:p w14:paraId="791527FD">
            <w:pPr>
              <w:ind w:firstLine="480"/>
              <w:rPr>
                <w:color w:val="000000" w:themeColor="text1"/>
              </w:rPr>
            </w:pPr>
            <w:r>
              <w:rPr>
                <w:color w:val="000000" w:themeColor="text1"/>
              </w:rPr>
              <w:t xml:space="preserve">      Q——运输量（t/a）。</w:t>
            </w:r>
          </w:p>
          <w:p w14:paraId="77D5D03F">
            <w:pPr>
              <w:ind w:firstLine="480"/>
              <w:rPr>
                <w:color w:val="000000" w:themeColor="text1"/>
              </w:rPr>
            </w:pPr>
            <w:r>
              <w:rPr>
                <w:color w:val="000000" w:themeColor="text1"/>
              </w:rPr>
              <w:t>运输扬尘主要是车辆经过带起的粉尘，按运输道路起尘量公式计算，项目采用自卸车辆（</w:t>
            </w:r>
            <w:r>
              <w:rPr>
                <w:rFonts w:hint="eastAsia"/>
                <w:color w:val="000000" w:themeColor="text1"/>
              </w:rPr>
              <w:t>2</w:t>
            </w:r>
            <w:r>
              <w:rPr>
                <w:color w:val="000000" w:themeColor="text1"/>
              </w:rPr>
              <w:t>0t/辆）运输，运输车辆时速约20km/h，道路灰尘覆盖量P取0.1kg/m</w:t>
            </w:r>
            <w:r>
              <w:rPr>
                <w:color w:val="000000" w:themeColor="text1"/>
                <w:vertAlign w:val="superscript"/>
              </w:rPr>
              <w:t>2</w:t>
            </w:r>
            <w:r>
              <w:rPr>
                <w:color w:val="000000" w:themeColor="text1"/>
              </w:rPr>
              <w:t>。扩建后项目区运输量为</w:t>
            </w:r>
            <w:r>
              <w:rPr>
                <w:rFonts w:hint="eastAsia"/>
                <w:color w:val="000000" w:themeColor="text1"/>
              </w:rPr>
              <w:t>25</w:t>
            </w:r>
            <w:r>
              <w:rPr>
                <w:color w:val="000000" w:themeColor="text1"/>
              </w:rPr>
              <w:t>万t/a，计算得项目交通运输起尘量为0.</w:t>
            </w:r>
            <w:r>
              <w:rPr>
                <w:rFonts w:hint="eastAsia"/>
                <w:color w:val="000000" w:themeColor="text1"/>
              </w:rPr>
              <w:t>85</w:t>
            </w:r>
            <w:r>
              <w:rPr>
                <w:color w:val="000000" w:themeColor="text1"/>
              </w:rPr>
              <w:t>kg/km·辆。</w:t>
            </w:r>
          </w:p>
          <w:p w14:paraId="7FD2D2BE">
            <w:pPr>
              <w:ind w:firstLine="480"/>
              <w:rPr>
                <w:color w:val="000000" w:themeColor="text1"/>
              </w:rPr>
            </w:pPr>
            <w:r>
              <w:rPr>
                <w:color w:val="000000" w:themeColor="text1"/>
              </w:rPr>
              <w:t>扩建后项目区有</w:t>
            </w:r>
            <w:r>
              <w:rPr>
                <w:rFonts w:hint="eastAsia"/>
                <w:color w:val="000000" w:themeColor="text1"/>
              </w:rPr>
              <w:t>800</w:t>
            </w:r>
            <w:r>
              <w:rPr>
                <w:color w:val="000000" w:themeColor="text1"/>
              </w:rPr>
              <w:t>m矿山道路从办公生活区连接到矿山开采区及生产加工区，道路总起尘量为</w:t>
            </w:r>
            <w:r>
              <w:rPr>
                <w:rFonts w:hint="eastAsia"/>
                <w:color w:val="000000" w:themeColor="text1"/>
              </w:rPr>
              <w:t>8.51</w:t>
            </w:r>
            <w:r>
              <w:rPr>
                <w:color w:val="000000" w:themeColor="text1"/>
              </w:rPr>
              <w:t>t/a，</w:t>
            </w:r>
            <w:r>
              <w:rPr>
                <w:rFonts w:hint="eastAsia"/>
                <w:color w:val="000000" w:themeColor="text1"/>
              </w:rPr>
              <w:t>0.985</w:t>
            </w:r>
            <w:r>
              <w:rPr>
                <w:color w:val="000000" w:themeColor="text1"/>
              </w:rPr>
              <w:t>g/s。采取洒水降尘后，降尘率可达70%，则运输</w:t>
            </w:r>
            <w:r>
              <w:rPr>
                <w:rFonts w:hint="eastAsia"/>
                <w:color w:val="000000" w:themeColor="text1"/>
              </w:rPr>
              <w:t>道路无组织粉尘排放量</w:t>
            </w:r>
            <w:r>
              <w:rPr>
                <w:color w:val="000000" w:themeColor="text1"/>
              </w:rPr>
              <w:t>为</w:t>
            </w:r>
            <w:r>
              <w:rPr>
                <w:rFonts w:hint="eastAsia"/>
                <w:color w:val="000000" w:themeColor="text1"/>
              </w:rPr>
              <w:t>2.55</w:t>
            </w:r>
            <w:r>
              <w:rPr>
                <w:color w:val="000000" w:themeColor="text1"/>
              </w:rPr>
              <w:t>t/a，</w:t>
            </w:r>
            <w:r>
              <w:rPr>
                <w:rFonts w:hint="eastAsia"/>
                <w:color w:val="000000" w:themeColor="text1"/>
              </w:rPr>
              <w:t>0.296</w:t>
            </w:r>
            <w:r>
              <w:rPr>
                <w:color w:val="000000" w:themeColor="text1"/>
              </w:rPr>
              <w:t>g/s。</w:t>
            </w:r>
          </w:p>
          <w:p w14:paraId="3D3070CF">
            <w:pPr>
              <w:ind w:firstLine="480"/>
              <w:rPr>
                <w:color w:val="000000" w:themeColor="text1"/>
              </w:rPr>
            </w:pPr>
            <w:r>
              <w:rPr>
                <w:rFonts w:hint="eastAsia"/>
                <w:color w:val="000000" w:themeColor="text1"/>
              </w:rPr>
              <w:t>（5）</w:t>
            </w:r>
            <w:r>
              <w:rPr>
                <w:color w:val="000000" w:themeColor="text1"/>
              </w:rPr>
              <w:t>扩建后项目破碎、筛分粉尘</w:t>
            </w:r>
          </w:p>
          <w:p w14:paraId="1FAFDDA6">
            <w:pPr>
              <w:ind w:firstLine="480"/>
              <w:rPr>
                <w:color w:val="000000" w:themeColor="text1"/>
              </w:rPr>
            </w:pPr>
            <w:bookmarkStart w:id="32" w:name="OLE_LINK8"/>
            <w:bookmarkStart w:id="33" w:name="OLE_LINK6"/>
            <w:r>
              <w:rPr>
                <w:rFonts w:hint="eastAsia"/>
                <w:color w:val="000000" w:themeColor="text1"/>
              </w:rPr>
              <w:t>破碎、筛分过程中将产生一定的粉尘。粉尘产生量根据参照聂国朝（湖北襄樊职业技术学院）2003年发表的《采石场大气污染物源强分析研究》进行估算，采石场破碎、筛分产生粉尘的产生速率为4440mg/s，则粉尘产生量为4.44g/s，38.4t/a。</w:t>
            </w:r>
            <w:bookmarkEnd w:id="32"/>
            <w:bookmarkEnd w:id="33"/>
            <w:r>
              <w:rPr>
                <w:rFonts w:hint="eastAsia"/>
                <w:color w:val="000000" w:themeColor="text1"/>
              </w:rPr>
              <w:t>破碎机下料口使用苫布遮盖；筛分机采用彩钢瓦棚半封闭，出料口用苫布遮挡，粉尘去除率按70%计，则粉尘排放量为11.51t/a(1.33g/s)，为无组织排放。</w:t>
            </w:r>
          </w:p>
          <w:p w14:paraId="0A10A1F7">
            <w:pPr>
              <w:ind w:firstLine="480"/>
              <w:rPr>
                <w:color w:val="000000" w:themeColor="text1"/>
              </w:rPr>
            </w:pPr>
            <w:r>
              <w:rPr>
                <w:rFonts w:hint="eastAsia"/>
                <w:color w:val="000000" w:themeColor="text1"/>
              </w:rPr>
              <w:t>（6）</w:t>
            </w:r>
            <w:r>
              <w:rPr>
                <w:color w:val="000000" w:themeColor="text1"/>
              </w:rPr>
              <w:t>扩建后项目转载点、装卸扬尘</w:t>
            </w:r>
          </w:p>
          <w:p w14:paraId="0CE59C76">
            <w:pPr>
              <w:ind w:firstLine="480"/>
              <w:rPr>
                <w:color w:val="000000" w:themeColor="text1"/>
              </w:rPr>
            </w:pPr>
            <w:r>
              <w:rPr>
                <w:color w:val="000000" w:themeColor="text1"/>
              </w:rPr>
              <w:t>扩建后项目自卸汽车卸料起尘量，推荐选用山西环保科研所、武汉水运工程学院提出的经验公式估算，经验公式为：</w:t>
            </w:r>
          </w:p>
          <w:p w14:paraId="26E9C301">
            <w:pPr>
              <w:ind w:firstLine="480"/>
              <w:rPr>
                <w:color w:val="000000" w:themeColor="text1"/>
              </w:rPr>
            </w:pPr>
            <w:r>
              <w:rPr>
                <w:color w:val="000000" w:themeColor="text1"/>
              </w:rPr>
              <w:drawing>
                <wp:inline distT="0" distB="0" distL="0" distR="0">
                  <wp:extent cx="1258570" cy="42545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1258570" cy="425450"/>
                          </a:xfrm>
                          <a:prstGeom prst="rect">
                            <a:avLst/>
                          </a:prstGeom>
                          <a:noFill/>
                          <a:ln>
                            <a:noFill/>
                          </a:ln>
                        </pic:spPr>
                      </pic:pic>
                    </a:graphicData>
                  </a:graphic>
                </wp:inline>
              </w:drawing>
            </w:r>
          </w:p>
          <w:p w14:paraId="0718B6B5">
            <w:pPr>
              <w:ind w:firstLine="480"/>
              <w:rPr>
                <w:color w:val="000000" w:themeColor="text1"/>
              </w:rPr>
            </w:pPr>
            <w:r>
              <w:rPr>
                <w:color w:val="000000" w:themeColor="text1"/>
              </w:rPr>
              <w:t>式中：Q —自卸汽车卸料起尘量，g/次；</w:t>
            </w:r>
          </w:p>
          <w:p w14:paraId="4D0AD7FC">
            <w:pPr>
              <w:ind w:firstLine="1200" w:firstLineChars="500"/>
              <w:rPr>
                <w:color w:val="000000" w:themeColor="text1"/>
              </w:rPr>
            </w:pPr>
            <w:r>
              <w:rPr>
                <w:color w:val="000000" w:themeColor="text1"/>
              </w:rPr>
              <w:t>u —平均风速，m／s；</w:t>
            </w:r>
          </w:p>
          <w:p w14:paraId="1DA2D3EF">
            <w:pPr>
              <w:ind w:firstLine="1200" w:firstLineChars="500"/>
              <w:rPr>
                <w:color w:val="000000" w:themeColor="text1"/>
              </w:rPr>
            </w:pPr>
            <w:r>
              <w:rPr>
                <w:color w:val="000000" w:themeColor="text1"/>
              </w:rPr>
              <w:t>M—汽车卸料量，t。</w:t>
            </w:r>
          </w:p>
          <w:p w14:paraId="2E2DC9A7">
            <w:pPr>
              <w:ind w:firstLine="480"/>
              <w:rPr>
                <w:color w:val="000000" w:themeColor="text1"/>
              </w:rPr>
            </w:pPr>
            <w:r>
              <w:rPr>
                <w:color w:val="000000" w:themeColor="text1"/>
              </w:rPr>
              <w:t>扩建后项目运营过程中，根据项目自身特点及当地的气候特征，芒市平均风速0.9m/s，每次汽车卸料量为</w:t>
            </w:r>
            <w:r>
              <w:rPr>
                <w:rFonts w:hint="eastAsia"/>
                <w:color w:val="000000" w:themeColor="text1"/>
              </w:rPr>
              <w:t>2</w:t>
            </w:r>
            <w:r>
              <w:rPr>
                <w:color w:val="000000" w:themeColor="text1"/>
              </w:rPr>
              <w:t>0t，则自卸汽车卸料起尘量</w:t>
            </w:r>
            <w:r>
              <w:rPr>
                <w:rFonts w:hint="eastAsia"/>
                <w:color w:val="000000" w:themeColor="text1"/>
              </w:rPr>
              <w:t>2.57</w:t>
            </w:r>
            <w:r>
              <w:rPr>
                <w:color w:val="000000" w:themeColor="text1"/>
              </w:rPr>
              <w:t xml:space="preserve"> g/次。项目扩建后规模为</w:t>
            </w:r>
            <w:r>
              <w:rPr>
                <w:rFonts w:hint="eastAsia"/>
                <w:color w:val="000000" w:themeColor="text1"/>
              </w:rPr>
              <w:t>25</w:t>
            </w:r>
            <w:r>
              <w:rPr>
                <w:color w:val="000000" w:themeColor="text1"/>
              </w:rPr>
              <w:t>万t/a，项目每天自卸汽车卸料次数为</w:t>
            </w:r>
            <w:r>
              <w:rPr>
                <w:rFonts w:hint="eastAsia"/>
                <w:color w:val="000000" w:themeColor="text1"/>
              </w:rPr>
              <w:t>42</w:t>
            </w:r>
            <w:r>
              <w:rPr>
                <w:color w:val="000000" w:themeColor="text1"/>
              </w:rPr>
              <w:t>次，年运营300天，则自卸汽车卸料起尘量</w:t>
            </w:r>
            <w:r>
              <w:rPr>
                <w:rFonts w:hint="eastAsia"/>
                <w:color w:val="000000" w:themeColor="text1"/>
              </w:rPr>
              <w:t>0.004</w:t>
            </w:r>
            <w:r>
              <w:rPr>
                <w:color w:val="000000" w:themeColor="text1"/>
              </w:rPr>
              <w:t>g/</w:t>
            </w:r>
            <w:r>
              <w:rPr>
                <w:rFonts w:hint="eastAsia"/>
                <w:color w:val="000000" w:themeColor="text1"/>
              </w:rPr>
              <w:t>s</w:t>
            </w:r>
            <w:r>
              <w:rPr>
                <w:color w:val="000000" w:themeColor="text1"/>
              </w:rPr>
              <w:t>，0.0</w:t>
            </w:r>
            <w:r>
              <w:rPr>
                <w:rFonts w:hint="eastAsia"/>
                <w:color w:val="000000" w:themeColor="text1"/>
              </w:rPr>
              <w:t>32</w:t>
            </w:r>
            <w:r>
              <w:rPr>
                <w:color w:val="000000" w:themeColor="text1"/>
              </w:rPr>
              <w:t>t/a，采取洒水降尘措施，降尘率可达70%以上，则转载、装卸粉尘排放量约为0.0</w:t>
            </w:r>
            <w:r>
              <w:rPr>
                <w:rFonts w:hint="eastAsia"/>
                <w:color w:val="000000" w:themeColor="text1"/>
              </w:rPr>
              <w:t>10</w:t>
            </w:r>
            <w:r>
              <w:rPr>
                <w:color w:val="000000" w:themeColor="text1"/>
              </w:rPr>
              <w:t>t/a，</w:t>
            </w:r>
            <w:r>
              <w:rPr>
                <w:rFonts w:hint="eastAsia"/>
                <w:color w:val="000000" w:themeColor="text1"/>
              </w:rPr>
              <w:t>0.001g</w:t>
            </w:r>
            <w:r>
              <w:rPr>
                <w:color w:val="000000" w:themeColor="text1"/>
              </w:rPr>
              <w:t>/</w:t>
            </w:r>
            <w:r>
              <w:rPr>
                <w:rFonts w:hint="eastAsia"/>
                <w:color w:val="000000" w:themeColor="text1"/>
              </w:rPr>
              <w:t>s</w:t>
            </w:r>
            <w:r>
              <w:rPr>
                <w:color w:val="000000" w:themeColor="text1"/>
              </w:rPr>
              <w:t>属无组织排放。</w:t>
            </w:r>
          </w:p>
          <w:p w14:paraId="410DF78E">
            <w:pPr>
              <w:ind w:firstLine="480"/>
              <w:rPr>
                <w:color w:val="000000" w:themeColor="text1"/>
                <w:lang w:val="zh-CN"/>
              </w:rPr>
            </w:pPr>
            <w:r>
              <w:rPr>
                <w:rFonts w:hint="eastAsia"/>
                <w:color w:val="000000" w:themeColor="text1"/>
                <w:lang w:val="zh-CN"/>
              </w:rPr>
              <w:t>（7）扩建后项目食堂油烟</w:t>
            </w:r>
          </w:p>
          <w:p w14:paraId="771CF4A9">
            <w:pPr>
              <w:ind w:firstLine="480"/>
              <w:rPr>
                <w:color w:val="000000" w:themeColor="text1"/>
                <w:lang w:val="zh-CN"/>
              </w:rPr>
            </w:pPr>
            <w:r>
              <w:rPr>
                <w:color w:val="000000" w:themeColor="text1"/>
              </w:rPr>
              <w:t>扩建后项目员工共</w:t>
            </w:r>
            <w:r>
              <w:rPr>
                <w:rFonts w:hint="eastAsia"/>
                <w:color w:val="000000" w:themeColor="text1"/>
              </w:rPr>
              <w:t>24人</w:t>
            </w:r>
            <w:r>
              <w:rPr>
                <w:color w:val="000000" w:themeColor="text1"/>
              </w:rPr>
              <w:t>，人均食用油日用量约30g/（人·d），一般油烟挥发量占总耗油量的2~4%，本报告按经验数值3%核算，每天的平均热加工时间为5h，扩建后项目区拟设置小型油烟净化器（风机风量为2000m</w:t>
            </w:r>
            <w:r>
              <w:rPr>
                <w:color w:val="000000" w:themeColor="text1"/>
                <w:vertAlign w:val="superscript"/>
              </w:rPr>
              <w:t>3</w:t>
            </w:r>
            <w:r>
              <w:rPr>
                <w:color w:val="000000" w:themeColor="text1"/>
              </w:rPr>
              <w:t>/h）处理油烟，油烟产生量为0.00</w:t>
            </w:r>
            <w:r>
              <w:rPr>
                <w:rFonts w:hint="eastAsia"/>
                <w:color w:val="000000" w:themeColor="text1"/>
              </w:rPr>
              <w:t>6</w:t>
            </w:r>
            <w:r>
              <w:rPr>
                <w:color w:val="000000" w:themeColor="text1"/>
              </w:rPr>
              <w:t>t/a，</w:t>
            </w:r>
            <w:r>
              <w:rPr>
                <w:rFonts w:hint="eastAsia"/>
                <w:color w:val="000000" w:themeColor="text1"/>
              </w:rPr>
              <w:t>2.16</w:t>
            </w:r>
            <w:r>
              <w:rPr>
                <w:color w:val="000000" w:themeColor="text1"/>
              </w:rPr>
              <w:t>mg/m</w:t>
            </w:r>
            <w:r>
              <w:rPr>
                <w:color w:val="000000" w:themeColor="text1"/>
                <w:vertAlign w:val="superscript"/>
              </w:rPr>
              <w:t>3</w:t>
            </w:r>
            <w:r>
              <w:rPr>
                <w:color w:val="000000" w:themeColor="text1"/>
              </w:rPr>
              <w:t>，经处理后厨房油烟排放量为0.00</w:t>
            </w:r>
            <w:r>
              <w:rPr>
                <w:rFonts w:hint="eastAsia"/>
                <w:color w:val="000000" w:themeColor="text1"/>
              </w:rPr>
              <w:t>09</w:t>
            </w:r>
            <w:r>
              <w:rPr>
                <w:color w:val="000000" w:themeColor="text1"/>
              </w:rPr>
              <w:t>t/a，</w:t>
            </w:r>
            <w:r>
              <w:rPr>
                <w:rFonts w:hint="eastAsia"/>
                <w:color w:val="000000" w:themeColor="text1"/>
              </w:rPr>
              <w:t>0.3</w:t>
            </w:r>
            <w:r>
              <w:rPr>
                <w:color w:val="000000" w:themeColor="text1"/>
              </w:rPr>
              <w:t>mg/m</w:t>
            </w:r>
            <w:r>
              <w:rPr>
                <w:color w:val="000000" w:themeColor="text1"/>
                <w:vertAlign w:val="superscript"/>
              </w:rPr>
              <w:t>3</w:t>
            </w:r>
            <w:r>
              <w:rPr>
                <w:color w:val="000000" w:themeColor="text1"/>
              </w:rPr>
              <w:t>。</w:t>
            </w:r>
          </w:p>
          <w:p w14:paraId="28B05242">
            <w:pPr>
              <w:ind w:firstLine="480"/>
              <w:rPr>
                <w:color w:val="000000" w:themeColor="text1"/>
                <w:lang w:val="zh-CN"/>
              </w:rPr>
            </w:pPr>
            <w:r>
              <w:rPr>
                <w:rFonts w:hint="eastAsia"/>
                <w:color w:val="000000" w:themeColor="text1"/>
                <w:lang w:val="zh-CN"/>
              </w:rPr>
              <w:t>（8）</w:t>
            </w:r>
            <w:r>
              <w:rPr>
                <w:color w:val="000000" w:themeColor="text1"/>
                <w:lang w:val="zh-CN"/>
              </w:rPr>
              <w:t>扩建后项目废气产排情况小结</w:t>
            </w:r>
          </w:p>
          <w:p w14:paraId="1433F0D2">
            <w:pPr>
              <w:ind w:firstLine="480"/>
              <w:rPr>
                <w:color w:val="000000" w:themeColor="text1"/>
              </w:rPr>
            </w:pPr>
            <w:r>
              <w:rPr>
                <w:color w:val="000000" w:themeColor="text1"/>
              </w:rPr>
              <w:t>扩建后项目运营期废气产排情况及治理措施详见表5-</w:t>
            </w:r>
            <w:r>
              <w:rPr>
                <w:rFonts w:hint="eastAsia"/>
                <w:color w:val="000000" w:themeColor="text1"/>
              </w:rPr>
              <w:t>4</w:t>
            </w:r>
            <w:r>
              <w:rPr>
                <w:color w:val="000000" w:themeColor="text1"/>
              </w:rPr>
              <w:t>。</w:t>
            </w:r>
          </w:p>
          <w:p w14:paraId="13A39362">
            <w:pPr>
              <w:pStyle w:val="29"/>
              <w:rPr>
                <w:color w:val="000000" w:themeColor="text1"/>
              </w:rPr>
            </w:pPr>
            <w:r>
              <w:rPr>
                <w:color w:val="000000" w:themeColor="text1"/>
              </w:rPr>
              <w:t>表5-</w:t>
            </w:r>
            <w:r>
              <w:rPr>
                <w:rFonts w:hint="eastAsia"/>
                <w:color w:val="000000" w:themeColor="text1"/>
              </w:rPr>
              <w:t>4</w:t>
            </w:r>
            <w:r>
              <w:rPr>
                <w:color w:val="000000" w:themeColor="text1"/>
              </w:rPr>
              <w:t xml:space="preserve">  扩建后项目区废气产排情况汇总表</w:t>
            </w:r>
          </w:p>
          <w:tbl>
            <w:tblPr>
              <w:tblStyle w:val="19"/>
              <w:tblW w:w="96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9"/>
              <w:gridCol w:w="426"/>
              <w:gridCol w:w="976"/>
              <w:gridCol w:w="1331"/>
              <w:gridCol w:w="1144"/>
              <w:gridCol w:w="992"/>
              <w:gridCol w:w="2297"/>
              <w:gridCol w:w="1062"/>
              <w:gridCol w:w="1060"/>
            </w:tblGrid>
            <w:tr w14:paraId="4CFF3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811" w:type="dxa"/>
                  <w:gridSpan w:val="3"/>
                  <w:vMerge w:val="restart"/>
                  <w:vAlign w:val="center"/>
                </w:tcPr>
                <w:p w14:paraId="7387EA79">
                  <w:pPr>
                    <w:pStyle w:val="50"/>
                    <w:rPr>
                      <w:color w:val="000000" w:themeColor="text1"/>
                    </w:rPr>
                  </w:pPr>
                  <w:r>
                    <w:rPr>
                      <w:color w:val="000000" w:themeColor="text1"/>
                    </w:rPr>
                    <w:t>污染源</w:t>
                  </w:r>
                </w:p>
              </w:tc>
              <w:tc>
                <w:tcPr>
                  <w:tcW w:w="1331" w:type="dxa"/>
                  <w:vMerge w:val="restart"/>
                  <w:vAlign w:val="center"/>
                </w:tcPr>
                <w:p w14:paraId="74809ED5">
                  <w:pPr>
                    <w:pStyle w:val="50"/>
                    <w:rPr>
                      <w:color w:val="000000" w:themeColor="text1"/>
                    </w:rPr>
                  </w:pPr>
                  <w:r>
                    <w:rPr>
                      <w:color w:val="000000" w:themeColor="text1"/>
                    </w:rPr>
                    <w:t>污染物</w:t>
                  </w:r>
                </w:p>
              </w:tc>
              <w:tc>
                <w:tcPr>
                  <w:tcW w:w="2136" w:type="dxa"/>
                  <w:gridSpan w:val="2"/>
                  <w:vAlign w:val="center"/>
                </w:tcPr>
                <w:p w14:paraId="745CD877">
                  <w:pPr>
                    <w:pStyle w:val="50"/>
                    <w:rPr>
                      <w:color w:val="000000" w:themeColor="text1"/>
                    </w:rPr>
                  </w:pPr>
                  <w:r>
                    <w:rPr>
                      <w:color w:val="000000" w:themeColor="text1"/>
                    </w:rPr>
                    <w:t>治理前</w:t>
                  </w:r>
                </w:p>
              </w:tc>
              <w:tc>
                <w:tcPr>
                  <w:tcW w:w="2297" w:type="dxa"/>
                  <w:vMerge w:val="restart"/>
                  <w:vAlign w:val="center"/>
                </w:tcPr>
                <w:p w14:paraId="3F3D5BFB">
                  <w:pPr>
                    <w:pStyle w:val="50"/>
                    <w:rPr>
                      <w:color w:val="000000" w:themeColor="text1"/>
                    </w:rPr>
                  </w:pPr>
                  <w:r>
                    <w:rPr>
                      <w:color w:val="000000" w:themeColor="text1"/>
                    </w:rPr>
                    <w:t>治理措施</w:t>
                  </w:r>
                </w:p>
              </w:tc>
              <w:tc>
                <w:tcPr>
                  <w:tcW w:w="2122" w:type="dxa"/>
                  <w:gridSpan w:val="2"/>
                  <w:vAlign w:val="center"/>
                </w:tcPr>
                <w:p w14:paraId="7906CA77">
                  <w:pPr>
                    <w:pStyle w:val="50"/>
                    <w:rPr>
                      <w:color w:val="000000" w:themeColor="text1"/>
                    </w:rPr>
                  </w:pPr>
                  <w:r>
                    <w:rPr>
                      <w:color w:val="000000" w:themeColor="text1"/>
                    </w:rPr>
                    <w:t>治理后</w:t>
                  </w:r>
                </w:p>
              </w:tc>
            </w:tr>
            <w:tr w14:paraId="59A41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811" w:type="dxa"/>
                  <w:gridSpan w:val="3"/>
                  <w:vMerge w:val="continue"/>
                  <w:vAlign w:val="center"/>
                </w:tcPr>
                <w:p w14:paraId="438B8DC9">
                  <w:pPr>
                    <w:pStyle w:val="50"/>
                    <w:rPr>
                      <w:color w:val="000000" w:themeColor="text1"/>
                    </w:rPr>
                  </w:pPr>
                </w:p>
              </w:tc>
              <w:tc>
                <w:tcPr>
                  <w:tcW w:w="1331" w:type="dxa"/>
                  <w:vMerge w:val="continue"/>
                  <w:vAlign w:val="center"/>
                </w:tcPr>
                <w:p w14:paraId="060FC217">
                  <w:pPr>
                    <w:pStyle w:val="50"/>
                    <w:rPr>
                      <w:color w:val="000000" w:themeColor="text1"/>
                    </w:rPr>
                  </w:pPr>
                </w:p>
              </w:tc>
              <w:tc>
                <w:tcPr>
                  <w:tcW w:w="1144" w:type="dxa"/>
                  <w:vAlign w:val="center"/>
                </w:tcPr>
                <w:p w14:paraId="61263D79">
                  <w:pPr>
                    <w:pStyle w:val="50"/>
                    <w:rPr>
                      <w:color w:val="000000" w:themeColor="text1"/>
                    </w:rPr>
                  </w:pPr>
                  <w:r>
                    <w:rPr>
                      <w:color w:val="000000" w:themeColor="text1"/>
                    </w:rPr>
                    <w:t>产生速率(g/s)</w:t>
                  </w:r>
                </w:p>
              </w:tc>
              <w:tc>
                <w:tcPr>
                  <w:tcW w:w="992" w:type="dxa"/>
                  <w:vAlign w:val="center"/>
                </w:tcPr>
                <w:p w14:paraId="45AD6902">
                  <w:pPr>
                    <w:pStyle w:val="50"/>
                    <w:rPr>
                      <w:color w:val="000000" w:themeColor="text1"/>
                    </w:rPr>
                  </w:pPr>
                  <w:r>
                    <w:rPr>
                      <w:color w:val="000000" w:themeColor="text1"/>
                    </w:rPr>
                    <w:t>年产生量(t/a)</w:t>
                  </w:r>
                </w:p>
              </w:tc>
              <w:tc>
                <w:tcPr>
                  <w:tcW w:w="2297" w:type="dxa"/>
                  <w:vMerge w:val="continue"/>
                  <w:vAlign w:val="center"/>
                </w:tcPr>
                <w:p w14:paraId="3B39CE94">
                  <w:pPr>
                    <w:pStyle w:val="50"/>
                    <w:rPr>
                      <w:color w:val="000000" w:themeColor="text1"/>
                    </w:rPr>
                  </w:pPr>
                </w:p>
              </w:tc>
              <w:tc>
                <w:tcPr>
                  <w:tcW w:w="1062" w:type="dxa"/>
                  <w:vAlign w:val="center"/>
                </w:tcPr>
                <w:p w14:paraId="64E52269">
                  <w:pPr>
                    <w:pStyle w:val="50"/>
                    <w:rPr>
                      <w:color w:val="000000" w:themeColor="text1"/>
                    </w:rPr>
                  </w:pPr>
                  <w:r>
                    <w:rPr>
                      <w:color w:val="000000" w:themeColor="text1"/>
                    </w:rPr>
                    <w:t>排放速率(g/s)</w:t>
                  </w:r>
                </w:p>
              </w:tc>
              <w:tc>
                <w:tcPr>
                  <w:tcW w:w="1060" w:type="dxa"/>
                  <w:vAlign w:val="center"/>
                </w:tcPr>
                <w:p w14:paraId="42DAA458">
                  <w:pPr>
                    <w:pStyle w:val="50"/>
                    <w:rPr>
                      <w:color w:val="000000" w:themeColor="text1"/>
                    </w:rPr>
                  </w:pPr>
                  <w:r>
                    <w:rPr>
                      <w:color w:val="000000" w:themeColor="text1"/>
                    </w:rPr>
                    <w:t>年排放量(t/a)</w:t>
                  </w:r>
                </w:p>
              </w:tc>
            </w:tr>
            <w:tr w14:paraId="7E42E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09" w:type="dxa"/>
                  <w:vAlign w:val="center"/>
                </w:tcPr>
                <w:p w14:paraId="5647FE89">
                  <w:pPr>
                    <w:pStyle w:val="50"/>
                    <w:rPr>
                      <w:color w:val="000000" w:themeColor="text1"/>
                    </w:rPr>
                  </w:pPr>
                  <w:r>
                    <w:rPr>
                      <w:color w:val="000000" w:themeColor="text1"/>
                    </w:rPr>
                    <w:t>1</w:t>
                  </w:r>
                </w:p>
              </w:tc>
              <w:tc>
                <w:tcPr>
                  <w:tcW w:w="1402" w:type="dxa"/>
                  <w:gridSpan w:val="2"/>
                  <w:vAlign w:val="center"/>
                </w:tcPr>
                <w:p w14:paraId="177FC456">
                  <w:pPr>
                    <w:pStyle w:val="50"/>
                    <w:rPr>
                      <w:color w:val="000000" w:themeColor="text1"/>
                    </w:rPr>
                  </w:pPr>
                  <w:r>
                    <w:rPr>
                      <w:color w:val="000000" w:themeColor="text1"/>
                    </w:rPr>
                    <w:t>采场工作面</w:t>
                  </w:r>
                </w:p>
              </w:tc>
              <w:tc>
                <w:tcPr>
                  <w:tcW w:w="1331" w:type="dxa"/>
                  <w:vAlign w:val="center"/>
                </w:tcPr>
                <w:p w14:paraId="5E2460EC">
                  <w:pPr>
                    <w:pStyle w:val="50"/>
                    <w:rPr>
                      <w:color w:val="000000" w:themeColor="text1"/>
                    </w:rPr>
                  </w:pPr>
                  <w:r>
                    <w:rPr>
                      <w:color w:val="000000" w:themeColor="text1"/>
                    </w:rPr>
                    <w:t>无组织粉尘</w:t>
                  </w:r>
                </w:p>
              </w:tc>
              <w:tc>
                <w:tcPr>
                  <w:tcW w:w="1144" w:type="dxa"/>
                  <w:vAlign w:val="center"/>
                </w:tcPr>
                <w:p w14:paraId="18D979FB">
                  <w:pPr>
                    <w:pStyle w:val="50"/>
                    <w:rPr>
                      <w:color w:val="000000" w:themeColor="text1"/>
                    </w:rPr>
                  </w:pPr>
                  <w:r>
                    <w:rPr>
                      <w:rFonts w:hint="eastAsia"/>
                      <w:color w:val="000000" w:themeColor="text1"/>
                    </w:rPr>
                    <w:t>0.018</w:t>
                  </w:r>
                </w:p>
              </w:tc>
              <w:tc>
                <w:tcPr>
                  <w:tcW w:w="992" w:type="dxa"/>
                  <w:vAlign w:val="center"/>
                </w:tcPr>
                <w:p w14:paraId="66A9F81C">
                  <w:pPr>
                    <w:pStyle w:val="50"/>
                    <w:rPr>
                      <w:color w:val="000000" w:themeColor="text1"/>
                    </w:rPr>
                  </w:pPr>
                  <w:r>
                    <w:rPr>
                      <w:rFonts w:hint="eastAsia"/>
                      <w:color w:val="000000" w:themeColor="text1"/>
                    </w:rPr>
                    <w:t>0.575</w:t>
                  </w:r>
                </w:p>
              </w:tc>
              <w:tc>
                <w:tcPr>
                  <w:tcW w:w="2297" w:type="dxa"/>
                  <w:vAlign w:val="center"/>
                </w:tcPr>
                <w:p w14:paraId="413A659A">
                  <w:pPr>
                    <w:pStyle w:val="50"/>
                    <w:rPr>
                      <w:color w:val="000000" w:themeColor="text1"/>
                    </w:rPr>
                  </w:pPr>
                  <w:r>
                    <w:rPr>
                      <w:color w:val="000000" w:themeColor="text1"/>
                    </w:rPr>
                    <w:t>控制爆破洒水降尘</w:t>
                  </w:r>
                </w:p>
              </w:tc>
              <w:tc>
                <w:tcPr>
                  <w:tcW w:w="1062" w:type="dxa"/>
                  <w:vAlign w:val="center"/>
                </w:tcPr>
                <w:p w14:paraId="20732F88">
                  <w:pPr>
                    <w:pStyle w:val="50"/>
                    <w:rPr>
                      <w:color w:val="000000" w:themeColor="text1"/>
                    </w:rPr>
                  </w:pPr>
                  <w:r>
                    <w:rPr>
                      <w:rFonts w:hint="eastAsia"/>
                      <w:color w:val="000000" w:themeColor="text1"/>
                    </w:rPr>
                    <w:t>0.005</w:t>
                  </w:r>
                </w:p>
              </w:tc>
              <w:tc>
                <w:tcPr>
                  <w:tcW w:w="1060" w:type="dxa"/>
                  <w:vAlign w:val="center"/>
                </w:tcPr>
                <w:p w14:paraId="62A682F2">
                  <w:pPr>
                    <w:pStyle w:val="50"/>
                    <w:rPr>
                      <w:color w:val="000000" w:themeColor="text1"/>
                    </w:rPr>
                  </w:pPr>
                  <w:r>
                    <w:rPr>
                      <w:rFonts w:hint="eastAsia"/>
                      <w:color w:val="000000" w:themeColor="text1"/>
                    </w:rPr>
                    <w:t>0.173</w:t>
                  </w:r>
                </w:p>
              </w:tc>
            </w:tr>
            <w:tr w14:paraId="78024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09" w:type="dxa"/>
                  <w:vAlign w:val="center"/>
                </w:tcPr>
                <w:p w14:paraId="121587C5">
                  <w:pPr>
                    <w:pStyle w:val="50"/>
                    <w:rPr>
                      <w:color w:val="000000" w:themeColor="text1"/>
                    </w:rPr>
                  </w:pPr>
                  <w:r>
                    <w:rPr>
                      <w:color w:val="000000" w:themeColor="text1"/>
                    </w:rPr>
                    <w:t>2</w:t>
                  </w:r>
                </w:p>
              </w:tc>
              <w:tc>
                <w:tcPr>
                  <w:tcW w:w="1402" w:type="dxa"/>
                  <w:gridSpan w:val="2"/>
                  <w:vAlign w:val="center"/>
                </w:tcPr>
                <w:p w14:paraId="7CF014DE">
                  <w:pPr>
                    <w:pStyle w:val="50"/>
                    <w:rPr>
                      <w:color w:val="000000" w:themeColor="text1"/>
                    </w:rPr>
                  </w:pPr>
                  <w:r>
                    <w:rPr>
                      <w:color w:val="000000" w:themeColor="text1"/>
                    </w:rPr>
                    <w:t>机械设备</w:t>
                  </w:r>
                </w:p>
              </w:tc>
              <w:tc>
                <w:tcPr>
                  <w:tcW w:w="1331" w:type="dxa"/>
                  <w:vAlign w:val="center"/>
                </w:tcPr>
                <w:p w14:paraId="33C270A6">
                  <w:pPr>
                    <w:pStyle w:val="50"/>
                    <w:rPr>
                      <w:color w:val="000000" w:themeColor="text1"/>
                    </w:rPr>
                  </w:pPr>
                  <w:r>
                    <w:rPr>
                      <w:color w:val="000000" w:themeColor="text1"/>
                    </w:rPr>
                    <w:t>无组织粉尘</w:t>
                  </w:r>
                </w:p>
              </w:tc>
              <w:tc>
                <w:tcPr>
                  <w:tcW w:w="1144" w:type="dxa"/>
                  <w:vAlign w:val="center"/>
                </w:tcPr>
                <w:p w14:paraId="025E05C6">
                  <w:pPr>
                    <w:pStyle w:val="50"/>
                    <w:rPr>
                      <w:color w:val="000000" w:themeColor="text1"/>
                    </w:rPr>
                  </w:pPr>
                  <w:r>
                    <w:rPr>
                      <w:rFonts w:hint="eastAsia"/>
                      <w:color w:val="000000" w:themeColor="text1"/>
                    </w:rPr>
                    <w:t>0.006</w:t>
                  </w:r>
                </w:p>
              </w:tc>
              <w:tc>
                <w:tcPr>
                  <w:tcW w:w="992" w:type="dxa"/>
                  <w:vAlign w:val="center"/>
                </w:tcPr>
                <w:p w14:paraId="2FE20491">
                  <w:pPr>
                    <w:pStyle w:val="50"/>
                    <w:rPr>
                      <w:color w:val="000000" w:themeColor="text1"/>
                    </w:rPr>
                  </w:pPr>
                  <w:r>
                    <w:rPr>
                      <w:rFonts w:hint="eastAsia"/>
                      <w:color w:val="000000" w:themeColor="text1"/>
                    </w:rPr>
                    <w:t>0. 051</w:t>
                  </w:r>
                </w:p>
              </w:tc>
              <w:tc>
                <w:tcPr>
                  <w:tcW w:w="2297" w:type="dxa"/>
                  <w:vAlign w:val="center"/>
                </w:tcPr>
                <w:p w14:paraId="3B6B51A8">
                  <w:pPr>
                    <w:pStyle w:val="50"/>
                    <w:rPr>
                      <w:color w:val="000000" w:themeColor="text1"/>
                    </w:rPr>
                  </w:pPr>
                  <w:r>
                    <w:rPr>
                      <w:color w:val="000000" w:themeColor="text1"/>
                    </w:rPr>
                    <w:t>/</w:t>
                  </w:r>
                </w:p>
              </w:tc>
              <w:tc>
                <w:tcPr>
                  <w:tcW w:w="1062" w:type="dxa"/>
                  <w:vAlign w:val="center"/>
                </w:tcPr>
                <w:p w14:paraId="3C878897">
                  <w:pPr>
                    <w:pStyle w:val="50"/>
                    <w:rPr>
                      <w:color w:val="000000" w:themeColor="text1"/>
                    </w:rPr>
                  </w:pPr>
                  <w:r>
                    <w:rPr>
                      <w:rFonts w:hint="eastAsia"/>
                      <w:color w:val="000000" w:themeColor="text1"/>
                    </w:rPr>
                    <w:t>0.006</w:t>
                  </w:r>
                </w:p>
              </w:tc>
              <w:tc>
                <w:tcPr>
                  <w:tcW w:w="1060" w:type="dxa"/>
                  <w:vAlign w:val="center"/>
                </w:tcPr>
                <w:p w14:paraId="02A2AECF">
                  <w:pPr>
                    <w:pStyle w:val="50"/>
                    <w:rPr>
                      <w:color w:val="000000" w:themeColor="text1"/>
                    </w:rPr>
                  </w:pPr>
                  <w:r>
                    <w:rPr>
                      <w:color w:val="000000" w:themeColor="text1"/>
                    </w:rPr>
                    <w:t>0.0</w:t>
                  </w:r>
                  <w:r>
                    <w:rPr>
                      <w:rFonts w:hint="eastAsia"/>
                      <w:color w:val="000000" w:themeColor="text1"/>
                    </w:rPr>
                    <w:t>51</w:t>
                  </w:r>
                </w:p>
              </w:tc>
            </w:tr>
            <w:tr w14:paraId="08834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09" w:type="dxa"/>
                  <w:vMerge w:val="restart"/>
                  <w:vAlign w:val="center"/>
                </w:tcPr>
                <w:p w14:paraId="32BF72CC">
                  <w:pPr>
                    <w:pStyle w:val="50"/>
                    <w:rPr>
                      <w:color w:val="000000" w:themeColor="text1"/>
                    </w:rPr>
                  </w:pPr>
                  <w:r>
                    <w:rPr>
                      <w:color w:val="000000" w:themeColor="text1"/>
                    </w:rPr>
                    <w:t>3</w:t>
                  </w:r>
                </w:p>
              </w:tc>
              <w:tc>
                <w:tcPr>
                  <w:tcW w:w="426" w:type="dxa"/>
                  <w:vMerge w:val="restart"/>
                  <w:vAlign w:val="center"/>
                </w:tcPr>
                <w:p w14:paraId="6DA5150C">
                  <w:pPr>
                    <w:pStyle w:val="50"/>
                    <w:rPr>
                      <w:color w:val="000000" w:themeColor="text1"/>
                    </w:rPr>
                  </w:pPr>
                  <w:r>
                    <w:rPr>
                      <w:color w:val="000000" w:themeColor="text1"/>
                    </w:rPr>
                    <w:t>堆场</w:t>
                  </w:r>
                </w:p>
              </w:tc>
              <w:tc>
                <w:tcPr>
                  <w:tcW w:w="976" w:type="dxa"/>
                  <w:vAlign w:val="center"/>
                </w:tcPr>
                <w:p w14:paraId="1924B5E4">
                  <w:pPr>
                    <w:pStyle w:val="50"/>
                    <w:rPr>
                      <w:color w:val="000000" w:themeColor="text1"/>
                    </w:rPr>
                  </w:pPr>
                  <w:r>
                    <w:rPr>
                      <w:color w:val="000000" w:themeColor="text1"/>
                    </w:rPr>
                    <w:t>堆料场</w:t>
                  </w:r>
                </w:p>
              </w:tc>
              <w:tc>
                <w:tcPr>
                  <w:tcW w:w="1331" w:type="dxa"/>
                  <w:vAlign w:val="center"/>
                </w:tcPr>
                <w:p w14:paraId="550E8F01">
                  <w:pPr>
                    <w:pStyle w:val="50"/>
                    <w:rPr>
                      <w:color w:val="000000" w:themeColor="text1"/>
                    </w:rPr>
                  </w:pPr>
                  <w:r>
                    <w:rPr>
                      <w:color w:val="000000" w:themeColor="text1"/>
                    </w:rPr>
                    <w:t>无组织粉尘</w:t>
                  </w:r>
                </w:p>
              </w:tc>
              <w:tc>
                <w:tcPr>
                  <w:tcW w:w="1144" w:type="dxa"/>
                  <w:vAlign w:val="center"/>
                </w:tcPr>
                <w:p w14:paraId="090290C0">
                  <w:pPr>
                    <w:pStyle w:val="50"/>
                    <w:rPr>
                      <w:color w:val="000000" w:themeColor="text1"/>
                    </w:rPr>
                  </w:pPr>
                  <w:r>
                    <w:rPr>
                      <w:color w:val="000000" w:themeColor="text1"/>
                    </w:rPr>
                    <w:t>0.00</w:t>
                  </w:r>
                  <w:r>
                    <w:rPr>
                      <w:rFonts w:hint="eastAsia"/>
                      <w:color w:val="000000" w:themeColor="text1"/>
                    </w:rPr>
                    <w:t>10</w:t>
                  </w:r>
                </w:p>
              </w:tc>
              <w:tc>
                <w:tcPr>
                  <w:tcW w:w="992" w:type="dxa"/>
                  <w:vAlign w:val="center"/>
                </w:tcPr>
                <w:p w14:paraId="1F28450A">
                  <w:pPr>
                    <w:pStyle w:val="50"/>
                    <w:rPr>
                      <w:color w:val="000000" w:themeColor="text1"/>
                    </w:rPr>
                  </w:pPr>
                  <w:r>
                    <w:rPr>
                      <w:color w:val="000000" w:themeColor="text1"/>
                    </w:rPr>
                    <w:t>0.0</w:t>
                  </w:r>
                  <w:r>
                    <w:rPr>
                      <w:rFonts w:hint="eastAsia"/>
                      <w:color w:val="000000" w:themeColor="text1"/>
                    </w:rPr>
                    <w:t>32</w:t>
                  </w:r>
                </w:p>
              </w:tc>
              <w:tc>
                <w:tcPr>
                  <w:tcW w:w="2297" w:type="dxa"/>
                  <w:vAlign w:val="center"/>
                </w:tcPr>
                <w:p w14:paraId="45E55B66">
                  <w:pPr>
                    <w:pStyle w:val="50"/>
                    <w:rPr>
                      <w:color w:val="000000" w:themeColor="text1"/>
                    </w:rPr>
                  </w:pPr>
                  <w:r>
                    <w:rPr>
                      <w:rFonts w:hint="eastAsia"/>
                      <w:color w:val="000000" w:themeColor="text1"/>
                      <w:szCs w:val="32"/>
                    </w:rPr>
                    <w:t>苫布临时覆盖，洒水降尘</w:t>
                  </w:r>
                </w:p>
              </w:tc>
              <w:tc>
                <w:tcPr>
                  <w:tcW w:w="1062" w:type="dxa"/>
                  <w:vAlign w:val="center"/>
                </w:tcPr>
                <w:p w14:paraId="22ABB434">
                  <w:pPr>
                    <w:pStyle w:val="50"/>
                    <w:rPr>
                      <w:color w:val="000000" w:themeColor="text1"/>
                    </w:rPr>
                  </w:pPr>
                  <w:r>
                    <w:rPr>
                      <w:color w:val="000000" w:themeColor="text1"/>
                    </w:rPr>
                    <w:t>0.000</w:t>
                  </w:r>
                  <w:r>
                    <w:rPr>
                      <w:rFonts w:hint="eastAsia"/>
                      <w:color w:val="000000" w:themeColor="text1"/>
                    </w:rPr>
                    <w:t>3</w:t>
                  </w:r>
                </w:p>
              </w:tc>
              <w:tc>
                <w:tcPr>
                  <w:tcW w:w="1060" w:type="dxa"/>
                  <w:vAlign w:val="center"/>
                </w:tcPr>
                <w:p w14:paraId="5723B592">
                  <w:pPr>
                    <w:pStyle w:val="50"/>
                    <w:rPr>
                      <w:color w:val="000000" w:themeColor="text1"/>
                    </w:rPr>
                  </w:pPr>
                  <w:r>
                    <w:rPr>
                      <w:color w:val="000000" w:themeColor="text1"/>
                    </w:rPr>
                    <w:t>0.00</w:t>
                  </w:r>
                  <w:r>
                    <w:rPr>
                      <w:rFonts w:hint="eastAsia"/>
                      <w:color w:val="000000" w:themeColor="text1"/>
                    </w:rPr>
                    <w:t>96</w:t>
                  </w:r>
                </w:p>
              </w:tc>
            </w:tr>
            <w:tr w14:paraId="001BB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09" w:type="dxa"/>
                  <w:vMerge w:val="continue"/>
                  <w:vAlign w:val="center"/>
                </w:tcPr>
                <w:p w14:paraId="029FE170">
                  <w:pPr>
                    <w:pStyle w:val="50"/>
                    <w:rPr>
                      <w:color w:val="000000" w:themeColor="text1"/>
                    </w:rPr>
                  </w:pPr>
                </w:p>
              </w:tc>
              <w:tc>
                <w:tcPr>
                  <w:tcW w:w="426" w:type="dxa"/>
                  <w:vMerge w:val="continue"/>
                  <w:vAlign w:val="center"/>
                </w:tcPr>
                <w:p w14:paraId="0366DC8D">
                  <w:pPr>
                    <w:pStyle w:val="50"/>
                    <w:rPr>
                      <w:color w:val="000000" w:themeColor="text1"/>
                    </w:rPr>
                  </w:pPr>
                </w:p>
              </w:tc>
              <w:tc>
                <w:tcPr>
                  <w:tcW w:w="976" w:type="dxa"/>
                  <w:vAlign w:val="center"/>
                </w:tcPr>
                <w:p w14:paraId="008CBBDA">
                  <w:pPr>
                    <w:pStyle w:val="50"/>
                    <w:rPr>
                      <w:color w:val="000000" w:themeColor="text1"/>
                    </w:rPr>
                  </w:pPr>
                  <w:r>
                    <w:rPr>
                      <w:rFonts w:hint="eastAsia"/>
                      <w:color w:val="000000" w:themeColor="text1"/>
                    </w:rPr>
                    <w:t>弃渣场</w:t>
                  </w:r>
                </w:p>
              </w:tc>
              <w:tc>
                <w:tcPr>
                  <w:tcW w:w="1331" w:type="dxa"/>
                  <w:vAlign w:val="center"/>
                </w:tcPr>
                <w:p w14:paraId="1E25F9C8">
                  <w:pPr>
                    <w:pStyle w:val="50"/>
                    <w:rPr>
                      <w:color w:val="000000" w:themeColor="text1"/>
                    </w:rPr>
                  </w:pPr>
                  <w:r>
                    <w:rPr>
                      <w:color w:val="000000" w:themeColor="text1"/>
                    </w:rPr>
                    <w:t>无组织粉尘</w:t>
                  </w:r>
                </w:p>
              </w:tc>
              <w:tc>
                <w:tcPr>
                  <w:tcW w:w="1144" w:type="dxa"/>
                  <w:vAlign w:val="center"/>
                </w:tcPr>
                <w:p w14:paraId="68E79DD0">
                  <w:pPr>
                    <w:pStyle w:val="50"/>
                    <w:rPr>
                      <w:color w:val="000000" w:themeColor="text1"/>
                    </w:rPr>
                  </w:pPr>
                  <w:r>
                    <w:rPr>
                      <w:color w:val="000000" w:themeColor="text1"/>
                    </w:rPr>
                    <w:t>0.00</w:t>
                  </w:r>
                  <w:r>
                    <w:rPr>
                      <w:rFonts w:hint="eastAsia"/>
                      <w:color w:val="000000" w:themeColor="text1"/>
                    </w:rPr>
                    <w:t>17</w:t>
                  </w:r>
                </w:p>
              </w:tc>
              <w:tc>
                <w:tcPr>
                  <w:tcW w:w="992" w:type="dxa"/>
                  <w:vAlign w:val="center"/>
                </w:tcPr>
                <w:p w14:paraId="1D90A7DB">
                  <w:pPr>
                    <w:pStyle w:val="50"/>
                    <w:rPr>
                      <w:color w:val="000000" w:themeColor="text1"/>
                    </w:rPr>
                  </w:pPr>
                  <w:r>
                    <w:rPr>
                      <w:color w:val="000000" w:themeColor="text1"/>
                    </w:rPr>
                    <w:t>0.0</w:t>
                  </w:r>
                  <w:r>
                    <w:rPr>
                      <w:rFonts w:hint="eastAsia"/>
                      <w:color w:val="000000" w:themeColor="text1"/>
                    </w:rPr>
                    <w:t>53</w:t>
                  </w:r>
                </w:p>
              </w:tc>
              <w:tc>
                <w:tcPr>
                  <w:tcW w:w="2297" w:type="dxa"/>
                  <w:vAlign w:val="center"/>
                </w:tcPr>
                <w:p w14:paraId="0D21E705">
                  <w:pPr>
                    <w:pStyle w:val="50"/>
                    <w:rPr>
                      <w:color w:val="000000" w:themeColor="text1"/>
                    </w:rPr>
                  </w:pPr>
                  <w:r>
                    <w:rPr>
                      <w:rFonts w:hint="eastAsia"/>
                      <w:color w:val="000000" w:themeColor="text1"/>
                      <w:szCs w:val="32"/>
                    </w:rPr>
                    <w:t>洒水降尘</w:t>
                  </w:r>
                </w:p>
              </w:tc>
              <w:tc>
                <w:tcPr>
                  <w:tcW w:w="1062" w:type="dxa"/>
                  <w:vAlign w:val="center"/>
                </w:tcPr>
                <w:p w14:paraId="215B2120">
                  <w:pPr>
                    <w:pStyle w:val="50"/>
                    <w:rPr>
                      <w:color w:val="000000" w:themeColor="text1"/>
                    </w:rPr>
                  </w:pPr>
                  <w:r>
                    <w:rPr>
                      <w:color w:val="000000" w:themeColor="text1"/>
                    </w:rPr>
                    <w:t>0.000</w:t>
                  </w:r>
                  <w:r>
                    <w:rPr>
                      <w:rFonts w:hint="eastAsia"/>
                      <w:color w:val="000000" w:themeColor="text1"/>
                    </w:rPr>
                    <w:t>5</w:t>
                  </w:r>
                </w:p>
              </w:tc>
              <w:tc>
                <w:tcPr>
                  <w:tcW w:w="1060" w:type="dxa"/>
                  <w:vAlign w:val="center"/>
                </w:tcPr>
                <w:p w14:paraId="004D4FFF">
                  <w:pPr>
                    <w:pStyle w:val="50"/>
                    <w:rPr>
                      <w:color w:val="000000" w:themeColor="text1"/>
                    </w:rPr>
                  </w:pPr>
                  <w:r>
                    <w:rPr>
                      <w:color w:val="000000" w:themeColor="text1"/>
                    </w:rPr>
                    <w:t>0.0</w:t>
                  </w:r>
                  <w:r>
                    <w:rPr>
                      <w:rFonts w:hint="eastAsia"/>
                      <w:color w:val="000000" w:themeColor="text1"/>
                    </w:rPr>
                    <w:t>159</w:t>
                  </w:r>
                </w:p>
              </w:tc>
            </w:tr>
            <w:tr w14:paraId="00C2A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09" w:type="dxa"/>
                  <w:vAlign w:val="center"/>
                </w:tcPr>
                <w:p w14:paraId="0FCA938D">
                  <w:pPr>
                    <w:pStyle w:val="50"/>
                    <w:rPr>
                      <w:color w:val="000000" w:themeColor="text1"/>
                    </w:rPr>
                  </w:pPr>
                  <w:r>
                    <w:rPr>
                      <w:color w:val="000000" w:themeColor="text1"/>
                    </w:rPr>
                    <w:t>4</w:t>
                  </w:r>
                </w:p>
              </w:tc>
              <w:tc>
                <w:tcPr>
                  <w:tcW w:w="1402" w:type="dxa"/>
                  <w:gridSpan w:val="2"/>
                  <w:vAlign w:val="center"/>
                </w:tcPr>
                <w:p w14:paraId="20663B8C">
                  <w:pPr>
                    <w:pStyle w:val="50"/>
                    <w:rPr>
                      <w:color w:val="000000" w:themeColor="text1"/>
                    </w:rPr>
                  </w:pPr>
                  <w:r>
                    <w:rPr>
                      <w:color w:val="000000" w:themeColor="text1"/>
                    </w:rPr>
                    <w:t>运输道路</w:t>
                  </w:r>
                </w:p>
              </w:tc>
              <w:tc>
                <w:tcPr>
                  <w:tcW w:w="1331" w:type="dxa"/>
                  <w:vAlign w:val="center"/>
                </w:tcPr>
                <w:p w14:paraId="529043C4">
                  <w:pPr>
                    <w:pStyle w:val="50"/>
                    <w:rPr>
                      <w:color w:val="000000" w:themeColor="text1"/>
                    </w:rPr>
                  </w:pPr>
                  <w:r>
                    <w:rPr>
                      <w:color w:val="000000" w:themeColor="text1"/>
                    </w:rPr>
                    <w:t>无组织粉尘</w:t>
                  </w:r>
                </w:p>
              </w:tc>
              <w:tc>
                <w:tcPr>
                  <w:tcW w:w="1144" w:type="dxa"/>
                  <w:vAlign w:val="center"/>
                </w:tcPr>
                <w:p w14:paraId="1BA4CFBE">
                  <w:pPr>
                    <w:pStyle w:val="50"/>
                    <w:rPr>
                      <w:color w:val="000000" w:themeColor="text1"/>
                    </w:rPr>
                  </w:pPr>
                  <w:r>
                    <w:rPr>
                      <w:rFonts w:hint="eastAsia"/>
                      <w:color w:val="000000" w:themeColor="text1"/>
                    </w:rPr>
                    <w:t>0.985</w:t>
                  </w:r>
                </w:p>
              </w:tc>
              <w:tc>
                <w:tcPr>
                  <w:tcW w:w="992" w:type="dxa"/>
                  <w:vAlign w:val="center"/>
                </w:tcPr>
                <w:p w14:paraId="2546F74B">
                  <w:pPr>
                    <w:pStyle w:val="50"/>
                    <w:rPr>
                      <w:color w:val="000000" w:themeColor="text1"/>
                    </w:rPr>
                  </w:pPr>
                  <w:r>
                    <w:rPr>
                      <w:rFonts w:hint="eastAsia"/>
                      <w:color w:val="000000" w:themeColor="text1"/>
                    </w:rPr>
                    <w:t>8.51</w:t>
                  </w:r>
                </w:p>
              </w:tc>
              <w:tc>
                <w:tcPr>
                  <w:tcW w:w="2297" w:type="dxa"/>
                  <w:vAlign w:val="center"/>
                </w:tcPr>
                <w:p w14:paraId="3E028E3C">
                  <w:pPr>
                    <w:pStyle w:val="50"/>
                    <w:rPr>
                      <w:color w:val="000000" w:themeColor="text1"/>
                    </w:rPr>
                  </w:pPr>
                  <w:r>
                    <w:rPr>
                      <w:color w:val="000000" w:themeColor="text1"/>
                    </w:rPr>
                    <w:t>洒水降尘</w:t>
                  </w:r>
                </w:p>
              </w:tc>
              <w:tc>
                <w:tcPr>
                  <w:tcW w:w="1062" w:type="dxa"/>
                  <w:vAlign w:val="center"/>
                </w:tcPr>
                <w:p w14:paraId="6B9F2586">
                  <w:pPr>
                    <w:pStyle w:val="50"/>
                    <w:rPr>
                      <w:color w:val="000000" w:themeColor="text1"/>
                    </w:rPr>
                  </w:pPr>
                  <w:r>
                    <w:rPr>
                      <w:rFonts w:hint="eastAsia"/>
                      <w:color w:val="000000" w:themeColor="text1"/>
                    </w:rPr>
                    <w:t>0.296</w:t>
                  </w:r>
                </w:p>
              </w:tc>
              <w:tc>
                <w:tcPr>
                  <w:tcW w:w="1060" w:type="dxa"/>
                  <w:vAlign w:val="center"/>
                </w:tcPr>
                <w:p w14:paraId="7B125972">
                  <w:pPr>
                    <w:pStyle w:val="50"/>
                    <w:rPr>
                      <w:color w:val="000000" w:themeColor="text1"/>
                    </w:rPr>
                  </w:pPr>
                  <w:r>
                    <w:rPr>
                      <w:rFonts w:hint="eastAsia"/>
                      <w:color w:val="000000" w:themeColor="text1"/>
                    </w:rPr>
                    <w:t>2.55</w:t>
                  </w:r>
                </w:p>
              </w:tc>
            </w:tr>
            <w:tr w14:paraId="29B82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09" w:type="dxa"/>
                  <w:vAlign w:val="center"/>
                </w:tcPr>
                <w:p w14:paraId="77D7501C">
                  <w:pPr>
                    <w:pStyle w:val="50"/>
                    <w:rPr>
                      <w:color w:val="000000" w:themeColor="text1"/>
                    </w:rPr>
                  </w:pPr>
                  <w:r>
                    <w:rPr>
                      <w:color w:val="000000" w:themeColor="text1"/>
                    </w:rPr>
                    <w:t>5</w:t>
                  </w:r>
                </w:p>
              </w:tc>
              <w:tc>
                <w:tcPr>
                  <w:tcW w:w="1402" w:type="dxa"/>
                  <w:gridSpan w:val="2"/>
                  <w:vAlign w:val="center"/>
                </w:tcPr>
                <w:p w14:paraId="3D8AC146">
                  <w:pPr>
                    <w:pStyle w:val="50"/>
                    <w:rPr>
                      <w:color w:val="000000" w:themeColor="text1"/>
                    </w:rPr>
                  </w:pPr>
                  <w:r>
                    <w:rPr>
                      <w:color w:val="000000" w:themeColor="text1"/>
                    </w:rPr>
                    <w:t>破碎、筛分粉尘</w:t>
                  </w:r>
                </w:p>
              </w:tc>
              <w:tc>
                <w:tcPr>
                  <w:tcW w:w="1331" w:type="dxa"/>
                  <w:vAlign w:val="center"/>
                </w:tcPr>
                <w:p w14:paraId="71D357A4">
                  <w:pPr>
                    <w:pStyle w:val="50"/>
                    <w:rPr>
                      <w:color w:val="000000" w:themeColor="text1"/>
                    </w:rPr>
                  </w:pPr>
                  <w:r>
                    <w:rPr>
                      <w:color w:val="000000" w:themeColor="text1"/>
                    </w:rPr>
                    <w:t>无组织粉尘</w:t>
                  </w:r>
                </w:p>
              </w:tc>
              <w:tc>
                <w:tcPr>
                  <w:tcW w:w="1144" w:type="dxa"/>
                  <w:vAlign w:val="center"/>
                </w:tcPr>
                <w:p w14:paraId="6B1C9448">
                  <w:pPr>
                    <w:pStyle w:val="50"/>
                    <w:rPr>
                      <w:color w:val="000000" w:themeColor="text1"/>
                    </w:rPr>
                  </w:pPr>
                  <w:r>
                    <w:rPr>
                      <w:rFonts w:hint="eastAsia"/>
                      <w:color w:val="000000" w:themeColor="text1"/>
                    </w:rPr>
                    <w:t>4.44</w:t>
                  </w:r>
                </w:p>
              </w:tc>
              <w:tc>
                <w:tcPr>
                  <w:tcW w:w="992" w:type="dxa"/>
                  <w:vAlign w:val="center"/>
                </w:tcPr>
                <w:p w14:paraId="00E3B3B8">
                  <w:pPr>
                    <w:pStyle w:val="50"/>
                    <w:rPr>
                      <w:color w:val="000000" w:themeColor="text1"/>
                    </w:rPr>
                  </w:pPr>
                  <w:r>
                    <w:rPr>
                      <w:rFonts w:hint="eastAsia"/>
                      <w:color w:val="000000" w:themeColor="text1"/>
                    </w:rPr>
                    <w:t>38.4</w:t>
                  </w:r>
                </w:p>
              </w:tc>
              <w:tc>
                <w:tcPr>
                  <w:tcW w:w="2297" w:type="dxa"/>
                  <w:vAlign w:val="center"/>
                </w:tcPr>
                <w:p w14:paraId="683599A5">
                  <w:pPr>
                    <w:pStyle w:val="50"/>
                    <w:rPr>
                      <w:color w:val="000000" w:themeColor="text1"/>
                    </w:rPr>
                  </w:pPr>
                  <w:r>
                    <w:rPr>
                      <w:rFonts w:hint="eastAsia"/>
                      <w:color w:val="000000" w:themeColor="text1"/>
                    </w:rPr>
                    <w:t>一级破碎采用洒水除尘；</w:t>
                  </w:r>
                  <w:r>
                    <w:rPr>
                      <w:rFonts w:hint="eastAsia"/>
                      <w:color w:val="000000" w:themeColor="text1"/>
                      <w:szCs w:val="32"/>
                    </w:rPr>
                    <w:t>破碎机下料口使用苫布遮盖；筛分机采用彩钢瓦棚半封闭，出料口用苫布遮挡</w:t>
                  </w:r>
                </w:p>
              </w:tc>
              <w:tc>
                <w:tcPr>
                  <w:tcW w:w="1062" w:type="dxa"/>
                  <w:vAlign w:val="center"/>
                </w:tcPr>
                <w:p w14:paraId="151E73BF">
                  <w:pPr>
                    <w:pStyle w:val="50"/>
                    <w:rPr>
                      <w:color w:val="000000" w:themeColor="text1"/>
                    </w:rPr>
                  </w:pPr>
                  <w:r>
                    <w:rPr>
                      <w:rFonts w:hint="eastAsia"/>
                      <w:color w:val="000000" w:themeColor="text1"/>
                    </w:rPr>
                    <w:t>1.33</w:t>
                  </w:r>
                </w:p>
              </w:tc>
              <w:tc>
                <w:tcPr>
                  <w:tcW w:w="1060" w:type="dxa"/>
                  <w:vAlign w:val="center"/>
                </w:tcPr>
                <w:p w14:paraId="653196A0">
                  <w:pPr>
                    <w:pStyle w:val="50"/>
                    <w:rPr>
                      <w:color w:val="000000" w:themeColor="text1"/>
                    </w:rPr>
                  </w:pPr>
                  <w:r>
                    <w:rPr>
                      <w:rFonts w:hint="eastAsia"/>
                      <w:color w:val="000000" w:themeColor="text1"/>
                    </w:rPr>
                    <w:t>11.51</w:t>
                  </w:r>
                </w:p>
              </w:tc>
            </w:tr>
            <w:tr w14:paraId="5133E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09" w:type="dxa"/>
                  <w:vAlign w:val="center"/>
                </w:tcPr>
                <w:p w14:paraId="0FA8C7F0">
                  <w:pPr>
                    <w:pStyle w:val="50"/>
                    <w:rPr>
                      <w:color w:val="000000" w:themeColor="text1"/>
                    </w:rPr>
                  </w:pPr>
                  <w:r>
                    <w:rPr>
                      <w:color w:val="000000" w:themeColor="text1"/>
                    </w:rPr>
                    <w:t>6</w:t>
                  </w:r>
                </w:p>
              </w:tc>
              <w:tc>
                <w:tcPr>
                  <w:tcW w:w="1402" w:type="dxa"/>
                  <w:gridSpan w:val="2"/>
                  <w:vAlign w:val="center"/>
                </w:tcPr>
                <w:p w14:paraId="428D4057">
                  <w:pPr>
                    <w:pStyle w:val="50"/>
                    <w:rPr>
                      <w:color w:val="000000" w:themeColor="text1"/>
                    </w:rPr>
                  </w:pPr>
                  <w:r>
                    <w:rPr>
                      <w:color w:val="000000" w:themeColor="text1"/>
                    </w:rPr>
                    <w:t>转载点、装卸扬尘</w:t>
                  </w:r>
                </w:p>
              </w:tc>
              <w:tc>
                <w:tcPr>
                  <w:tcW w:w="1331" w:type="dxa"/>
                  <w:vAlign w:val="center"/>
                </w:tcPr>
                <w:p w14:paraId="5A992B67">
                  <w:pPr>
                    <w:pStyle w:val="50"/>
                    <w:rPr>
                      <w:color w:val="000000" w:themeColor="text1"/>
                    </w:rPr>
                  </w:pPr>
                  <w:r>
                    <w:rPr>
                      <w:color w:val="000000" w:themeColor="text1"/>
                    </w:rPr>
                    <w:t>无组织粉尘</w:t>
                  </w:r>
                </w:p>
              </w:tc>
              <w:tc>
                <w:tcPr>
                  <w:tcW w:w="1144" w:type="dxa"/>
                  <w:vAlign w:val="center"/>
                </w:tcPr>
                <w:p w14:paraId="5CE37D50">
                  <w:pPr>
                    <w:pStyle w:val="50"/>
                    <w:rPr>
                      <w:color w:val="000000" w:themeColor="text1"/>
                    </w:rPr>
                  </w:pPr>
                  <w:r>
                    <w:rPr>
                      <w:rFonts w:hint="eastAsia"/>
                      <w:color w:val="000000" w:themeColor="text1"/>
                    </w:rPr>
                    <w:t>0.004</w:t>
                  </w:r>
                </w:p>
              </w:tc>
              <w:tc>
                <w:tcPr>
                  <w:tcW w:w="992" w:type="dxa"/>
                  <w:vAlign w:val="center"/>
                </w:tcPr>
                <w:p w14:paraId="3C2F00F6">
                  <w:pPr>
                    <w:pStyle w:val="50"/>
                    <w:rPr>
                      <w:color w:val="000000" w:themeColor="text1"/>
                    </w:rPr>
                  </w:pPr>
                  <w:r>
                    <w:rPr>
                      <w:rFonts w:hint="eastAsia"/>
                      <w:color w:val="000000" w:themeColor="text1"/>
                    </w:rPr>
                    <w:t>0.032</w:t>
                  </w:r>
                </w:p>
              </w:tc>
              <w:tc>
                <w:tcPr>
                  <w:tcW w:w="2297" w:type="dxa"/>
                  <w:vAlign w:val="center"/>
                </w:tcPr>
                <w:p w14:paraId="49CB24B2">
                  <w:pPr>
                    <w:pStyle w:val="50"/>
                    <w:rPr>
                      <w:color w:val="000000" w:themeColor="text1"/>
                    </w:rPr>
                  </w:pPr>
                  <w:r>
                    <w:rPr>
                      <w:color w:val="000000" w:themeColor="text1"/>
                    </w:rPr>
                    <w:t>洒水降尘</w:t>
                  </w:r>
                </w:p>
              </w:tc>
              <w:tc>
                <w:tcPr>
                  <w:tcW w:w="1062" w:type="dxa"/>
                  <w:vAlign w:val="center"/>
                </w:tcPr>
                <w:p w14:paraId="7826FFEE">
                  <w:pPr>
                    <w:pStyle w:val="50"/>
                    <w:rPr>
                      <w:color w:val="000000" w:themeColor="text1"/>
                    </w:rPr>
                  </w:pPr>
                  <w:r>
                    <w:rPr>
                      <w:rFonts w:hint="eastAsia"/>
                      <w:color w:val="000000" w:themeColor="text1"/>
                    </w:rPr>
                    <w:t>0.001</w:t>
                  </w:r>
                </w:p>
              </w:tc>
              <w:tc>
                <w:tcPr>
                  <w:tcW w:w="1060" w:type="dxa"/>
                  <w:vAlign w:val="center"/>
                </w:tcPr>
                <w:p w14:paraId="54C0AD4E">
                  <w:pPr>
                    <w:pStyle w:val="50"/>
                    <w:rPr>
                      <w:color w:val="000000" w:themeColor="text1"/>
                    </w:rPr>
                  </w:pPr>
                  <w:r>
                    <w:rPr>
                      <w:rFonts w:hint="eastAsia"/>
                      <w:color w:val="000000" w:themeColor="text1"/>
                    </w:rPr>
                    <w:t>0.0104</w:t>
                  </w:r>
                </w:p>
              </w:tc>
            </w:tr>
            <w:tr w14:paraId="77A4F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09" w:type="dxa"/>
                  <w:vAlign w:val="center"/>
                </w:tcPr>
                <w:p w14:paraId="18ABFF1A">
                  <w:pPr>
                    <w:pStyle w:val="50"/>
                    <w:rPr>
                      <w:color w:val="000000" w:themeColor="text1"/>
                    </w:rPr>
                  </w:pPr>
                  <w:r>
                    <w:rPr>
                      <w:rFonts w:hint="eastAsia"/>
                      <w:color w:val="000000" w:themeColor="text1"/>
                    </w:rPr>
                    <w:t>7</w:t>
                  </w:r>
                </w:p>
              </w:tc>
              <w:tc>
                <w:tcPr>
                  <w:tcW w:w="1402" w:type="dxa"/>
                  <w:gridSpan w:val="2"/>
                  <w:vAlign w:val="center"/>
                </w:tcPr>
                <w:p w14:paraId="3FBA8F05">
                  <w:pPr>
                    <w:pStyle w:val="50"/>
                    <w:rPr>
                      <w:color w:val="000000" w:themeColor="text1"/>
                    </w:rPr>
                  </w:pPr>
                  <w:r>
                    <w:rPr>
                      <w:rFonts w:hint="eastAsia"/>
                      <w:color w:val="000000" w:themeColor="text1"/>
                    </w:rPr>
                    <w:t>食堂</w:t>
                  </w:r>
                </w:p>
              </w:tc>
              <w:tc>
                <w:tcPr>
                  <w:tcW w:w="1331" w:type="dxa"/>
                  <w:vAlign w:val="center"/>
                </w:tcPr>
                <w:p w14:paraId="5469C2B5">
                  <w:pPr>
                    <w:pStyle w:val="50"/>
                    <w:rPr>
                      <w:color w:val="000000" w:themeColor="text1"/>
                    </w:rPr>
                  </w:pPr>
                  <w:r>
                    <w:rPr>
                      <w:rFonts w:hint="eastAsia"/>
                      <w:color w:val="000000" w:themeColor="text1"/>
                    </w:rPr>
                    <w:t>油烟</w:t>
                  </w:r>
                </w:p>
              </w:tc>
              <w:tc>
                <w:tcPr>
                  <w:tcW w:w="1144" w:type="dxa"/>
                  <w:vAlign w:val="center"/>
                </w:tcPr>
                <w:p w14:paraId="40BF3A5A">
                  <w:pPr>
                    <w:pStyle w:val="50"/>
                    <w:rPr>
                      <w:color w:val="000000" w:themeColor="text1"/>
                    </w:rPr>
                  </w:pPr>
                  <w:r>
                    <w:rPr>
                      <w:rFonts w:hint="eastAsia"/>
                      <w:color w:val="000000" w:themeColor="text1"/>
                    </w:rPr>
                    <w:t>2.16</w:t>
                  </w:r>
                  <w:r>
                    <w:rPr>
                      <w:color w:val="000000" w:themeColor="text1"/>
                    </w:rPr>
                    <w:t>mg/m</w:t>
                  </w:r>
                  <w:r>
                    <w:rPr>
                      <w:color w:val="000000" w:themeColor="text1"/>
                      <w:vertAlign w:val="superscript"/>
                    </w:rPr>
                    <w:t>3</w:t>
                  </w:r>
                </w:p>
              </w:tc>
              <w:tc>
                <w:tcPr>
                  <w:tcW w:w="992" w:type="dxa"/>
                  <w:vAlign w:val="center"/>
                </w:tcPr>
                <w:p w14:paraId="2D726032">
                  <w:pPr>
                    <w:pStyle w:val="50"/>
                    <w:rPr>
                      <w:color w:val="000000" w:themeColor="text1"/>
                    </w:rPr>
                  </w:pPr>
                  <w:r>
                    <w:rPr>
                      <w:color w:val="000000" w:themeColor="text1"/>
                    </w:rPr>
                    <w:t>0.00</w:t>
                  </w:r>
                  <w:r>
                    <w:rPr>
                      <w:rFonts w:hint="eastAsia"/>
                      <w:color w:val="000000" w:themeColor="text1"/>
                    </w:rPr>
                    <w:t>6</w:t>
                  </w:r>
                </w:p>
              </w:tc>
              <w:tc>
                <w:tcPr>
                  <w:tcW w:w="2297" w:type="dxa"/>
                  <w:vAlign w:val="center"/>
                </w:tcPr>
                <w:p w14:paraId="1339B8CB">
                  <w:pPr>
                    <w:pStyle w:val="50"/>
                    <w:rPr>
                      <w:color w:val="000000" w:themeColor="text1"/>
                    </w:rPr>
                  </w:pPr>
                  <w:r>
                    <w:rPr>
                      <w:rFonts w:hint="eastAsia"/>
                      <w:color w:val="000000" w:themeColor="text1"/>
                    </w:rPr>
                    <w:t>油烟净化器</w:t>
                  </w:r>
                </w:p>
              </w:tc>
              <w:tc>
                <w:tcPr>
                  <w:tcW w:w="1062" w:type="dxa"/>
                  <w:vAlign w:val="center"/>
                </w:tcPr>
                <w:p w14:paraId="03FB8795">
                  <w:pPr>
                    <w:pStyle w:val="50"/>
                    <w:rPr>
                      <w:color w:val="000000" w:themeColor="text1"/>
                    </w:rPr>
                  </w:pPr>
                  <w:r>
                    <w:rPr>
                      <w:rFonts w:hint="eastAsia"/>
                      <w:color w:val="000000" w:themeColor="text1"/>
                    </w:rPr>
                    <w:t>0.3</w:t>
                  </w:r>
                  <w:r>
                    <w:rPr>
                      <w:color w:val="000000" w:themeColor="text1"/>
                    </w:rPr>
                    <w:t>mg/m</w:t>
                  </w:r>
                  <w:r>
                    <w:rPr>
                      <w:color w:val="000000" w:themeColor="text1"/>
                      <w:vertAlign w:val="superscript"/>
                    </w:rPr>
                    <w:t>3</w:t>
                  </w:r>
                </w:p>
              </w:tc>
              <w:tc>
                <w:tcPr>
                  <w:tcW w:w="1060" w:type="dxa"/>
                  <w:vAlign w:val="center"/>
                </w:tcPr>
                <w:p w14:paraId="0DBE592A">
                  <w:pPr>
                    <w:pStyle w:val="50"/>
                    <w:rPr>
                      <w:color w:val="000000" w:themeColor="text1"/>
                    </w:rPr>
                  </w:pPr>
                  <w:r>
                    <w:rPr>
                      <w:color w:val="000000" w:themeColor="text1"/>
                    </w:rPr>
                    <w:t>0.00</w:t>
                  </w:r>
                  <w:r>
                    <w:rPr>
                      <w:rFonts w:hint="eastAsia"/>
                      <w:color w:val="000000" w:themeColor="text1"/>
                    </w:rPr>
                    <w:t>09</w:t>
                  </w:r>
                </w:p>
              </w:tc>
            </w:tr>
            <w:tr w14:paraId="5A260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697" w:type="dxa"/>
                  <w:gridSpan w:val="9"/>
                  <w:vAlign w:val="center"/>
                </w:tcPr>
                <w:p w14:paraId="70411C4D">
                  <w:pPr>
                    <w:pStyle w:val="50"/>
                    <w:jc w:val="left"/>
                    <w:rPr>
                      <w:color w:val="000000" w:themeColor="text1"/>
                    </w:rPr>
                  </w:pPr>
                  <w:r>
                    <w:rPr>
                      <w:color w:val="000000" w:themeColor="text1"/>
                    </w:rPr>
                    <w:t>注：1、转载点、装卸处不考虑产生速率；</w:t>
                  </w:r>
                </w:p>
                <w:p w14:paraId="31776CA0">
                  <w:pPr>
                    <w:pStyle w:val="50"/>
                    <w:ind w:firstLine="420" w:firstLineChars="200"/>
                    <w:jc w:val="left"/>
                    <w:rPr>
                      <w:color w:val="000000" w:themeColor="text1"/>
                    </w:rPr>
                  </w:pPr>
                  <w:r>
                    <w:rPr>
                      <w:color w:val="000000" w:themeColor="text1"/>
                    </w:rPr>
                    <w:t>2、机械设备、破碎扬尘、装载、装卸扬尘、运输道路粉尘产生按300天/年，8h/天计算；</w:t>
                  </w:r>
                </w:p>
                <w:p w14:paraId="59B7A7FA">
                  <w:pPr>
                    <w:pStyle w:val="50"/>
                    <w:ind w:firstLine="420" w:firstLineChars="200"/>
                    <w:jc w:val="left"/>
                    <w:rPr>
                      <w:color w:val="000000" w:themeColor="text1"/>
                    </w:rPr>
                  </w:pPr>
                  <w:r>
                    <w:rPr>
                      <w:color w:val="000000" w:themeColor="text1"/>
                    </w:rPr>
                    <w:t>3、采场、弃渣场、堆料场扬尘产生量按365天/年，24h/天计算。</w:t>
                  </w:r>
                </w:p>
              </w:tc>
            </w:tr>
          </w:tbl>
          <w:p w14:paraId="73FE65AF">
            <w:pPr>
              <w:ind w:firstLine="482"/>
              <w:rPr>
                <w:b/>
                <w:bCs/>
                <w:color w:val="000000" w:themeColor="text1"/>
              </w:rPr>
            </w:pPr>
            <w:r>
              <w:rPr>
                <w:rFonts w:hint="eastAsia"/>
                <w:b/>
                <w:bCs/>
                <w:color w:val="000000" w:themeColor="text1"/>
              </w:rPr>
              <w:t>2、废水</w:t>
            </w:r>
          </w:p>
          <w:p w14:paraId="116C8639">
            <w:pPr>
              <w:ind w:firstLine="480"/>
              <w:rPr>
                <w:bCs/>
                <w:color w:val="000000" w:themeColor="text1"/>
              </w:rPr>
            </w:pPr>
            <w:r>
              <w:rPr>
                <w:rFonts w:hint="eastAsia"/>
                <w:bCs/>
                <w:color w:val="000000" w:themeColor="text1"/>
              </w:rPr>
              <w:t>（1）</w:t>
            </w:r>
            <w:r>
              <w:rPr>
                <w:bCs/>
                <w:color w:val="000000" w:themeColor="text1"/>
              </w:rPr>
              <w:t>扩建后项目生活用排水</w:t>
            </w:r>
          </w:p>
          <w:p w14:paraId="45D89874">
            <w:pPr>
              <w:ind w:firstLine="480"/>
              <w:rPr>
                <w:bCs/>
                <w:color w:val="000000" w:themeColor="text1"/>
              </w:rPr>
            </w:pPr>
            <w:r>
              <w:rPr>
                <w:rFonts w:hint="eastAsia"/>
                <w:bCs/>
                <w:color w:val="000000" w:themeColor="text1"/>
              </w:rPr>
              <w:t>①</w:t>
            </w:r>
            <w:r>
              <w:rPr>
                <w:bCs/>
                <w:color w:val="000000" w:themeColor="text1"/>
              </w:rPr>
              <w:t>扩建后项目员工厨房用排水</w:t>
            </w:r>
          </w:p>
          <w:p w14:paraId="28FF7305">
            <w:pPr>
              <w:ind w:firstLine="480"/>
              <w:rPr>
                <w:bCs/>
                <w:color w:val="000000" w:themeColor="text1"/>
              </w:rPr>
            </w:pPr>
            <w:r>
              <w:rPr>
                <w:bCs/>
                <w:color w:val="000000" w:themeColor="text1"/>
              </w:rPr>
              <w:t>扩建后项目区员工</w:t>
            </w:r>
            <w:r>
              <w:rPr>
                <w:rFonts w:hint="eastAsia"/>
                <w:bCs/>
                <w:color w:val="000000" w:themeColor="text1"/>
              </w:rPr>
              <w:t>24</w:t>
            </w:r>
            <w:r>
              <w:rPr>
                <w:bCs/>
                <w:color w:val="000000" w:themeColor="text1"/>
              </w:rPr>
              <w:t>人，厨房用水量约30L/（人.d），用水量为0.</w:t>
            </w:r>
            <w:r>
              <w:rPr>
                <w:rFonts w:hint="eastAsia"/>
                <w:bCs/>
                <w:color w:val="000000" w:themeColor="text1"/>
              </w:rPr>
              <w:t>72</w:t>
            </w:r>
            <w:r>
              <w:rPr>
                <w:bCs/>
                <w:color w:val="000000" w:themeColor="text1"/>
              </w:rPr>
              <w:t>m</w:t>
            </w:r>
            <w:r>
              <w:rPr>
                <w:bCs/>
                <w:color w:val="000000" w:themeColor="text1"/>
                <w:vertAlign w:val="superscript"/>
              </w:rPr>
              <w:t>3</w:t>
            </w:r>
            <w:r>
              <w:rPr>
                <w:bCs/>
                <w:color w:val="000000" w:themeColor="text1"/>
              </w:rPr>
              <w:t>/d、</w:t>
            </w:r>
            <w:r>
              <w:rPr>
                <w:rFonts w:hint="eastAsia"/>
                <w:bCs/>
                <w:color w:val="000000" w:themeColor="text1"/>
              </w:rPr>
              <w:t>216</w:t>
            </w:r>
            <w:r>
              <w:rPr>
                <w:bCs/>
                <w:color w:val="000000" w:themeColor="text1"/>
              </w:rPr>
              <w:t>m</w:t>
            </w:r>
            <w:r>
              <w:rPr>
                <w:bCs/>
                <w:color w:val="000000" w:themeColor="text1"/>
                <w:vertAlign w:val="superscript"/>
              </w:rPr>
              <w:t>3</w:t>
            </w:r>
            <w:r>
              <w:rPr>
                <w:bCs/>
                <w:color w:val="000000" w:themeColor="text1"/>
              </w:rPr>
              <w:t>/a，废水排放量按用水量的80%计，则项目厨房废水排放量为0.</w:t>
            </w:r>
            <w:r>
              <w:rPr>
                <w:rFonts w:hint="eastAsia"/>
                <w:bCs/>
                <w:color w:val="000000" w:themeColor="text1"/>
              </w:rPr>
              <w:t>58</w:t>
            </w:r>
            <w:r>
              <w:rPr>
                <w:bCs/>
                <w:color w:val="000000" w:themeColor="text1"/>
              </w:rPr>
              <w:t>m</w:t>
            </w:r>
            <w:r>
              <w:rPr>
                <w:bCs/>
                <w:color w:val="000000" w:themeColor="text1"/>
                <w:vertAlign w:val="superscript"/>
              </w:rPr>
              <w:t>3</w:t>
            </w:r>
            <w:r>
              <w:rPr>
                <w:bCs/>
                <w:color w:val="000000" w:themeColor="text1"/>
              </w:rPr>
              <w:t>/d、</w:t>
            </w:r>
            <w:r>
              <w:rPr>
                <w:rFonts w:hint="eastAsia"/>
                <w:bCs/>
                <w:color w:val="000000" w:themeColor="text1"/>
              </w:rPr>
              <w:t>172.8</w:t>
            </w:r>
            <w:r>
              <w:rPr>
                <w:bCs/>
                <w:color w:val="000000" w:themeColor="text1"/>
              </w:rPr>
              <w:t>m</w:t>
            </w:r>
            <w:r>
              <w:rPr>
                <w:bCs/>
                <w:color w:val="000000" w:themeColor="text1"/>
                <w:vertAlign w:val="superscript"/>
              </w:rPr>
              <w:t>3</w:t>
            </w:r>
            <w:r>
              <w:rPr>
                <w:bCs/>
                <w:color w:val="000000" w:themeColor="text1"/>
              </w:rPr>
              <w:t>/a，经隔油池处理再和其它生活污水一起经化粪池处理后用于绿化</w:t>
            </w:r>
            <w:r>
              <w:rPr>
                <w:rFonts w:hint="eastAsia"/>
                <w:bCs/>
                <w:color w:val="000000" w:themeColor="text1"/>
              </w:rPr>
              <w:t>底肥</w:t>
            </w:r>
            <w:r>
              <w:rPr>
                <w:bCs/>
                <w:color w:val="000000" w:themeColor="text1"/>
              </w:rPr>
              <w:t>，不外排。</w:t>
            </w:r>
          </w:p>
          <w:p w14:paraId="56CD5FCF">
            <w:pPr>
              <w:ind w:firstLine="480"/>
              <w:rPr>
                <w:bCs/>
                <w:color w:val="000000" w:themeColor="text1"/>
              </w:rPr>
            </w:pPr>
            <w:r>
              <w:rPr>
                <w:rFonts w:hint="eastAsia"/>
                <w:bCs/>
                <w:color w:val="000000" w:themeColor="text1"/>
              </w:rPr>
              <w:t>②</w:t>
            </w:r>
            <w:r>
              <w:rPr>
                <w:bCs/>
                <w:color w:val="000000" w:themeColor="text1"/>
              </w:rPr>
              <w:t>扩建后项目员工办公、住宿用排水</w:t>
            </w:r>
          </w:p>
          <w:p w14:paraId="70D5586D">
            <w:pPr>
              <w:ind w:firstLine="480"/>
              <w:rPr>
                <w:bCs/>
                <w:color w:val="000000" w:themeColor="text1"/>
              </w:rPr>
            </w:pPr>
            <w:r>
              <w:rPr>
                <w:bCs/>
                <w:color w:val="000000" w:themeColor="text1"/>
              </w:rPr>
              <w:t>扩建后项目区员工</w:t>
            </w:r>
            <w:r>
              <w:rPr>
                <w:rFonts w:hint="eastAsia"/>
                <w:bCs/>
                <w:color w:val="000000" w:themeColor="text1"/>
              </w:rPr>
              <w:t>24</w:t>
            </w:r>
            <w:r>
              <w:rPr>
                <w:bCs/>
                <w:color w:val="000000" w:themeColor="text1"/>
              </w:rPr>
              <w:t>人，项目区设置员工宿舍，员工住宿、办公、洗手等会产生一部分办公等生活废水</w:t>
            </w:r>
            <w:r>
              <w:rPr>
                <w:rFonts w:hint="eastAsia"/>
                <w:bCs/>
                <w:color w:val="000000" w:themeColor="text1"/>
              </w:rPr>
              <w:t>，</w:t>
            </w:r>
            <w:r>
              <w:rPr>
                <w:bCs/>
                <w:color w:val="000000" w:themeColor="text1"/>
              </w:rPr>
              <w:t>员工住宿、办公用水量约70L/（人.d），用水量为</w:t>
            </w:r>
            <w:r>
              <w:rPr>
                <w:rFonts w:hint="eastAsia"/>
                <w:bCs/>
                <w:color w:val="000000" w:themeColor="text1"/>
              </w:rPr>
              <w:t>1.68</w:t>
            </w:r>
            <w:r>
              <w:rPr>
                <w:bCs/>
                <w:color w:val="000000" w:themeColor="text1"/>
              </w:rPr>
              <w:t>m</w:t>
            </w:r>
            <w:r>
              <w:rPr>
                <w:bCs/>
                <w:color w:val="000000" w:themeColor="text1"/>
                <w:vertAlign w:val="superscript"/>
              </w:rPr>
              <w:t>3</w:t>
            </w:r>
            <w:r>
              <w:rPr>
                <w:bCs/>
                <w:color w:val="000000" w:themeColor="text1"/>
              </w:rPr>
              <w:t>/d、</w:t>
            </w:r>
            <w:r>
              <w:rPr>
                <w:rFonts w:hint="eastAsia"/>
                <w:bCs/>
                <w:color w:val="000000" w:themeColor="text1"/>
              </w:rPr>
              <w:t>504</w:t>
            </w:r>
            <w:r>
              <w:rPr>
                <w:bCs/>
                <w:color w:val="000000" w:themeColor="text1"/>
              </w:rPr>
              <w:t>m</w:t>
            </w:r>
            <w:r>
              <w:rPr>
                <w:bCs/>
                <w:color w:val="000000" w:themeColor="text1"/>
                <w:vertAlign w:val="superscript"/>
              </w:rPr>
              <w:t>3</w:t>
            </w:r>
            <w:r>
              <w:rPr>
                <w:bCs/>
                <w:color w:val="000000" w:themeColor="text1"/>
              </w:rPr>
              <w:t>/a，废水排放量按用水量的80%计，则员工住宿、办公废水排放量为1.</w:t>
            </w:r>
            <w:r>
              <w:rPr>
                <w:rFonts w:hint="eastAsia"/>
                <w:bCs/>
                <w:color w:val="000000" w:themeColor="text1"/>
              </w:rPr>
              <w:t>34</w:t>
            </w:r>
            <w:r>
              <w:rPr>
                <w:bCs/>
                <w:color w:val="000000" w:themeColor="text1"/>
              </w:rPr>
              <w:t>m</w:t>
            </w:r>
            <w:r>
              <w:rPr>
                <w:bCs/>
                <w:color w:val="000000" w:themeColor="text1"/>
                <w:vertAlign w:val="superscript"/>
              </w:rPr>
              <w:t>3</w:t>
            </w:r>
            <w:r>
              <w:rPr>
                <w:bCs/>
                <w:color w:val="000000" w:themeColor="text1"/>
              </w:rPr>
              <w:t>/d、</w:t>
            </w:r>
            <w:r>
              <w:rPr>
                <w:rFonts w:hint="eastAsia"/>
                <w:bCs/>
                <w:color w:val="000000" w:themeColor="text1"/>
              </w:rPr>
              <w:t>403.2</w:t>
            </w:r>
            <w:r>
              <w:rPr>
                <w:bCs/>
                <w:color w:val="000000" w:themeColor="text1"/>
              </w:rPr>
              <w:t>m</w:t>
            </w:r>
            <w:r>
              <w:rPr>
                <w:bCs/>
                <w:color w:val="000000" w:themeColor="text1"/>
                <w:vertAlign w:val="superscript"/>
              </w:rPr>
              <w:t>3</w:t>
            </w:r>
            <w:r>
              <w:rPr>
                <w:bCs/>
                <w:color w:val="000000" w:themeColor="text1"/>
              </w:rPr>
              <w:t>/a，经化粪池处理后用于绿化底肥，不外排。</w:t>
            </w:r>
          </w:p>
          <w:p w14:paraId="397F309B">
            <w:pPr>
              <w:ind w:firstLine="480"/>
              <w:rPr>
                <w:bCs/>
                <w:color w:val="000000" w:themeColor="text1"/>
              </w:rPr>
            </w:pPr>
            <w:r>
              <w:rPr>
                <w:rFonts w:hint="eastAsia"/>
                <w:bCs/>
                <w:color w:val="000000" w:themeColor="text1"/>
              </w:rPr>
              <w:t>（2）</w:t>
            </w:r>
            <w:r>
              <w:rPr>
                <w:bCs/>
                <w:color w:val="000000" w:themeColor="text1"/>
              </w:rPr>
              <w:t>扩建后项目凿岩用水</w:t>
            </w:r>
          </w:p>
          <w:p w14:paraId="43217001">
            <w:pPr>
              <w:ind w:firstLine="480"/>
              <w:rPr>
                <w:bCs/>
                <w:color w:val="000000" w:themeColor="text1"/>
              </w:rPr>
            </w:pPr>
            <w:r>
              <w:rPr>
                <w:bCs/>
                <w:color w:val="000000" w:themeColor="text1"/>
              </w:rPr>
              <w:t>扩建后项目生产过程中凿岩用水量约为</w:t>
            </w:r>
            <w:r>
              <w:rPr>
                <w:rFonts w:hint="eastAsia"/>
                <w:bCs/>
                <w:color w:val="000000" w:themeColor="text1"/>
              </w:rPr>
              <w:t>4</w:t>
            </w:r>
            <w:r>
              <w:rPr>
                <w:bCs/>
                <w:color w:val="000000" w:themeColor="text1"/>
              </w:rPr>
              <w:t>m</w:t>
            </w:r>
            <w:r>
              <w:rPr>
                <w:bCs/>
                <w:color w:val="000000" w:themeColor="text1"/>
                <w:vertAlign w:val="superscript"/>
              </w:rPr>
              <w:t>3</w:t>
            </w:r>
            <w:r>
              <w:rPr>
                <w:bCs/>
                <w:color w:val="000000" w:themeColor="text1"/>
              </w:rPr>
              <w:t>/d，</w:t>
            </w:r>
            <w:r>
              <w:rPr>
                <w:rFonts w:hint="eastAsia"/>
                <w:bCs/>
                <w:color w:val="000000" w:themeColor="text1"/>
              </w:rPr>
              <w:t>1200</w:t>
            </w:r>
            <w:r>
              <w:rPr>
                <w:bCs/>
                <w:color w:val="000000" w:themeColor="text1"/>
              </w:rPr>
              <w:t>m</w:t>
            </w:r>
            <w:r>
              <w:rPr>
                <w:bCs/>
                <w:color w:val="000000" w:themeColor="text1"/>
                <w:vertAlign w:val="superscript"/>
              </w:rPr>
              <w:t>3</w:t>
            </w:r>
            <w:r>
              <w:rPr>
                <w:bCs/>
                <w:color w:val="000000" w:themeColor="text1"/>
              </w:rPr>
              <w:t>/a，此部分用水全部蒸发损耗，无废水产生。</w:t>
            </w:r>
          </w:p>
          <w:p w14:paraId="339A5645">
            <w:pPr>
              <w:ind w:firstLine="480"/>
              <w:rPr>
                <w:bCs/>
                <w:color w:val="000000" w:themeColor="text1"/>
              </w:rPr>
            </w:pPr>
            <w:r>
              <w:rPr>
                <w:rFonts w:hint="eastAsia"/>
                <w:bCs/>
                <w:color w:val="000000" w:themeColor="text1"/>
              </w:rPr>
              <w:t>（3）</w:t>
            </w:r>
            <w:r>
              <w:rPr>
                <w:bCs/>
                <w:color w:val="000000" w:themeColor="text1"/>
              </w:rPr>
              <w:t>扩建后项目采场工作面防尘用水</w:t>
            </w:r>
          </w:p>
          <w:p w14:paraId="500D52CB">
            <w:pPr>
              <w:ind w:firstLine="480"/>
              <w:rPr>
                <w:bCs/>
                <w:color w:val="000000" w:themeColor="text1"/>
              </w:rPr>
            </w:pPr>
            <w:r>
              <w:rPr>
                <w:bCs/>
                <w:color w:val="000000" w:themeColor="text1"/>
              </w:rPr>
              <w:t>扩建后项目矿石开采过程中为减少粉尘的产生量，旱季需在采场工作面进行洒水降尘，特别是爆破之后形成的爆堆应采取洒水降尘减少粉尘对周围环境的影响。</w:t>
            </w:r>
          </w:p>
          <w:p w14:paraId="0330E400">
            <w:pPr>
              <w:ind w:firstLine="480"/>
              <w:rPr>
                <w:bCs/>
                <w:color w:val="000000" w:themeColor="text1"/>
              </w:rPr>
            </w:pPr>
            <w:r>
              <w:rPr>
                <w:bCs/>
                <w:color w:val="000000" w:themeColor="text1"/>
              </w:rPr>
              <w:t>扩建后项目采场工作面洒水用水量为4m</w:t>
            </w:r>
            <w:r>
              <w:rPr>
                <w:bCs/>
                <w:color w:val="000000" w:themeColor="text1"/>
                <w:vertAlign w:val="superscript"/>
              </w:rPr>
              <w:t>3</w:t>
            </w:r>
            <w:r>
              <w:rPr>
                <w:bCs/>
                <w:color w:val="000000" w:themeColor="text1"/>
              </w:rPr>
              <w:t>/d，年工作300天，其中旱季以180天计，用水量为720m</w:t>
            </w:r>
            <w:r>
              <w:rPr>
                <w:bCs/>
                <w:color w:val="000000" w:themeColor="text1"/>
                <w:vertAlign w:val="superscript"/>
              </w:rPr>
              <w:t>3</w:t>
            </w:r>
            <w:r>
              <w:rPr>
                <w:bCs/>
                <w:color w:val="000000" w:themeColor="text1"/>
              </w:rPr>
              <w:t>/a，此部分用水全部蒸发损耗，无废水产生。</w:t>
            </w:r>
          </w:p>
          <w:p w14:paraId="2FDA177D">
            <w:pPr>
              <w:ind w:firstLine="480"/>
              <w:rPr>
                <w:bCs/>
                <w:color w:val="000000" w:themeColor="text1"/>
              </w:rPr>
            </w:pPr>
            <w:r>
              <w:rPr>
                <w:rFonts w:hint="eastAsia"/>
                <w:bCs/>
                <w:color w:val="000000" w:themeColor="text1"/>
              </w:rPr>
              <w:t>（4）</w:t>
            </w:r>
            <w:r>
              <w:rPr>
                <w:bCs/>
                <w:color w:val="000000" w:themeColor="text1"/>
              </w:rPr>
              <w:t>扩建后项目运输道路和堆场、转载点防尘用水</w:t>
            </w:r>
          </w:p>
          <w:p w14:paraId="650E0684">
            <w:pPr>
              <w:ind w:firstLine="480"/>
              <w:rPr>
                <w:bCs/>
                <w:color w:val="000000" w:themeColor="text1"/>
              </w:rPr>
            </w:pPr>
            <w:r>
              <w:rPr>
                <w:bCs/>
                <w:color w:val="000000" w:themeColor="text1"/>
              </w:rPr>
              <w:t>扩建后项目旱季由于空气干燥，运输道路和堆场容易产生粉尘，所以在旱季对运输道路、堆场转载点进行洒水降尘，以减少粉尘对环境空气的影响，用水量为1.5L/（m</w:t>
            </w:r>
            <w:r>
              <w:rPr>
                <w:bCs/>
                <w:color w:val="000000" w:themeColor="text1"/>
                <w:vertAlign w:val="superscript"/>
              </w:rPr>
              <w:t>2</w:t>
            </w:r>
            <w:r>
              <w:rPr>
                <w:bCs/>
                <w:color w:val="000000" w:themeColor="text1"/>
              </w:rPr>
              <w:t>•d），旱季按180天计算，扩建后项目道路及堆场需要洒水抑尘的面积约为</w:t>
            </w:r>
            <w:r>
              <w:rPr>
                <w:rFonts w:hint="eastAsia"/>
                <w:bCs/>
                <w:color w:val="000000" w:themeColor="text1"/>
              </w:rPr>
              <w:t>7000</w:t>
            </w:r>
            <w:r>
              <w:rPr>
                <w:bCs/>
                <w:color w:val="000000" w:themeColor="text1"/>
              </w:rPr>
              <w:t>m</w:t>
            </w:r>
            <w:r>
              <w:rPr>
                <w:bCs/>
                <w:color w:val="000000" w:themeColor="text1"/>
                <w:vertAlign w:val="superscript"/>
              </w:rPr>
              <w:t>2</w:t>
            </w:r>
            <w:r>
              <w:rPr>
                <w:bCs/>
                <w:color w:val="000000" w:themeColor="text1"/>
              </w:rPr>
              <w:t>，旱季降尘洒水用量为</w:t>
            </w:r>
            <w:r>
              <w:rPr>
                <w:rFonts w:hint="eastAsia"/>
                <w:bCs/>
                <w:color w:val="000000" w:themeColor="text1"/>
              </w:rPr>
              <w:t>10.5</w:t>
            </w:r>
            <w:r>
              <w:rPr>
                <w:bCs/>
                <w:color w:val="000000" w:themeColor="text1"/>
              </w:rPr>
              <w:t>m</w:t>
            </w:r>
            <w:r>
              <w:rPr>
                <w:bCs/>
                <w:color w:val="000000" w:themeColor="text1"/>
                <w:vertAlign w:val="superscript"/>
              </w:rPr>
              <w:t>3</w:t>
            </w:r>
            <w:r>
              <w:rPr>
                <w:bCs/>
                <w:color w:val="000000" w:themeColor="text1"/>
              </w:rPr>
              <w:t>/d，</w:t>
            </w:r>
            <w:r>
              <w:rPr>
                <w:rFonts w:hint="eastAsia"/>
                <w:bCs/>
                <w:color w:val="000000" w:themeColor="text1"/>
              </w:rPr>
              <w:t>1890</w:t>
            </w:r>
            <w:r>
              <w:rPr>
                <w:bCs/>
                <w:color w:val="000000" w:themeColor="text1"/>
              </w:rPr>
              <w:t>m</w:t>
            </w:r>
            <w:r>
              <w:rPr>
                <w:bCs/>
                <w:color w:val="000000" w:themeColor="text1"/>
                <w:vertAlign w:val="superscript"/>
              </w:rPr>
              <w:t>3</w:t>
            </w:r>
            <w:r>
              <w:rPr>
                <w:bCs/>
                <w:color w:val="000000" w:themeColor="text1"/>
              </w:rPr>
              <w:t>/a，全部消耗，无外排。</w:t>
            </w:r>
          </w:p>
          <w:p w14:paraId="0135735D">
            <w:pPr>
              <w:ind w:firstLine="480"/>
              <w:rPr>
                <w:bCs/>
                <w:color w:val="000000" w:themeColor="text1"/>
                <w:lang w:val="zh-CN"/>
              </w:rPr>
            </w:pPr>
            <w:r>
              <w:rPr>
                <w:rFonts w:hint="eastAsia"/>
                <w:bCs/>
                <w:color w:val="000000" w:themeColor="text1"/>
                <w:lang w:val="zh-CN"/>
              </w:rPr>
              <w:t>（5）</w:t>
            </w:r>
            <w:r>
              <w:rPr>
                <w:bCs/>
                <w:color w:val="000000" w:themeColor="text1"/>
                <w:lang w:val="zh-CN"/>
              </w:rPr>
              <w:t>扩建后项目绿化用水</w:t>
            </w:r>
          </w:p>
          <w:p w14:paraId="27E28319">
            <w:pPr>
              <w:ind w:firstLine="480"/>
              <w:rPr>
                <w:bCs/>
                <w:color w:val="000000" w:themeColor="text1"/>
              </w:rPr>
            </w:pPr>
            <w:bookmarkStart w:id="34" w:name="OLE_LINK1"/>
            <w:r>
              <w:rPr>
                <w:bCs/>
                <w:color w:val="000000" w:themeColor="text1"/>
              </w:rPr>
              <w:t>扩建后项目区及周边绿化面积</w:t>
            </w:r>
            <w:r>
              <w:rPr>
                <w:rFonts w:hint="eastAsia"/>
                <w:bCs/>
                <w:color w:val="000000" w:themeColor="text1"/>
              </w:rPr>
              <w:t>5</w:t>
            </w:r>
            <w:r>
              <w:rPr>
                <w:bCs/>
                <w:color w:val="000000" w:themeColor="text1"/>
              </w:rPr>
              <w:t>000m</w:t>
            </w:r>
            <w:r>
              <w:rPr>
                <w:bCs/>
                <w:color w:val="000000" w:themeColor="text1"/>
                <w:vertAlign w:val="superscript"/>
              </w:rPr>
              <w:t>2</w:t>
            </w:r>
            <w:r>
              <w:rPr>
                <w:bCs/>
                <w:color w:val="000000" w:themeColor="text1"/>
              </w:rPr>
              <w:t>，绿化用水为3.0L/（m</w:t>
            </w:r>
            <w:r>
              <w:rPr>
                <w:bCs/>
                <w:color w:val="000000" w:themeColor="text1"/>
                <w:vertAlign w:val="superscript"/>
              </w:rPr>
              <w:t>2</w:t>
            </w:r>
            <w:r>
              <w:rPr>
                <w:bCs/>
                <w:color w:val="000000" w:themeColor="text1"/>
              </w:rPr>
              <w:t>•d），旱季按180天计算，则旱季绿化用水为</w:t>
            </w:r>
            <w:r>
              <w:rPr>
                <w:rFonts w:hint="eastAsia"/>
                <w:bCs/>
                <w:color w:val="000000" w:themeColor="text1"/>
              </w:rPr>
              <w:t>15</w:t>
            </w:r>
            <w:r>
              <w:rPr>
                <w:bCs/>
                <w:color w:val="000000" w:themeColor="text1"/>
              </w:rPr>
              <w:t>m</w:t>
            </w:r>
            <w:r>
              <w:rPr>
                <w:bCs/>
                <w:color w:val="000000" w:themeColor="text1"/>
                <w:vertAlign w:val="superscript"/>
              </w:rPr>
              <w:t>3</w:t>
            </w:r>
            <w:r>
              <w:rPr>
                <w:bCs/>
                <w:color w:val="000000" w:themeColor="text1"/>
              </w:rPr>
              <w:t>/d，</w:t>
            </w:r>
            <w:r>
              <w:rPr>
                <w:rFonts w:hint="eastAsia"/>
                <w:bCs/>
                <w:color w:val="000000" w:themeColor="text1"/>
              </w:rPr>
              <w:t>27</w:t>
            </w:r>
            <w:r>
              <w:rPr>
                <w:bCs/>
                <w:color w:val="000000" w:themeColor="text1"/>
              </w:rPr>
              <w:t>00m</w:t>
            </w:r>
            <w:r>
              <w:rPr>
                <w:bCs/>
                <w:color w:val="000000" w:themeColor="text1"/>
                <w:vertAlign w:val="superscript"/>
              </w:rPr>
              <w:t>3</w:t>
            </w:r>
            <w:r>
              <w:rPr>
                <w:bCs/>
                <w:color w:val="000000" w:themeColor="text1"/>
              </w:rPr>
              <w:t>/a，此部分用水全部蒸发损耗，无废水产生。</w:t>
            </w:r>
          </w:p>
          <w:bookmarkEnd w:id="34"/>
          <w:p w14:paraId="302B7E96">
            <w:pPr>
              <w:ind w:firstLine="480"/>
              <w:rPr>
                <w:bCs/>
                <w:color w:val="000000" w:themeColor="text1"/>
                <w:lang w:val="zh-CN"/>
              </w:rPr>
            </w:pPr>
            <w:r>
              <w:rPr>
                <w:rFonts w:hint="eastAsia"/>
                <w:bCs/>
                <w:color w:val="000000" w:themeColor="text1"/>
                <w:lang w:val="zh-CN"/>
              </w:rPr>
              <w:t>（6）</w:t>
            </w:r>
            <w:r>
              <w:rPr>
                <w:bCs/>
                <w:color w:val="000000" w:themeColor="text1"/>
                <w:lang w:val="zh-CN"/>
              </w:rPr>
              <w:t>扩建后项目弃渣场和露天采场</w:t>
            </w:r>
            <w:r>
              <w:rPr>
                <w:rFonts w:hint="eastAsia"/>
                <w:bCs/>
                <w:color w:val="000000" w:themeColor="text1"/>
                <w:lang w:val="zh-CN"/>
              </w:rPr>
              <w:t>雨污水</w:t>
            </w:r>
          </w:p>
          <w:p w14:paraId="3BA6755F">
            <w:pPr>
              <w:ind w:firstLine="480"/>
              <w:rPr>
                <w:bCs/>
                <w:color w:val="000000" w:themeColor="text1"/>
                <w:lang w:val="zh-CN"/>
              </w:rPr>
            </w:pPr>
            <w:r>
              <w:rPr>
                <w:bCs/>
                <w:color w:val="000000" w:themeColor="text1"/>
                <w:lang w:val="zh-CN"/>
              </w:rPr>
              <w:t>扩建后项目</w:t>
            </w:r>
            <w:r>
              <w:rPr>
                <w:rFonts w:hint="eastAsia"/>
                <w:bCs/>
                <w:color w:val="000000" w:themeColor="text1"/>
                <w:lang w:val="zh-CN"/>
              </w:rPr>
              <w:t>弃渣场及露天采场会产生雨污水，</w:t>
            </w:r>
            <w:r>
              <w:rPr>
                <w:bCs/>
                <w:color w:val="000000" w:themeColor="text1"/>
                <w:lang w:val="zh-CN"/>
              </w:rPr>
              <w:t>主要含SS。结合芒市多年气象水文统计资料分析，芒市雨季一般在5～10月，多年平均降雨量1959.4mm，弃渣场和露天采场</w:t>
            </w:r>
            <w:r>
              <w:rPr>
                <w:rFonts w:hint="eastAsia"/>
                <w:bCs/>
                <w:color w:val="000000" w:themeColor="text1"/>
                <w:lang w:val="zh-CN"/>
              </w:rPr>
              <w:t>雨污水</w:t>
            </w:r>
            <w:r>
              <w:rPr>
                <w:bCs/>
                <w:color w:val="000000" w:themeColor="text1"/>
                <w:lang w:val="zh-CN"/>
              </w:rPr>
              <w:t>产生量计算公式为：</w:t>
            </w:r>
          </w:p>
          <w:p w14:paraId="347231F8">
            <w:pPr>
              <w:ind w:firstLine="480"/>
              <w:rPr>
                <w:bCs/>
                <w:color w:val="000000" w:themeColor="text1"/>
              </w:rPr>
            </w:pPr>
            <w:r>
              <w:rPr>
                <w:bCs/>
                <w:color w:val="000000" w:themeColor="text1"/>
              </w:rPr>
              <w:t>Q=10</w:t>
            </w:r>
            <w:r>
              <w:rPr>
                <w:bCs/>
                <w:color w:val="000000" w:themeColor="text1"/>
                <w:vertAlign w:val="superscript"/>
              </w:rPr>
              <w:t>-3</w:t>
            </w:r>
            <w:r>
              <w:rPr>
                <w:bCs/>
                <w:color w:val="000000" w:themeColor="text1"/>
              </w:rPr>
              <w:t>·C·I·A</w:t>
            </w:r>
          </w:p>
          <w:p w14:paraId="0D8540CA">
            <w:pPr>
              <w:ind w:firstLine="480"/>
              <w:rPr>
                <w:bCs/>
                <w:color w:val="000000" w:themeColor="text1"/>
              </w:rPr>
            </w:pPr>
            <w:r>
              <w:rPr>
                <w:bCs/>
                <w:color w:val="000000" w:themeColor="text1"/>
              </w:rPr>
              <w:t>式中：Q—</w:t>
            </w:r>
            <w:r>
              <w:rPr>
                <w:rFonts w:hint="eastAsia"/>
                <w:bCs/>
                <w:color w:val="000000" w:themeColor="text1"/>
              </w:rPr>
              <w:t>雨污</w:t>
            </w:r>
            <w:r>
              <w:rPr>
                <w:bCs/>
                <w:color w:val="000000" w:themeColor="text1"/>
              </w:rPr>
              <w:t>水(m</w:t>
            </w:r>
            <w:r>
              <w:rPr>
                <w:bCs/>
                <w:color w:val="000000" w:themeColor="text1"/>
                <w:vertAlign w:val="superscript"/>
              </w:rPr>
              <w:t>3</w:t>
            </w:r>
            <w:r>
              <w:rPr>
                <w:bCs/>
                <w:color w:val="000000" w:themeColor="text1"/>
              </w:rPr>
              <w:t>/a)；</w:t>
            </w:r>
          </w:p>
          <w:p w14:paraId="5FC165F9">
            <w:pPr>
              <w:ind w:firstLine="480"/>
              <w:rPr>
                <w:bCs/>
                <w:color w:val="000000" w:themeColor="text1"/>
              </w:rPr>
            </w:pPr>
            <w:r>
              <w:rPr>
                <w:bCs/>
                <w:color w:val="000000" w:themeColor="text1"/>
              </w:rPr>
              <w:t xml:space="preserve">      I—年平均降雨量(mm/a) ，本项目I为1959.4mm/a；</w:t>
            </w:r>
          </w:p>
          <w:p w14:paraId="156E951A">
            <w:pPr>
              <w:ind w:firstLine="480"/>
              <w:rPr>
                <w:bCs/>
                <w:color w:val="000000" w:themeColor="text1"/>
              </w:rPr>
            </w:pPr>
            <w:r>
              <w:rPr>
                <w:bCs/>
                <w:color w:val="000000" w:themeColor="text1"/>
              </w:rPr>
              <w:t xml:space="preserve">      A—汇水面积（m</w:t>
            </w:r>
            <w:r>
              <w:rPr>
                <w:bCs/>
                <w:color w:val="000000" w:themeColor="text1"/>
                <w:vertAlign w:val="superscript"/>
              </w:rPr>
              <w:t>2</w:t>
            </w:r>
            <w:r>
              <w:rPr>
                <w:bCs/>
                <w:color w:val="000000" w:themeColor="text1"/>
              </w:rPr>
              <w:t>），弃渣场面积</w:t>
            </w:r>
            <w:r>
              <w:rPr>
                <w:rFonts w:hint="eastAsia"/>
                <w:bCs/>
                <w:color w:val="000000" w:themeColor="text1"/>
              </w:rPr>
              <w:t>670</w:t>
            </w:r>
            <w:r>
              <w:rPr>
                <w:bCs/>
                <w:color w:val="000000" w:themeColor="text1"/>
              </w:rPr>
              <w:t>0m</w:t>
            </w:r>
            <w:r>
              <w:rPr>
                <w:bCs/>
                <w:color w:val="000000" w:themeColor="text1"/>
                <w:vertAlign w:val="superscript"/>
              </w:rPr>
              <w:t>2</w:t>
            </w:r>
            <w:r>
              <w:rPr>
                <w:bCs/>
                <w:color w:val="000000" w:themeColor="text1"/>
              </w:rPr>
              <w:t>、露天采场面积</w:t>
            </w:r>
            <w:r>
              <w:rPr>
                <w:rFonts w:hint="eastAsia"/>
                <w:bCs/>
                <w:color w:val="000000" w:themeColor="text1"/>
              </w:rPr>
              <w:t>107100</w:t>
            </w:r>
            <w:r>
              <w:rPr>
                <w:bCs/>
                <w:color w:val="000000" w:themeColor="text1"/>
              </w:rPr>
              <w:t>m</w:t>
            </w:r>
            <w:r>
              <w:rPr>
                <w:bCs/>
                <w:color w:val="000000" w:themeColor="text1"/>
                <w:vertAlign w:val="superscript"/>
              </w:rPr>
              <w:t>2</w:t>
            </w:r>
            <w:r>
              <w:rPr>
                <w:bCs/>
                <w:color w:val="000000" w:themeColor="text1"/>
              </w:rPr>
              <w:t>；</w:t>
            </w:r>
          </w:p>
          <w:p w14:paraId="7E87EDC7">
            <w:pPr>
              <w:ind w:firstLine="480"/>
              <w:rPr>
                <w:bCs/>
                <w:color w:val="000000" w:themeColor="text1"/>
              </w:rPr>
            </w:pPr>
            <w:r>
              <w:rPr>
                <w:bCs/>
                <w:color w:val="000000" w:themeColor="text1"/>
              </w:rPr>
              <w:t xml:space="preserve">      C—渗出系数，一般取0.2～0.8，本项目取0.2。</w:t>
            </w:r>
          </w:p>
          <w:p w14:paraId="18D997A2">
            <w:pPr>
              <w:ind w:firstLine="480"/>
              <w:rPr>
                <w:bCs/>
                <w:color w:val="000000" w:themeColor="text1"/>
              </w:rPr>
            </w:pPr>
            <w:r>
              <w:rPr>
                <w:bCs/>
                <w:color w:val="000000" w:themeColor="text1"/>
              </w:rPr>
              <w:t>经计算，扩建后项目弃渣场和露天采场雨污水产生量</w:t>
            </w:r>
            <w:r>
              <w:rPr>
                <w:rFonts w:hint="eastAsia"/>
                <w:bCs/>
                <w:color w:val="000000" w:themeColor="text1"/>
              </w:rPr>
              <w:t>44596</w:t>
            </w:r>
            <w:r>
              <w:rPr>
                <w:bCs/>
                <w:color w:val="000000" w:themeColor="text1"/>
              </w:rPr>
              <w:t>m</w:t>
            </w:r>
            <w:r>
              <w:rPr>
                <w:bCs/>
                <w:color w:val="000000" w:themeColor="text1"/>
                <w:vertAlign w:val="superscript"/>
              </w:rPr>
              <w:t>3</w:t>
            </w:r>
            <w:r>
              <w:rPr>
                <w:bCs/>
                <w:color w:val="000000" w:themeColor="text1"/>
              </w:rPr>
              <w:t>/a</w:t>
            </w:r>
            <w:r>
              <w:rPr>
                <w:rFonts w:hint="eastAsia"/>
                <w:bCs/>
                <w:color w:val="000000" w:themeColor="text1"/>
              </w:rPr>
              <w:t>，371.6</w:t>
            </w:r>
            <w:r>
              <w:rPr>
                <w:bCs/>
                <w:color w:val="000000" w:themeColor="text1"/>
              </w:rPr>
              <w:t>m</w:t>
            </w:r>
            <w:r>
              <w:rPr>
                <w:bCs/>
                <w:color w:val="000000" w:themeColor="text1"/>
                <w:vertAlign w:val="superscript"/>
              </w:rPr>
              <w:t>3</w:t>
            </w:r>
            <w:r>
              <w:rPr>
                <w:bCs/>
                <w:color w:val="000000" w:themeColor="text1"/>
              </w:rPr>
              <w:t>/d，经</w:t>
            </w:r>
            <w:r>
              <w:rPr>
                <w:rFonts w:hint="eastAsia"/>
                <w:bCs/>
                <w:color w:val="000000" w:themeColor="text1"/>
              </w:rPr>
              <w:t>雨水沉淀池</w:t>
            </w:r>
            <w:r>
              <w:rPr>
                <w:bCs/>
                <w:color w:val="000000" w:themeColor="text1"/>
              </w:rPr>
              <w:t>沉淀处理后</w:t>
            </w:r>
            <w:r>
              <w:rPr>
                <w:rFonts w:hint="eastAsia"/>
                <w:bCs/>
                <w:color w:val="000000" w:themeColor="text1"/>
              </w:rPr>
              <w:t>外排</w:t>
            </w:r>
            <w:r>
              <w:rPr>
                <w:bCs/>
                <w:color w:val="000000" w:themeColor="text1"/>
              </w:rPr>
              <w:t>。</w:t>
            </w:r>
          </w:p>
          <w:p w14:paraId="5B6DD6A3">
            <w:pPr>
              <w:ind w:firstLine="480"/>
              <w:rPr>
                <w:bCs/>
                <w:color w:val="000000" w:themeColor="text1"/>
              </w:rPr>
            </w:pPr>
            <w:r>
              <w:rPr>
                <w:rFonts w:hint="eastAsia"/>
                <w:bCs/>
                <w:color w:val="000000" w:themeColor="text1"/>
              </w:rPr>
              <w:t>（7）</w:t>
            </w:r>
            <w:r>
              <w:rPr>
                <w:bCs/>
                <w:color w:val="000000" w:themeColor="text1"/>
              </w:rPr>
              <w:t>小结</w:t>
            </w:r>
          </w:p>
          <w:p w14:paraId="7FD43E79">
            <w:pPr>
              <w:ind w:firstLine="480"/>
              <w:jc w:val="both"/>
              <w:rPr>
                <w:bCs/>
                <w:color w:val="000000" w:themeColor="text1"/>
              </w:rPr>
            </w:pPr>
            <w:r>
              <w:rPr>
                <w:bCs/>
                <w:color w:val="000000" w:themeColor="text1"/>
              </w:rPr>
              <w:t>扩建后项目运营期间废水产排及处置措施详见表5-</w:t>
            </w:r>
            <w:r>
              <w:rPr>
                <w:rFonts w:hint="eastAsia"/>
                <w:bCs/>
                <w:color w:val="000000" w:themeColor="text1"/>
              </w:rPr>
              <w:t>5</w:t>
            </w:r>
            <w:r>
              <w:rPr>
                <w:bCs/>
                <w:color w:val="000000" w:themeColor="text1"/>
              </w:rPr>
              <w:t>。</w:t>
            </w:r>
          </w:p>
          <w:p w14:paraId="43B9C598">
            <w:pPr>
              <w:pStyle w:val="29"/>
              <w:rPr>
                <w:bCs/>
                <w:color w:val="000000" w:themeColor="text1"/>
              </w:rPr>
            </w:pPr>
            <w:r>
              <w:rPr>
                <w:color w:val="000000" w:themeColor="text1"/>
              </w:rPr>
              <w:t>表5-</w:t>
            </w:r>
            <w:r>
              <w:rPr>
                <w:rFonts w:hint="eastAsia"/>
                <w:color w:val="000000" w:themeColor="text1"/>
              </w:rPr>
              <w:t>5</w:t>
            </w:r>
            <w:r>
              <w:rPr>
                <w:color w:val="000000" w:themeColor="text1"/>
              </w:rPr>
              <w:t xml:space="preserve">  扩建后项目区供排水及处理措施一览表</w:t>
            </w:r>
            <w:r>
              <w:rPr>
                <w:rFonts w:hint="eastAsia"/>
                <w:color w:val="000000" w:themeColor="text1"/>
              </w:rPr>
              <w:t>（m</w:t>
            </w:r>
            <w:r>
              <w:rPr>
                <w:rFonts w:hint="eastAsia"/>
                <w:color w:val="000000" w:themeColor="text1"/>
                <w:vertAlign w:val="superscript"/>
              </w:rPr>
              <w:t>3</w:t>
            </w:r>
            <w:r>
              <w:rPr>
                <w:rFonts w:hint="eastAsia"/>
                <w:color w:val="000000" w:themeColor="text1"/>
              </w:rPr>
              <w:t>/d）</w:t>
            </w:r>
          </w:p>
          <w:tbl>
            <w:tblPr>
              <w:tblStyle w:val="19"/>
              <w:tblW w:w="9687"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594"/>
              <w:gridCol w:w="1842"/>
              <w:gridCol w:w="852"/>
              <w:gridCol w:w="996"/>
              <w:gridCol w:w="852"/>
              <w:gridCol w:w="994"/>
              <w:gridCol w:w="1133"/>
              <w:gridCol w:w="2424"/>
            </w:tblGrid>
            <w:tr w14:paraId="11A19B9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594" w:type="dxa"/>
                  <w:tcBorders>
                    <w:bottom w:val="single" w:color="auto" w:sz="4" w:space="0"/>
                    <w:right w:val="single" w:color="auto" w:sz="4" w:space="0"/>
                  </w:tcBorders>
                  <w:vAlign w:val="center"/>
                </w:tcPr>
                <w:p w14:paraId="45F2C65C">
                  <w:pPr>
                    <w:pStyle w:val="50"/>
                    <w:rPr>
                      <w:color w:val="000000" w:themeColor="text1"/>
                    </w:rPr>
                  </w:pPr>
                  <w:r>
                    <w:rPr>
                      <w:rFonts w:hint="eastAsia"/>
                      <w:color w:val="000000" w:themeColor="text1"/>
                    </w:rPr>
                    <w:t>序号</w:t>
                  </w:r>
                </w:p>
              </w:tc>
              <w:tc>
                <w:tcPr>
                  <w:tcW w:w="1842" w:type="dxa"/>
                  <w:tcBorders>
                    <w:left w:val="single" w:color="auto" w:sz="4" w:space="0"/>
                    <w:bottom w:val="single" w:color="auto" w:sz="4" w:space="0"/>
                  </w:tcBorders>
                  <w:vAlign w:val="center"/>
                </w:tcPr>
                <w:p w14:paraId="78CB2704">
                  <w:pPr>
                    <w:pStyle w:val="50"/>
                    <w:rPr>
                      <w:color w:val="000000" w:themeColor="text1"/>
                    </w:rPr>
                  </w:pPr>
                  <w:r>
                    <w:rPr>
                      <w:rFonts w:hint="eastAsia"/>
                      <w:color w:val="000000" w:themeColor="text1"/>
                    </w:rPr>
                    <w:t>排水项目</w:t>
                  </w:r>
                </w:p>
              </w:tc>
              <w:tc>
                <w:tcPr>
                  <w:tcW w:w="852" w:type="dxa"/>
                  <w:tcBorders>
                    <w:right w:val="single" w:color="auto" w:sz="4" w:space="0"/>
                  </w:tcBorders>
                  <w:vAlign w:val="center"/>
                </w:tcPr>
                <w:p w14:paraId="785E2FFF">
                  <w:pPr>
                    <w:pStyle w:val="50"/>
                    <w:rPr>
                      <w:color w:val="000000" w:themeColor="text1"/>
                    </w:rPr>
                  </w:pPr>
                  <w:r>
                    <w:rPr>
                      <w:rFonts w:hint="eastAsia"/>
                      <w:color w:val="000000" w:themeColor="text1"/>
                    </w:rPr>
                    <w:t>用水量</w:t>
                  </w:r>
                </w:p>
              </w:tc>
              <w:tc>
                <w:tcPr>
                  <w:tcW w:w="996" w:type="dxa"/>
                  <w:tcBorders>
                    <w:left w:val="single" w:color="auto" w:sz="4" w:space="0"/>
                    <w:right w:val="single" w:color="auto" w:sz="4" w:space="0"/>
                  </w:tcBorders>
                  <w:vAlign w:val="center"/>
                </w:tcPr>
                <w:p w14:paraId="612EEB33">
                  <w:pPr>
                    <w:pStyle w:val="50"/>
                    <w:rPr>
                      <w:color w:val="000000" w:themeColor="text1"/>
                    </w:rPr>
                  </w:pPr>
                  <w:r>
                    <w:rPr>
                      <w:rFonts w:hint="eastAsia"/>
                      <w:color w:val="000000" w:themeColor="text1"/>
                    </w:rPr>
                    <w:t>废水产生量</w:t>
                  </w:r>
                </w:p>
              </w:tc>
              <w:tc>
                <w:tcPr>
                  <w:tcW w:w="852" w:type="dxa"/>
                  <w:tcBorders>
                    <w:left w:val="single" w:color="auto" w:sz="4" w:space="0"/>
                    <w:bottom w:val="single" w:color="auto" w:sz="4" w:space="0"/>
                  </w:tcBorders>
                  <w:vAlign w:val="center"/>
                </w:tcPr>
                <w:p w14:paraId="613313A4">
                  <w:pPr>
                    <w:pStyle w:val="50"/>
                    <w:rPr>
                      <w:color w:val="000000" w:themeColor="text1"/>
                    </w:rPr>
                  </w:pPr>
                  <w:r>
                    <w:rPr>
                      <w:rFonts w:hint="eastAsia"/>
                      <w:color w:val="000000" w:themeColor="text1"/>
                    </w:rPr>
                    <w:t>回用量</w:t>
                  </w:r>
                </w:p>
              </w:tc>
              <w:tc>
                <w:tcPr>
                  <w:tcW w:w="994" w:type="dxa"/>
                  <w:tcBorders>
                    <w:bottom w:val="single" w:color="auto" w:sz="4" w:space="0"/>
                  </w:tcBorders>
                  <w:vAlign w:val="center"/>
                </w:tcPr>
                <w:p w14:paraId="43751634">
                  <w:pPr>
                    <w:pStyle w:val="50"/>
                    <w:rPr>
                      <w:color w:val="000000" w:themeColor="text1"/>
                    </w:rPr>
                  </w:pPr>
                  <w:r>
                    <w:rPr>
                      <w:rFonts w:hint="eastAsia"/>
                      <w:color w:val="000000" w:themeColor="text1"/>
                    </w:rPr>
                    <w:t>排放量</w:t>
                  </w:r>
                </w:p>
              </w:tc>
              <w:tc>
                <w:tcPr>
                  <w:tcW w:w="1133" w:type="dxa"/>
                  <w:tcBorders>
                    <w:bottom w:val="single" w:color="auto" w:sz="4" w:space="0"/>
                    <w:right w:val="single" w:color="auto" w:sz="4" w:space="0"/>
                  </w:tcBorders>
                  <w:vAlign w:val="center"/>
                </w:tcPr>
                <w:p w14:paraId="2B7D9ACF">
                  <w:pPr>
                    <w:pStyle w:val="50"/>
                    <w:rPr>
                      <w:color w:val="000000" w:themeColor="text1"/>
                    </w:rPr>
                  </w:pPr>
                  <w:r>
                    <w:rPr>
                      <w:rFonts w:hint="eastAsia"/>
                      <w:color w:val="000000" w:themeColor="text1"/>
                    </w:rPr>
                    <w:t>年排放量</w:t>
                  </w:r>
                </w:p>
              </w:tc>
              <w:tc>
                <w:tcPr>
                  <w:tcW w:w="2424" w:type="dxa"/>
                  <w:tcBorders>
                    <w:left w:val="single" w:color="auto" w:sz="4" w:space="0"/>
                    <w:bottom w:val="single" w:color="auto" w:sz="4" w:space="0"/>
                  </w:tcBorders>
                  <w:vAlign w:val="center"/>
                </w:tcPr>
                <w:p w14:paraId="797B1AEE">
                  <w:pPr>
                    <w:pStyle w:val="50"/>
                    <w:rPr>
                      <w:color w:val="000000" w:themeColor="text1"/>
                    </w:rPr>
                  </w:pPr>
                  <w:r>
                    <w:rPr>
                      <w:rFonts w:hint="eastAsia"/>
                      <w:color w:val="000000" w:themeColor="text1"/>
                    </w:rPr>
                    <w:t>备注</w:t>
                  </w:r>
                </w:p>
              </w:tc>
            </w:tr>
            <w:tr w14:paraId="4C80BC8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594" w:type="dxa"/>
                  <w:vAlign w:val="center"/>
                </w:tcPr>
                <w:p w14:paraId="270D235B">
                  <w:pPr>
                    <w:pStyle w:val="50"/>
                    <w:rPr>
                      <w:color w:val="000000" w:themeColor="text1"/>
                    </w:rPr>
                  </w:pPr>
                  <w:r>
                    <w:rPr>
                      <w:rFonts w:hint="eastAsia"/>
                      <w:color w:val="000000" w:themeColor="text1"/>
                    </w:rPr>
                    <w:t>1</w:t>
                  </w:r>
                </w:p>
              </w:tc>
              <w:tc>
                <w:tcPr>
                  <w:tcW w:w="1842" w:type="dxa"/>
                  <w:tcBorders>
                    <w:top w:val="single" w:color="auto" w:sz="4" w:space="0"/>
                  </w:tcBorders>
                  <w:vAlign w:val="center"/>
                </w:tcPr>
                <w:p w14:paraId="2537DC4A">
                  <w:pPr>
                    <w:pStyle w:val="50"/>
                    <w:rPr>
                      <w:color w:val="000000" w:themeColor="text1"/>
                    </w:rPr>
                  </w:pPr>
                  <w:r>
                    <w:rPr>
                      <w:color w:val="000000" w:themeColor="text1"/>
                    </w:rPr>
                    <w:t>员工厨房废水</w:t>
                  </w:r>
                </w:p>
              </w:tc>
              <w:tc>
                <w:tcPr>
                  <w:tcW w:w="852" w:type="dxa"/>
                  <w:tcBorders>
                    <w:right w:val="single" w:color="auto" w:sz="4" w:space="0"/>
                  </w:tcBorders>
                  <w:vAlign w:val="center"/>
                </w:tcPr>
                <w:p w14:paraId="6A0701F0">
                  <w:pPr>
                    <w:pStyle w:val="50"/>
                    <w:rPr>
                      <w:color w:val="000000" w:themeColor="text1"/>
                    </w:rPr>
                  </w:pPr>
                  <w:r>
                    <w:rPr>
                      <w:rFonts w:hint="eastAsia"/>
                      <w:color w:val="000000" w:themeColor="text1"/>
                    </w:rPr>
                    <w:t>0.72</w:t>
                  </w:r>
                </w:p>
              </w:tc>
              <w:tc>
                <w:tcPr>
                  <w:tcW w:w="996" w:type="dxa"/>
                  <w:tcBorders>
                    <w:left w:val="single" w:color="auto" w:sz="4" w:space="0"/>
                    <w:right w:val="single" w:color="auto" w:sz="4" w:space="0"/>
                  </w:tcBorders>
                  <w:vAlign w:val="center"/>
                </w:tcPr>
                <w:p w14:paraId="0081BC6C">
                  <w:pPr>
                    <w:pStyle w:val="50"/>
                    <w:rPr>
                      <w:color w:val="000000" w:themeColor="text1"/>
                    </w:rPr>
                  </w:pPr>
                  <w:r>
                    <w:rPr>
                      <w:rFonts w:hint="eastAsia"/>
                      <w:color w:val="000000" w:themeColor="text1"/>
                    </w:rPr>
                    <w:t>0.58</w:t>
                  </w:r>
                </w:p>
              </w:tc>
              <w:tc>
                <w:tcPr>
                  <w:tcW w:w="852" w:type="dxa"/>
                  <w:tcBorders>
                    <w:left w:val="single" w:color="auto" w:sz="4" w:space="0"/>
                  </w:tcBorders>
                  <w:vAlign w:val="center"/>
                </w:tcPr>
                <w:p w14:paraId="59C495D4">
                  <w:pPr>
                    <w:pStyle w:val="50"/>
                    <w:rPr>
                      <w:color w:val="000000" w:themeColor="text1"/>
                    </w:rPr>
                  </w:pPr>
                  <w:r>
                    <w:rPr>
                      <w:rFonts w:hint="eastAsia"/>
                      <w:color w:val="000000" w:themeColor="text1"/>
                    </w:rPr>
                    <w:t>0.58</w:t>
                  </w:r>
                </w:p>
              </w:tc>
              <w:tc>
                <w:tcPr>
                  <w:tcW w:w="994" w:type="dxa"/>
                  <w:vAlign w:val="center"/>
                </w:tcPr>
                <w:p w14:paraId="153CDCDD">
                  <w:pPr>
                    <w:pStyle w:val="50"/>
                    <w:rPr>
                      <w:color w:val="000000" w:themeColor="text1"/>
                    </w:rPr>
                  </w:pPr>
                  <w:r>
                    <w:rPr>
                      <w:rFonts w:hint="eastAsia"/>
                      <w:color w:val="000000" w:themeColor="text1"/>
                    </w:rPr>
                    <w:t>/</w:t>
                  </w:r>
                </w:p>
              </w:tc>
              <w:tc>
                <w:tcPr>
                  <w:tcW w:w="1133" w:type="dxa"/>
                  <w:tcBorders>
                    <w:right w:val="single" w:color="auto" w:sz="4" w:space="0"/>
                  </w:tcBorders>
                  <w:vAlign w:val="center"/>
                </w:tcPr>
                <w:p w14:paraId="3929565B">
                  <w:pPr>
                    <w:pStyle w:val="50"/>
                    <w:rPr>
                      <w:color w:val="000000" w:themeColor="text1"/>
                    </w:rPr>
                  </w:pPr>
                  <w:r>
                    <w:rPr>
                      <w:rFonts w:hint="eastAsia"/>
                      <w:color w:val="000000" w:themeColor="text1"/>
                    </w:rPr>
                    <w:t>/</w:t>
                  </w:r>
                </w:p>
              </w:tc>
              <w:tc>
                <w:tcPr>
                  <w:tcW w:w="2424" w:type="dxa"/>
                  <w:vMerge w:val="restart"/>
                  <w:tcBorders>
                    <w:left w:val="single" w:color="auto" w:sz="4" w:space="0"/>
                  </w:tcBorders>
                  <w:vAlign w:val="center"/>
                </w:tcPr>
                <w:p w14:paraId="55CD962F">
                  <w:pPr>
                    <w:pStyle w:val="50"/>
                    <w:rPr>
                      <w:color w:val="000000" w:themeColor="text1"/>
                    </w:rPr>
                  </w:pPr>
                  <w:r>
                    <w:rPr>
                      <w:color w:val="000000" w:themeColor="text1"/>
                    </w:rPr>
                    <w:t>经隔油池处理后与其它生活污水经化粪池处理后用于绿化底肥，不外排</w:t>
                  </w:r>
                </w:p>
              </w:tc>
            </w:tr>
            <w:tr w14:paraId="1AD6A80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594" w:type="dxa"/>
                  <w:vAlign w:val="center"/>
                </w:tcPr>
                <w:p w14:paraId="06FC30CF">
                  <w:pPr>
                    <w:pStyle w:val="50"/>
                    <w:rPr>
                      <w:color w:val="000000" w:themeColor="text1"/>
                    </w:rPr>
                  </w:pPr>
                  <w:r>
                    <w:rPr>
                      <w:rFonts w:hint="eastAsia"/>
                      <w:color w:val="000000" w:themeColor="text1"/>
                    </w:rPr>
                    <w:t>2</w:t>
                  </w:r>
                </w:p>
              </w:tc>
              <w:tc>
                <w:tcPr>
                  <w:tcW w:w="1842" w:type="dxa"/>
                  <w:vAlign w:val="center"/>
                </w:tcPr>
                <w:p w14:paraId="508F618C">
                  <w:pPr>
                    <w:pStyle w:val="50"/>
                    <w:rPr>
                      <w:color w:val="000000" w:themeColor="text1"/>
                    </w:rPr>
                  </w:pPr>
                  <w:r>
                    <w:rPr>
                      <w:color w:val="000000" w:themeColor="text1"/>
                    </w:rPr>
                    <w:t>员工办公住宿废水</w:t>
                  </w:r>
                </w:p>
              </w:tc>
              <w:tc>
                <w:tcPr>
                  <w:tcW w:w="852" w:type="dxa"/>
                  <w:tcBorders>
                    <w:right w:val="single" w:color="auto" w:sz="4" w:space="0"/>
                  </w:tcBorders>
                  <w:vAlign w:val="center"/>
                </w:tcPr>
                <w:p w14:paraId="4D1D0CF3">
                  <w:pPr>
                    <w:pStyle w:val="50"/>
                    <w:rPr>
                      <w:color w:val="000000" w:themeColor="text1"/>
                    </w:rPr>
                  </w:pPr>
                  <w:r>
                    <w:rPr>
                      <w:rFonts w:hint="eastAsia"/>
                      <w:color w:val="000000" w:themeColor="text1"/>
                    </w:rPr>
                    <w:t>1.68</w:t>
                  </w:r>
                </w:p>
              </w:tc>
              <w:tc>
                <w:tcPr>
                  <w:tcW w:w="996" w:type="dxa"/>
                  <w:tcBorders>
                    <w:left w:val="single" w:color="auto" w:sz="4" w:space="0"/>
                    <w:right w:val="single" w:color="auto" w:sz="4" w:space="0"/>
                  </w:tcBorders>
                  <w:vAlign w:val="center"/>
                </w:tcPr>
                <w:p w14:paraId="10E2C05A">
                  <w:pPr>
                    <w:pStyle w:val="50"/>
                    <w:rPr>
                      <w:color w:val="000000" w:themeColor="text1"/>
                    </w:rPr>
                  </w:pPr>
                  <w:r>
                    <w:rPr>
                      <w:rFonts w:hint="eastAsia"/>
                      <w:color w:val="000000" w:themeColor="text1"/>
                    </w:rPr>
                    <w:t>1.34</w:t>
                  </w:r>
                </w:p>
              </w:tc>
              <w:tc>
                <w:tcPr>
                  <w:tcW w:w="852" w:type="dxa"/>
                  <w:tcBorders>
                    <w:left w:val="single" w:color="auto" w:sz="4" w:space="0"/>
                  </w:tcBorders>
                  <w:vAlign w:val="center"/>
                </w:tcPr>
                <w:p w14:paraId="73D68EEC">
                  <w:pPr>
                    <w:pStyle w:val="50"/>
                    <w:rPr>
                      <w:color w:val="000000" w:themeColor="text1"/>
                    </w:rPr>
                  </w:pPr>
                  <w:r>
                    <w:rPr>
                      <w:rFonts w:hint="eastAsia"/>
                      <w:color w:val="000000" w:themeColor="text1"/>
                    </w:rPr>
                    <w:t>1.34</w:t>
                  </w:r>
                </w:p>
              </w:tc>
              <w:tc>
                <w:tcPr>
                  <w:tcW w:w="994" w:type="dxa"/>
                  <w:vAlign w:val="center"/>
                </w:tcPr>
                <w:p w14:paraId="5AD4833E">
                  <w:pPr>
                    <w:pStyle w:val="50"/>
                    <w:rPr>
                      <w:color w:val="000000" w:themeColor="text1"/>
                    </w:rPr>
                  </w:pPr>
                  <w:r>
                    <w:rPr>
                      <w:rFonts w:hint="eastAsia"/>
                      <w:color w:val="000000" w:themeColor="text1"/>
                    </w:rPr>
                    <w:t>/</w:t>
                  </w:r>
                </w:p>
              </w:tc>
              <w:tc>
                <w:tcPr>
                  <w:tcW w:w="1133" w:type="dxa"/>
                  <w:tcBorders>
                    <w:top w:val="single" w:color="auto" w:sz="4" w:space="0"/>
                    <w:bottom w:val="single" w:color="auto" w:sz="4" w:space="0"/>
                    <w:right w:val="single" w:color="auto" w:sz="4" w:space="0"/>
                  </w:tcBorders>
                  <w:vAlign w:val="center"/>
                </w:tcPr>
                <w:p w14:paraId="5D489272">
                  <w:pPr>
                    <w:pStyle w:val="50"/>
                    <w:rPr>
                      <w:color w:val="000000" w:themeColor="text1"/>
                    </w:rPr>
                  </w:pPr>
                  <w:r>
                    <w:rPr>
                      <w:rFonts w:hint="eastAsia"/>
                      <w:color w:val="000000" w:themeColor="text1"/>
                    </w:rPr>
                    <w:t>/</w:t>
                  </w:r>
                </w:p>
              </w:tc>
              <w:tc>
                <w:tcPr>
                  <w:tcW w:w="2424" w:type="dxa"/>
                  <w:vMerge w:val="continue"/>
                  <w:tcBorders>
                    <w:left w:val="single" w:color="auto" w:sz="4" w:space="0"/>
                  </w:tcBorders>
                  <w:vAlign w:val="center"/>
                </w:tcPr>
                <w:p w14:paraId="508FA5FE">
                  <w:pPr>
                    <w:pStyle w:val="50"/>
                    <w:rPr>
                      <w:color w:val="000000" w:themeColor="text1"/>
                    </w:rPr>
                  </w:pPr>
                </w:p>
              </w:tc>
            </w:tr>
            <w:tr w14:paraId="454E0DA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594" w:type="dxa"/>
                  <w:vAlign w:val="center"/>
                </w:tcPr>
                <w:p w14:paraId="6CA39141">
                  <w:pPr>
                    <w:pStyle w:val="50"/>
                    <w:rPr>
                      <w:color w:val="000000" w:themeColor="text1"/>
                    </w:rPr>
                  </w:pPr>
                  <w:r>
                    <w:rPr>
                      <w:rFonts w:hint="eastAsia"/>
                      <w:color w:val="000000" w:themeColor="text1"/>
                    </w:rPr>
                    <w:t>3</w:t>
                  </w:r>
                </w:p>
              </w:tc>
              <w:tc>
                <w:tcPr>
                  <w:tcW w:w="1842" w:type="dxa"/>
                  <w:vAlign w:val="center"/>
                </w:tcPr>
                <w:p w14:paraId="5002B910">
                  <w:pPr>
                    <w:pStyle w:val="50"/>
                    <w:rPr>
                      <w:color w:val="000000" w:themeColor="text1"/>
                    </w:rPr>
                  </w:pPr>
                  <w:r>
                    <w:rPr>
                      <w:color w:val="000000" w:themeColor="text1"/>
                    </w:rPr>
                    <w:t>凿岩用水</w:t>
                  </w:r>
                </w:p>
              </w:tc>
              <w:tc>
                <w:tcPr>
                  <w:tcW w:w="852" w:type="dxa"/>
                  <w:tcBorders>
                    <w:bottom w:val="single" w:color="auto" w:sz="4" w:space="0"/>
                    <w:right w:val="single" w:color="auto" w:sz="4" w:space="0"/>
                  </w:tcBorders>
                  <w:vAlign w:val="center"/>
                </w:tcPr>
                <w:p w14:paraId="44C120F7">
                  <w:pPr>
                    <w:pStyle w:val="50"/>
                    <w:rPr>
                      <w:color w:val="000000" w:themeColor="text1"/>
                    </w:rPr>
                  </w:pPr>
                  <w:r>
                    <w:rPr>
                      <w:rFonts w:hint="eastAsia"/>
                      <w:color w:val="000000" w:themeColor="text1"/>
                    </w:rPr>
                    <w:t>4</w:t>
                  </w:r>
                </w:p>
              </w:tc>
              <w:tc>
                <w:tcPr>
                  <w:tcW w:w="996" w:type="dxa"/>
                  <w:tcBorders>
                    <w:left w:val="single" w:color="auto" w:sz="4" w:space="0"/>
                    <w:bottom w:val="single" w:color="auto" w:sz="4" w:space="0"/>
                  </w:tcBorders>
                  <w:vAlign w:val="center"/>
                </w:tcPr>
                <w:p w14:paraId="2A502956">
                  <w:pPr>
                    <w:pStyle w:val="50"/>
                    <w:rPr>
                      <w:color w:val="000000" w:themeColor="text1"/>
                    </w:rPr>
                  </w:pPr>
                  <w:r>
                    <w:rPr>
                      <w:rFonts w:hint="eastAsia"/>
                      <w:color w:val="000000" w:themeColor="text1"/>
                    </w:rPr>
                    <w:t>/</w:t>
                  </w:r>
                </w:p>
              </w:tc>
              <w:tc>
                <w:tcPr>
                  <w:tcW w:w="852" w:type="dxa"/>
                  <w:tcBorders>
                    <w:bottom w:val="single" w:color="auto" w:sz="4" w:space="0"/>
                  </w:tcBorders>
                  <w:vAlign w:val="center"/>
                </w:tcPr>
                <w:p w14:paraId="236C496D">
                  <w:pPr>
                    <w:pStyle w:val="50"/>
                    <w:rPr>
                      <w:color w:val="000000" w:themeColor="text1"/>
                    </w:rPr>
                  </w:pPr>
                  <w:r>
                    <w:rPr>
                      <w:rFonts w:hint="eastAsia"/>
                      <w:color w:val="000000" w:themeColor="text1"/>
                    </w:rPr>
                    <w:t>/</w:t>
                  </w:r>
                </w:p>
              </w:tc>
              <w:tc>
                <w:tcPr>
                  <w:tcW w:w="994" w:type="dxa"/>
                  <w:tcBorders>
                    <w:bottom w:val="single" w:color="auto" w:sz="4" w:space="0"/>
                  </w:tcBorders>
                  <w:vAlign w:val="center"/>
                </w:tcPr>
                <w:p w14:paraId="3F7C604D">
                  <w:pPr>
                    <w:pStyle w:val="50"/>
                    <w:rPr>
                      <w:color w:val="000000" w:themeColor="text1"/>
                    </w:rPr>
                  </w:pPr>
                  <w:r>
                    <w:rPr>
                      <w:rFonts w:hint="eastAsia"/>
                      <w:color w:val="000000" w:themeColor="text1"/>
                    </w:rPr>
                    <w:t>/</w:t>
                  </w:r>
                </w:p>
              </w:tc>
              <w:tc>
                <w:tcPr>
                  <w:tcW w:w="1133" w:type="dxa"/>
                  <w:tcBorders>
                    <w:right w:val="single" w:color="auto" w:sz="4" w:space="0"/>
                  </w:tcBorders>
                  <w:vAlign w:val="center"/>
                </w:tcPr>
                <w:p w14:paraId="5CF8F077">
                  <w:pPr>
                    <w:pStyle w:val="50"/>
                    <w:rPr>
                      <w:color w:val="000000" w:themeColor="text1"/>
                    </w:rPr>
                  </w:pPr>
                  <w:r>
                    <w:rPr>
                      <w:rFonts w:hint="eastAsia"/>
                      <w:color w:val="000000" w:themeColor="text1"/>
                    </w:rPr>
                    <w:t>/</w:t>
                  </w:r>
                </w:p>
              </w:tc>
              <w:tc>
                <w:tcPr>
                  <w:tcW w:w="2424" w:type="dxa"/>
                  <w:tcBorders>
                    <w:left w:val="single" w:color="auto" w:sz="4" w:space="0"/>
                  </w:tcBorders>
                  <w:vAlign w:val="center"/>
                </w:tcPr>
                <w:p w14:paraId="366CBCBD">
                  <w:pPr>
                    <w:pStyle w:val="50"/>
                    <w:rPr>
                      <w:color w:val="000000" w:themeColor="text1"/>
                    </w:rPr>
                  </w:pPr>
                </w:p>
              </w:tc>
            </w:tr>
            <w:tr w14:paraId="535B44A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594" w:type="dxa"/>
                  <w:vAlign w:val="center"/>
                </w:tcPr>
                <w:p w14:paraId="3B5EA69D">
                  <w:pPr>
                    <w:pStyle w:val="50"/>
                    <w:rPr>
                      <w:color w:val="000000" w:themeColor="text1"/>
                    </w:rPr>
                  </w:pPr>
                  <w:r>
                    <w:rPr>
                      <w:rFonts w:hint="eastAsia"/>
                      <w:color w:val="000000" w:themeColor="text1"/>
                    </w:rPr>
                    <w:t>4</w:t>
                  </w:r>
                </w:p>
              </w:tc>
              <w:tc>
                <w:tcPr>
                  <w:tcW w:w="1842" w:type="dxa"/>
                  <w:vAlign w:val="center"/>
                </w:tcPr>
                <w:p w14:paraId="26BD01D1">
                  <w:pPr>
                    <w:pStyle w:val="50"/>
                    <w:rPr>
                      <w:color w:val="000000" w:themeColor="text1"/>
                    </w:rPr>
                  </w:pPr>
                  <w:r>
                    <w:rPr>
                      <w:color w:val="000000" w:themeColor="text1"/>
                    </w:rPr>
                    <w:t>采场工作面防尘用水</w:t>
                  </w:r>
                </w:p>
              </w:tc>
              <w:tc>
                <w:tcPr>
                  <w:tcW w:w="852" w:type="dxa"/>
                  <w:tcBorders>
                    <w:right w:val="single" w:color="auto" w:sz="4" w:space="0"/>
                  </w:tcBorders>
                  <w:vAlign w:val="center"/>
                </w:tcPr>
                <w:p w14:paraId="1D2B39A6">
                  <w:pPr>
                    <w:pStyle w:val="50"/>
                    <w:rPr>
                      <w:color w:val="000000" w:themeColor="text1"/>
                    </w:rPr>
                  </w:pPr>
                  <w:r>
                    <w:rPr>
                      <w:color w:val="000000" w:themeColor="text1"/>
                    </w:rPr>
                    <w:t>4</w:t>
                  </w:r>
                </w:p>
              </w:tc>
              <w:tc>
                <w:tcPr>
                  <w:tcW w:w="996" w:type="dxa"/>
                  <w:tcBorders>
                    <w:left w:val="single" w:color="auto" w:sz="4" w:space="0"/>
                  </w:tcBorders>
                  <w:vAlign w:val="center"/>
                </w:tcPr>
                <w:p w14:paraId="3402BF0A">
                  <w:pPr>
                    <w:pStyle w:val="50"/>
                    <w:rPr>
                      <w:color w:val="000000" w:themeColor="text1"/>
                    </w:rPr>
                  </w:pPr>
                  <w:r>
                    <w:rPr>
                      <w:rFonts w:hint="eastAsia"/>
                      <w:color w:val="000000" w:themeColor="text1"/>
                    </w:rPr>
                    <w:t>/</w:t>
                  </w:r>
                </w:p>
              </w:tc>
              <w:tc>
                <w:tcPr>
                  <w:tcW w:w="852" w:type="dxa"/>
                  <w:vAlign w:val="center"/>
                </w:tcPr>
                <w:p w14:paraId="0BC2930D">
                  <w:pPr>
                    <w:pStyle w:val="50"/>
                    <w:rPr>
                      <w:color w:val="000000" w:themeColor="text1"/>
                    </w:rPr>
                  </w:pPr>
                  <w:r>
                    <w:rPr>
                      <w:rFonts w:hint="eastAsia"/>
                      <w:color w:val="000000" w:themeColor="text1"/>
                    </w:rPr>
                    <w:t>/</w:t>
                  </w:r>
                </w:p>
              </w:tc>
              <w:tc>
                <w:tcPr>
                  <w:tcW w:w="994" w:type="dxa"/>
                  <w:vAlign w:val="center"/>
                </w:tcPr>
                <w:p w14:paraId="265CEAA4">
                  <w:pPr>
                    <w:pStyle w:val="50"/>
                    <w:rPr>
                      <w:color w:val="000000" w:themeColor="text1"/>
                    </w:rPr>
                  </w:pPr>
                  <w:r>
                    <w:rPr>
                      <w:rFonts w:hint="eastAsia"/>
                      <w:color w:val="000000" w:themeColor="text1"/>
                    </w:rPr>
                    <w:t>/</w:t>
                  </w:r>
                </w:p>
              </w:tc>
              <w:tc>
                <w:tcPr>
                  <w:tcW w:w="1133" w:type="dxa"/>
                  <w:tcBorders>
                    <w:top w:val="single" w:color="auto" w:sz="4" w:space="0"/>
                    <w:right w:val="single" w:color="auto" w:sz="4" w:space="0"/>
                  </w:tcBorders>
                  <w:vAlign w:val="center"/>
                </w:tcPr>
                <w:p w14:paraId="55A0346F">
                  <w:pPr>
                    <w:pStyle w:val="50"/>
                    <w:rPr>
                      <w:color w:val="000000" w:themeColor="text1"/>
                    </w:rPr>
                  </w:pPr>
                  <w:r>
                    <w:rPr>
                      <w:rFonts w:hint="eastAsia"/>
                      <w:color w:val="000000" w:themeColor="text1"/>
                    </w:rPr>
                    <w:t>/</w:t>
                  </w:r>
                </w:p>
              </w:tc>
              <w:tc>
                <w:tcPr>
                  <w:tcW w:w="2424" w:type="dxa"/>
                  <w:tcBorders>
                    <w:top w:val="single" w:color="auto" w:sz="4" w:space="0"/>
                    <w:left w:val="single" w:color="auto" w:sz="4" w:space="0"/>
                  </w:tcBorders>
                  <w:vAlign w:val="center"/>
                </w:tcPr>
                <w:p w14:paraId="5B0A425E">
                  <w:pPr>
                    <w:pStyle w:val="50"/>
                    <w:rPr>
                      <w:color w:val="000000" w:themeColor="text1"/>
                    </w:rPr>
                  </w:pPr>
                  <w:r>
                    <w:rPr>
                      <w:rFonts w:hint="eastAsia"/>
                      <w:color w:val="000000" w:themeColor="text1"/>
                    </w:rPr>
                    <w:t>蒸发</w:t>
                  </w:r>
                </w:p>
              </w:tc>
            </w:tr>
            <w:tr w14:paraId="539EFB5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594" w:type="dxa"/>
                  <w:vAlign w:val="center"/>
                </w:tcPr>
                <w:p w14:paraId="0672F593">
                  <w:pPr>
                    <w:pStyle w:val="50"/>
                    <w:rPr>
                      <w:color w:val="000000" w:themeColor="text1"/>
                    </w:rPr>
                  </w:pPr>
                  <w:r>
                    <w:rPr>
                      <w:rFonts w:hint="eastAsia"/>
                      <w:color w:val="000000" w:themeColor="text1"/>
                    </w:rPr>
                    <w:t>5</w:t>
                  </w:r>
                </w:p>
              </w:tc>
              <w:tc>
                <w:tcPr>
                  <w:tcW w:w="1842" w:type="dxa"/>
                  <w:vAlign w:val="center"/>
                </w:tcPr>
                <w:p w14:paraId="5E33342C">
                  <w:pPr>
                    <w:pStyle w:val="50"/>
                    <w:rPr>
                      <w:color w:val="000000" w:themeColor="text1"/>
                    </w:rPr>
                  </w:pPr>
                  <w:r>
                    <w:rPr>
                      <w:color w:val="000000" w:themeColor="text1"/>
                    </w:rPr>
                    <w:t>运输道路、堆场和转载点防尘用水</w:t>
                  </w:r>
                </w:p>
              </w:tc>
              <w:tc>
                <w:tcPr>
                  <w:tcW w:w="852" w:type="dxa"/>
                  <w:tcBorders>
                    <w:right w:val="single" w:color="auto" w:sz="4" w:space="0"/>
                  </w:tcBorders>
                  <w:vAlign w:val="center"/>
                </w:tcPr>
                <w:p w14:paraId="57E8827F">
                  <w:pPr>
                    <w:pStyle w:val="50"/>
                    <w:rPr>
                      <w:color w:val="000000" w:themeColor="text1"/>
                    </w:rPr>
                  </w:pPr>
                  <w:r>
                    <w:rPr>
                      <w:rFonts w:hint="eastAsia"/>
                      <w:color w:val="000000" w:themeColor="text1"/>
                    </w:rPr>
                    <w:t>10.5</w:t>
                  </w:r>
                </w:p>
              </w:tc>
              <w:tc>
                <w:tcPr>
                  <w:tcW w:w="996" w:type="dxa"/>
                  <w:tcBorders>
                    <w:left w:val="single" w:color="auto" w:sz="4" w:space="0"/>
                  </w:tcBorders>
                  <w:vAlign w:val="center"/>
                </w:tcPr>
                <w:p w14:paraId="6CED95E0">
                  <w:pPr>
                    <w:pStyle w:val="50"/>
                    <w:rPr>
                      <w:color w:val="000000" w:themeColor="text1"/>
                    </w:rPr>
                  </w:pPr>
                  <w:r>
                    <w:rPr>
                      <w:rFonts w:hint="eastAsia"/>
                      <w:color w:val="000000" w:themeColor="text1"/>
                    </w:rPr>
                    <w:t>/</w:t>
                  </w:r>
                </w:p>
              </w:tc>
              <w:tc>
                <w:tcPr>
                  <w:tcW w:w="852" w:type="dxa"/>
                  <w:vAlign w:val="center"/>
                </w:tcPr>
                <w:p w14:paraId="5B0BAD28">
                  <w:pPr>
                    <w:pStyle w:val="50"/>
                    <w:rPr>
                      <w:color w:val="000000" w:themeColor="text1"/>
                    </w:rPr>
                  </w:pPr>
                  <w:r>
                    <w:rPr>
                      <w:rFonts w:hint="eastAsia"/>
                      <w:color w:val="000000" w:themeColor="text1"/>
                    </w:rPr>
                    <w:t>/</w:t>
                  </w:r>
                </w:p>
              </w:tc>
              <w:tc>
                <w:tcPr>
                  <w:tcW w:w="994" w:type="dxa"/>
                  <w:vAlign w:val="center"/>
                </w:tcPr>
                <w:p w14:paraId="36D06150">
                  <w:pPr>
                    <w:pStyle w:val="50"/>
                    <w:rPr>
                      <w:color w:val="000000" w:themeColor="text1"/>
                    </w:rPr>
                  </w:pPr>
                  <w:r>
                    <w:rPr>
                      <w:rFonts w:hint="eastAsia"/>
                      <w:color w:val="000000" w:themeColor="text1"/>
                    </w:rPr>
                    <w:t>/</w:t>
                  </w:r>
                </w:p>
              </w:tc>
              <w:tc>
                <w:tcPr>
                  <w:tcW w:w="1133" w:type="dxa"/>
                  <w:tcBorders>
                    <w:top w:val="single" w:color="auto" w:sz="4" w:space="0"/>
                    <w:right w:val="single" w:color="auto" w:sz="4" w:space="0"/>
                  </w:tcBorders>
                  <w:vAlign w:val="center"/>
                </w:tcPr>
                <w:p w14:paraId="5F706A7B">
                  <w:pPr>
                    <w:pStyle w:val="50"/>
                    <w:rPr>
                      <w:color w:val="000000" w:themeColor="text1"/>
                    </w:rPr>
                  </w:pPr>
                  <w:r>
                    <w:rPr>
                      <w:rFonts w:hint="eastAsia"/>
                      <w:color w:val="000000" w:themeColor="text1"/>
                    </w:rPr>
                    <w:t>/</w:t>
                  </w:r>
                </w:p>
              </w:tc>
              <w:tc>
                <w:tcPr>
                  <w:tcW w:w="2424" w:type="dxa"/>
                  <w:tcBorders>
                    <w:top w:val="single" w:color="auto" w:sz="4" w:space="0"/>
                    <w:left w:val="single" w:color="auto" w:sz="4" w:space="0"/>
                  </w:tcBorders>
                  <w:vAlign w:val="center"/>
                </w:tcPr>
                <w:p w14:paraId="6ADCA685">
                  <w:pPr>
                    <w:pStyle w:val="50"/>
                    <w:rPr>
                      <w:color w:val="000000" w:themeColor="text1"/>
                    </w:rPr>
                  </w:pPr>
                  <w:r>
                    <w:rPr>
                      <w:rFonts w:hint="eastAsia"/>
                      <w:color w:val="000000" w:themeColor="text1"/>
                    </w:rPr>
                    <w:t>蒸发</w:t>
                  </w:r>
                </w:p>
              </w:tc>
            </w:tr>
            <w:tr w14:paraId="1228C51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594" w:type="dxa"/>
                  <w:vAlign w:val="center"/>
                </w:tcPr>
                <w:p w14:paraId="1E365CA3">
                  <w:pPr>
                    <w:pStyle w:val="50"/>
                    <w:rPr>
                      <w:color w:val="000000" w:themeColor="text1"/>
                    </w:rPr>
                  </w:pPr>
                  <w:r>
                    <w:rPr>
                      <w:rFonts w:hint="eastAsia"/>
                      <w:color w:val="000000" w:themeColor="text1"/>
                    </w:rPr>
                    <w:t>6</w:t>
                  </w:r>
                </w:p>
              </w:tc>
              <w:tc>
                <w:tcPr>
                  <w:tcW w:w="1842" w:type="dxa"/>
                  <w:vAlign w:val="center"/>
                </w:tcPr>
                <w:p w14:paraId="7F040D0B">
                  <w:pPr>
                    <w:pStyle w:val="50"/>
                    <w:rPr>
                      <w:color w:val="000000" w:themeColor="text1"/>
                    </w:rPr>
                  </w:pPr>
                  <w:r>
                    <w:rPr>
                      <w:color w:val="000000" w:themeColor="text1"/>
                    </w:rPr>
                    <w:t>绿化用水</w:t>
                  </w:r>
                </w:p>
              </w:tc>
              <w:tc>
                <w:tcPr>
                  <w:tcW w:w="852" w:type="dxa"/>
                  <w:tcBorders>
                    <w:right w:val="single" w:color="auto" w:sz="4" w:space="0"/>
                  </w:tcBorders>
                  <w:vAlign w:val="center"/>
                </w:tcPr>
                <w:p w14:paraId="1C9B1E97">
                  <w:pPr>
                    <w:pStyle w:val="50"/>
                    <w:rPr>
                      <w:color w:val="000000" w:themeColor="text1"/>
                    </w:rPr>
                  </w:pPr>
                  <w:r>
                    <w:rPr>
                      <w:rFonts w:hint="eastAsia"/>
                      <w:color w:val="000000" w:themeColor="text1"/>
                    </w:rPr>
                    <w:t>15</w:t>
                  </w:r>
                </w:p>
              </w:tc>
              <w:tc>
                <w:tcPr>
                  <w:tcW w:w="996" w:type="dxa"/>
                  <w:tcBorders>
                    <w:left w:val="single" w:color="auto" w:sz="4" w:space="0"/>
                  </w:tcBorders>
                  <w:vAlign w:val="center"/>
                </w:tcPr>
                <w:p w14:paraId="1F1C1160">
                  <w:pPr>
                    <w:pStyle w:val="50"/>
                    <w:rPr>
                      <w:color w:val="000000" w:themeColor="text1"/>
                    </w:rPr>
                  </w:pPr>
                  <w:r>
                    <w:rPr>
                      <w:rFonts w:hint="eastAsia"/>
                      <w:color w:val="000000" w:themeColor="text1"/>
                    </w:rPr>
                    <w:t>/</w:t>
                  </w:r>
                </w:p>
              </w:tc>
              <w:tc>
                <w:tcPr>
                  <w:tcW w:w="852" w:type="dxa"/>
                  <w:vAlign w:val="center"/>
                </w:tcPr>
                <w:p w14:paraId="305FC0D6">
                  <w:pPr>
                    <w:pStyle w:val="50"/>
                    <w:rPr>
                      <w:color w:val="000000" w:themeColor="text1"/>
                    </w:rPr>
                  </w:pPr>
                  <w:r>
                    <w:rPr>
                      <w:rFonts w:hint="eastAsia"/>
                      <w:color w:val="000000" w:themeColor="text1"/>
                    </w:rPr>
                    <w:t>/</w:t>
                  </w:r>
                </w:p>
              </w:tc>
              <w:tc>
                <w:tcPr>
                  <w:tcW w:w="994" w:type="dxa"/>
                  <w:vAlign w:val="center"/>
                </w:tcPr>
                <w:p w14:paraId="38175534">
                  <w:pPr>
                    <w:pStyle w:val="50"/>
                    <w:rPr>
                      <w:color w:val="000000" w:themeColor="text1"/>
                    </w:rPr>
                  </w:pPr>
                  <w:r>
                    <w:rPr>
                      <w:rFonts w:hint="eastAsia"/>
                      <w:color w:val="000000" w:themeColor="text1"/>
                    </w:rPr>
                    <w:t>/</w:t>
                  </w:r>
                </w:p>
              </w:tc>
              <w:tc>
                <w:tcPr>
                  <w:tcW w:w="1133" w:type="dxa"/>
                  <w:tcBorders>
                    <w:top w:val="single" w:color="auto" w:sz="4" w:space="0"/>
                    <w:right w:val="single" w:color="auto" w:sz="4" w:space="0"/>
                  </w:tcBorders>
                  <w:vAlign w:val="center"/>
                </w:tcPr>
                <w:p w14:paraId="61529145">
                  <w:pPr>
                    <w:pStyle w:val="50"/>
                    <w:rPr>
                      <w:color w:val="000000" w:themeColor="text1"/>
                    </w:rPr>
                  </w:pPr>
                  <w:r>
                    <w:rPr>
                      <w:rFonts w:hint="eastAsia"/>
                      <w:color w:val="000000" w:themeColor="text1"/>
                    </w:rPr>
                    <w:t>/</w:t>
                  </w:r>
                </w:p>
              </w:tc>
              <w:tc>
                <w:tcPr>
                  <w:tcW w:w="2424" w:type="dxa"/>
                  <w:tcBorders>
                    <w:top w:val="single" w:color="auto" w:sz="4" w:space="0"/>
                    <w:left w:val="single" w:color="auto" w:sz="4" w:space="0"/>
                  </w:tcBorders>
                  <w:vAlign w:val="center"/>
                </w:tcPr>
                <w:p w14:paraId="65FC67BB">
                  <w:pPr>
                    <w:pStyle w:val="50"/>
                    <w:rPr>
                      <w:color w:val="000000" w:themeColor="text1"/>
                    </w:rPr>
                  </w:pPr>
                  <w:r>
                    <w:rPr>
                      <w:rFonts w:hint="eastAsia"/>
                      <w:color w:val="000000" w:themeColor="text1"/>
                    </w:rPr>
                    <w:t>蒸发</w:t>
                  </w:r>
                </w:p>
              </w:tc>
            </w:tr>
            <w:tr w14:paraId="292353D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594" w:type="dxa"/>
                  <w:tcBorders>
                    <w:bottom w:val="single" w:color="auto" w:sz="4" w:space="0"/>
                  </w:tcBorders>
                  <w:vAlign w:val="center"/>
                </w:tcPr>
                <w:p w14:paraId="0CFC1C1D">
                  <w:pPr>
                    <w:pStyle w:val="50"/>
                    <w:rPr>
                      <w:color w:val="000000" w:themeColor="text1"/>
                    </w:rPr>
                  </w:pPr>
                  <w:r>
                    <w:rPr>
                      <w:rFonts w:hint="eastAsia"/>
                      <w:color w:val="000000" w:themeColor="text1"/>
                    </w:rPr>
                    <w:t>7</w:t>
                  </w:r>
                </w:p>
              </w:tc>
              <w:tc>
                <w:tcPr>
                  <w:tcW w:w="1842" w:type="dxa"/>
                  <w:tcBorders>
                    <w:bottom w:val="single" w:color="auto" w:sz="4" w:space="0"/>
                  </w:tcBorders>
                  <w:vAlign w:val="center"/>
                </w:tcPr>
                <w:p w14:paraId="5615269C">
                  <w:pPr>
                    <w:pStyle w:val="50"/>
                    <w:rPr>
                      <w:color w:val="000000" w:themeColor="text1"/>
                    </w:rPr>
                  </w:pPr>
                  <w:r>
                    <w:rPr>
                      <w:color w:val="000000" w:themeColor="text1"/>
                    </w:rPr>
                    <w:t>弃渣场和露天采场雨污水</w:t>
                  </w:r>
                  <w:r>
                    <w:rPr>
                      <w:rFonts w:hint="eastAsia"/>
                      <w:color w:val="000000" w:themeColor="text1"/>
                    </w:rPr>
                    <w:t>（雨天））</w:t>
                  </w:r>
                </w:p>
              </w:tc>
              <w:tc>
                <w:tcPr>
                  <w:tcW w:w="852" w:type="dxa"/>
                  <w:tcBorders>
                    <w:bottom w:val="single" w:color="auto" w:sz="4" w:space="0"/>
                    <w:right w:val="single" w:color="auto" w:sz="4" w:space="0"/>
                  </w:tcBorders>
                  <w:vAlign w:val="center"/>
                </w:tcPr>
                <w:p w14:paraId="48EB29A6">
                  <w:pPr>
                    <w:pStyle w:val="50"/>
                    <w:rPr>
                      <w:color w:val="000000" w:themeColor="text1"/>
                    </w:rPr>
                  </w:pPr>
                  <w:r>
                    <w:rPr>
                      <w:rFonts w:hint="eastAsia"/>
                      <w:color w:val="000000" w:themeColor="text1"/>
                    </w:rPr>
                    <w:t>/</w:t>
                  </w:r>
                </w:p>
              </w:tc>
              <w:tc>
                <w:tcPr>
                  <w:tcW w:w="996" w:type="dxa"/>
                  <w:tcBorders>
                    <w:left w:val="single" w:color="auto" w:sz="4" w:space="0"/>
                    <w:bottom w:val="single" w:color="auto" w:sz="4" w:space="0"/>
                  </w:tcBorders>
                  <w:vAlign w:val="center"/>
                </w:tcPr>
                <w:p w14:paraId="2147EF68">
                  <w:pPr>
                    <w:pStyle w:val="50"/>
                    <w:rPr>
                      <w:color w:val="000000" w:themeColor="text1"/>
                    </w:rPr>
                  </w:pPr>
                  <w:r>
                    <w:rPr>
                      <w:rFonts w:hint="eastAsia"/>
                      <w:color w:val="000000" w:themeColor="text1"/>
                    </w:rPr>
                    <w:t>371.6</w:t>
                  </w:r>
                </w:p>
              </w:tc>
              <w:tc>
                <w:tcPr>
                  <w:tcW w:w="852" w:type="dxa"/>
                  <w:tcBorders>
                    <w:bottom w:val="single" w:color="auto" w:sz="4" w:space="0"/>
                  </w:tcBorders>
                  <w:vAlign w:val="center"/>
                </w:tcPr>
                <w:p w14:paraId="0C7A670A">
                  <w:pPr>
                    <w:pStyle w:val="50"/>
                    <w:rPr>
                      <w:color w:val="000000" w:themeColor="text1"/>
                    </w:rPr>
                  </w:pPr>
                  <w:r>
                    <w:rPr>
                      <w:rFonts w:hint="eastAsia"/>
                      <w:color w:val="000000" w:themeColor="text1"/>
                    </w:rPr>
                    <w:t>/</w:t>
                  </w:r>
                </w:p>
              </w:tc>
              <w:tc>
                <w:tcPr>
                  <w:tcW w:w="994" w:type="dxa"/>
                  <w:tcBorders>
                    <w:bottom w:val="single" w:color="auto" w:sz="4" w:space="0"/>
                  </w:tcBorders>
                  <w:vAlign w:val="center"/>
                </w:tcPr>
                <w:p w14:paraId="1088989F">
                  <w:pPr>
                    <w:pStyle w:val="50"/>
                    <w:rPr>
                      <w:color w:val="000000" w:themeColor="text1"/>
                    </w:rPr>
                  </w:pPr>
                  <w:r>
                    <w:rPr>
                      <w:rFonts w:hint="eastAsia"/>
                      <w:color w:val="000000" w:themeColor="text1"/>
                    </w:rPr>
                    <w:t>371.6</w:t>
                  </w:r>
                </w:p>
              </w:tc>
              <w:tc>
                <w:tcPr>
                  <w:tcW w:w="1133" w:type="dxa"/>
                  <w:tcBorders>
                    <w:bottom w:val="single" w:color="auto" w:sz="4" w:space="0"/>
                    <w:right w:val="single" w:color="auto" w:sz="4" w:space="0"/>
                  </w:tcBorders>
                  <w:vAlign w:val="center"/>
                </w:tcPr>
                <w:p w14:paraId="13CA1F4C">
                  <w:pPr>
                    <w:pStyle w:val="50"/>
                    <w:rPr>
                      <w:color w:val="000000" w:themeColor="text1"/>
                    </w:rPr>
                  </w:pPr>
                  <w:r>
                    <w:rPr>
                      <w:rFonts w:hint="eastAsia"/>
                      <w:color w:val="000000" w:themeColor="text1"/>
                    </w:rPr>
                    <w:t>/</w:t>
                  </w:r>
                </w:p>
              </w:tc>
              <w:tc>
                <w:tcPr>
                  <w:tcW w:w="2424" w:type="dxa"/>
                  <w:tcBorders>
                    <w:left w:val="single" w:color="auto" w:sz="4" w:space="0"/>
                    <w:bottom w:val="single" w:color="auto" w:sz="4" w:space="0"/>
                  </w:tcBorders>
                  <w:vAlign w:val="center"/>
                </w:tcPr>
                <w:p w14:paraId="06B5B84C">
                  <w:pPr>
                    <w:pStyle w:val="50"/>
                    <w:rPr>
                      <w:color w:val="000000" w:themeColor="text1"/>
                    </w:rPr>
                  </w:pPr>
                  <w:r>
                    <w:rPr>
                      <w:rFonts w:hint="eastAsia"/>
                      <w:color w:val="000000" w:themeColor="text1"/>
                    </w:rPr>
                    <w:t>经雨水沉淀池沉淀处理后外排</w:t>
                  </w:r>
                </w:p>
              </w:tc>
            </w:tr>
            <w:tr w14:paraId="2E3EB91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2436" w:type="dxa"/>
                  <w:gridSpan w:val="2"/>
                  <w:vMerge w:val="restart"/>
                  <w:vAlign w:val="center"/>
                </w:tcPr>
                <w:p w14:paraId="2769EDA3">
                  <w:pPr>
                    <w:pStyle w:val="50"/>
                    <w:rPr>
                      <w:color w:val="000000" w:themeColor="text1"/>
                    </w:rPr>
                  </w:pPr>
                  <w:r>
                    <w:rPr>
                      <w:rFonts w:hint="eastAsia"/>
                      <w:color w:val="000000" w:themeColor="text1"/>
                    </w:rPr>
                    <w:t>总废水量</w:t>
                  </w:r>
                </w:p>
              </w:tc>
              <w:tc>
                <w:tcPr>
                  <w:tcW w:w="852" w:type="dxa"/>
                  <w:tcBorders>
                    <w:right w:val="single" w:color="auto" w:sz="4" w:space="0"/>
                  </w:tcBorders>
                  <w:vAlign w:val="center"/>
                </w:tcPr>
                <w:p w14:paraId="1EBF4DF2">
                  <w:pPr>
                    <w:pStyle w:val="50"/>
                    <w:rPr>
                      <w:color w:val="000000" w:themeColor="text1"/>
                    </w:rPr>
                  </w:pPr>
                  <w:r>
                    <w:rPr>
                      <w:rFonts w:hint="eastAsia"/>
                      <w:color w:val="000000" w:themeColor="text1"/>
                    </w:rPr>
                    <w:t>旱季</w:t>
                  </w:r>
                </w:p>
              </w:tc>
              <w:tc>
                <w:tcPr>
                  <w:tcW w:w="996" w:type="dxa"/>
                  <w:tcBorders>
                    <w:left w:val="single" w:color="auto" w:sz="4" w:space="0"/>
                  </w:tcBorders>
                  <w:vAlign w:val="center"/>
                </w:tcPr>
                <w:p w14:paraId="0F5D1971">
                  <w:pPr>
                    <w:pStyle w:val="50"/>
                    <w:rPr>
                      <w:color w:val="000000" w:themeColor="text1"/>
                    </w:rPr>
                  </w:pPr>
                  <w:r>
                    <w:rPr>
                      <w:rFonts w:hint="eastAsia"/>
                      <w:color w:val="000000" w:themeColor="text1"/>
                    </w:rPr>
                    <w:t>1.92</w:t>
                  </w:r>
                </w:p>
              </w:tc>
              <w:tc>
                <w:tcPr>
                  <w:tcW w:w="852" w:type="dxa"/>
                  <w:vAlign w:val="center"/>
                </w:tcPr>
                <w:p w14:paraId="6748D250">
                  <w:pPr>
                    <w:pStyle w:val="50"/>
                    <w:rPr>
                      <w:color w:val="000000" w:themeColor="text1"/>
                    </w:rPr>
                  </w:pPr>
                  <w:r>
                    <w:rPr>
                      <w:rFonts w:hint="eastAsia"/>
                      <w:color w:val="000000" w:themeColor="text1"/>
                    </w:rPr>
                    <w:t>1.92</w:t>
                  </w:r>
                </w:p>
              </w:tc>
              <w:tc>
                <w:tcPr>
                  <w:tcW w:w="994" w:type="dxa"/>
                  <w:vAlign w:val="center"/>
                </w:tcPr>
                <w:p w14:paraId="3648F61B">
                  <w:pPr>
                    <w:pStyle w:val="50"/>
                    <w:rPr>
                      <w:color w:val="000000" w:themeColor="text1"/>
                    </w:rPr>
                  </w:pPr>
                  <w:r>
                    <w:rPr>
                      <w:rFonts w:hint="eastAsia"/>
                      <w:color w:val="000000" w:themeColor="text1"/>
                    </w:rPr>
                    <w:t>0</w:t>
                  </w:r>
                </w:p>
              </w:tc>
              <w:tc>
                <w:tcPr>
                  <w:tcW w:w="1133" w:type="dxa"/>
                  <w:vMerge w:val="restart"/>
                  <w:tcBorders>
                    <w:right w:val="single" w:color="auto" w:sz="4" w:space="0"/>
                  </w:tcBorders>
                  <w:vAlign w:val="center"/>
                </w:tcPr>
                <w:p w14:paraId="29055C15">
                  <w:pPr>
                    <w:pStyle w:val="50"/>
                    <w:rPr>
                      <w:rFonts w:cs="宋体"/>
                      <w:color w:val="000000" w:themeColor="text1"/>
                    </w:rPr>
                  </w:pPr>
                  <w:r>
                    <w:rPr>
                      <w:rFonts w:hint="eastAsia" w:cs="宋体"/>
                      <w:color w:val="000000" w:themeColor="text1"/>
                    </w:rPr>
                    <w:t>/</w:t>
                  </w:r>
                </w:p>
              </w:tc>
              <w:tc>
                <w:tcPr>
                  <w:tcW w:w="2424" w:type="dxa"/>
                  <w:vMerge w:val="restart"/>
                  <w:tcBorders>
                    <w:left w:val="single" w:color="auto" w:sz="4" w:space="0"/>
                  </w:tcBorders>
                  <w:vAlign w:val="center"/>
                </w:tcPr>
                <w:p w14:paraId="53A4DA32">
                  <w:pPr>
                    <w:pStyle w:val="50"/>
                    <w:rPr>
                      <w:color w:val="000000" w:themeColor="text1"/>
                    </w:rPr>
                  </w:pPr>
                  <w:r>
                    <w:rPr>
                      <w:rFonts w:hint="eastAsia"/>
                      <w:color w:val="000000" w:themeColor="text1"/>
                    </w:rPr>
                    <w:t>/</w:t>
                  </w:r>
                </w:p>
              </w:tc>
            </w:tr>
            <w:tr w14:paraId="0988159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2436" w:type="dxa"/>
                  <w:gridSpan w:val="2"/>
                  <w:vMerge w:val="continue"/>
                  <w:vAlign w:val="center"/>
                </w:tcPr>
                <w:p w14:paraId="3062D23B">
                  <w:pPr>
                    <w:pStyle w:val="50"/>
                    <w:rPr>
                      <w:color w:val="000000" w:themeColor="text1"/>
                    </w:rPr>
                  </w:pPr>
                </w:p>
              </w:tc>
              <w:tc>
                <w:tcPr>
                  <w:tcW w:w="852" w:type="dxa"/>
                  <w:tcBorders>
                    <w:right w:val="single" w:color="auto" w:sz="4" w:space="0"/>
                  </w:tcBorders>
                  <w:vAlign w:val="center"/>
                </w:tcPr>
                <w:p w14:paraId="6B293B10">
                  <w:pPr>
                    <w:pStyle w:val="50"/>
                    <w:rPr>
                      <w:color w:val="000000" w:themeColor="text1"/>
                    </w:rPr>
                  </w:pPr>
                  <w:r>
                    <w:rPr>
                      <w:rFonts w:hint="eastAsia"/>
                      <w:color w:val="000000" w:themeColor="text1"/>
                    </w:rPr>
                    <w:t>雨季</w:t>
                  </w:r>
                </w:p>
              </w:tc>
              <w:tc>
                <w:tcPr>
                  <w:tcW w:w="996" w:type="dxa"/>
                  <w:tcBorders>
                    <w:left w:val="single" w:color="auto" w:sz="4" w:space="0"/>
                  </w:tcBorders>
                  <w:vAlign w:val="center"/>
                </w:tcPr>
                <w:p w14:paraId="3AA45249">
                  <w:pPr>
                    <w:pStyle w:val="50"/>
                    <w:rPr>
                      <w:color w:val="000000" w:themeColor="text1"/>
                    </w:rPr>
                  </w:pPr>
                  <w:r>
                    <w:rPr>
                      <w:rFonts w:hint="eastAsia"/>
                      <w:color w:val="000000" w:themeColor="text1"/>
                    </w:rPr>
                    <w:t>373.52</w:t>
                  </w:r>
                </w:p>
              </w:tc>
              <w:tc>
                <w:tcPr>
                  <w:tcW w:w="852" w:type="dxa"/>
                  <w:vAlign w:val="center"/>
                </w:tcPr>
                <w:p w14:paraId="0DC95454">
                  <w:pPr>
                    <w:pStyle w:val="50"/>
                    <w:rPr>
                      <w:color w:val="000000" w:themeColor="text1"/>
                    </w:rPr>
                  </w:pPr>
                  <w:r>
                    <w:rPr>
                      <w:rFonts w:hint="eastAsia"/>
                      <w:color w:val="000000" w:themeColor="text1"/>
                    </w:rPr>
                    <w:t>1.92</w:t>
                  </w:r>
                </w:p>
              </w:tc>
              <w:tc>
                <w:tcPr>
                  <w:tcW w:w="994" w:type="dxa"/>
                  <w:vAlign w:val="center"/>
                </w:tcPr>
                <w:p w14:paraId="06765DF4">
                  <w:pPr>
                    <w:pStyle w:val="50"/>
                    <w:rPr>
                      <w:color w:val="000000" w:themeColor="text1"/>
                    </w:rPr>
                  </w:pPr>
                  <w:r>
                    <w:rPr>
                      <w:rFonts w:hint="eastAsia"/>
                      <w:color w:val="000000" w:themeColor="text1"/>
                    </w:rPr>
                    <w:t>371.6</w:t>
                  </w:r>
                </w:p>
              </w:tc>
              <w:tc>
                <w:tcPr>
                  <w:tcW w:w="1133" w:type="dxa"/>
                  <w:vMerge w:val="continue"/>
                  <w:tcBorders>
                    <w:right w:val="single" w:color="auto" w:sz="4" w:space="0"/>
                  </w:tcBorders>
                  <w:vAlign w:val="center"/>
                </w:tcPr>
                <w:p w14:paraId="4EE99D62">
                  <w:pPr>
                    <w:pStyle w:val="50"/>
                    <w:rPr>
                      <w:color w:val="000000" w:themeColor="text1"/>
                    </w:rPr>
                  </w:pPr>
                </w:p>
              </w:tc>
              <w:tc>
                <w:tcPr>
                  <w:tcW w:w="2424" w:type="dxa"/>
                  <w:vMerge w:val="continue"/>
                  <w:tcBorders>
                    <w:left w:val="single" w:color="auto" w:sz="4" w:space="0"/>
                  </w:tcBorders>
                  <w:vAlign w:val="center"/>
                </w:tcPr>
                <w:p w14:paraId="7985FAB6">
                  <w:pPr>
                    <w:pStyle w:val="50"/>
                    <w:rPr>
                      <w:color w:val="000000" w:themeColor="text1"/>
                    </w:rPr>
                  </w:pPr>
                </w:p>
              </w:tc>
            </w:tr>
            <w:tr w14:paraId="7DD558A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9687" w:type="dxa"/>
                  <w:gridSpan w:val="8"/>
                  <w:vAlign w:val="center"/>
                </w:tcPr>
                <w:p w14:paraId="69B68E17">
                  <w:pPr>
                    <w:pStyle w:val="50"/>
                    <w:jc w:val="left"/>
                    <w:rPr>
                      <w:color w:val="000000" w:themeColor="text1"/>
                    </w:rPr>
                  </w:pPr>
                  <w:r>
                    <w:rPr>
                      <w:color w:val="000000" w:themeColor="text1"/>
                    </w:rPr>
                    <w:t>注：</w:t>
                  </w:r>
                  <w:r>
                    <w:rPr>
                      <w:rFonts w:hint="eastAsia"/>
                      <w:color w:val="000000" w:themeColor="text1"/>
                    </w:rPr>
                    <w:t>1、</w:t>
                  </w:r>
                  <w:r>
                    <w:rPr>
                      <w:color w:val="000000" w:themeColor="text1"/>
                    </w:rPr>
                    <w:t>全年工作300天，非雨天按180天计，雨天按120天计</w:t>
                  </w:r>
                  <w:r>
                    <w:rPr>
                      <w:rFonts w:hint="eastAsia"/>
                      <w:color w:val="000000" w:themeColor="text1"/>
                    </w:rPr>
                    <w:t>；</w:t>
                  </w:r>
                </w:p>
                <w:p w14:paraId="6F109523">
                  <w:pPr>
                    <w:pStyle w:val="50"/>
                    <w:ind w:firstLine="420" w:firstLineChars="200"/>
                    <w:jc w:val="left"/>
                    <w:rPr>
                      <w:color w:val="000000" w:themeColor="text1"/>
                    </w:rPr>
                  </w:pPr>
                  <w:r>
                    <w:rPr>
                      <w:rFonts w:hint="eastAsia"/>
                      <w:color w:val="000000" w:themeColor="text1"/>
                    </w:rPr>
                    <w:t>2、采场及弃渣场雨污水经排水沟收集后进入雨水沉淀池处理后排放，不计入废水排放总量。</w:t>
                  </w:r>
                </w:p>
              </w:tc>
            </w:tr>
          </w:tbl>
          <w:p w14:paraId="445E2946">
            <w:pPr>
              <w:ind w:firstLine="480"/>
              <w:jc w:val="both"/>
              <w:rPr>
                <w:color w:val="000000" w:themeColor="text1"/>
              </w:rPr>
            </w:pPr>
            <w:r>
              <w:rPr>
                <w:color w:val="000000" w:themeColor="text1"/>
              </w:rPr>
              <w:t>综上，扩建后项目区废水产生量</w:t>
            </w:r>
            <w:r>
              <w:rPr>
                <w:rFonts w:hint="eastAsia"/>
                <w:color w:val="000000" w:themeColor="text1"/>
              </w:rPr>
              <w:t>45172</w:t>
            </w:r>
            <w:r>
              <w:rPr>
                <w:color w:val="000000" w:themeColor="text1"/>
              </w:rPr>
              <w:t>m</w:t>
            </w:r>
            <w:r>
              <w:rPr>
                <w:color w:val="000000" w:themeColor="text1"/>
                <w:vertAlign w:val="superscript"/>
              </w:rPr>
              <w:t>3</w:t>
            </w:r>
            <w:r>
              <w:rPr>
                <w:color w:val="000000" w:themeColor="text1"/>
              </w:rPr>
              <w:t>/a（生活污水产生量</w:t>
            </w:r>
            <w:r>
              <w:rPr>
                <w:rFonts w:hint="eastAsia"/>
                <w:color w:val="000000" w:themeColor="text1"/>
              </w:rPr>
              <w:t>576</w:t>
            </w:r>
            <w:r>
              <w:rPr>
                <w:color w:val="000000" w:themeColor="text1"/>
              </w:rPr>
              <w:t>m</w:t>
            </w:r>
            <w:r>
              <w:rPr>
                <w:color w:val="000000" w:themeColor="text1"/>
                <w:vertAlign w:val="superscript"/>
              </w:rPr>
              <w:t>3</w:t>
            </w:r>
            <w:r>
              <w:rPr>
                <w:color w:val="000000" w:themeColor="text1"/>
              </w:rPr>
              <w:t>/a、</w:t>
            </w:r>
            <w:r>
              <w:rPr>
                <w:rFonts w:hint="eastAsia"/>
                <w:color w:val="000000" w:themeColor="text1"/>
              </w:rPr>
              <w:t>弃渣场和露天采场雨污水</w:t>
            </w:r>
            <w:r>
              <w:rPr>
                <w:color w:val="000000" w:themeColor="text1"/>
              </w:rPr>
              <w:t>产生量为4459</w:t>
            </w:r>
            <w:r>
              <w:rPr>
                <w:rFonts w:hint="eastAsia"/>
                <w:color w:val="000000" w:themeColor="text1"/>
              </w:rPr>
              <w:t>6</w:t>
            </w:r>
            <w:r>
              <w:rPr>
                <w:color w:val="000000" w:themeColor="text1"/>
              </w:rPr>
              <w:t>m</w:t>
            </w:r>
            <w:r>
              <w:rPr>
                <w:color w:val="000000" w:themeColor="text1"/>
                <w:vertAlign w:val="superscript"/>
              </w:rPr>
              <w:t>3</w:t>
            </w:r>
            <w:r>
              <w:rPr>
                <w:color w:val="000000" w:themeColor="text1"/>
              </w:rPr>
              <w:t>/a）</w:t>
            </w:r>
            <w:r>
              <w:rPr>
                <w:rFonts w:hint="eastAsia"/>
                <w:color w:val="000000" w:themeColor="text1"/>
              </w:rPr>
              <w:t>。</w:t>
            </w:r>
            <w:r>
              <w:rPr>
                <w:color w:val="000000" w:themeColor="text1"/>
              </w:rPr>
              <w:t>生活污水中的员工厨房废水经隔油池处理后和员工办公住宿废水一起经化粪池处理后用于绿化底肥，不外排</w:t>
            </w:r>
            <w:r>
              <w:rPr>
                <w:rFonts w:hint="eastAsia"/>
                <w:color w:val="000000" w:themeColor="text1"/>
              </w:rPr>
              <w:t>；弃渣场和露天采场雨污水</w:t>
            </w:r>
            <w:r>
              <w:rPr>
                <w:color w:val="000000" w:themeColor="text1"/>
              </w:rPr>
              <w:t>经雨水沉淀池处理后</w:t>
            </w:r>
            <w:r>
              <w:rPr>
                <w:rFonts w:hint="eastAsia"/>
                <w:color w:val="000000" w:themeColor="text1"/>
              </w:rPr>
              <w:t>外排，故项目区废水排放量为</w:t>
            </w:r>
            <w:r>
              <w:rPr>
                <w:color w:val="000000" w:themeColor="text1"/>
              </w:rPr>
              <w:t>4459</w:t>
            </w:r>
            <w:r>
              <w:rPr>
                <w:rFonts w:hint="eastAsia"/>
                <w:color w:val="000000" w:themeColor="text1"/>
              </w:rPr>
              <w:t>6</w:t>
            </w:r>
            <w:r>
              <w:rPr>
                <w:color w:val="000000" w:themeColor="text1"/>
              </w:rPr>
              <w:t>m</w:t>
            </w:r>
            <w:r>
              <w:rPr>
                <w:color w:val="000000" w:themeColor="text1"/>
                <w:vertAlign w:val="superscript"/>
              </w:rPr>
              <w:t>3</w:t>
            </w:r>
            <w:r>
              <w:rPr>
                <w:color w:val="000000" w:themeColor="text1"/>
              </w:rPr>
              <w:t>/a</w:t>
            </w:r>
            <w:r>
              <w:rPr>
                <w:rFonts w:hint="eastAsia"/>
                <w:color w:val="000000" w:themeColor="text1"/>
              </w:rPr>
              <w:t>。</w:t>
            </w:r>
          </w:p>
          <w:p w14:paraId="4C190449">
            <w:pPr>
              <w:ind w:firstLine="480"/>
              <w:jc w:val="center"/>
              <w:rPr>
                <w:color w:val="000000" w:themeColor="text1"/>
              </w:rPr>
            </w:pPr>
            <w:r>
              <w:rPr>
                <w:bCs/>
                <w:color w:val="000000" w:themeColor="text1"/>
              </w:rPr>
              <w:object>
                <v:shape id="_x0000_i1028" o:spt="75" type="#_x0000_t75" style="height:202.45pt;width:379.95pt;" o:ole="t" filled="f" o:preferrelative="t" stroked="f" coordsize="21600,21600">
                  <v:path/>
                  <v:fill on="f" focussize="0,0"/>
                  <v:stroke on="f" joinstyle="miter"/>
                  <v:imagedata r:id="rId21" o:title=""/>
                  <o:lock v:ext="edit" aspectratio="t"/>
                  <w10:wrap type="none"/>
                  <w10:anchorlock/>
                </v:shape>
                <o:OLEObject Type="Embed" ProgID="Visio.Drawing.11" ShapeID="_x0000_i1028" DrawAspect="Content" ObjectID="_1468075728" r:id="rId20">
                  <o:LockedField>false</o:LockedField>
                </o:OLEObject>
              </w:object>
            </w:r>
          </w:p>
          <w:p w14:paraId="4E3117EB">
            <w:pPr>
              <w:pStyle w:val="29"/>
              <w:rPr>
                <w:color w:val="000000" w:themeColor="text1"/>
              </w:rPr>
            </w:pPr>
            <w:r>
              <w:rPr>
                <w:color w:val="000000" w:themeColor="text1"/>
              </w:rPr>
              <w:t>图5-</w:t>
            </w:r>
            <w:r>
              <w:rPr>
                <w:rFonts w:hint="eastAsia"/>
                <w:color w:val="000000" w:themeColor="text1"/>
              </w:rPr>
              <w:t>2</w:t>
            </w:r>
            <w:r>
              <w:rPr>
                <w:color w:val="000000" w:themeColor="text1"/>
              </w:rPr>
              <w:t xml:space="preserve">  扩建后项目区</w:t>
            </w:r>
            <w:r>
              <w:rPr>
                <w:rFonts w:hint="eastAsia"/>
                <w:color w:val="000000" w:themeColor="text1"/>
              </w:rPr>
              <w:t>非雨天</w:t>
            </w:r>
            <w:r>
              <w:rPr>
                <w:color w:val="000000" w:themeColor="text1"/>
              </w:rPr>
              <w:t>水量平衡图  单位：m</w:t>
            </w:r>
            <w:r>
              <w:rPr>
                <w:color w:val="000000" w:themeColor="text1"/>
                <w:vertAlign w:val="superscript"/>
              </w:rPr>
              <w:t>3</w:t>
            </w:r>
            <w:r>
              <w:rPr>
                <w:color w:val="000000" w:themeColor="text1"/>
              </w:rPr>
              <w:t>/d</w:t>
            </w:r>
          </w:p>
          <w:p w14:paraId="326CB0C7">
            <w:pPr>
              <w:ind w:firstLine="0" w:firstLineChars="0"/>
              <w:jc w:val="center"/>
              <w:rPr>
                <w:color w:val="000000" w:themeColor="text1"/>
              </w:rPr>
            </w:pPr>
            <w:bookmarkStart w:id="35" w:name="OLE_LINK4"/>
            <w:bookmarkStart w:id="36" w:name="OLE_LINK5"/>
            <w:r>
              <w:rPr>
                <w:color w:val="000000" w:themeColor="text1"/>
              </w:rPr>
              <w:object>
                <v:shape id="_x0000_i1029" o:spt="75" type="#_x0000_t75" style="height:115.5pt;width:392.8pt;" o:ole="t" filled="f" o:preferrelative="t" stroked="f" coordsize="21600,21600">
                  <v:path/>
                  <v:fill on="f" focussize="0,0"/>
                  <v:stroke on="f" joinstyle="miter"/>
                  <v:imagedata r:id="rId23" o:title=""/>
                  <o:lock v:ext="edit" aspectratio="t"/>
                  <w10:wrap type="none"/>
                  <w10:anchorlock/>
                </v:shape>
                <o:OLEObject Type="Embed" ProgID="Visio.Drawing.11" ShapeID="_x0000_i1029" DrawAspect="Content" ObjectID="_1468075729" r:id="rId22">
                  <o:LockedField>false</o:LockedField>
                </o:OLEObject>
              </w:object>
            </w:r>
            <w:bookmarkEnd w:id="35"/>
            <w:bookmarkEnd w:id="36"/>
          </w:p>
          <w:p w14:paraId="57CFAADA">
            <w:pPr>
              <w:pStyle w:val="29"/>
              <w:rPr>
                <w:color w:val="000000" w:themeColor="text1"/>
              </w:rPr>
            </w:pPr>
            <w:r>
              <w:rPr>
                <w:color w:val="000000" w:themeColor="text1"/>
              </w:rPr>
              <w:t>图5-</w:t>
            </w:r>
            <w:r>
              <w:rPr>
                <w:rFonts w:hint="eastAsia"/>
                <w:color w:val="000000" w:themeColor="text1"/>
              </w:rPr>
              <w:t>3</w:t>
            </w:r>
            <w:r>
              <w:rPr>
                <w:color w:val="000000" w:themeColor="text1"/>
              </w:rPr>
              <w:t xml:space="preserve">  扩建后项目区</w:t>
            </w:r>
            <w:r>
              <w:rPr>
                <w:rFonts w:hint="eastAsia"/>
                <w:color w:val="000000" w:themeColor="text1"/>
              </w:rPr>
              <w:t>雨天</w:t>
            </w:r>
            <w:r>
              <w:rPr>
                <w:color w:val="000000" w:themeColor="text1"/>
              </w:rPr>
              <w:t>水量平衡图  单位：m</w:t>
            </w:r>
            <w:r>
              <w:rPr>
                <w:color w:val="000000" w:themeColor="text1"/>
                <w:vertAlign w:val="superscript"/>
              </w:rPr>
              <w:t>3</w:t>
            </w:r>
            <w:r>
              <w:rPr>
                <w:color w:val="000000" w:themeColor="text1"/>
              </w:rPr>
              <w:t>/d</w:t>
            </w:r>
          </w:p>
          <w:p w14:paraId="1DFC61F6">
            <w:pPr>
              <w:ind w:firstLine="480"/>
              <w:rPr>
                <w:color w:val="000000" w:themeColor="text1"/>
              </w:rPr>
            </w:pPr>
            <w:r>
              <w:rPr>
                <w:rFonts w:hint="eastAsia"/>
                <w:color w:val="000000" w:themeColor="text1"/>
              </w:rPr>
              <w:t>扩建后项目区废水及产生及排放源强详见表5-6。</w:t>
            </w:r>
          </w:p>
          <w:p w14:paraId="6A6A274C">
            <w:pPr>
              <w:pStyle w:val="29"/>
              <w:rPr>
                <w:color w:val="000000" w:themeColor="text1"/>
              </w:rPr>
            </w:pPr>
            <w:r>
              <w:rPr>
                <w:color w:val="000000" w:themeColor="text1"/>
              </w:rPr>
              <w:t>表5-</w:t>
            </w:r>
            <w:r>
              <w:rPr>
                <w:rFonts w:hint="eastAsia"/>
                <w:color w:val="000000" w:themeColor="text1"/>
              </w:rPr>
              <w:t>6</w:t>
            </w:r>
            <w:r>
              <w:rPr>
                <w:color w:val="000000" w:themeColor="text1"/>
              </w:rPr>
              <w:t xml:space="preserve">  扩建后项目区废水产生及排放源强</w:t>
            </w:r>
          </w:p>
          <w:tbl>
            <w:tblPr>
              <w:tblStyle w:val="19"/>
              <w:tblW w:w="96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3"/>
              <w:gridCol w:w="1420"/>
              <w:gridCol w:w="1418"/>
              <w:gridCol w:w="1557"/>
              <w:gridCol w:w="1276"/>
              <w:gridCol w:w="2723"/>
            </w:tblGrid>
            <w:tr w14:paraId="36F8D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03" w:type="dxa"/>
                  <w:vAlign w:val="center"/>
                </w:tcPr>
                <w:p w14:paraId="580AD4B7">
                  <w:pPr>
                    <w:pStyle w:val="50"/>
                    <w:rPr>
                      <w:color w:val="000000" w:themeColor="text1"/>
                    </w:rPr>
                  </w:pPr>
                  <w:r>
                    <w:rPr>
                      <w:color w:val="000000" w:themeColor="text1"/>
                    </w:rPr>
                    <w:t>污染物名称</w:t>
                  </w:r>
                </w:p>
              </w:tc>
              <w:tc>
                <w:tcPr>
                  <w:tcW w:w="1420" w:type="dxa"/>
                  <w:vAlign w:val="center"/>
                </w:tcPr>
                <w:p w14:paraId="6D020401">
                  <w:pPr>
                    <w:pStyle w:val="50"/>
                    <w:rPr>
                      <w:color w:val="000000" w:themeColor="text1"/>
                    </w:rPr>
                  </w:pPr>
                  <w:r>
                    <w:rPr>
                      <w:color w:val="000000" w:themeColor="text1"/>
                    </w:rPr>
                    <w:t>污染物产生浓度（mg/L）</w:t>
                  </w:r>
                </w:p>
              </w:tc>
              <w:tc>
                <w:tcPr>
                  <w:tcW w:w="1418" w:type="dxa"/>
                  <w:vAlign w:val="center"/>
                </w:tcPr>
                <w:p w14:paraId="7FFE417E">
                  <w:pPr>
                    <w:pStyle w:val="50"/>
                    <w:rPr>
                      <w:color w:val="000000" w:themeColor="text1"/>
                    </w:rPr>
                  </w:pPr>
                  <w:r>
                    <w:rPr>
                      <w:color w:val="000000" w:themeColor="text1"/>
                    </w:rPr>
                    <w:t>污染物产生量(t/a)</w:t>
                  </w:r>
                </w:p>
              </w:tc>
              <w:tc>
                <w:tcPr>
                  <w:tcW w:w="1557" w:type="dxa"/>
                  <w:vAlign w:val="center"/>
                </w:tcPr>
                <w:p w14:paraId="58D3A847">
                  <w:pPr>
                    <w:pStyle w:val="50"/>
                    <w:rPr>
                      <w:color w:val="000000" w:themeColor="text1"/>
                    </w:rPr>
                  </w:pPr>
                  <w:r>
                    <w:rPr>
                      <w:color w:val="000000" w:themeColor="text1"/>
                    </w:rPr>
                    <w:t>污染物产生浓度（mg/L）</w:t>
                  </w:r>
                </w:p>
              </w:tc>
              <w:tc>
                <w:tcPr>
                  <w:tcW w:w="1276" w:type="dxa"/>
                </w:tcPr>
                <w:p w14:paraId="6F1EBB33">
                  <w:pPr>
                    <w:pStyle w:val="50"/>
                    <w:rPr>
                      <w:color w:val="000000" w:themeColor="text1"/>
                    </w:rPr>
                  </w:pPr>
                  <w:r>
                    <w:rPr>
                      <w:color w:val="000000" w:themeColor="text1"/>
                    </w:rPr>
                    <w:t>污染物排放量(t/a)</w:t>
                  </w:r>
                </w:p>
              </w:tc>
              <w:tc>
                <w:tcPr>
                  <w:tcW w:w="2723" w:type="dxa"/>
                  <w:vAlign w:val="center"/>
                </w:tcPr>
                <w:p w14:paraId="5EDD44E3">
                  <w:pPr>
                    <w:pStyle w:val="50"/>
                    <w:rPr>
                      <w:color w:val="000000" w:themeColor="text1"/>
                    </w:rPr>
                  </w:pPr>
                  <w:r>
                    <w:rPr>
                      <w:color w:val="000000" w:themeColor="text1"/>
                    </w:rPr>
                    <w:t>处理后去向</w:t>
                  </w:r>
                </w:p>
              </w:tc>
            </w:tr>
            <w:tr w14:paraId="04E9D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03" w:type="dxa"/>
                  <w:vAlign w:val="center"/>
                </w:tcPr>
                <w:p w14:paraId="5015DC5A">
                  <w:pPr>
                    <w:pStyle w:val="50"/>
                    <w:rPr>
                      <w:color w:val="000000" w:themeColor="text1"/>
                    </w:rPr>
                  </w:pPr>
                  <w:r>
                    <w:rPr>
                      <w:rFonts w:hint="eastAsia"/>
                      <w:color w:val="000000" w:themeColor="text1"/>
                    </w:rPr>
                    <w:t>生活</w:t>
                  </w:r>
                  <w:r>
                    <w:rPr>
                      <w:color w:val="000000" w:themeColor="text1"/>
                    </w:rPr>
                    <w:t>废水量</w:t>
                  </w:r>
                </w:p>
              </w:tc>
              <w:tc>
                <w:tcPr>
                  <w:tcW w:w="2838" w:type="dxa"/>
                  <w:gridSpan w:val="2"/>
                  <w:vAlign w:val="center"/>
                </w:tcPr>
                <w:p w14:paraId="25D856E1">
                  <w:pPr>
                    <w:pStyle w:val="50"/>
                    <w:rPr>
                      <w:color w:val="000000" w:themeColor="text1"/>
                    </w:rPr>
                  </w:pPr>
                  <w:r>
                    <w:rPr>
                      <w:color w:val="000000" w:themeColor="text1"/>
                    </w:rPr>
                    <w:t>0.0</w:t>
                  </w:r>
                  <w:r>
                    <w:rPr>
                      <w:rFonts w:hint="eastAsia"/>
                      <w:color w:val="000000" w:themeColor="text1"/>
                    </w:rPr>
                    <w:t>576</w:t>
                  </w:r>
                  <w:r>
                    <w:rPr>
                      <w:color w:val="000000" w:themeColor="text1"/>
                    </w:rPr>
                    <w:t>万m</w:t>
                  </w:r>
                  <w:r>
                    <w:rPr>
                      <w:color w:val="000000" w:themeColor="text1"/>
                      <w:vertAlign w:val="superscript"/>
                    </w:rPr>
                    <w:t>3</w:t>
                  </w:r>
                  <w:r>
                    <w:rPr>
                      <w:color w:val="000000" w:themeColor="text1"/>
                    </w:rPr>
                    <w:t>/a</w:t>
                  </w:r>
                </w:p>
              </w:tc>
              <w:tc>
                <w:tcPr>
                  <w:tcW w:w="2833" w:type="dxa"/>
                  <w:gridSpan w:val="2"/>
                  <w:vAlign w:val="center"/>
                </w:tcPr>
                <w:p w14:paraId="0D3AAA45">
                  <w:pPr>
                    <w:pStyle w:val="50"/>
                    <w:rPr>
                      <w:color w:val="000000" w:themeColor="text1"/>
                    </w:rPr>
                  </w:pPr>
                  <w:r>
                    <w:rPr>
                      <w:rFonts w:hint="eastAsia"/>
                      <w:color w:val="000000" w:themeColor="text1"/>
                    </w:rPr>
                    <w:t>0</w:t>
                  </w:r>
                  <w:r>
                    <w:rPr>
                      <w:color w:val="000000" w:themeColor="text1"/>
                    </w:rPr>
                    <w:t>万m</w:t>
                  </w:r>
                  <w:r>
                    <w:rPr>
                      <w:color w:val="000000" w:themeColor="text1"/>
                      <w:vertAlign w:val="superscript"/>
                    </w:rPr>
                    <w:t>3</w:t>
                  </w:r>
                  <w:r>
                    <w:rPr>
                      <w:color w:val="000000" w:themeColor="text1"/>
                    </w:rPr>
                    <w:t>/a</w:t>
                  </w:r>
                </w:p>
              </w:tc>
              <w:tc>
                <w:tcPr>
                  <w:tcW w:w="2723" w:type="dxa"/>
                  <w:vMerge w:val="restart"/>
                  <w:vAlign w:val="center"/>
                </w:tcPr>
                <w:p w14:paraId="24C0F5BA">
                  <w:pPr>
                    <w:pStyle w:val="50"/>
                    <w:rPr>
                      <w:color w:val="000000" w:themeColor="text1"/>
                    </w:rPr>
                  </w:pPr>
                  <w:r>
                    <w:rPr>
                      <w:color w:val="000000" w:themeColor="text1"/>
                    </w:rPr>
                    <w:t>员工厨房废水经隔油池处理后和员工办公、住宿废水一起经化粪池处理后用于绿化底肥，不外排</w:t>
                  </w:r>
                </w:p>
              </w:tc>
            </w:tr>
            <w:tr w14:paraId="36881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03" w:type="dxa"/>
                  <w:vAlign w:val="center"/>
                </w:tcPr>
                <w:p w14:paraId="35FCCF95">
                  <w:pPr>
                    <w:pStyle w:val="50"/>
                    <w:rPr>
                      <w:color w:val="000000" w:themeColor="text1"/>
                    </w:rPr>
                  </w:pPr>
                  <w:r>
                    <w:rPr>
                      <w:color w:val="000000" w:themeColor="text1"/>
                    </w:rPr>
                    <w:t>COD</w:t>
                  </w:r>
                </w:p>
              </w:tc>
              <w:tc>
                <w:tcPr>
                  <w:tcW w:w="1420" w:type="dxa"/>
                  <w:vAlign w:val="center"/>
                </w:tcPr>
                <w:p w14:paraId="0EA060FC">
                  <w:pPr>
                    <w:pStyle w:val="50"/>
                    <w:rPr>
                      <w:color w:val="000000" w:themeColor="text1"/>
                    </w:rPr>
                  </w:pPr>
                  <w:r>
                    <w:rPr>
                      <w:color w:val="000000" w:themeColor="text1"/>
                    </w:rPr>
                    <w:t>350</w:t>
                  </w:r>
                </w:p>
              </w:tc>
              <w:tc>
                <w:tcPr>
                  <w:tcW w:w="1418" w:type="dxa"/>
                  <w:vAlign w:val="center"/>
                </w:tcPr>
                <w:p w14:paraId="1A0ADF00">
                  <w:pPr>
                    <w:pStyle w:val="50"/>
                    <w:rPr>
                      <w:rFonts w:ascii="宋体" w:hAnsi="宋体" w:cs="宋体"/>
                      <w:color w:val="000000" w:themeColor="text1"/>
                    </w:rPr>
                  </w:pPr>
                  <w:r>
                    <w:rPr>
                      <w:rFonts w:hint="eastAsia"/>
                      <w:color w:val="000000" w:themeColor="text1"/>
                    </w:rPr>
                    <w:t xml:space="preserve">0.202 </w:t>
                  </w:r>
                </w:p>
              </w:tc>
              <w:tc>
                <w:tcPr>
                  <w:tcW w:w="1557" w:type="dxa"/>
                  <w:vAlign w:val="center"/>
                </w:tcPr>
                <w:p w14:paraId="6CF5D36B">
                  <w:pPr>
                    <w:pStyle w:val="50"/>
                    <w:rPr>
                      <w:color w:val="000000" w:themeColor="text1"/>
                    </w:rPr>
                  </w:pPr>
                  <w:r>
                    <w:rPr>
                      <w:color w:val="000000" w:themeColor="text1"/>
                    </w:rPr>
                    <w:t>0</w:t>
                  </w:r>
                </w:p>
              </w:tc>
              <w:tc>
                <w:tcPr>
                  <w:tcW w:w="1276" w:type="dxa"/>
                </w:tcPr>
                <w:p w14:paraId="2F91B72F">
                  <w:pPr>
                    <w:pStyle w:val="50"/>
                    <w:rPr>
                      <w:color w:val="000000" w:themeColor="text1"/>
                    </w:rPr>
                  </w:pPr>
                  <w:r>
                    <w:rPr>
                      <w:rFonts w:hint="eastAsia"/>
                      <w:color w:val="000000" w:themeColor="text1"/>
                    </w:rPr>
                    <w:t>0</w:t>
                  </w:r>
                </w:p>
              </w:tc>
              <w:tc>
                <w:tcPr>
                  <w:tcW w:w="2723" w:type="dxa"/>
                  <w:vMerge w:val="continue"/>
                  <w:vAlign w:val="center"/>
                </w:tcPr>
                <w:p w14:paraId="5B157761">
                  <w:pPr>
                    <w:pStyle w:val="50"/>
                    <w:rPr>
                      <w:color w:val="000000" w:themeColor="text1"/>
                    </w:rPr>
                  </w:pPr>
                </w:p>
              </w:tc>
            </w:tr>
            <w:tr w14:paraId="33B4A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03" w:type="dxa"/>
                  <w:vAlign w:val="center"/>
                </w:tcPr>
                <w:p w14:paraId="52DCD736">
                  <w:pPr>
                    <w:pStyle w:val="50"/>
                    <w:rPr>
                      <w:color w:val="000000" w:themeColor="text1"/>
                    </w:rPr>
                  </w:pPr>
                  <w:r>
                    <w:rPr>
                      <w:color w:val="000000" w:themeColor="text1"/>
                    </w:rPr>
                    <w:t>BOD</w:t>
                  </w:r>
                  <w:r>
                    <w:rPr>
                      <w:color w:val="000000" w:themeColor="text1"/>
                      <w:vertAlign w:val="subscript"/>
                    </w:rPr>
                    <w:t>5</w:t>
                  </w:r>
                </w:p>
              </w:tc>
              <w:tc>
                <w:tcPr>
                  <w:tcW w:w="1420" w:type="dxa"/>
                  <w:vAlign w:val="center"/>
                </w:tcPr>
                <w:p w14:paraId="493A6653">
                  <w:pPr>
                    <w:pStyle w:val="50"/>
                    <w:rPr>
                      <w:color w:val="000000" w:themeColor="text1"/>
                    </w:rPr>
                  </w:pPr>
                  <w:r>
                    <w:rPr>
                      <w:color w:val="000000" w:themeColor="text1"/>
                    </w:rPr>
                    <w:t>300</w:t>
                  </w:r>
                </w:p>
              </w:tc>
              <w:tc>
                <w:tcPr>
                  <w:tcW w:w="1418" w:type="dxa"/>
                  <w:vAlign w:val="center"/>
                </w:tcPr>
                <w:p w14:paraId="77868819">
                  <w:pPr>
                    <w:pStyle w:val="50"/>
                    <w:rPr>
                      <w:rFonts w:ascii="宋体" w:hAnsi="宋体" w:cs="宋体"/>
                      <w:color w:val="000000" w:themeColor="text1"/>
                    </w:rPr>
                  </w:pPr>
                  <w:r>
                    <w:rPr>
                      <w:rFonts w:hint="eastAsia"/>
                      <w:color w:val="000000" w:themeColor="text1"/>
                    </w:rPr>
                    <w:t xml:space="preserve">0.173 </w:t>
                  </w:r>
                </w:p>
              </w:tc>
              <w:tc>
                <w:tcPr>
                  <w:tcW w:w="1557" w:type="dxa"/>
                  <w:vAlign w:val="center"/>
                </w:tcPr>
                <w:p w14:paraId="2CE55DCA">
                  <w:pPr>
                    <w:pStyle w:val="50"/>
                    <w:rPr>
                      <w:color w:val="000000" w:themeColor="text1"/>
                    </w:rPr>
                  </w:pPr>
                  <w:r>
                    <w:rPr>
                      <w:color w:val="000000" w:themeColor="text1"/>
                    </w:rPr>
                    <w:t>0</w:t>
                  </w:r>
                </w:p>
              </w:tc>
              <w:tc>
                <w:tcPr>
                  <w:tcW w:w="1276" w:type="dxa"/>
                </w:tcPr>
                <w:p w14:paraId="5A0A1403">
                  <w:pPr>
                    <w:pStyle w:val="50"/>
                    <w:rPr>
                      <w:color w:val="000000" w:themeColor="text1"/>
                    </w:rPr>
                  </w:pPr>
                  <w:r>
                    <w:rPr>
                      <w:rFonts w:hint="eastAsia"/>
                      <w:color w:val="000000" w:themeColor="text1"/>
                    </w:rPr>
                    <w:t>0</w:t>
                  </w:r>
                </w:p>
              </w:tc>
              <w:tc>
                <w:tcPr>
                  <w:tcW w:w="2723" w:type="dxa"/>
                  <w:vMerge w:val="continue"/>
                  <w:vAlign w:val="center"/>
                </w:tcPr>
                <w:p w14:paraId="2AE16171">
                  <w:pPr>
                    <w:pStyle w:val="50"/>
                    <w:rPr>
                      <w:color w:val="000000" w:themeColor="text1"/>
                    </w:rPr>
                  </w:pPr>
                </w:p>
              </w:tc>
            </w:tr>
            <w:tr w14:paraId="57E55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03" w:type="dxa"/>
                  <w:vAlign w:val="center"/>
                </w:tcPr>
                <w:p w14:paraId="57B1F43F">
                  <w:pPr>
                    <w:pStyle w:val="50"/>
                    <w:rPr>
                      <w:color w:val="000000" w:themeColor="text1"/>
                    </w:rPr>
                  </w:pPr>
                  <w:r>
                    <w:rPr>
                      <w:color w:val="000000" w:themeColor="text1"/>
                    </w:rPr>
                    <w:t>SS</w:t>
                  </w:r>
                </w:p>
              </w:tc>
              <w:tc>
                <w:tcPr>
                  <w:tcW w:w="1420" w:type="dxa"/>
                  <w:vAlign w:val="center"/>
                </w:tcPr>
                <w:p w14:paraId="178DDFC8">
                  <w:pPr>
                    <w:pStyle w:val="50"/>
                    <w:rPr>
                      <w:color w:val="000000" w:themeColor="text1"/>
                    </w:rPr>
                  </w:pPr>
                  <w:r>
                    <w:rPr>
                      <w:color w:val="000000" w:themeColor="text1"/>
                    </w:rPr>
                    <w:t>200</w:t>
                  </w:r>
                </w:p>
              </w:tc>
              <w:tc>
                <w:tcPr>
                  <w:tcW w:w="1418" w:type="dxa"/>
                  <w:vAlign w:val="center"/>
                </w:tcPr>
                <w:p w14:paraId="60365E7E">
                  <w:pPr>
                    <w:pStyle w:val="50"/>
                    <w:rPr>
                      <w:rFonts w:ascii="宋体" w:hAnsi="宋体" w:cs="宋体"/>
                      <w:color w:val="000000" w:themeColor="text1"/>
                    </w:rPr>
                  </w:pPr>
                  <w:r>
                    <w:rPr>
                      <w:rFonts w:hint="eastAsia"/>
                      <w:color w:val="000000" w:themeColor="text1"/>
                    </w:rPr>
                    <w:t xml:space="preserve">0.115 </w:t>
                  </w:r>
                </w:p>
              </w:tc>
              <w:tc>
                <w:tcPr>
                  <w:tcW w:w="1557" w:type="dxa"/>
                  <w:vAlign w:val="center"/>
                </w:tcPr>
                <w:p w14:paraId="55FB2939">
                  <w:pPr>
                    <w:pStyle w:val="50"/>
                    <w:rPr>
                      <w:color w:val="000000" w:themeColor="text1"/>
                    </w:rPr>
                  </w:pPr>
                  <w:r>
                    <w:rPr>
                      <w:color w:val="000000" w:themeColor="text1"/>
                    </w:rPr>
                    <w:t>0</w:t>
                  </w:r>
                </w:p>
              </w:tc>
              <w:tc>
                <w:tcPr>
                  <w:tcW w:w="1276" w:type="dxa"/>
                </w:tcPr>
                <w:p w14:paraId="6B6A8009">
                  <w:pPr>
                    <w:pStyle w:val="50"/>
                    <w:rPr>
                      <w:color w:val="000000" w:themeColor="text1"/>
                    </w:rPr>
                  </w:pPr>
                  <w:r>
                    <w:rPr>
                      <w:rFonts w:hint="eastAsia"/>
                      <w:color w:val="000000" w:themeColor="text1"/>
                    </w:rPr>
                    <w:t>0</w:t>
                  </w:r>
                </w:p>
              </w:tc>
              <w:tc>
                <w:tcPr>
                  <w:tcW w:w="2723" w:type="dxa"/>
                  <w:vMerge w:val="continue"/>
                  <w:vAlign w:val="center"/>
                </w:tcPr>
                <w:p w14:paraId="1CD198D3">
                  <w:pPr>
                    <w:pStyle w:val="50"/>
                    <w:rPr>
                      <w:color w:val="000000" w:themeColor="text1"/>
                    </w:rPr>
                  </w:pPr>
                </w:p>
              </w:tc>
            </w:tr>
            <w:tr w14:paraId="10A25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03" w:type="dxa"/>
                  <w:vAlign w:val="center"/>
                </w:tcPr>
                <w:p w14:paraId="66609CAE">
                  <w:pPr>
                    <w:pStyle w:val="50"/>
                    <w:rPr>
                      <w:color w:val="000000" w:themeColor="text1"/>
                    </w:rPr>
                  </w:pPr>
                  <w:r>
                    <w:rPr>
                      <w:color w:val="000000" w:themeColor="text1"/>
                    </w:rPr>
                    <w:t>动植物油</w:t>
                  </w:r>
                </w:p>
              </w:tc>
              <w:tc>
                <w:tcPr>
                  <w:tcW w:w="1420" w:type="dxa"/>
                  <w:vAlign w:val="center"/>
                </w:tcPr>
                <w:p w14:paraId="43F98772">
                  <w:pPr>
                    <w:pStyle w:val="50"/>
                    <w:rPr>
                      <w:color w:val="000000" w:themeColor="text1"/>
                    </w:rPr>
                  </w:pPr>
                  <w:r>
                    <w:rPr>
                      <w:color w:val="000000" w:themeColor="text1"/>
                    </w:rPr>
                    <w:t>50</w:t>
                  </w:r>
                </w:p>
              </w:tc>
              <w:tc>
                <w:tcPr>
                  <w:tcW w:w="1418" w:type="dxa"/>
                  <w:vAlign w:val="center"/>
                </w:tcPr>
                <w:p w14:paraId="391E76F9">
                  <w:pPr>
                    <w:pStyle w:val="50"/>
                    <w:rPr>
                      <w:rFonts w:ascii="宋体" w:hAnsi="宋体" w:cs="宋体"/>
                      <w:color w:val="000000" w:themeColor="text1"/>
                    </w:rPr>
                  </w:pPr>
                  <w:r>
                    <w:rPr>
                      <w:rFonts w:hint="eastAsia"/>
                      <w:color w:val="000000" w:themeColor="text1"/>
                    </w:rPr>
                    <w:t xml:space="preserve">0.029 </w:t>
                  </w:r>
                </w:p>
              </w:tc>
              <w:tc>
                <w:tcPr>
                  <w:tcW w:w="1557" w:type="dxa"/>
                  <w:vAlign w:val="center"/>
                </w:tcPr>
                <w:p w14:paraId="5078F74C">
                  <w:pPr>
                    <w:pStyle w:val="50"/>
                    <w:rPr>
                      <w:color w:val="000000" w:themeColor="text1"/>
                    </w:rPr>
                  </w:pPr>
                  <w:r>
                    <w:rPr>
                      <w:color w:val="000000" w:themeColor="text1"/>
                    </w:rPr>
                    <w:t>0</w:t>
                  </w:r>
                </w:p>
              </w:tc>
              <w:tc>
                <w:tcPr>
                  <w:tcW w:w="1276" w:type="dxa"/>
                </w:tcPr>
                <w:p w14:paraId="4C6B8496">
                  <w:pPr>
                    <w:pStyle w:val="50"/>
                    <w:rPr>
                      <w:color w:val="000000" w:themeColor="text1"/>
                    </w:rPr>
                  </w:pPr>
                  <w:r>
                    <w:rPr>
                      <w:rFonts w:hint="eastAsia"/>
                      <w:color w:val="000000" w:themeColor="text1"/>
                    </w:rPr>
                    <w:t>0</w:t>
                  </w:r>
                </w:p>
              </w:tc>
              <w:tc>
                <w:tcPr>
                  <w:tcW w:w="2723" w:type="dxa"/>
                  <w:vMerge w:val="continue"/>
                  <w:vAlign w:val="center"/>
                </w:tcPr>
                <w:p w14:paraId="7895D876">
                  <w:pPr>
                    <w:pStyle w:val="50"/>
                    <w:rPr>
                      <w:color w:val="000000" w:themeColor="text1"/>
                    </w:rPr>
                  </w:pPr>
                </w:p>
              </w:tc>
            </w:tr>
            <w:tr w14:paraId="0B894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03" w:type="dxa"/>
                  <w:vAlign w:val="center"/>
                </w:tcPr>
                <w:p w14:paraId="07BE282C">
                  <w:pPr>
                    <w:pStyle w:val="50"/>
                    <w:rPr>
                      <w:color w:val="000000" w:themeColor="text1"/>
                    </w:rPr>
                  </w:pPr>
                  <w:r>
                    <w:rPr>
                      <w:rFonts w:hint="eastAsia"/>
                      <w:color w:val="000000" w:themeColor="text1"/>
                    </w:rPr>
                    <w:t>氨氮</w:t>
                  </w:r>
                </w:p>
              </w:tc>
              <w:tc>
                <w:tcPr>
                  <w:tcW w:w="1420" w:type="dxa"/>
                  <w:vAlign w:val="center"/>
                </w:tcPr>
                <w:p w14:paraId="18ACE793">
                  <w:pPr>
                    <w:pStyle w:val="50"/>
                    <w:rPr>
                      <w:color w:val="000000" w:themeColor="text1"/>
                    </w:rPr>
                  </w:pPr>
                  <w:r>
                    <w:rPr>
                      <w:color w:val="000000" w:themeColor="text1"/>
                    </w:rPr>
                    <w:t>35</w:t>
                  </w:r>
                </w:p>
              </w:tc>
              <w:tc>
                <w:tcPr>
                  <w:tcW w:w="1418" w:type="dxa"/>
                  <w:vAlign w:val="center"/>
                </w:tcPr>
                <w:p w14:paraId="391E66CC">
                  <w:pPr>
                    <w:pStyle w:val="50"/>
                    <w:rPr>
                      <w:rFonts w:ascii="宋体" w:hAnsi="宋体" w:cs="宋体"/>
                      <w:color w:val="000000" w:themeColor="text1"/>
                    </w:rPr>
                  </w:pPr>
                  <w:r>
                    <w:rPr>
                      <w:rFonts w:hint="eastAsia"/>
                      <w:color w:val="000000" w:themeColor="text1"/>
                    </w:rPr>
                    <w:t xml:space="preserve">0.020 </w:t>
                  </w:r>
                </w:p>
              </w:tc>
              <w:tc>
                <w:tcPr>
                  <w:tcW w:w="1557" w:type="dxa"/>
                  <w:vAlign w:val="center"/>
                </w:tcPr>
                <w:p w14:paraId="529D7F30">
                  <w:pPr>
                    <w:pStyle w:val="50"/>
                    <w:rPr>
                      <w:color w:val="000000" w:themeColor="text1"/>
                    </w:rPr>
                  </w:pPr>
                  <w:r>
                    <w:rPr>
                      <w:color w:val="000000" w:themeColor="text1"/>
                    </w:rPr>
                    <w:t>0</w:t>
                  </w:r>
                </w:p>
              </w:tc>
              <w:tc>
                <w:tcPr>
                  <w:tcW w:w="1276" w:type="dxa"/>
                </w:tcPr>
                <w:p w14:paraId="41700662">
                  <w:pPr>
                    <w:pStyle w:val="50"/>
                    <w:rPr>
                      <w:color w:val="000000" w:themeColor="text1"/>
                    </w:rPr>
                  </w:pPr>
                  <w:r>
                    <w:rPr>
                      <w:rFonts w:hint="eastAsia"/>
                      <w:color w:val="000000" w:themeColor="text1"/>
                    </w:rPr>
                    <w:t>0</w:t>
                  </w:r>
                </w:p>
              </w:tc>
              <w:tc>
                <w:tcPr>
                  <w:tcW w:w="2723" w:type="dxa"/>
                  <w:vMerge w:val="continue"/>
                  <w:vAlign w:val="center"/>
                </w:tcPr>
                <w:p w14:paraId="1C9490E8">
                  <w:pPr>
                    <w:pStyle w:val="50"/>
                    <w:rPr>
                      <w:color w:val="000000" w:themeColor="text1"/>
                    </w:rPr>
                  </w:pPr>
                </w:p>
              </w:tc>
            </w:tr>
            <w:tr w14:paraId="74C6F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03" w:type="dxa"/>
                  <w:vAlign w:val="center"/>
                </w:tcPr>
                <w:p w14:paraId="33A6DBEF">
                  <w:pPr>
                    <w:pStyle w:val="50"/>
                    <w:rPr>
                      <w:color w:val="000000" w:themeColor="text1"/>
                    </w:rPr>
                  </w:pPr>
                  <w:r>
                    <w:rPr>
                      <w:color w:val="000000" w:themeColor="text1"/>
                    </w:rPr>
                    <w:t>磷酸盐</w:t>
                  </w:r>
                </w:p>
              </w:tc>
              <w:tc>
                <w:tcPr>
                  <w:tcW w:w="1420" w:type="dxa"/>
                  <w:vAlign w:val="center"/>
                </w:tcPr>
                <w:p w14:paraId="08F87E14">
                  <w:pPr>
                    <w:pStyle w:val="50"/>
                    <w:rPr>
                      <w:color w:val="000000" w:themeColor="text1"/>
                    </w:rPr>
                  </w:pPr>
                  <w:r>
                    <w:rPr>
                      <w:color w:val="000000" w:themeColor="text1"/>
                    </w:rPr>
                    <w:t>8</w:t>
                  </w:r>
                </w:p>
              </w:tc>
              <w:tc>
                <w:tcPr>
                  <w:tcW w:w="1418" w:type="dxa"/>
                  <w:vAlign w:val="center"/>
                </w:tcPr>
                <w:p w14:paraId="7E30CCBD">
                  <w:pPr>
                    <w:pStyle w:val="50"/>
                    <w:rPr>
                      <w:rFonts w:ascii="宋体" w:hAnsi="宋体" w:cs="宋体"/>
                      <w:color w:val="000000" w:themeColor="text1"/>
                    </w:rPr>
                  </w:pPr>
                  <w:r>
                    <w:rPr>
                      <w:rFonts w:hint="eastAsia"/>
                      <w:color w:val="000000" w:themeColor="text1"/>
                    </w:rPr>
                    <w:t xml:space="preserve">0.005 </w:t>
                  </w:r>
                </w:p>
              </w:tc>
              <w:tc>
                <w:tcPr>
                  <w:tcW w:w="1557" w:type="dxa"/>
                  <w:vAlign w:val="center"/>
                </w:tcPr>
                <w:p w14:paraId="46A57DFC">
                  <w:pPr>
                    <w:pStyle w:val="50"/>
                    <w:rPr>
                      <w:color w:val="000000" w:themeColor="text1"/>
                    </w:rPr>
                  </w:pPr>
                  <w:r>
                    <w:rPr>
                      <w:color w:val="000000" w:themeColor="text1"/>
                    </w:rPr>
                    <w:t>0</w:t>
                  </w:r>
                </w:p>
              </w:tc>
              <w:tc>
                <w:tcPr>
                  <w:tcW w:w="1276" w:type="dxa"/>
                </w:tcPr>
                <w:p w14:paraId="267A35C3">
                  <w:pPr>
                    <w:pStyle w:val="50"/>
                    <w:rPr>
                      <w:color w:val="000000" w:themeColor="text1"/>
                    </w:rPr>
                  </w:pPr>
                  <w:r>
                    <w:rPr>
                      <w:rFonts w:hint="eastAsia"/>
                      <w:color w:val="000000" w:themeColor="text1"/>
                    </w:rPr>
                    <w:t>0</w:t>
                  </w:r>
                </w:p>
              </w:tc>
              <w:tc>
                <w:tcPr>
                  <w:tcW w:w="2723" w:type="dxa"/>
                  <w:vMerge w:val="continue"/>
                  <w:vAlign w:val="center"/>
                </w:tcPr>
                <w:p w14:paraId="255D8225">
                  <w:pPr>
                    <w:pStyle w:val="50"/>
                    <w:rPr>
                      <w:color w:val="000000" w:themeColor="text1"/>
                    </w:rPr>
                  </w:pPr>
                </w:p>
              </w:tc>
            </w:tr>
            <w:tr w14:paraId="0C717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03" w:type="dxa"/>
                  <w:vAlign w:val="center"/>
                </w:tcPr>
                <w:p w14:paraId="18B37F2B">
                  <w:pPr>
                    <w:pStyle w:val="50"/>
                    <w:rPr>
                      <w:color w:val="000000" w:themeColor="text1"/>
                    </w:rPr>
                  </w:pPr>
                  <w:r>
                    <w:rPr>
                      <w:rFonts w:hint="eastAsia"/>
                      <w:color w:val="000000" w:themeColor="text1"/>
                    </w:rPr>
                    <w:t>雨污水量</w:t>
                  </w:r>
                </w:p>
              </w:tc>
              <w:tc>
                <w:tcPr>
                  <w:tcW w:w="2838" w:type="dxa"/>
                  <w:gridSpan w:val="2"/>
                  <w:vAlign w:val="center"/>
                </w:tcPr>
                <w:p w14:paraId="45064E8F">
                  <w:pPr>
                    <w:pStyle w:val="50"/>
                    <w:rPr>
                      <w:color w:val="000000" w:themeColor="text1"/>
                    </w:rPr>
                  </w:pPr>
                  <w:r>
                    <w:rPr>
                      <w:color w:val="000000" w:themeColor="text1"/>
                    </w:rPr>
                    <w:t>4</w:t>
                  </w:r>
                  <w:r>
                    <w:rPr>
                      <w:rFonts w:hint="eastAsia"/>
                      <w:color w:val="000000" w:themeColor="text1"/>
                    </w:rPr>
                    <w:t>.</w:t>
                  </w:r>
                  <w:r>
                    <w:rPr>
                      <w:color w:val="000000" w:themeColor="text1"/>
                    </w:rPr>
                    <w:t>459</w:t>
                  </w:r>
                  <w:r>
                    <w:rPr>
                      <w:rFonts w:hint="eastAsia"/>
                      <w:color w:val="000000" w:themeColor="text1"/>
                    </w:rPr>
                    <w:t>6万</w:t>
                  </w:r>
                  <w:r>
                    <w:rPr>
                      <w:color w:val="000000" w:themeColor="text1"/>
                    </w:rPr>
                    <w:t>m</w:t>
                  </w:r>
                  <w:r>
                    <w:rPr>
                      <w:color w:val="000000" w:themeColor="text1"/>
                      <w:vertAlign w:val="superscript"/>
                    </w:rPr>
                    <w:t>3</w:t>
                  </w:r>
                  <w:r>
                    <w:rPr>
                      <w:color w:val="000000" w:themeColor="text1"/>
                    </w:rPr>
                    <w:t>/a</w:t>
                  </w:r>
                </w:p>
              </w:tc>
              <w:tc>
                <w:tcPr>
                  <w:tcW w:w="2833" w:type="dxa"/>
                  <w:gridSpan w:val="2"/>
                  <w:vAlign w:val="center"/>
                </w:tcPr>
                <w:p w14:paraId="4D7655B7">
                  <w:pPr>
                    <w:pStyle w:val="50"/>
                    <w:rPr>
                      <w:color w:val="000000" w:themeColor="text1"/>
                    </w:rPr>
                  </w:pPr>
                  <w:r>
                    <w:rPr>
                      <w:color w:val="000000" w:themeColor="text1"/>
                    </w:rPr>
                    <w:t>4</w:t>
                  </w:r>
                  <w:r>
                    <w:rPr>
                      <w:rFonts w:hint="eastAsia"/>
                      <w:color w:val="000000" w:themeColor="text1"/>
                    </w:rPr>
                    <w:t>.</w:t>
                  </w:r>
                  <w:r>
                    <w:rPr>
                      <w:color w:val="000000" w:themeColor="text1"/>
                    </w:rPr>
                    <w:t>459</w:t>
                  </w:r>
                  <w:r>
                    <w:rPr>
                      <w:rFonts w:hint="eastAsia"/>
                      <w:color w:val="000000" w:themeColor="text1"/>
                    </w:rPr>
                    <w:t>6万</w:t>
                  </w:r>
                  <w:r>
                    <w:rPr>
                      <w:color w:val="000000" w:themeColor="text1"/>
                    </w:rPr>
                    <w:t>m</w:t>
                  </w:r>
                  <w:r>
                    <w:rPr>
                      <w:color w:val="000000" w:themeColor="text1"/>
                      <w:vertAlign w:val="superscript"/>
                    </w:rPr>
                    <w:t>3</w:t>
                  </w:r>
                  <w:r>
                    <w:rPr>
                      <w:color w:val="000000" w:themeColor="text1"/>
                    </w:rPr>
                    <w:t>/a</w:t>
                  </w:r>
                </w:p>
              </w:tc>
              <w:tc>
                <w:tcPr>
                  <w:tcW w:w="2723" w:type="dxa"/>
                  <w:vMerge w:val="restart"/>
                  <w:vAlign w:val="center"/>
                </w:tcPr>
                <w:p w14:paraId="0EDCC767">
                  <w:pPr>
                    <w:pStyle w:val="50"/>
                    <w:rPr>
                      <w:color w:val="000000" w:themeColor="text1"/>
                    </w:rPr>
                  </w:pPr>
                  <w:r>
                    <w:rPr>
                      <w:rFonts w:hint="eastAsia"/>
                      <w:color w:val="000000" w:themeColor="text1"/>
                    </w:rPr>
                    <w:t>排水沟收集后经雨水沉淀池处理后外排</w:t>
                  </w:r>
                </w:p>
              </w:tc>
            </w:tr>
            <w:tr w14:paraId="355C4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03" w:type="dxa"/>
                  <w:vAlign w:val="center"/>
                </w:tcPr>
                <w:p w14:paraId="429D4881">
                  <w:pPr>
                    <w:pStyle w:val="50"/>
                    <w:rPr>
                      <w:color w:val="000000" w:themeColor="text1"/>
                    </w:rPr>
                  </w:pPr>
                  <w:r>
                    <w:rPr>
                      <w:rFonts w:hint="eastAsia"/>
                      <w:color w:val="000000" w:themeColor="text1"/>
                    </w:rPr>
                    <w:t>SS</w:t>
                  </w:r>
                </w:p>
              </w:tc>
              <w:tc>
                <w:tcPr>
                  <w:tcW w:w="1420" w:type="dxa"/>
                  <w:vAlign w:val="center"/>
                </w:tcPr>
                <w:p w14:paraId="63701F6B">
                  <w:pPr>
                    <w:pStyle w:val="50"/>
                    <w:rPr>
                      <w:color w:val="000000" w:themeColor="text1"/>
                    </w:rPr>
                  </w:pPr>
                  <w:r>
                    <w:rPr>
                      <w:rFonts w:hint="eastAsia"/>
                      <w:color w:val="000000" w:themeColor="text1"/>
                    </w:rPr>
                    <w:t>4000</w:t>
                  </w:r>
                </w:p>
              </w:tc>
              <w:tc>
                <w:tcPr>
                  <w:tcW w:w="1418" w:type="dxa"/>
                  <w:vAlign w:val="center"/>
                </w:tcPr>
                <w:p w14:paraId="6569DA30">
                  <w:pPr>
                    <w:pStyle w:val="50"/>
                    <w:rPr>
                      <w:color w:val="000000" w:themeColor="text1"/>
                    </w:rPr>
                  </w:pPr>
                  <w:r>
                    <w:rPr>
                      <w:rFonts w:hint="eastAsia"/>
                      <w:color w:val="000000" w:themeColor="text1"/>
                    </w:rPr>
                    <w:t>178.4</w:t>
                  </w:r>
                </w:p>
              </w:tc>
              <w:tc>
                <w:tcPr>
                  <w:tcW w:w="1557" w:type="dxa"/>
                  <w:vAlign w:val="center"/>
                </w:tcPr>
                <w:p w14:paraId="703E8BA4">
                  <w:pPr>
                    <w:pStyle w:val="50"/>
                    <w:rPr>
                      <w:color w:val="000000" w:themeColor="text1"/>
                    </w:rPr>
                  </w:pPr>
                  <w:r>
                    <w:rPr>
                      <w:rFonts w:hint="eastAsia"/>
                      <w:color w:val="000000" w:themeColor="text1"/>
                    </w:rPr>
                    <w:t>40</w:t>
                  </w:r>
                </w:p>
              </w:tc>
              <w:tc>
                <w:tcPr>
                  <w:tcW w:w="1276" w:type="dxa"/>
                  <w:vAlign w:val="center"/>
                </w:tcPr>
                <w:p w14:paraId="49911E01">
                  <w:pPr>
                    <w:pStyle w:val="50"/>
                    <w:rPr>
                      <w:color w:val="000000" w:themeColor="text1"/>
                    </w:rPr>
                  </w:pPr>
                  <w:r>
                    <w:rPr>
                      <w:rFonts w:hint="eastAsia"/>
                      <w:color w:val="000000" w:themeColor="text1"/>
                    </w:rPr>
                    <w:t>1.8</w:t>
                  </w:r>
                </w:p>
              </w:tc>
              <w:tc>
                <w:tcPr>
                  <w:tcW w:w="2723" w:type="dxa"/>
                  <w:vMerge w:val="continue"/>
                  <w:vAlign w:val="center"/>
                </w:tcPr>
                <w:p w14:paraId="25DA8601">
                  <w:pPr>
                    <w:pStyle w:val="50"/>
                    <w:rPr>
                      <w:color w:val="000000" w:themeColor="text1"/>
                    </w:rPr>
                  </w:pPr>
                </w:p>
              </w:tc>
            </w:tr>
          </w:tbl>
          <w:p w14:paraId="10881EF6">
            <w:pPr>
              <w:ind w:firstLine="482"/>
              <w:rPr>
                <w:b/>
                <w:bCs/>
                <w:color w:val="000000" w:themeColor="text1"/>
              </w:rPr>
            </w:pPr>
            <w:r>
              <w:rPr>
                <w:rFonts w:hint="eastAsia"/>
                <w:b/>
                <w:bCs/>
                <w:color w:val="000000" w:themeColor="text1"/>
              </w:rPr>
              <w:t>3、</w:t>
            </w:r>
            <w:r>
              <w:rPr>
                <w:b/>
                <w:bCs/>
                <w:color w:val="000000" w:themeColor="text1"/>
              </w:rPr>
              <w:t>噪声</w:t>
            </w:r>
          </w:p>
          <w:p w14:paraId="5FF44332">
            <w:pPr>
              <w:ind w:firstLine="480"/>
              <w:rPr>
                <w:color w:val="000000" w:themeColor="text1"/>
              </w:rPr>
            </w:pPr>
            <w:r>
              <w:rPr>
                <w:color w:val="000000" w:themeColor="text1"/>
              </w:rPr>
              <w:t>扩建后项目开采期主要噪声源有爆破、潜孔钻和装载机等，其源强为75～110dB(A)，具体见表5-7。</w:t>
            </w:r>
          </w:p>
          <w:p w14:paraId="2A453EAC">
            <w:pPr>
              <w:pStyle w:val="29"/>
              <w:rPr>
                <w:color w:val="000000" w:themeColor="text1"/>
              </w:rPr>
            </w:pPr>
            <w:r>
              <w:rPr>
                <w:color w:val="000000" w:themeColor="text1"/>
              </w:rPr>
              <w:t>表5-7  扩建后项目主要设备噪声源强表</w:t>
            </w:r>
          </w:p>
          <w:tbl>
            <w:tblPr>
              <w:tblStyle w:val="19"/>
              <w:tblW w:w="9697"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723"/>
              <w:gridCol w:w="2686"/>
              <w:gridCol w:w="2674"/>
              <w:gridCol w:w="2614"/>
            </w:tblGrid>
            <w:tr w14:paraId="23D8BD6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1723" w:type="dxa"/>
                  <w:vAlign w:val="center"/>
                </w:tcPr>
                <w:p w14:paraId="7F739FC7">
                  <w:pPr>
                    <w:pStyle w:val="50"/>
                    <w:rPr>
                      <w:color w:val="000000" w:themeColor="text1"/>
                    </w:rPr>
                  </w:pPr>
                  <w:r>
                    <w:rPr>
                      <w:color w:val="000000" w:themeColor="text1"/>
                    </w:rPr>
                    <w:t>噪声源位置</w:t>
                  </w:r>
                </w:p>
              </w:tc>
              <w:tc>
                <w:tcPr>
                  <w:tcW w:w="2686" w:type="dxa"/>
                  <w:vAlign w:val="center"/>
                </w:tcPr>
                <w:p w14:paraId="47547C85">
                  <w:pPr>
                    <w:pStyle w:val="50"/>
                    <w:rPr>
                      <w:color w:val="000000" w:themeColor="text1"/>
                    </w:rPr>
                  </w:pPr>
                  <w:r>
                    <w:rPr>
                      <w:color w:val="000000" w:themeColor="text1"/>
                    </w:rPr>
                    <w:t>主要噪声源</w:t>
                  </w:r>
                </w:p>
              </w:tc>
              <w:tc>
                <w:tcPr>
                  <w:tcW w:w="2674" w:type="dxa"/>
                  <w:vAlign w:val="center"/>
                </w:tcPr>
                <w:p w14:paraId="34B43E74">
                  <w:pPr>
                    <w:pStyle w:val="50"/>
                    <w:rPr>
                      <w:color w:val="000000" w:themeColor="text1"/>
                    </w:rPr>
                  </w:pPr>
                  <w:r>
                    <w:rPr>
                      <w:color w:val="000000" w:themeColor="text1"/>
                    </w:rPr>
                    <w:t>声源分类</w:t>
                  </w:r>
                </w:p>
              </w:tc>
              <w:tc>
                <w:tcPr>
                  <w:tcW w:w="2614" w:type="dxa"/>
                  <w:vAlign w:val="center"/>
                </w:tcPr>
                <w:p w14:paraId="75653B35">
                  <w:pPr>
                    <w:pStyle w:val="50"/>
                    <w:rPr>
                      <w:color w:val="000000" w:themeColor="text1"/>
                    </w:rPr>
                  </w:pPr>
                  <w:r>
                    <w:rPr>
                      <w:color w:val="000000" w:themeColor="text1"/>
                    </w:rPr>
                    <w:t xml:space="preserve">声级值dB(A) </w:t>
                  </w:r>
                </w:p>
              </w:tc>
            </w:tr>
            <w:tr w14:paraId="6E7BFFE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1723" w:type="dxa"/>
                  <w:vMerge w:val="restart"/>
                  <w:vAlign w:val="center"/>
                </w:tcPr>
                <w:p w14:paraId="770DAE48">
                  <w:pPr>
                    <w:pStyle w:val="50"/>
                    <w:rPr>
                      <w:color w:val="000000" w:themeColor="text1"/>
                    </w:rPr>
                  </w:pPr>
                  <w:r>
                    <w:rPr>
                      <w:color w:val="000000" w:themeColor="text1"/>
                    </w:rPr>
                    <w:t>采掘工作面</w:t>
                  </w:r>
                </w:p>
              </w:tc>
              <w:tc>
                <w:tcPr>
                  <w:tcW w:w="2686" w:type="dxa"/>
                  <w:vAlign w:val="center"/>
                </w:tcPr>
                <w:p w14:paraId="6ED67E3E">
                  <w:pPr>
                    <w:pStyle w:val="50"/>
                    <w:rPr>
                      <w:color w:val="000000" w:themeColor="text1"/>
                    </w:rPr>
                  </w:pPr>
                  <w:r>
                    <w:rPr>
                      <w:color w:val="000000" w:themeColor="text1"/>
                    </w:rPr>
                    <w:t>潜孔钻</w:t>
                  </w:r>
                </w:p>
              </w:tc>
              <w:tc>
                <w:tcPr>
                  <w:tcW w:w="2674" w:type="dxa"/>
                  <w:vAlign w:val="center"/>
                </w:tcPr>
                <w:p w14:paraId="641E8C08">
                  <w:pPr>
                    <w:pStyle w:val="50"/>
                    <w:rPr>
                      <w:color w:val="000000" w:themeColor="text1"/>
                    </w:rPr>
                  </w:pPr>
                  <w:r>
                    <w:rPr>
                      <w:color w:val="000000" w:themeColor="text1"/>
                    </w:rPr>
                    <w:t>空气动力性</w:t>
                  </w:r>
                </w:p>
              </w:tc>
              <w:tc>
                <w:tcPr>
                  <w:tcW w:w="2614" w:type="dxa"/>
                  <w:vAlign w:val="center"/>
                </w:tcPr>
                <w:p w14:paraId="0D5C6005">
                  <w:pPr>
                    <w:pStyle w:val="50"/>
                    <w:rPr>
                      <w:color w:val="000000" w:themeColor="text1"/>
                    </w:rPr>
                  </w:pPr>
                  <w:r>
                    <w:rPr>
                      <w:color w:val="000000" w:themeColor="text1"/>
                    </w:rPr>
                    <w:t>75～85</w:t>
                  </w:r>
                </w:p>
              </w:tc>
            </w:tr>
            <w:tr w14:paraId="0163DC3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1723" w:type="dxa"/>
                  <w:vMerge w:val="continue"/>
                  <w:vAlign w:val="center"/>
                </w:tcPr>
                <w:p w14:paraId="0E959451">
                  <w:pPr>
                    <w:pStyle w:val="50"/>
                    <w:rPr>
                      <w:color w:val="000000" w:themeColor="text1"/>
                    </w:rPr>
                  </w:pPr>
                </w:p>
              </w:tc>
              <w:tc>
                <w:tcPr>
                  <w:tcW w:w="2686" w:type="dxa"/>
                  <w:vAlign w:val="center"/>
                </w:tcPr>
                <w:p w14:paraId="0AC2DCC0">
                  <w:pPr>
                    <w:pStyle w:val="50"/>
                    <w:rPr>
                      <w:color w:val="000000" w:themeColor="text1"/>
                    </w:rPr>
                  </w:pPr>
                  <w:r>
                    <w:rPr>
                      <w:color w:val="000000" w:themeColor="text1"/>
                    </w:rPr>
                    <w:t>爆破</w:t>
                  </w:r>
                </w:p>
              </w:tc>
              <w:tc>
                <w:tcPr>
                  <w:tcW w:w="2674" w:type="dxa"/>
                  <w:vAlign w:val="center"/>
                </w:tcPr>
                <w:p w14:paraId="6976666E">
                  <w:pPr>
                    <w:pStyle w:val="50"/>
                    <w:rPr>
                      <w:color w:val="000000" w:themeColor="text1"/>
                    </w:rPr>
                  </w:pPr>
                  <w:r>
                    <w:rPr>
                      <w:color w:val="000000" w:themeColor="text1"/>
                    </w:rPr>
                    <w:t>空气动力性</w:t>
                  </w:r>
                </w:p>
              </w:tc>
              <w:tc>
                <w:tcPr>
                  <w:tcW w:w="2614" w:type="dxa"/>
                  <w:vAlign w:val="center"/>
                </w:tcPr>
                <w:p w14:paraId="16809F58">
                  <w:pPr>
                    <w:pStyle w:val="50"/>
                    <w:rPr>
                      <w:color w:val="000000" w:themeColor="text1"/>
                    </w:rPr>
                  </w:pPr>
                  <w:r>
                    <w:rPr>
                      <w:color w:val="000000" w:themeColor="text1"/>
                    </w:rPr>
                    <w:t>110</w:t>
                  </w:r>
                </w:p>
              </w:tc>
            </w:tr>
            <w:tr w14:paraId="470395E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1723" w:type="dxa"/>
                  <w:vMerge w:val="continue"/>
                  <w:vAlign w:val="center"/>
                </w:tcPr>
                <w:p w14:paraId="44A19107">
                  <w:pPr>
                    <w:pStyle w:val="50"/>
                    <w:rPr>
                      <w:color w:val="000000" w:themeColor="text1"/>
                    </w:rPr>
                  </w:pPr>
                </w:p>
              </w:tc>
              <w:tc>
                <w:tcPr>
                  <w:tcW w:w="2686" w:type="dxa"/>
                  <w:vAlign w:val="center"/>
                </w:tcPr>
                <w:p w14:paraId="4170EA11">
                  <w:pPr>
                    <w:pStyle w:val="50"/>
                    <w:rPr>
                      <w:color w:val="000000" w:themeColor="text1"/>
                    </w:rPr>
                  </w:pPr>
                  <w:r>
                    <w:rPr>
                      <w:color w:val="000000" w:themeColor="text1"/>
                    </w:rPr>
                    <w:t>挖掘机</w:t>
                  </w:r>
                </w:p>
              </w:tc>
              <w:tc>
                <w:tcPr>
                  <w:tcW w:w="2674" w:type="dxa"/>
                  <w:vAlign w:val="center"/>
                </w:tcPr>
                <w:p w14:paraId="005AC4C1">
                  <w:pPr>
                    <w:pStyle w:val="50"/>
                    <w:rPr>
                      <w:color w:val="000000" w:themeColor="text1"/>
                    </w:rPr>
                  </w:pPr>
                  <w:r>
                    <w:rPr>
                      <w:color w:val="000000" w:themeColor="text1"/>
                    </w:rPr>
                    <w:t>机械性</w:t>
                  </w:r>
                </w:p>
              </w:tc>
              <w:tc>
                <w:tcPr>
                  <w:tcW w:w="2614" w:type="dxa"/>
                  <w:vAlign w:val="center"/>
                </w:tcPr>
                <w:p w14:paraId="3D634AC0">
                  <w:pPr>
                    <w:pStyle w:val="50"/>
                    <w:rPr>
                      <w:color w:val="000000" w:themeColor="text1"/>
                    </w:rPr>
                  </w:pPr>
                  <w:r>
                    <w:rPr>
                      <w:color w:val="000000" w:themeColor="text1"/>
                    </w:rPr>
                    <w:t>85～95</w:t>
                  </w:r>
                </w:p>
              </w:tc>
            </w:tr>
            <w:tr w14:paraId="5B760D4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1723" w:type="dxa"/>
                  <w:vMerge w:val="restart"/>
                  <w:vAlign w:val="center"/>
                </w:tcPr>
                <w:p w14:paraId="7C7924D3">
                  <w:pPr>
                    <w:pStyle w:val="50"/>
                    <w:rPr>
                      <w:color w:val="000000" w:themeColor="text1"/>
                    </w:rPr>
                  </w:pPr>
                  <w:r>
                    <w:rPr>
                      <w:color w:val="000000" w:themeColor="text1"/>
                    </w:rPr>
                    <w:t>堆料场、弃渣场</w:t>
                  </w:r>
                </w:p>
              </w:tc>
              <w:tc>
                <w:tcPr>
                  <w:tcW w:w="2686" w:type="dxa"/>
                  <w:vAlign w:val="center"/>
                </w:tcPr>
                <w:p w14:paraId="4B08F80F">
                  <w:pPr>
                    <w:pStyle w:val="50"/>
                    <w:rPr>
                      <w:color w:val="000000" w:themeColor="text1"/>
                    </w:rPr>
                  </w:pPr>
                  <w:r>
                    <w:rPr>
                      <w:color w:val="000000" w:themeColor="text1"/>
                    </w:rPr>
                    <w:t>车辆噪声</w:t>
                  </w:r>
                </w:p>
              </w:tc>
              <w:tc>
                <w:tcPr>
                  <w:tcW w:w="2674" w:type="dxa"/>
                  <w:vAlign w:val="center"/>
                </w:tcPr>
                <w:p w14:paraId="71BD654A">
                  <w:pPr>
                    <w:pStyle w:val="50"/>
                    <w:rPr>
                      <w:color w:val="000000" w:themeColor="text1"/>
                    </w:rPr>
                  </w:pPr>
                  <w:r>
                    <w:rPr>
                      <w:color w:val="000000" w:themeColor="text1"/>
                    </w:rPr>
                    <w:t>机械性</w:t>
                  </w:r>
                </w:p>
              </w:tc>
              <w:tc>
                <w:tcPr>
                  <w:tcW w:w="2614" w:type="dxa"/>
                  <w:vAlign w:val="center"/>
                </w:tcPr>
                <w:p w14:paraId="0EEF4714">
                  <w:pPr>
                    <w:pStyle w:val="50"/>
                    <w:rPr>
                      <w:color w:val="000000" w:themeColor="text1"/>
                    </w:rPr>
                  </w:pPr>
                  <w:r>
                    <w:rPr>
                      <w:color w:val="000000" w:themeColor="text1"/>
                    </w:rPr>
                    <w:t>85</w:t>
                  </w:r>
                </w:p>
              </w:tc>
            </w:tr>
            <w:tr w14:paraId="0D80680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1723" w:type="dxa"/>
                  <w:vMerge w:val="continue"/>
                  <w:vAlign w:val="center"/>
                </w:tcPr>
                <w:p w14:paraId="228880F5">
                  <w:pPr>
                    <w:pStyle w:val="50"/>
                    <w:rPr>
                      <w:color w:val="000000" w:themeColor="text1"/>
                    </w:rPr>
                  </w:pPr>
                </w:p>
              </w:tc>
              <w:tc>
                <w:tcPr>
                  <w:tcW w:w="2686" w:type="dxa"/>
                  <w:vAlign w:val="center"/>
                </w:tcPr>
                <w:p w14:paraId="3801D7D2">
                  <w:pPr>
                    <w:pStyle w:val="50"/>
                    <w:rPr>
                      <w:color w:val="000000" w:themeColor="text1"/>
                    </w:rPr>
                  </w:pPr>
                  <w:r>
                    <w:rPr>
                      <w:color w:val="000000" w:themeColor="text1"/>
                    </w:rPr>
                    <w:t>装载机</w:t>
                  </w:r>
                </w:p>
              </w:tc>
              <w:tc>
                <w:tcPr>
                  <w:tcW w:w="2674" w:type="dxa"/>
                  <w:vAlign w:val="center"/>
                </w:tcPr>
                <w:p w14:paraId="21D391B6">
                  <w:pPr>
                    <w:pStyle w:val="50"/>
                    <w:rPr>
                      <w:color w:val="000000" w:themeColor="text1"/>
                    </w:rPr>
                  </w:pPr>
                  <w:r>
                    <w:rPr>
                      <w:color w:val="000000" w:themeColor="text1"/>
                    </w:rPr>
                    <w:t>机械性</w:t>
                  </w:r>
                </w:p>
              </w:tc>
              <w:tc>
                <w:tcPr>
                  <w:tcW w:w="2614" w:type="dxa"/>
                  <w:vAlign w:val="center"/>
                </w:tcPr>
                <w:p w14:paraId="6E02ECB4">
                  <w:pPr>
                    <w:pStyle w:val="50"/>
                    <w:rPr>
                      <w:color w:val="000000" w:themeColor="text1"/>
                    </w:rPr>
                  </w:pPr>
                  <w:r>
                    <w:rPr>
                      <w:color w:val="000000" w:themeColor="text1"/>
                    </w:rPr>
                    <w:t>90</w:t>
                  </w:r>
                </w:p>
              </w:tc>
            </w:tr>
            <w:tr w14:paraId="45FE0A6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31" w:hRule="atLeast"/>
                <w:jc w:val="center"/>
              </w:trPr>
              <w:tc>
                <w:tcPr>
                  <w:tcW w:w="1723" w:type="dxa"/>
                  <w:vMerge w:val="restart"/>
                  <w:vAlign w:val="center"/>
                </w:tcPr>
                <w:p w14:paraId="577FA28D">
                  <w:pPr>
                    <w:pStyle w:val="50"/>
                    <w:rPr>
                      <w:color w:val="000000" w:themeColor="text1"/>
                    </w:rPr>
                  </w:pPr>
                  <w:r>
                    <w:rPr>
                      <w:color w:val="000000" w:themeColor="text1"/>
                    </w:rPr>
                    <w:t>生产加工区</w:t>
                  </w:r>
                </w:p>
              </w:tc>
              <w:tc>
                <w:tcPr>
                  <w:tcW w:w="2686" w:type="dxa"/>
                  <w:vAlign w:val="center"/>
                </w:tcPr>
                <w:p w14:paraId="069A840C">
                  <w:pPr>
                    <w:pStyle w:val="50"/>
                    <w:rPr>
                      <w:color w:val="000000" w:themeColor="text1"/>
                    </w:rPr>
                  </w:pPr>
                  <w:r>
                    <w:rPr>
                      <w:color w:val="000000" w:themeColor="text1"/>
                    </w:rPr>
                    <w:t>破碎机</w:t>
                  </w:r>
                </w:p>
              </w:tc>
              <w:tc>
                <w:tcPr>
                  <w:tcW w:w="2674" w:type="dxa"/>
                  <w:vAlign w:val="center"/>
                </w:tcPr>
                <w:p w14:paraId="4CFA04EF">
                  <w:pPr>
                    <w:pStyle w:val="50"/>
                    <w:rPr>
                      <w:color w:val="000000" w:themeColor="text1"/>
                    </w:rPr>
                  </w:pPr>
                  <w:r>
                    <w:rPr>
                      <w:color w:val="000000" w:themeColor="text1"/>
                    </w:rPr>
                    <w:t>机械性</w:t>
                  </w:r>
                </w:p>
              </w:tc>
              <w:tc>
                <w:tcPr>
                  <w:tcW w:w="2614" w:type="dxa"/>
                  <w:vAlign w:val="center"/>
                </w:tcPr>
                <w:p w14:paraId="7780BE47">
                  <w:pPr>
                    <w:pStyle w:val="50"/>
                    <w:rPr>
                      <w:color w:val="000000" w:themeColor="text1"/>
                    </w:rPr>
                  </w:pPr>
                  <w:r>
                    <w:rPr>
                      <w:color w:val="000000" w:themeColor="text1"/>
                    </w:rPr>
                    <w:t>85～95</w:t>
                  </w:r>
                </w:p>
              </w:tc>
            </w:tr>
            <w:tr w14:paraId="2DDC6A5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31" w:hRule="atLeast"/>
                <w:jc w:val="center"/>
              </w:trPr>
              <w:tc>
                <w:tcPr>
                  <w:tcW w:w="1723" w:type="dxa"/>
                  <w:vMerge w:val="continue"/>
                  <w:vAlign w:val="center"/>
                </w:tcPr>
                <w:p w14:paraId="16EDFC1C">
                  <w:pPr>
                    <w:pStyle w:val="50"/>
                    <w:rPr>
                      <w:color w:val="000000" w:themeColor="text1"/>
                    </w:rPr>
                  </w:pPr>
                </w:p>
              </w:tc>
              <w:tc>
                <w:tcPr>
                  <w:tcW w:w="2686" w:type="dxa"/>
                  <w:vAlign w:val="center"/>
                </w:tcPr>
                <w:p w14:paraId="318358FC">
                  <w:pPr>
                    <w:pStyle w:val="50"/>
                    <w:rPr>
                      <w:color w:val="000000" w:themeColor="text1"/>
                    </w:rPr>
                  </w:pPr>
                  <w:r>
                    <w:rPr>
                      <w:color w:val="000000" w:themeColor="text1"/>
                    </w:rPr>
                    <w:t>空压机</w:t>
                  </w:r>
                </w:p>
              </w:tc>
              <w:tc>
                <w:tcPr>
                  <w:tcW w:w="2674" w:type="dxa"/>
                  <w:vAlign w:val="center"/>
                </w:tcPr>
                <w:p w14:paraId="225388B5">
                  <w:pPr>
                    <w:pStyle w:val="50"/>
                    <w:rPr>
                      <w:color w:val="000000" w:themeColor="text1"/>
                    </w:rPr>
                  </w:pPr>
                  <w:r>
                    <w:rPr>
                      <w:color w:val="000000" w:themeColor="text1"/>
                    </w:rPr>
                    <w:t>机械性</w:t>
                  </w:r>
                </w:p>
              </w:tc>
              <w:tc>
                <w:tcPr>
                  <w:tcW w:w="2614" w:type="dxa"/>
                  <w:vAlign w:val="center"/>
                </w:tcPr>
                <w:p w14:paraId="6650C9B6">
                  <w:pPr>
                    <w:pStyle w:val="50"/>
                    <w:rPr>
                      <w:color w:val="000000" w:themeColor="text1"/>
                    </w:rPr>
                  </w:pPr>
                  <w:r>
                    <w:rPr>
                      <w:color w:val="000000" w:themeColor="text1"/>
                    </w:rPr>
                    <w:t>85～95</w:t>
                  </w:r>
                </w:p>
              </w:tc>
            </w:tr>
          </w:tbl>
          <w:p w14:paraId="41C7BEA5">
            <w:pPr>
              <w:ind w:firstLine="482"/>
              <w:rPr>
                <w:b/>
                <w:bCs/>
                <w:color w:val="000000" w:themeColor="text1"/>
              </w:rPr>
            </w:pPr>
            <w:r>
              <w:rPr>
                <w:rFonts w:hint="eastAsia"/>
                <w:b/>
                <w:bCs/>
                <w:color w:val="000000" w:themeColor="text1"/>
              </w:rPr>
              <w:t>4、</w:t>
            </w:r>
            <w:r>
              <w:rPr>
                <w:b/>
                <w:bCs/>
                <w:color w:val="000000" w:themeColor="text1"/>
              </w:rPr>
              <w:t>扩建后项目固体废物</w:t>
            </w:r>
          </w:p>
          <w:p w14:paraId="400C755A">
            <w:pPr>
              <w:ind w:firstLine="480"/>
              <w:rPr>
                <w:color w:val="000000" w:themeColor="text1"/>
              </w:rPr>
            </w:pPr>
            <w:r>
              <w:rPr>
                <w:color w:val="000000" w:themeColor="text1"/>
              </w:rPr>
              <w:t>扩建后项目开采期产生的固体废弃物主要是废土石，其次是少量的隔油池废油、厨房泔水、化粪池污泥、雨水沉淀池沉渣、生活垃圾及机修废油等。</w:t>
            </w:r>
          </w:p>
          <w:p w14:paraId="6B06EDC5">
            <w:pPr>
              <w:ind w:firstLine="480"/>
              <w:rPr>
                <w:color w:val="000000" w:themeColor="text1"/>
              </w:rPr>
            </w:pPr>
            <w:r>
              <w:rPr>
                <w:rFonts w:hint="eastAsia"/>
                <w:color w:val="000000" w:themeColor="text1"/>
              </w:rPr>
              <w:t>（1）</w:t>
            </w:r>
            <w:r>
              <w:rPr>
                <w:color w:val="000000" w:themeColor="text1"/>
              </w:rPr>
              <w:t>扩建后项目废土石</w:t>
            </w:r>
          </w:p>
          <w:p w14:paraId="62F471DB">
            <w:pPr>
              <w:ind w:firstLine="480"/>
              <w:rPr>
                <w:color w:val="000000" w:themeColor="text1"/>
                <w:lang w:val="zh-CN"/>
              </w:rPr>
            </w:pPr>
            <w:r>
              <w:rPr>
                <w:color w:val="000000" w:themeColor="text1"/>
                <w:lang w:val="zh-CN"/>
              </w:rPr>
              <w:t>根据《开发利用方案》，扩建后项目矿山设计平均剥采比为0.02（m</w:t>
            </w:r>
            <w:r>
              <w:rPr>
                <w:color w:val="000000" w:themeColor="text1"/>
                <w:vertAlign w:val="superscript"/>
                <w:lang w:val="zh-CN"/>
              </w:rPr>
              <w:t>3</w:t>
            </w:r>
            <w:r>
              <w:rPr>
                <w:color w:val="000000" w:themeColor="text1"/>
                <w:lang w:val="zh-CN"/>
              </w:rPr>
              <w:t>/m</w:t>
            </w:r>
            <w:r>
              <w:rPr>
                <w:color w:val="000000" w:themeColor="text1"/>
                <w:vertAlign w:val="superscript"/>
                <w:lang w:val="zh-CN"/>
              </w:rPr>
              <w:t>3</w:t>
            </w:r>
            <w:r>
              <w:rPr>
                <w:color w:val="000000" w:themeColor="text1"/>
                <w:lang w:val="zh-CN"/>
              </w:rPr>
              <w:t>），采出矿石量为</w:t>
            </w:r>
            <w:r>
              <w:rPr>
                <w:rFonts w:hint="eastAsia"/>
                <w:color w:val="000000" w:themeColor="text1"/>
                <w:lang w:val="zh-CN"/>
              </w:rPr>
              <w:t>9.26</w:t>
            </w:r>
            <w:r>
              <w:rPr>
                <w:color w:val="000000" w:themeColor="text1"/>
                <w:lang w:val="zh-CN"/>
              </w:rPr>
              <w:t>万m</w:t>
            </w:r>
            <w:r>
              <w:rPr>
                <w:color w:val="000000" w:themeColor="text1"/>
                <w:vertAlign w:val="superscript"/>
                <w:lang w:val="zh-CN"/>
              </w:rPr>
              <w:t>3</w:t>
            </w:r>
            <w:r>
              <w:rPr>
                <w:color w:val="000000" w:themeColor="text1"/>
                <w:lang w:val="zh-CN"/>
              </w:rPr>
              <w:t>/a，剥离废土石量为</w:t>
            </w:r>
            <w:r>
              <w:rPr>
                <w:rFonts w:hint="eastAsia"/>
                <w:color w:val="000000" w:themeColor="text1"/>
                <w:lang w:val="zh-CN"/>
              </w:rPr>
              <w:t>0.062</w:t>
            </w:r>
            <w:r>
              <w:rPr>
                <w:color w:val="000000" w:themeColor="text1"/>
                <w:lang w:val="zh-CN"/>
              </w:rPr>
              <w:t>万m</w:t>
            </w:r>
            <w:r>
              <w:rPr>
                <w:color w:val="000000" w:themeColor="text1"/>
                <w:vertAlign w:val="superscript"/>
                <w:lang w:val="zh-CN"/>
              </w:rPr>
              <w:t>3</w:t>
            </w:r>
            <w:r>
              <w:rPr>
                <w:color w:val="000000" w:themeColor="text1"/>
                <w:lang w:val="zh-CN"/>
              </w:rPr>
              <w:t>/年，</w:t>
            </w:r>
            <w:r>
              <w:rPr>
                <w:rFonts w:hint="eastAsia"/>
                <w:color w:val="000000" w:themeColor="text1"/>
                <w:lang w:val="zh-CN"/>
              </w:rPr>
              <w:t>服务期内共产生废石量为1.2</w:t>
            </w:r>
            <w:r>
              <w:rPr>
                <w:color w:val="000000" w:themeColor="text1"/>
                <w:lang w:val="zh-CN"/>
              </w:rPr>
              <w:t>万m</w:t>
            </w:r>
            <w:r>
              <w:rPr>
                <w:color w:val="000000" w:themeColor="text1"/>
                <w:vertAlign w:val="superscript"/>
                <w:lang w:val="zh-CN"/>
              </w:rPr>
              <w:t>3</w:t>
            </w:r>
            <w:r>
              <w:rPr>
                <w:rFonts w:hint="eastAsia"/>
                <w:color w:val="000000" w:themeColor="text1"/>
                <w:lang w:val="zh-CN"/>
              </w:rPr>
              <w:t>，</w:t>
            </w:r>
            <w:r>
              <w:rPr>
                <w:color w:val="000000" w:themeColor="text1"/>
                <w:lang w:val="zh-CN"/>
              </w:rPr>
              <w:t>废土石堆放于弃渣场。</w:t>
            </w:r>
          </w:p>
          <w:p w14:paraId="3F93CBC0">
            <w:pPr>
              <w:ind w:firstLine="480"/>
              <w:rPr>
                <w:color w:val="000000" w:themeColor="text1"/>
              </w:rPr>
            </w:pPr>
            <w:r>
              <w:rPr>
                <w:rFonts w:hint="eastAsia"/>
                <w:color w:val="000000" w:themeColor="text1"/>
              </w:rPr>
              <w:t>（2）</w:t>
            </w:r>
            <w:r>
              <w:rPr>
                <w:color w:val="000000" w:themeColor="text1"/>
              </w:rPr>
              <w:t>扩建后项目化粪池污泥</w:t>
            </w:r>
          </w:p>
          <w:p w14:paraId="53D8343A">
            <w:pPr>
              <w:ind w:firstLine="480"/>
              <w:rPr>
                <w:color w:val="000000" w:themeColor="text1"/>
              </w:rPr>
            </w:pPr>
            <w:r>
              <w:rPr>
                <w:color w:val="000000" w:themeColor="text1"/>
              </w:rPr>
              <w:t>类比同类项目，扩建后项目化粪池污泥产生量按（4.5t污泥/1万t废水）计算，则化粪池污泥产生量为0.</w:t>
            </w:r>
            <w:r>
              <w:rPr>
                <w:rFonts w:hint="eastAsia"/>
                <w:color w:val="000000" w:themeColor="text1"/>
              </w:rPr>
              <w:t>26</w:t>
            </w:r>
            <w:r>
              <w:rPr>
                <w:color w:val="000000" w:themeColor="text1"/>
              </w:rPr>
              <w:t>t/a，用来作为</w:t>
            </w:r>
            <w:r>
              <w:rPr>
                <w:rFonts w:hint="eastAsia"/>
                <w:color w:val="000000" w:themeColor="text1"/>
              </w:rPr>
              <w:t>绿化底肥</w:t>
            </w:r>
            <w:r>
              <w:rPr>
                <w:color w:val="000000" w:themeColor="text1"/>
              </w:rPr>
              <w:t>。</w:t>
            </w:r>
          </w:p>
          <w:p w14:paraId="1DA07EE7">
            <w:pPr>
              <w:ind w:firstLine="480"/>
              <w:rPr>
                <w:color w:val="000000" w:themeColor="text1"/>
              </w:rPr>
            </w:pPr>
            <w:r>
              <w:rPr>
                <w:rFonts w:hint="eastAsia"/>
                <w:color w:val="000000" w:themeColor="text1"/>
              </w:rPr>
              <w:t>（3）</w:t>
            </w:r>
            <w:r>
              <w:rPr>
                <w:color w:val="000000" w:themeColor="text1"/>
              </w:rPr>
              <w:t>扩建后项目雨水沉淀池沉渣</w:t>
            </w:r>
          </w:p>
          <w:p w14:paraId="32146F58">
            <w:pPr>
              <w:ind w:firstLine="480"/>
              <w:rPr>
                <w:color w:val="000000" w:themeColor="text1"/>
              </w:rPr>
            </w:pPr>
            <w:r>
              <w:rPr>
                <w:color w:val="000000" w:themeColor="text1"/>
              </w:rPr>
              <w:t>雨水沉淀池沉渣主要为矿石、废石等粘附的土壤，其污染物主要为SS。按废水悬浮物消减量的80%计，</w:t>
            </w:r>
            <w:r>
              <w:rPr>
                <w:rFonts w:hint="eastAsia"/>
                <w:color w:val="000000" w:themeColor="text1"/>
              </w:rPr>
              <w:t>本项目采场及弃渣场雨污水产生量为</w:t>
            </w:r>
            <w:r>
              <w:rPr>
                <w:color w:val="000000" w:themeColor="text1"/>
              </w:rPr>
              <w:t>4459</w:t>
            </w:r>
            <w:r>
              <w:rPr>
                <w:rFonts w:hint="eastAsia"/>
                <w:color w:val="000000" w:themeColor="text1"/>
              </w:rPr>
              <w:t>6</w:t>
            </w:r>
            <w:r>
              <w:rPr>
                <w:color w:val="000000" w:themeColor="text1"/>
              </w:rPr>
              <w:t>m</w:t>
            </w:r>
            <w:r>
              <w:rPr>
                <w:color w:val="000000" w:themeColor="text1"/>
                <w:vertAlign w:val="superscript"/>
              </w:rPr>
              <w:t>3</w:t>
            </w:r>
            <w:r>
              <w:rPr>
                <w:color w:val="000000" w:themeColor="text1"/>
              </w:rPr>
              <w:t>/a</w:t>
            </w:r>
            <w:r>
              <w:rPr>
                <w:rFonts w:hint="eastAsia"/>
                <w:color w:val="000000" w:themeColor="text1"/>
              </w:rPr>
              <w:t>，SS浓度为4000mg/L，经雨水沉淀池沉淀处理后浓度可达40mg/L，</w:t>
            </w:r>
            <w:r>
              <w:rPr>
                <w:color w:val="000000" w:themeColor="text1"/>
              </w:rPr>
              <w:t>则雨水沉淀池沉渣产生量约为</w:t>
            </w:r>
            <w:r>
              <w:rPr>
                <w:rFonts w:hint="eastAsia"/>
                <w:color w:val="000000" w:themeColor="text1"/>
              </w:rPr>
              <w:t>176.6</w:t>
            </w:r>
            <w:r>
              <w:rPr>
                <w:color w:val="000000" w:themeColor="text1"/>
              </w:rPr>
              <w:t>t/a，定期清掏后运至弃渣场堆存。</w:t>
            </w:r>
          </w:p>
          <w:p w14:paraId="6743D99A">
            <w:pPr>
              <w:ind w:firstLine="480"/>
              <w:rPr>
                <w:color w:val="000000" w:themeColor="text1"/>
              </w:rPr>
            </w:pPr>
            <w:r>
              <w:rPr>
                <w:rFonts w:hint="eastAsia"/>
                <w:color w:val="000000" w:themeColor="text1"/>
              </w:rPr>
              <w:t>（4）</w:t>
            </w:r>
            <w:r>
              <w:rPr>
                <w:color w:val="000000" w:themeColor="text1"/>
              </w:rPr>
              <w:t>扩建后项目生活垃圾</w:t>
            </w:r>
          </w:p>
          <w:p w14:paraId="3E34D49A">
            <w:pPr>
              <w:ind w:firstLine="480"/>
              <w:rPr>
                <w:color w:val="000000" w:themeColor="text1"/>
              </w:rPr>
            </w:pPr>
            <w:r>
              <w:rPr>
                <w:color w:val="000000" w:themeColor="text1"/>
              </w:rPr>
              <w:t>扩建后项目员工共</w:t>
            </w:r>
            <w:r>
              <w:rPr>
                <w:rFonts w:hint="eastAsia"/>
                <w:color w:val="000000" w:themeColor="text1"/>
              </w:rPr>
              <w:t>24</w:t>
            </w:r>
            <w:r>
              <w:rPr>
                <w:color w:val="000000" w:themeColor="text1"/>
              </w:rPr>
              <w:t>人，生活垃圾按0.5kg/人·d计，则生活垃圾产生量约</w:t>
            </w:r>
            <w:r>
              <w:rPr>
                <w:rFonts w:hint="eastAsia"/>
                <w:color w:val="000000" w:themeColor="text1"/>
              </w:rPr>
              <w:t>12</w:t>
            </w:r>
            <w:r>
              <w:rPr>
                <w:color w:val="000000" w:themeColor="text1"/>
              </w:rPr>
              <w:t>kg/d、</w:t>
            </w:r>
            <w:r>
              <w:rPr>
                <w:rFonts w:hint="eastAsia"/>
                <w:color w:val="000000" w:themeColor="text1"/>
              </w:rPr>
              <w:t>3.6</w:t>
            </w:r>
            <w:r>
              <w:rPr>
                <w:color w:val="000000" w:themeColor="text1"/>
              </w:rPr>
              <w:t>t/a。生活垃圾利用垃圾桶收集后，定期外运至附近乡镇垃圾集中处置点处置。</w:t>
            </w:r>
          </w:p>
          <w:p w14:paraId="29C3E3D4">
            <w:pPr>
              <w:ind w:firstLine="480"/>
              <w:rPr>
                <w:color w:val="000000" w:themeColor="text1"/>
              </w:rPr>
            </w:pPr>
            <w:r>
              <w:rPr>
                <w:rFonts w:hint="eastAsia"/>
                <w:color w:val="000000" w:themeColor="text1"/>
              </w:rPr>
              <w:t>（5）</w:t>
            </w:r>
            <w:r>
              <w:rPr>
                <w:color w:val="000000" w:themeColor="text1"/>
              </w:rPr>
              <w:t>扩建后项目厨房泔水和隔油池废油</w:t>
            </w:r>
          </w:p>
          <w:p w14:paraId="5B45C58C">
            <w:pPr>
              <w:ind w:firstLine="480"/>
              <w:rPr>
                <w:color w:val="000000" w:themeColor="text1"/>
              </w:rPr>
            </w:pPr>
            <w:r>
              <w:rPr>
                <w:color w:val="000000" w:themeColor="text1"/>
              </w:rPr>
              <w:t>扩建后项目厨房泔水和隔油池废油产生量按0.2kg/人·d计，员工共</w:t>
            </w:r>
            <w:r>
              <w:rPr>
                <w:rFonts w:hint="eastAsia"/>
                <w:color w:val="000000" w:themeColor="text1"/>
              </w:rPr>
              <w:t>24</w:t>
            </w:r>
            <w:r>
              <w:rPr>
                <w:color w:val="000000" w:themeColor="text1"/>
              </w:rPr>
              <w:t>人，产生量为</w:t>
            </w:r>
            <w:r>
              <w:rPr>
                <w:rFonts w:hint="eastAsia"/>
                <w:color w:val="000000" w:themeColor="text1"/>
              </w:rPr>
              <w:t>4.8</w:t>
            </w:r>
            <w:r>
              <w:rPr>
                <w:color w:val="000000" w:themeColor="text1"/>
              </w:rPr>
              <w:t>kg/d、1.</w:t>
            </w:r>
            <w:r>
              <w:rPr>
                <w:rFonts w:hint="eastAsia"/>
                <w:color w:val="000000" w:themeColor="text1"/>
              </w:rPr>
              <w:t>44</w:t>
            </w:r>
            <w:r>
              <w:rPr>
                <w:color w:val="000000" w:themeColor="text1"/>
              </w:rPr>
              <w:t>t/a，用带盖泔水收集桶收集后周边村民用来喂猪。</w:t>
            </w:r>
          </w:p>
          <w:p w14:paraId="2D1FE6A7">
            <w:pPr>
              <w:ind w:firstLine="480"/>
              <w:rPr>
                <w:color w:val="000000" w:themeColor="text1"/>
              </w:rPr>
            </w:pPr>
            <w:r>
              <w:rPr>
                <w:rFonts w:hint="eastAsia"/>
                <w:color w:val="000000" w:themeColor="text1"/>
              </w:rPr>
              <w:t>（6）</w:t>
            </w:r>
            <w:r>
              <w:rPr>
                <w:color w:val="000000" w:themeColor="text1"/>
              </w:rPr>
              <w:t>扩建后项目机修废油</w:t>
            </w:r>
          </w:p>
          <w:p w14:paraId="05A589A8">
            <w:pPr>
              <w:ind w:firstLine="480"/>
              <w:rPr>
                <w:color w:val="000000" w:themeColor="text1"/>
              </w:rPr>
            </w:pPr>
            <w:r>
              <w:rPr>
                <w:color w:val="000000" w:themeColor="text1"/>
              </w:rPr>
              <w:t>扩建后项目废机油产生量约为0.03t/a，经废油收集桶收集后</w:t>
            </w:r>
            <w:r>
              <w:rPr>
                <w:rFonts w:hint="eastAsia"/>
                <w:color w:val="000000" w:themeColor="text1"/>
              </w:rPr>
              <w:t>暂存于危废间</w:t>
            </w:r>
            <w:r>
              <w:rPr>
                <w:color w:val="000000" w:themeColor="text1"/>
              </w:rPr>
              <w:t>全部回用于破碎设备保养维护。</w:t>
            </w:r>
          </w:p>
          <w:p w14:paraId="530A95A1">
            <w:pPr>
              <w:ind w:firstLine="480"/>
              <w:rPr>
                <w:color w:val="000000" w:themeColor="text1"/>
                <w:lang w:val="zh-CN"/>
              </w:rPr>
            </w:pPr>
            <w:r>
              <w:rPr>
                <w:rFonts w:hint="eastAsia"/>
                <w:color w:val="000000" w:themeColor="text1"/>
                <w:lang w:val="zh-CN"/>
              </w:rPr>
              <w:t>（7）</w:t>
            </w:r>
            <w:r>
              <w:rPr>
                <w:color w:val="000000" w:themeColor="text1"/>
                <w:lang w:val="zh-CN"/>
              </w:rPr>
              <w:t>小结</w:t>
            </w:r>
          </w:p>
          <w:p w14:paraId="783D46D4">
            <w:pPr>
              <w:ind w:firstLine="480"/>
              <w:rPr>
                <w:color w:val="000000" w:themeColor="text1"/>
              </w:rPr>
            </w:pPr>
            <w:r>
              <w:rPr>
                <w:color w:val="000000" w:themeColor="text1"/>
              </w:rPr>
              <w:t>扩建后项目运营期间固体废物产排情况及治理措施详见表5-8</w:t>
            </w:r>
            <w:r>
              <w:rPr>
                <w:rFonts w:hint="eastAsia"/>
                <w:color w:val="000000" w:themeColor="text1"/>
              </w:rPr>
              <w:t>。</w:t>
            </w:r>
          </w:p>
          <w:p w14:paraId="0126791F">
            <w:pPr>
              <w:pStyle w:val="29"/>
              <w:rPr>
                <w:color w:val="000000" w:themeColor="text1"/>
              </w:rPr>
            </w:pPr>
            <w:r>
              <w:rPr>
                <w:color w:val="000000" w:themeColor="text1"/>
              </w:rPr>
              <w:t>表5-8  扩建后项目区固体废物产排情况汇总表</w:t>
            </w:r>
          </w:p>
          <w:tbl>
            <w:tblPr>
              <w:tblStyle w:val="19"/>
              <w:tblW w:w="96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2"/>
              <w:gridCol w:w="1844"/>
              <w:gridCol w:w="1842"/>
              <w:gridCol w:w="4139"/>
            </w:tblGrid>
            <w:tr w14:paraId="1DB36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872" w:type="dxa"/>
                  <w:vAlign w:val="center"/>
                </w:tcPr>
                <w:p w14:paraId="5D801EB2">
                  <w:pPr>
                    <w:pStyle w:val="50"/>
                    <w:rPr>
                      <w:color w:val="000000" w:themeColor="text1"/>
                    </w:rPr>
                  </w:pPr>
                  <w:bookmarkStart w:id="37" w:name="_Toc459045558"/>
                  <w:bookmarkStart w:id="38" w:name="_Toc456785560"/>
                  <w:bookmarkStart w:id="39" w:name="_Toc459747028"/>
                  <w:bookmarkStart w:id="40" w:name="_Toc457996957"/>
                  <w:r>
                    <w:rPr>
                      <w:color w:val="000000" w:themeColor="text1"/>
                    </w:rPr>
                    <w:t>污染物类型</w:t>
                  </w:r>
                  <w:bookmarkEnd w:id="37"/>
                  <w:bookmarkEnd w:id="38"/>
                  <w:bookmarkEnd w:id="39"/>
                  <w:bookmarkEnd w:id="40"/>
                </w:p>
              </w:tc>
              <w:tc>
                <w:tcPr>
                  <w:tcW w:w="1844" w:type="dxa"/>
                  <w:vAlign w:val="center"/>
                </w:tcPr>
                <w:p w14:paraId="7BBC3312">
                  <w:pPr>
                    <w:pStyle w:val="50"/>
                    <w:rPr>
                      <w:color w:val="000000" w:themeColor="text1"/>
                    </w:rPr>
                  </w:pPr>
                  <w:r>
                    <w:rPr>
                      <w:color w:val="000000" w:themeColor="text1"/>
                    </w:rPr>
                    <w:t>处理前产生量t/a</w:t>
                  </w:r>
                </w:p>
              </w:tc>
              <w:tc>
                <w:tcPr>
                  <w:tcW w:w="1842" w:type="dxa"/>
                  <w:vAlign w:val="center"/>
                </w:tcPr>
                <w:p w14:paraId="5EC75042">
                  <w:pPr>
                    <w:pStyle w:val="50"/>
                    <w:rPr>
                      <w:bCs/>
                      <w:color w:val="000000" w:themeColor="text1"/>
                    </w:rPr>
                  </w:pPr>
                  <w:r>
                    <w:rPr>
                      <w:color w:val="000000" w:themeColor="text1"/>
                    </w:rPr>
                    <w:t>处理后</w:t>
                  </w:r>
                  <w:r>
                    <w:rPr>
                      <w:bCs/>
                      <w:color w:val="000000" w:themeColor="text1"/>
                    </w:rPr>
                    <w:t>排放量</w:t>
                  </w:r>
                  <w:r>
                    <w:rPr>
                      <w:color w:val="000000" w:themeColor="text1"/>
                    </w:rPr>
                    <w:t>t/a</w:t>
                  </w:r>
                </w:p>
              </w:tc>
              <w:tc>
                <w:tcPr>
                  <w:tcW w:w="4139" w:type="dxa"/>
                  <w:vAlign w:val="center"/>
                </w:tcPr>
                <w:p w14:paraId="3B8E00D0">
                  <w:pPr>
                    <w:pStyle w:val="50"/>
                    <w:rPr>
                      <w:bCs/>
                      <w:color w:val="000000" w:themeColor="text1"/>
                    </w:rPr>
                  </w:pPr>
                  <w:r>
                    <w:rPr>
                      <w:bCs/>
                      <w:color w:val="000000" w:themeColor="text1"/>
                    </w:rPr>
                    <w:t>备注</w:t>
                  </w:r>
                </w:p>
              </w:tc>
            </w:tr>
            <w:tr w14:paraId="28DA5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872" w:type="dxa"/>
                  <w:vAlign w:val="center"/>
                </w:tcPr>
                <w:p w14:paraId="5B794FF2">
                  <w:pPr>
                    <w:pStyle w:val="50"/>
                    <w:rPr>
                      <w:bCs/>
                      <w:color w:val="000000" w:themeColor="text1"/>
                    </w:rPr>
                  </w:pPr>
                  <w:r>
                    <w:rPr>
                      <w:bCs/>
                      <w:color w:val="000000" w:themeColor="text1"/>
                    </w:rPr>
                    <w:t>废土石</w:t>
                  </w:r>
                </w:p>
              </w:tc>
              <w:tc>
                <w:tcPr>
                  <w:tcW w:w="1844" w:type="dxa"/>
                  <w:vAlign w:val="center"/>
                </w:tcPr>
                <w:p w14:paraId="6C5C3800">
                  <w:pPr>
                    <w:pStyle w:val="50"/>
                    <w:rPr>
                      <w:color w:val="000000" w:themeColor="text1"/>
                    </w:rPr>
                  </w:pPr>
                  <w:r>
                    <w:rPr>
                      <w:rFonts w:hint="eastAsia"/>
                      <w:color w:val="000000" w:themeColor="text1"/>
                    </w:rPr>
                    <w:t>0.062</w:t>
                  </w:r>
                  <w:r>
                    <w:rPr>
                      <w:color w:val="000000" w:themeColor="text1"/>
                    </w:rPr>
                    <w:t>万m</w:t>
                  </w:r>
                  <w:r>
                    <w:rPr>
                      <w:color w:val="000000" w:themeColor="text1"/>
                      <w:vertAlign w:val="superscript"/>
                    </w:rPr>
                    <w:t>3</w:t>
                  </w:r>
                  <w:r>
                    <w:rPr>
                      <w:color w:val="000000" w:themeColor="text1"/>
                    </w:rPr>
                    <w:t>/年</w:t>
                  </w:r>
                </w:p>
              </w:tc>
              <w:tc>
                <w:tcPr>
                  <w:tcW w:w="1842" w:type="dxa"/>
                  <w:vAlign w:val="center"/>
                </w:tcPr>
                <w:p w14:paraId="38A846B3">
                  <w:pPr>
                    <w:pStyle w:val="50"/>
                    <w:rPr>
                      <w:color w:val="000000" w:themeColor="text1"/>
                    </w:rPr>
                  </w:pPr>
                  <w:r>
                    <w:rPr>
                      <w:color w:val="000000" w:themeColor="text1"/>
                    </w:rPr>
                    <w:t>0</w:t>
                  </w:r>
                </w:p>
              </w:tc>
              <w:tc>
                <w:tcPr>
                  <w:tcW w:w="4139" w:type="dxa"/>
                  <w:vAlign w:val="center"/>
                </w:tcPr>
                <w:p w14:paraId="4AB2ED8F">
                  <w:pPr>
                    <w:pStyle w:val="50"/>
                    <w:rPr>
                      <w:color w:val="000000" w:themeColor="text1"/>
                    </w:rPr>
                  </w:pPr>
                  <w:r>
                    <w:rPr>
                      <w:color w:val="000000" w:themeColor="text1"/>
                    </w:rPr>
                    <w:t>运至弃渣场堆存</w:t>
                  </w:r>
                </w:p>
              </w:tc>
            </w:tr>
            <w:tr w14:paraId="1FEC2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872" w:type="dxa"/>
                  <w:vAlign w:val="center"/>
                </w:tcPr>
                <w:p w14:paraId="65F4CEF2">
                  <w:pPr>
                    <w:pStyle w:val="50"/>
                    <w:rPr>
                      <w:bCs/>
                      <w:color w:val="000000" w:themeColor="text1"/>
                    </w:rPr>
                  </w:pPr>
                  <w:r>
                    <w:rPr>
                      <w:bCs/>
                      <w:color w:val="000000" w:themeColor="text1"/>
                    </w:rPr>
                    <w:t>化粪池污泥</w:t>
                  </w:r>
                </w:p>
              </w:tc>
              <w:tc>
                <w:tcPr>
                  <w:tcW w:w="1844" w:type="dxa"/>
                  <w:vAlign w:val="center"/>
                </w:tcPr>
                <w:p w14:paraId="698D1917">
                  <w:pPr>
                    <w:pStyle w:val="50"/>
                    <w:rPr>
                      <w:color w:val="000000" w:themeColor="text1"/>
                    </w:rPr>
                  </w:pPr>
                  <w:r>
                    <w:rPr>
                      <w:color w:val="000000" w:themeColor="text1"/>
                    </w:rPr>
                    <w:t>0.</w:t>
                  </w:r>
                  <w:r>
                    <w:rPr>
                      <w:rFonts w:hint="eastAsia"/>
                      <w:color w:val="000000" w:themeColor="text1"/>
                    </w:rPr>
                    <w:t>26</w:t>
                  </w:r>
                  <w:r>
                    <w:rPr>
                      <w:color w:val="000000" w:themeColor="text1"/>
                    </w:rPr>
                    <w:t>t/a</w:t>
                  </w:r>
                </w:p>
              </w:tc>
              <w:tc>
                <w:tcPr>
                  <w:tcW w:w="1842" w:type="dxa"/>
                  <w:vAlign w:val="center"/>
                </w:tcPr>
                <w:p w14:paraId="7028E06A">
                  <w:pPr>
                    <w:pStyle w:val="50"/>
                    <w:rPr>
                      <w:color w:val="000000" w:themeColor="text1"/>
                    </w:rPr>
                  </w:pPr>
                  <w:r>
                    <w:rPr>
                      <w:color w:val="000000" w:themeColor="text1"/>
                    </w:rPr>
                    <w:t>0</w:t>
                  </w:r>
                </w:p>
              </w:tc>
              <w:tc>
                <w:tcPr>
                  <w:tcW w:w="4139" w:type="dxa"/>
                  <w:vAlign w:val="center"/>
                </w:tcPr>
                <w:p w14:paraId="5B8E63E9">
                  <w:pPr>
                    <w:pStyle w:val="50"/>
                    <w:rPr>
                      <w:color w:val="000000" w:themeColor="text1"/>
                    </w:rPr>
                  </w:pPr>
                  <w:r>
                    <w:rPr>
                      <w:color w:val="000000" w:themeColor="text1"/>
                    </w:rPr>
                    <w:t>用来作为</w:t>
                  </w:r>
                  <w:r>
                    <w:rPr>
                      <w:rFonts w:hint="eastAsia"/>
                      <w:color w:val="000000" w:themeColor="text1"/>
                    </w:rPr>
                    <w:t>绿化</w:t>
                  </w:r>
                  <w:r>
                    <w:rPr>
                      <w:color w:val="000000" w:themeColor="text1"/>
                    </w:rPr>
                    <w:t>施肥</w:t>
                  </w:r>
                </w:p>
              </w:tc>
            </w:tr>
            <w:tr w14:paraId="136FB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872" w:type="dxa"/>
                  <w:vAlign w:val="center"/>
                </w:tcPr>
                <w:p w14:paraId="26D62ACE">
                  <w:pPr>
                    <w:pStyle w:val="50"/>
                    <w:rPr>
                      <w:bCs/>
                      <w:color w:val="000000" w:themeColor="text1"/>
                    </w:rPr>
                  </w:pPr>
                  <w:r>
                    <w:rPr>
                      <w:bCs/>
                      <w:color w:val="000000" w:themeColor="text1"/>
                    </w:rPr>
                    <w:t>雨水沉淀池沉渣</w:t>
                  </w:r>
                </w:p>
              </w:tc>
              <w:tc>
                <w:tcPr>
                  <w:tcW w:w="1844" w:type="dxa"/>
                  <w:vAlign w:val="center"/>
                </w:tcPr>
                <w:p w14:paraId="416CC6CE">
                  <w:pPr>
                    <w:pStyle w:val="50"/>
                    <w:rPr>
                      <w:color w:val="000000" w:themeColor="text1"/>
                    </w:rPr>
                  </w:pPr>
                  <w:r>
                    <w:rPr>
                      <w:rFonts w:hint="eastAsia"/>
                      <w:color w:val="000000" w:themeColor="text1"/>
                    </w:rPr>
                    <w:t>176.6</w:t>
                  </w:r>
                  <w:r>
                    <w:rPr>
                      <w:color w:val="000000" w:themeColor="text1"/>
                    </w:rPr>
                    <w:t>t/a</w:t>
                  </w:r>
                </w:p>
              </w:tc>
              <w:tc>
                <w:tcPr>
                  <w:tcW w:w="1842" w:type="dxa"/>
                  <w:vAlign w:val="center"/>
                </w:tcPr>
                <w:p w14:paraId="0EDFECCB">
                  <w:pPr>
                    <w:pStyle w:val="50"/>
                    <w:rPr>
                      <w:color w:val="000000" w:themeColor="text1"/>
                    </w:rPr>
                  </w:pPr>
                  <w:r>
                    <w:rPr>
                      <w:color w:val="000000" w:themeColor="text1"/>
                    </w:rPr>
                    <w:t>0</w:t>
                  </w:r>
                </w:p>
              </w:tc>
              <w:tc>
                <w:tcPr>
                  <w:tcW w:w="4139" w:type="dxa"/>
                  <w:vAlign w:val="center"/>
                </w:tcPr>
                <w:p w14:paraId="2931AD2C">
                  <w:pPr>
                    <w:pStyle w:val="50"/>
                    <w:rPr>
                      <w:color w:val="000000" w:themeColor="text1"/>
                    </w:rPr>
                  </w:pPr>
                  <w:r>
                    <w:rPr>
                      <w:color w:val="000000" w:themeColor="text1"/>
                    </w:rPr>
                    <w:t>运至弃渣场堆存</w:t>
                  </w:r>
                </w:p>
              </w:tc>
            </w:tr>
            <w:tr w14:paraId="4BE06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872" w:type="dxa"/>
                  <w:vAlign w:val="center"/>
                </w:tcPr>
                <w:p w14:paraId="06DD4C71">
                  <w:pPr>
                    <w:pStyle w:val="50"/>
                    <w:rPr>
                      <w:color w:val="000000" w:themeColor="text1"/>
                    </w:rPr>
                  </w:pPr>
                  <w:r>
                    <w:rPr>
                      <w:color w:val="000000" w:themeColor="text1"/>
                    </w:rPr>
                    <w:t>生活垃圾</w:t>
                  </w:r>
                </w:p>
              </w:tc>
              <w:tc>
                <w:tcPr>
                  <w:tcW w:w="1844" w:type="dxa"/>
                  <w:vAlign w:val="center"/>
                </w:tcPr>
                <w:p w14:paraId="0C7C8007">
                  <w:pPr>
                    <w:pStyle w:val="50"/>
                    <w:rPr>
                      <w:color w:val="000000" w:themeColor="text1"/>
                    </w:rPr>
                  </w:pPr>
                  <w:r>
                    <w:rPr>
                      <w:rFonts w:hint="eastAsia"/>
                      <w:color w:val="000000" w:themeColor="text1"/>
                    </w:rPr>
                    <w:t>3.6</w:t>
                  </w:r>
                  <w:r>
                    <w:rPr>
                      <w:color w:val="000000" w:themeColor="text1"/>
                    </w:rPr>
                    <w:t>t/a</w:t>
                  </w:r>
                </w:p>
              </w:tc>
              <w:tc>
                <w:tcPr>
                  <w:tcW w:w="1842" w:type="dxa"/>
                  <w:vAlign w:val="center"/>
                </w:tcPr>
                <w:p w14:paraId="7DDA1FDD">
                  <w:pPr>
                    <w:pStyle w:val="50"/>
                    <w:rPr>
                      <w:color w:val="000000" w:themeColor="text1"/>
                    </w:rPr>
                  </w:pPr>
                  <w:r>
                    <w:rPr>
                      <w:color w:val="000000" w:themeColor="text1"/>
                    </w:rPr>
                    <w:t>0</w:t>
                  </w:r>
                </w:p>
              </w:tc>
              <w:tc>
                <w:tcPr>
                  <w:tcW w:w="4139" w:type="dxa"/>
                  <w:vAlign w:val="center"/>
                </w:tcPr>
                <w:p w14:paraId="6C57C486">
                  <w:pPr>
                    <w:pStyle w:val="50"/>
                    <w:rPr>
                      <w:bCs/>
                      <w:color w:val="000000" w:themeColor="text1"/>
                    </w:rPr>
                  </w:pPr>
                  <w:r>
                    <w:rPr>
                      <w:color w:val="000000" w:themeColor="text1"/>
                    </w:rPr>
                    <w:t>定期外运至</w:t>
                  </w:r>
                  <w:bookmarkStart w:id="41" w:name="OLE_LINK7"/>
                  <w:r>
                    <w:rPr>
                      <w:color w:val="000000" w:themeColor="text1"/>
                    </w:rPr>
                    <w:t>附近乡镇垃圾集中处置点处置</w:t>
                  </w:r>
                  <w:bookmarkEnd w:id="41"/>
                </w:p>
              </w:tc>
            </w:tr>
            <w:tr w14:paraId="52DCF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872" w:type="dxa"/>
                  <w:vAlign w:val="center"/>
                </w:tcPr>
                <w:p w14:paraId="573FE586">
                  <w:pPr>
                    <w:pStyle w:val="50"/>
                    <w:rPr>
                      <w:color w:val="000000" w:themeColor="text1"/>
                    </w:rPr>
                  </w:pPr>
                  <w:r>
                    <w:rPr>
                      <w:color w:val="000000" w:themeColor="text1"/>
                    </w:rPr>
                    <w:t>厨房泔水和隔油池废油</w:t>
                  </w:r>
                </w:p>
              </w:tc>
              <w:tc>
                <w:tcPr>
                  <w:tcW w:w="1844" w:type="dxa"/>
                  <w:vAlign w:val="center"/>
                </w:tcPr>
                <w:p w14:paraId="11D962DC">
                  <w:pPr>
                    <w:pStyle w:val="50"/>
                    <w:rPr>
                      <w:color w:val="000000" w:themeColor="text1"/>
                    </w:rPr>
                  </w:pPr>
                  <w:r>
                    <w:rPr>
                      <w:rFonts w:hint="eastAsia"/>
                      <w:color w:val="000000" w:themeColor="text1"/>
                    </w:rPr>
                    <w:t>1.44</w:t>
                  </w:r>
                  <w:r>
                    <w:rPr>
                      <w:color w:val="000000" w:themeColor="text1"/>
                    </w:rPr>
                    <w:t>t/a</w:t>
                  </w:r>
                </w:p>
              </w:tc>
              <w:tc>
                <w:tcPr>
                  <w:tcW w:w="1842" w:type="dxa"/>
                  <w:vAlign w:val="center"/>
                </w:tcPr>
                <w:p w14:paraId="74A8F6F4">
                  <w:pPr>
                    <w:pStyle w:val="50"/>
                    <w:rPr>
                      <w:color w:val="000000" w:themeColor="text1"/>
                    </w:rPr>
                  </w:pPr>
                  <w:r>
                    <w:rPr>
                      <w:color w:val="000000" w:themeColor="text1"/>
                    </w:rPr>
                    <w:t>0</w:t>
                  </w:r>
                </w:p>
              </w:tc>
              <w:tc>
                <w:tcPr>
                  <w:tcW w:w="4139" w:type="dxa"/>
                  <w:vAlign w:val="center"/>
                </w:tcPr>
                <w:p w14:paraId="57506895">
                  <w:pPr>
                    <w:pStyle w:val="50"/>
                    <w:rPr>
                      <w:color w:val="000000" w:themeColor="text1"/>
                    </w:rPr>
                  </w:pPr>
                  <w:r>
                    <w:rPr>
                      <w:color w:val="000000" w:themeColor="text1"/>
                    </w:rPr>
                    <w:t>用带盖泔水收集桶收集后，周边村民用来喂猪</w:t>
                  </w:r>
                </w:p>
              </w:tc>
            </w:tr>
            <w:tr w14:paraId="035DE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872" w:type="dxa"/>
                  <w:vAlign w:val="center"/>
                </w:tcPr>
                <w:p w14:paraId="69853CE4">
                  <w:pPr>
                    <w:pStyle w:val="50"/>
                    <w:rPr>
                      <w:color w:val="000000" w:themeColor="text1"/>
                    </w:rPr>
                  </w:pPr>
                  <w:r>
                    <w:rPr>
                      <w:color w:val="000000" w:themeColor="text1"/>
                    </w:rPr>
                    <w:t>机修废油</w:t>
                  </w:r>
                </w:p>
              </w:tc>
              <w:tc>
                <w:tcPr>
                  <w:tcW w:w="1844" w:type="dxa"/>
                  <w:vAlign w:val="center"/>
                </w:tcPr>
                <w:p w14:paraId="132FB913">
                  <w:pPr>
                    <w:pStyle w:val="50"/>
                    <w:rPr>
                      <w:color w:val="000000" w:themeColor="text1"/>
                    </w:rPr>
                  </w:pPr>
                  <w:r>
                    <w:rPr>
                      <w:color w:val="000000" w:themeColor="text1"/>
                    </w:rPr>
                    <w:t>0.03t/a</w:t>
                  </w:r>
                </w:p>
              </w:tc>
              <w:tc>
                <w:tcPr>
                  <w:tcW w:w="1842" w:type="dxa"/>
                  <w:vAlign w:val="center"/>
                </w:tcPr>
                <w:p w14:paraId="39F654B8">
                  <w:pPr>
                    <w:pStyle w:val="50"/>
                    <w:rPr>
                      <w:color w:val="000000" w:themeColor="text1"/>
                    </w:rPr>
                  </w:pPr>
                  <w:r>
                    <w:rPr>
                      <w:color w:val="000000" w:themeColor="text1"/>
                    </w:rPr>
                    <w:t>0</w:t>
                  </w:r>
                </w:p>
              </w:tc>
              <w:tc>
                <w:tcPr>
                  <w:tcW w:w="4139" w:type="dxa"/>
                  <w:vAlign w:val="center"/>
                </w:tcPr>
                <w:p w14:paraId="52736418">
                  <w:pPr>
                    <w:pStyle w:val="50"/>
                    <w:rPr>
                      <w:color w:val="000000" w:themeColor="text1"/>
                    </w:rPr>
                  </w:pPr>
                  <w:r>
                    <w:rPr>
                      <w:color w:val="000000" w:themeColor="text1"/>
                    </w:rPr>
                    <w:t>统一收集</w:t>
                  </w:r>
                  <w:r>
                    <w:rPr>
                      <w:rFonts w:hint="eastAsia"/>
                      <w:color w:val="000000" w:themeColor="text1"/>
                    </w:rPr>
                    <w:t>暂存于危废间</w:t>
                  </w:r>
                  <w:r>
                    <w:rPr>
                      <w:color w:val="000000" w:themeColor="text1"/>
                    </w:rPr>
                    <w:t>用于项目区设备保养维护</w:t>
                  </w:r>
                </w:p>
              </w:tc>
            </w:tr>
          </w:tbl>
          <w:p w14:paraId="415F1CF5">
            <w:pPr>
              <w:ind w:firstLine="482"/>
              <w:rPr>
                <w:b/>
                <w:color w:val="000000" w:themeColor="text1"/>
              </w:rPr>
            </w:pPr>
            <w:r>
              <w:rPr>
                <w:rFonts w:hint="eastAsia"/>
                <w:b/>
                <w:color w:val="000000" w:themeColor="text1"/>
              </w:rPr>
              <w:t>5、项目污染物产生与排放汇总</w:t>
            </w:r>
          </w:p>
          <w:p w14:paraId="37C8FC19">
            <w:pPr>
              <w:ind w:firstLine="480"/>
              <w:rPr>
                <w:color w:val="000000" w:themeColor="text1"/>
              </w:rPr>
            </w:pPr>
            <w:r>
              <w:rPr>
                <w:rFonts w:hint="eastAsia"/>
                <w:color w:val="000000" w:themeColor="text1"/>
              </w:rPr>
              <w:t>项目污染物产生与排放汇总详见下表：</w:t>
            </w:r>
          </w:p>
          <w:p w14:paraId="5CF40855">
            <w:pPr>
              <w:pStyle w:val="29"/>
              <w:rPr>
                <w:color w:val="000000" w:themeColor="text1"/>
              </w:rPr>
            </w:pPr>
            <w:r>
              <w:rPr>
                <w:color w:val="000000" w:themeColor="text1"/>
              </w:rPr>
              <w:t>表5-9  扩建后项目污染物产排情况一览表</w:t>
            </w:r>
          </w:p>
          <w:tbl>
            <w:tblPr>
              <w:tblStyle w:val="19"/>
              <w:tblW w:w="9697"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426"/>
              <w:gridCol w:w="431"/>
              <w:gridCol w:w="860"/>
              <w:gridCol w:w="1300"/>
              <w:gridCol w:w="1144"/>
              <w:gridCol w:w="922"/>
              <w:gridCol w:w="2660"/>
              <w:gridCol w:w="1108"/>
              <w:gridCol w:w="846"/>
            </w:tblGrid>
            <w:tr w14:paraId="101D47F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1717" w:type="dxa"/>
                  <w:gridSpan w:val="3"/>
                  <w:vMerge w:val="restart"/>
                  <w:vAlign w:val="center"/>
                </w:tcPr>
                <w:p w14:paraId="38DF6965">
                  <w:pPr>
                    <w:pStyle w:val="50"/>
                    <w:rPr>
                      <w:color w:val="000000" w:themeColor="text1"/>
                    </w:rPr>
                  </w:pPr>
                  <w:r>
                    <w:rPr>
                      <w:color w:val="000000" w:themeColor="text1"/>
                    </w:rPr>
                    <w:t>污染源</w:t>
                  </w:r>
                </w:p>
              </w:tc>
              <w:tc>
                <w:tcPr>
                  <w:tcW w:w="1300" w:type="dxa"/>
                  <w:vMerge w:val="restart"/>
                  <w:vAlign w:val="center"/>
                </w:tcPr>
                <w:p w14:paraId="4E40285E">
                  <w:pPr>
                    <w:pStyle w:val="50"/>
                    <w:rPr>
                      <w:color w:val="000000" w:themeColor="text1"/>
                    </w:rPr>
                  </w:pPr>
                  <w:r>
                    <w:rPr>
                      <w:color w:val="000000" w:themeColor="text1"/>
                    </w:rPr>
                    <w:t>污染物</w:t>
                  </w:r>
                </w:p>
                <w:p w14:paraId="5CB22F89">
                  <w:pPr>
                    <w:pStyle w:val="50"/>
                    <w:rPr>
                      <w:color w:val="000000" w:themeColor="text1"/>
                    </w:rPr>
                  </w:pPr>
                  <w:r>
                    <w:rPr>
                      <w:color w:val="000000" w:themeColor="text1"/>
                    </w:rPr>
                    <w:t>名称</w:t>
                  </w:r>
                </w:p>
              </w:tc>
              <w:tc>
                <w:tcPr>
                  <w:tcW w:w="2066" w:type="dxa"/>
                  <w:gridSpan w:val="2"/>
                  <w:vAlign w:val="center"/>
                </w:tcPr>
                <w:p w14:paraId="6622A7D7">
                  <w:pPr>
                    <w:pStyle w:val="50"/>
                    <w:rPr>
                      <w:color w:val="000000" w:themeColor="text1"/>
                    </w:rPr>
                  </w:pPr>
                  <w:r>
                    <w:rPr>
                      <w:color w:val="000000" w:themeColor="text1"/>
                    </w:rPr>
                    <w:t>产生情况</w:t>
                  </w:r>
                </w:p>
              </w:tc>
              <w:tc>
                <w:tcPr>
                  <w:tcW w:w="2660" w:type="dxa"/>
                  <w:vMerge w:val="restart"/>
                  <w:vAlign w:val="center"/>
                </w:tcPr>
                <w:p w14:paraId="0AF15A55">
                  <w:pPr>
                    <w:pStyle w:val="50"/>
                    <w:rPr>
                      <w:color w:val="000000" w:themeColor="text1"/>
                    </w:rPr>
                  </w:pPr>
                  <w:r>
                    <w:rPr>
                      <w:color w:val="000000" w:themeColor="text1"/>
                    </w:rPr>
                    <w:t>处理措施</w:t>
                  </w:r>
                </w:p>
              </w:tc>
              <w:tc>
                <w:tcPr>
                  <w:tcW w:w="1954" w:type="dxa"/>
                  <w:gridSpan w:val="2"/>
                  <w:vAlign w:val="center"/>
                </w:tcPr>
                <w:p w14:paraId="1014E386">
                  <w:pPr>
                    <w:pStyle w:val="50"/>
                    <w:rPr>
                      <w:color w:val="000000" w:themeColor="text1"/>
                    </w:rPr>
                  </w:pPr>
                  <w:r>
                    <w:rPr>
                      <w:color w:val="000000" w:themeColor="text1"/>
                    </w:rPr>
                    <w:t>预计排放情况</w:t>
                  </w:r>
                </w:p>
              </w:tc>
            </w:tr>
            <w:tr w14:paraId="113348B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1717" w:type="dxa"/>
                  <w:gridSpan w:val="3"/>
                  <w:vMerge w:val="continue"/>
                  <w:vAlign w:val="center"/>
                </w:tcPr>
                <w:p w14:paraId="4D37F414">
                  <w:pPr>
                    <w:pStyle w:val="50"/>
                    <w:rPr>
                      <w:color w:val="000000" w:themeColor="text1"/>
                    </w:rPr>
                  </w:pPr>
                </w:p>
              </w:tc>
              <w:tc>
                <w:tcPr>
                  <w:tcW w:w="1300" w:type="dxa"/>
                  <w:vMerge w:val="continue"/>
                  <w:vAlign w:val="center"/>
                </w:tcPr>
                <w:p w14:paraId="0B2169CF">
                  <w:pPr>
                    <w:pStyle w:val="50"/>
                    <w:rPr>
                      <w:color w:val="000000" w:themeColor="text1"/>
                    </w:rPr>
                  </w:pPr>
                </w:p>
              </w:tc>
              <w:tc>
                <w:tcPr>
                  <w:tcW w:w="1144" w:type="dxa"/>
                  <w:tcBorders>
                    <w:right w:val="single" w:color="auto" w:sz="4" w:space="0"/>
                  </w:tcBorders>
                  <w:vAlign w:val="center"/>
                </w:tcPr>
                <w:p w14:paraId="43004607">
                  <w:pPr>
                    <w:pStyle w:val="50"/>
                    <w:rPr>
                      <w:color w:val="000000" w:themeColor="text1"/>
                    </w:rPr>
                  </w:pPr>
                  <w:r>
                    <w:rPr>
                      <w:color w:val="000000" w:themeColor="text1"/>
                    </w:rPr>
                    <w:t>产生浓度</w:t>
                  </w:r>
                </w:p>
                <w:p w14:paraId="5887AFF1">
                  <w:pPr>
                    <w:pStyle w:val="50"/>
                    <w:rPr>
                      <w:color w:val="000000" w:themeColor="text1"/>
                    </w:rPr>
                  </w:pPr>
                  <w:r>
                    <w:rPr>
                      <w:color w:val="000000" w:themeColor="text1"/>
                    </w:rPr>
                    <w:t>（mg/</w:t>
                  </w:r>
                  <w:r>
                    <w:rPr>
                      <w:rFonts w:hint="eastAsia"/>
                      <w:color w:val="000000" w:themeColor="text1"/>
                    </w:rPr>
                    <w:t>L</w:t>
                  </w:r>
                  <w:r>
                    <w:rPr>
                      <w:color w:val="000000" w:themeColor="text1"/>
                    </w:rPr>
                    <w:t>）</w:t>
                  </w:r>
                </w:p>
              </w:tc>
              <w:tc>
                <w:tcPr>
                  <w:tcW w:w="922" w:type="dxa"/>
                  <w:tcBorders>
                    <w:left w:val="single" w:color="auto" w:sz="4" w:space="0"/>
                  </w:tcBorders>
                  <w:vAlign w:val="center"/>
                </w:tcPr>
                <w:p w14:paraId="09B6AEA3">
                  <w:pPr>
                    <w:pStyle w:val="50"/>
                    <w:rPr>
                      <w:color w:val="000000" w:themeColor="text1"/>
                    </w:rPr>
                  </w:pPr>
                  <w:r>
                    <w:rPr>
                      <w:color w:val="000000" w:themeColor="text1"/>
                    </w:rPr>
                    <w:t>产生量</w:t>
                  </w:r>
                </w:p>
                <w:p w14:paraId="3478560A">
                  <w:pPr>
                    <w:pStyle w:val="50"/>
                    <w:rPr>
                      <w:color w:val="000000" w:themeColor="text1"/>
                    </w:rPr>
                  </w:pPr>
                  <w:r>
                    <w:rPr>
                      <w:color w:val="000000" w:themeColor="text1"/>
                    </w:rPr>
                    <w:t>（t/a）</w:t>
                  </w:r>
                </w:p>
              </w:tc>
              <w:tc>
                <w:tcPr>
                  <w:tcW w:w="2660" w:type="dxa"/>
                  <w:vMerge w:val="continue"/>
                  <w:vAlign w:val="center"/>
                </w:tcPr>
                <w:p w14:paraId="16039901">
                  <w:pPr>
                    <w:pStyle w:val="50"/>
                    <w:rPr>
                      <w:color w:val="000000" w:themeColor="text1"/>
                    </w:rPr>
                  </w:pPr>
                </w:p>
              </w:tc>
              <w:tc>
                <w:tcPr>
                  <w:tcW w:w="1108" w:type="dxa"/>
                  <w:tcBorders>
                    <w:right w:val="single" w:color="auto" w:sz="4" w:space="0"/>
                  </w:tcBorders>
                  <w:vAlign w:val="center"/>
                </w:tcPr>
                <w:p w14:paraId="6C03EEE6">
                  <w:pPr>
                    <w:pStyle w:val="50"/>
                    <w:rPr>
                      <w:color w:val="000000" w:themeColor="text1"/>
                    </w:rPr>
                  </w:pPr>
                  <w:r>
                    <w:rPr>
                      <w:color w:val="000000" w:themeColor="text1"/>
                    </w:rPr>
                    <w:t>排放浓度</w:t>
                  </w:r>
                </w:p>
                <w:p w14:paraId="23B8695A">
                  <w:pPr>
                    <w:pStyle w:val="50"/>
                    <w:rPr>
                      <w:color w:val="000000" w:themeColor="text1"/>
                    </w:rPr>
                  </w:pPr>
                  <w:r>
                    <w:rPr>
                      <w:color w:val="000000" w:themeColor="text1"/>
                    </w:rPr>
                    <w:t>（mg/</w:t>
                  </w:r>
                  <w:r>
                    <w:rPr>
                      <w:rFonts w:hint="eastAsia"/>
                      <w:color w:val="000000" w:themeColor="text1"/>
                    </w:rPr>
                    <w:t>L</w:t>
                  </w:r>
                  <w:r>
                    <w:rPr>
                      <w:color w:val="000000" w:themeColor="text1"/>
                    </w:rPr>
                    <w:t>）</w:t>
                  </w:r>
                </w:p>
              </w:tc>
              <w:tc>
                <w:tcPr>
                  <w:tcW w:w="846" w:type="dxa"/>
                  <w:tcBorders>
                    <w:left w:val="single" w:color="auto" w:sz="4" w:space="0"/>
                  </w:tcBorders>
                  <w:vAlign w:val="center"/>
                </w:tcPr>
                <w:p w14:paraId="40181A1D">
                  <w:pPr>
                    <w:pStyle w:val="50"/>
                    <w:rPr>
                      <w:color w:val="000000" w:themeColor="text1"/>
                    </w:rPr>
                  </w:pPr>
                  <w:r>
                    <w:rPr>
                      <w:color w:val="000000" w:themeColor="text1"/>
                    </w:rPr>
                    <w:t>排放量</w:t>
                  </w:r>
                </w:p>
                <w:p w14:paraId="443D0452">
                  <w:pPr>
                    <w:pStyle w:val="50"/>
                    <w:rPr>
                      <w:color w:val="000000" w:themeColor="text1"/>
                    </w:rPr>
                  </w:pPr>
                  <w:r>
                    <w:rPr>
                      <w:color w:val="000000" w:themeColor="text1"/>
                    </w:rPr>
                    <w:t>（t/a）</w:t>
                  </w:r>
                </w:p>
              </w:tc>
            </w:tr>
            <w:tr w14:paraId="4B125AF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426" w:type="dxa"/>
                  <w:vMerge w:val="restart"/>
                  <w:vAlign w:val="center"/>
                </w:tcPr>
                <w:p w14:paraId="2FE2E217">
                  <w:pPr>
                    <w:pStyle w:val="50"/>
                    <w:rPr>
                      <w:color w:val="000000" w:themeColor="text1"/>
                    </w:rPr>
                  </w:pPr>
                  <w:r>
                    <w:rPr>
                      <w:color w:val="000000" w:themeColor="text1"/>
                    </w:rPr>
                    <w:t>废水</w:t>
                  </w:r>
                </w:p>
              </w:tc>
              <w:tc>
                <w:tcPr>
                  <w:tcW w:w="1291" w:type="dxa"/>
                  <w:gridSpan w:val="2"/>
                  <w:vMerge w:val="restart"/>
                  <w:vAlign w:val="center"/>
                </w:tcPr>
                <w:p w14:paraId="1B55762B">
                  <w:pPr>
                    <w:pStyle w:val="50"/>
                    <w:rPr>
                      <w:color w:val="000000" w:themeColor="text1"/>
                    </w:rPr>
                  </w:pPr>
                  <w:r>
                    <w:rPr>
                      <w:color w:val="000000" w:themeColor="text1"/>
                    </w:rPr>
                    <w:t>生活</w:t>
                  </w:r>
                </w:p>
                <w:p w14:paraId="1BE880FE">
                  <w:pPr>
                    <w:pStyle w:val="50"/>
                    <w:rPr>
                      <w:color w:val="000000" w:themeColor="text1"/>
                    </w:rPr>
                  </w:pPr>
                  <w:r>
                    <w:rPr>
                      <w:color w:val="000000" w:themeColor="text1"/>
                    </w:rPr>
                    <w:t>废水</w:t>
                  </w:r>
                </w:p>
              </w:tc>
              <w:tc>
                <w:tcPr>
                  <w:tcW w:w="1300" w:type="dxa"/>
                  <w:vAlign w:val="center"/>
                </w:tcPr>
                <w:p w14:paraId="75C65DFE">
                  <w:pPr>
                    <w:pStyle w:val="50"/>
                    <w:rPr>
                      <w:color w:val="000000" w:themeColor="text1"/>
                    </w:rPr>
                  </w:pPr>
                  <w:r>
                    <w:rPr>
                      <w:color w:val="000000" w:themeColor="text1"/>
                    </w:rPr>
                    <w:t>废水量</w:t>
                  </w:r>
                </w:p>
              </w:tc>
              <w:tc>
                <w:tcPr>
                  <w:tcW w:w="2066" w:type="dxa"/>
                  <w:gridSpan w:val="2"/>
                  <w:vAlign w:val="center"/>
                </w:tcPr>
                <w:p w14:paraId="7A58ED63">
                  <w:pPr>
                    <w:pStyle w:val="50"/>
                    <w:rPr>
                      <w:color w:val="000000" w:themeColor="text1"/>
                    </w:rPr>
                  </w:pPr>
                  <w:r>
                    <w:rPr>
                      <w:color w:val="000000" w:themeColor="text1"/>
                    </w:rPr>
                    <w:t>0.0</w:t>
                  </w:r>
                  <w:r>
                    <w:rPr>
                      <w:rFonts w:hint="eastAsia"/>
                      <w:color w:val="000000" w:themeColor="text1"/>
                    </w:rPr>
                    <w:t>576</w:t>
                  </w:r>
                  <w:r>
                    <w:rPr>
                      <w:color w:val="000000" w:themeColor="text1"/>
                    </w:rPr>
                    <w:t>万m</w:t>
                  </w:r>
                  <w:r>
                    <w:rPr>
                      <w:color w:val="000000" w:themeColor="text1"/>
                      <w:vertAlign w:val="superscript"/>
                    </w:rPr>
                    <w:t>3</w:t>
                  </w:r>
                  <w:r>
                    <w:rPr>
                      <w:color w:val="000000" w:themeColor="text1"/>
                    </w:rPr>
                    <w:t>/a</w:t>
                  </w:r>
                </w:p>
              </w:tc>
              <w:tc>
                <w:tcPr>
                  <w:tcW w:w="2660" w:type="dxa"/>
                  <w:vMerge w:val="restart"/>
                  <w:vAlign w:val="center"/>
                </w:tcPr>
                <w:p w14:paraId="165EB846">
                  <w:pPr>
                    <w:pStyle w:val="50"/>
                    <w:rPr>
                      <w:color w:val="000000" w:themeColor="text1"/>
                    </w:rPr>
                  </w:pPr>
                  <w:r>
                    <w:rPr>
                      <w:color w:val="000000" w:themeColor="text1"/>
                    </w:rPr>
                    <w:t>员工厨房废水经隔油池处理后，和员工办公、住宿废水一起经经化粪池处理后</w:t>
                  </w:r>
                  <w:r>
                    <w:rPr>
                      <w:rFonts w:hint="eastAsia"/>
                      <w:color w:val="000000" w:themeColor="text1"/>
                    </w:rPr>
                    <w:t>回用于绿化底肥</w:t>
                  </w:r>
                </w:p>
              </w:tc>
              <w:tc>
                <w:tcPr>
                  <w:tcW w:w="1954" w:type="dxa"/>
                  <w:gridSpan w:val="2"/>
                  <w:vAlign w:val="center"/>
                </w:tcPr>
                <w:p w14:paraId="6788446B">
                  <w:pPr>
                    <w:pStyle w:val="50"/>
                    <w:rPr>
                      <w:color w:val="000000" w:themeColor="text1"/>
                    </w:rPr>
                  </w:pPr>
                  <w:r>
                    <w:rPr>
                      <w:color w:val="000000" w:themeColor="text1"/>
                    </w:rPr>
                    <w:t>0</w:t>
                  </w:r>
                </w:p>
              </w:tc>
            </w:tr>
            <w:tr w14:paraId="780A938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426" w:type="dxa"/>
                  <w:vMerge w:val="continue"/>
                  <w:vAlign w:val="center"/>
                </w:tcPr>
                <w:p w14:paraId="4EFAB650">
                  <w:pPr>
                    <w:pStyle w:val="50"/>
                    <w:rPr>
                      <w:color w:val="000000" w:themeColor="text1"/>
                    </w:rPr>
                  </w:pPr>
                </w:p>
              </w:tc>
              <w:tc>
                <w:tcPr>
                  <w:tcW w:w="1291" w:type="dxa"/>
                  <w:gridSpan w:val="2"/>
                  <w:vMerge w:val="continue"/>
                  <w:vAlign w:val="center"/>
                </w:tcPr>
                <w:p w14:paraId="20B5DDB7">
                  <w:pPr>
                    <w:pStyle w:val="50"/>
                    <w:rPr>
                      <w:color w:val="000000" w:themeColor="text1"/>
                    </w:rPr>
                  </w:pPr>
                </w:p>
              </w:tc>
              <w:tc>
                <w:tcPr>
                  <w:tcW w:w="1300" w:type="dxa"/>
                  <w:vAlign w:val="center"/>
                </w:tcPr>
                <w:p w14:paraId="706F92B9">
                  <w:pPr>
                    <w:pStyle w:val="50"/>
                    <w:rPr>
                      <w:color w:val="000000" w:themeColor="text1"/>
                    </w:rPr>
                  </w:pPr>
                  <w:r>
                    <w:rPr>
                      <w:color w:val="000000" w:themeColor="text1"/>
                    </w:rPr>
                    <w:t>COD</w:t>
                  </w:r>
                </w:p>
              </w:tc>
              <w:tc>
                <w:tcPr>
                  <w:tcW w:w="1144" w:type="dxa"/>
                  <w:tcBorders>
                    <w:right w:val="single" w:color="auto" w:sz="4" w:space="0"/>
                  </w:tcBorders>
                  <w:vAlign w:val="center"/>
                </w:tcPr>
                <w:p w14:paraId="12D5A44E">
                  <w:pPr>
                    <w:pStyle w:val="50"/>
                    <w:rPr>
                      <w:color w:val="000000" w:themeColor="text1"/>
                    </w:rPr>
                  </w:pPr>
                  <w:r>
                    <w:rPr>
                      <w:color w:val="000000" w:themeColor="text1"/>
                    </w:rPr>
                    <w:t>350</w:t>
                  </w:r>
                </w:p>
              </w:tc>
              <w:tc>
                <w:tcPr>
                  <w:tcW w:w="922" w:type="dxa"/>
                  <w:tcBorders>
                    <w:left w:val="single" w:color="auto" w:sz="4" w:space="0"/>
                  </w:tcBorders>
                  <w:vAlign w:val="center"/>
                </w:tcPr>
                <w:p w14:paraId="544A5C91">
                  <w:pPr>
                    <w:pStyle w:val="50"/>
                    <w:rPr>
                      <w:rFonts w:ascii="宋体" w:hAnsi="宋体" w:cs="宋体"/>
                      <w:color w:val="000000" w:themeColor="text1"/>
                    </w:rPr>
                  </w:pPr>
                  <w:r>
                    <w:rPr>
                      <w:rFonts w:hint="eastAsia"/>
                      <w:color w:val="000000" w:themeColor="text1"/>
                    </w:rPr>
                    <w:t xml:space="preserve">0.202 </w:t>
                  </w:r>
                </w:p>
              </w:tc>
              <w:tc>
                <w:tcPr>
                  <w:tcW w:w="2660" w:type="dxa"/>
                  <w:vMerge w:val="continue"/>
                  <w:vAlign w:val="center"/>
                </w:tcPr>
                <w:p w14:paraId="45BC88E8">
                  <w:pPr>
                    <w:pStyle w:val="50"/>
                    <w:rPr>
                      <w:color w:val="000000" w:themeColor="text1"/>
                    </w:rPr>
                  </w:pPr>
                </w:p>
              </w:tc>
              <w:tc>
                <w:tcPr>
                  <w:tcW w:w="1108" w:type="dxa"/>
                  <w:tcBorders>
                    <w:right w:val="single" w:color="auto" w:sz="4" w:space="0"/>
                  </w:tcBorders>
                  <w:vAlign w:val="center"/>
                </w:tcPr>
                <w:p w14:paraId="656C30A0">
                  <w:pPr>
                    <w:pStyle w:val="50"/>
                    <w:rPr>
                      <w:color w:val="000000" w:themeColor="text1"/>
                    </w:rPr>
                  </w:pPr>
                  <w:r>
                    <w:rPr>
                      <w:color w:val="000000" w:themeColor="text1"/>
                    </w:rPr>
                    <w:t>0</w:t>
                  </w:r>
                </w:p>
              </w:tc>
              <w:tc>
                <w:tcPr>
                  <w:tcW w:w="846" w:type="dxa"/>
                  <w:tcBorders>
                    <w:left w:val="single" w:color="auto" w:sz="4" w:space="0"/>
                  </w:tcBorders>
                  <w:vAlign w:val="center"/>
                </w:tcPr>
                <w:p w14:paraId="1D69D202">
                  <w:pPr>
                    <w:pStyle w:val="50"/>
                    <w:rPr>
                      <w:color w:val="000000" w:themeColor="text1"/>
                    </w:rPr>
                  </w:pPr>
                  <w:r>
                    <w:rPr>
                      <w:color w:val="000000" w:themeColor="text1"/>
                    </w:rPr>
                    <w:t>0</w:t>
                  </w:r>
                </w:p>
              </w:tc>
            </w:tr>
            <w:tr w14:paraId="41EEBC0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426" w:type="dxa"/>
                  <w:vMerge w:val="continue"/>
                  <w:vAlign w:val="center"/>
                </w:tcPr>
                <w:p w14:paraId="20DC5D18">
                  <w:pPr>
                    <w:pStyle w:val="50"/>
                    <w:rPr>
                      <w:color w:val="000000" w:themeColor="text1"/>
                    </w:rPr>
                  </w:pPr>
                </w:p>
              </w:tc>
              <w:tc>
                <w:tcPr>
                  <w:tcW w:w="1291" w:type="dxa"/>
                  <w:gridSpan w:val="2"/>
                  <w:vMerge w:val="continue"/>
                  <w:vAlign w:val="center"/>
                </w:tcPr>
                <w:p w14:paraId="78338F8E">
                  <w:pPr>
                    <w:pStyle w:val="50"/>
                    <w:rPr>
                      <w:color w:val="000000" w:themeColor="text1"/>
                    </w:rPr>
                  </w:pPr>
                </w:p>
              </w:tc>
              <w:tc>
                <w:tcPr>
                  <w:tcW w:w="1300" w:type="dxa"/>
                  <w:vAlign w:val="center"/>
                </w:tcPr>
                <w:p w14:paraId="210A1999">
                  <w:pPr>
                    <w:pStyle w:val="50"/>
                    <w:rPr>
                      <w:color w:val="000000" w:themeColor="text1"/>
                    </w:rPr>
                  </w:pPr>
                  <w:r>
                    <w:rPr>
                      <w:color w:val="000000" w:themeColor="text1"/>
                    </w:rPr>
                    <w:t>BOD</w:t>
                  </w:r>
                  <w:r>
                    <w:rPr>
                      <w:color w:val="000000" w:themeColor="text1"/>
                      <w:vertAlign w:val="subscript"/>
                    </w:rPr>
                    <w:t>5</w:t>
                  </w:r>
                </w:p>
              </w:tc>
              <w:tc>
                <w:tcPr>
                  <w:tcW w:w="1144" w:type="dxa"/>
                  <w:tcBorders>
                    <w:right w:val="single" w:color="auto" w:sz="4" w:space="0"/>
                  </w:tcBorders>
                  <w:vAlign w:val="center"/>
                </w:tcPr>
                <w:p w14:paraId="0757A71E">
                  <w:pPr>
                    <w:pStyle w:val="50"/>
                    <w:rPr>
                      <w:color w:val="000000" w:themeColor="text1"/>
                    </w:rPr>
                  </w:pPr>
                  <w:r>
                    <w:rPr>
                      <w:color w:val="000000" w:themeColor="text1"/>
                    </w:rPr>
                    <w:t>300</w:t>
                  </w:r>
                </w:p>
              </w:tc>
              <w:tc>
                <w:tcPr>
                  <w:tcW w:w="922" w:type="dxa"/>
                  <w:tcBorders>
                    <w:left w:val="single" w:color="auto" w:sz="4" w:space="0"/>
                  </w:tcBorders>
                  <w:vAlign w:val="center"/>
                </w:tcPr>
                <w:p w14:paraId="395D672F">
                  <w:pPr>
                    <w:pStyle w:val="50"/>
                    <w:rPr>
                      <w:rFonts w:ascii="宋体" w:hAnsi="宋体" w:cs="宋体"/>
                      <w:color w:val="000000" w:themeColor="text1"/>
                    </w:rPr>
                  </w:pPr>
                  <w:r>
                    <w:rPr>
                      <w:rFonts w:hint="eastAsia"/>
                      <w:color w:val="000000" w:themeColor="text1"/>
                    </w:rPr>
                    <w:t xml:space="preserve">0.173 </w:t>
                  </w:r>
                </w:p>
              </w:tc>
              <w:tc>
                <w:tcPr>
                  <w:tcW w:w="2660" w:type="dxa"/>
                  <w:vMerge w:val="continue"/>
                  <w:vAlign w:val="center"/>
                </w:tcPr>
                <w:p w14:paraId="5A8F8420">
                  <w:pPr>
                    <w:pStyle w:val="50"/>
                    <w:rPr>
                      <w:color w:val="000000" w:themeColor="text1"/>
                    </w:rPr>
                  </w:pPr>
                </w:p>
              </w:tc>
              <w:tc>
                <w:tcPr>
                  <w:tcW w:w="1108" w:type="dxa"/>
                  <w:tcBorders>
                    <w:right w:val="single" w:color="auto" w:sz="4" w:space="0"/>
                  </w:tcBorders>
                  <w:vAlign w:val="center"/>
                </w:tcPr>
                <w:p w14:paraId="3C902A17">
                  <w:pPr>
                    <w:pStyle w:val="50"/>
                    <w:rPr>
                      <w:color w:val="000000" w:themeColor="text1"/>
                    </w:rPr>
                  </w:pPr>
                  <w:r>
                    <w:rPr>
                      <w:color w:val="000000" w:themeColor="text1"/>
                    </w:rPr>
                    <w:t>0</w:t>
                  </w:r>
                </w:p>
              </w:tc>
              <w:tc>
                <w:tcPr>
                  <w:tcW w:w="846" w:type="dxa"/>
                  <w:tcBorders>
                    <w:left w:val="single" w:color="auto" w:sz="4" w:space="0"/>
                  </w:tcBorders>
                  <w:vAlign w:val="center"/>
                </w:tcPr>
                <w:p w14:paraId="7F075240">
                  <w:pPr>
                    <w:pStyle w:val="50"/>
                    <w:rPr>
                      <w:color w:val="000000" w:themeColor="text1"/>
                    </w:rPr>
                  </w:pPr>
                  <w:r>
                    <w:rPr>
                      <w:color w:val="000000" w:themeColor="text1"/>
                    </w:rPr>
                    <w:t>0</w:t>
                  </w:r>
                </w:p>
              </w:tc>
            </w:tr>
            <w:tr w14:paraId="1546C1B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426" w:type="dxa"/>
                  <w:vMerge w:val="continue"/>
                  <w:vAlign w:val="center"/>
                </w:tcPr>
                <w:p w14:paraId="2D21B332">
                  <w:pPr>
                    <w:pStyle w:val="50"/>
                    <w:rPr>
                      <w:color w:val="000000" w:themeColor="text1"/>
                    </w:rPr>
                  </w:pPr>
                </w:p>
              </w:tc>
              <w:tc>
                <w:tcPr>
                  <w:tcW w:w="1291" w:type="dxa"/>
                  <w:gridSpan w:val="2"/>
                  <w:vMerge w:val="continue"/>
                  <w:vAlign w:val="center"/>
                </w:tcPr>
                <w:p w14:paraId="1B5A590F">
                  <w:pPr>
                    <w:pStyle w:val="50"/>
                    <w:rPr>
                      <w:color w:val="000000" w:themeColor="text1"/>
                    </w:rPr>
                  </w:pPr>
                </w:p>
              </w:tc>
              <w:tc>
                <w:tcPr>
                  <w:tcW w:w="1300" w:type="dxa"/>
                  <w:vAlign w:val="center"/>
                </w:tcPr>
                <w:p w14:paraId="11171DF5">
                  <w:pPr>
                    <w:pStyle w:val="50"/>
                    <w:rPr>
                      <w:color w:val="000000" w:themeColor="text1"/>
                    </w:rPr>
                  </w:pPr>
                  <w:r>
                    <w:rPr>
                      <w:color w:val="000000" w:themeColor="text1"/>
                    </w:rPr>
                    <w:t>SS</w:t>
                  </w:r>
                </w:p>
              </w:tc>
              <w:tc>
                <w:tcPr>
                  <w:tcW w:w="1144" w:type="dxa"/>
                  <w:tcBorders>
                    <w:right w:val="single" w:color="auto" w:sz="4" w:space="0"/>
                  </w:tcBorders>
                  <w:vAlign w:val="center"/>
                </w:tcPr>
                <w:p w14:paraId="53967E15">
                  <w:pPr>
                    <w:pStyle w:val="50"/>
                    <w:rPr>
                      <w:color w:val="000000" w:themeColor="text1"/>
                    </w:rPr>
                  </w:pPr>
                  <w:r>
                    <w:rPr>
                      <w:color w:val="000000" w:themeColor="text1"/>
                    </w:rPr>
                    <w:t>200</w:t>
                  </w:r>
                </w:p>
              </w:tc>
              <w:tc>
                <w:tcPr>
                  <w:tcW w:w="922" w:type="dxa"/>
                  <w:tcBorders>
                    <w:left w:val="single" w:color="auto" w:sz="4" w:space="0"/>
                  </w:tcBorders>
                  <w:vAlign w:val="center"/>
                </w:tcPr>
                <w:p w14:paraId="28817E4E">
                  <w:pPr>
                    <w:pStyle w:val="50"/>
                    <w:rPr>
                      <w:rFonts w:ascii="宋体" w:hAnsi="宋体" w:cs="宋体"/>
                      <w:color w:val="000000" w:themeColor="text1"/>
                    </w:rPr>
                  </w:pPr>
                  <w:r>
                    <w:rPr>
                      <w:rFonts w:hint="eastAsia"/>
                      <w:color w:val="000000" w:themeColor="text1"/>
                    </w:rPr>
                    <w:t xml:space="preserve">0.115 </w:t>
                  </w:r>
                </w:p>
              </w:tc>
              <w:tc>
                <w:tcPr>
                  <w:tcW w:w="2660" w:type="dxa"/>
                  <w:vMerge w:val="continue"/>
                  <w:vAlign w:val="center"/>
                </w:tcPr>
                <w:p w14:paraId="52AD30CF">
                  <w:pPr>
                    <w:pStyle w:val="50"/>
                    <w:rPr>
                      <w:color w:val="000000" w:themeColor="text1"/>
                    </w:rPr>
                  </w:pPr>
                </w:p>
              </w:tc>
              <w:tc>
                <w:tcPr>
                  <w:tcW w:w="1108" w:type="dxa"/>
                  <w:tcBorders>
                    <w:right w:val="single" w:color="auto" w:sz="4" w:space="0"/>
                  </w:tcBorders>
                  <w:vAlign w:val="center"/>
                </w:tcPr>
                <w:p w14:paraId="4C9275F2">
                  <w:pPr>
                    <w:pStyle w:val="50"/>
                    <w:rPr>
                      <w:color w:val="000000" w:themeColor="text1"/>
                    </w:rPr>
                  </w:pPr>
                  <w:r>
                    <w:rPr>
                      <w:color w:val="000000" w:themeColor="text1"/>
                    </w:rPr>
                    <w:t>0</w:t>
                  </w:r>
                </w:p>
              </w:tc>
              <w:tc>
                <w:tcPr>
                  <w:tcW w:w="846" w:type="dxa"/>
                  <w:tcBorders>
                    <w:left w:val="single" w:color="auto" w:sz="4" w:space="0"/>
                  </w:tcBorders>
                  <w:vAlign w:val="center"/>
                </w:tcPr>
                <w:p w14:paraId="0B72146A">
                  <w:pPr>
                    <w:pStyle w:val="50"/>
                    <w:rPr>
                      <w:color w:val="000000" w:themeColor="text1"/>
                    </w:rPr>
                  </w:pPr>
                  <w:r>
                    <w:rPr>
                      <w:color w:val="000000" w:themeColor="text1"/>
                    </w:rPr>
                    <w:t>0</w:t>
                  </w:r>
                </w:p>
              </w:tc>
            </w:tr>
            <w:tr w14:paraId="0BC6131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426" w:type="dxa"/>
                  <w:vMerge w:val="continue"/>
                  <w:vAlign w:val="center"/>
                </w:tcPr>
                <w:p w14:paraId="6ABB84DC">
                  <w:pPr>
                    <w:pStyle w:val="50"/>
                    <w:rPr>
                      <w:color w:val="000000" w:themeColor="text1"/>
                    </w:rPr>
                  </w:pPr>
                </w:p>
              </w:tc>
              <w:tc>
                <w:tcPr>
                  <w:tcW w:w="1291" w:type="dxa"/>
                  <w:gridSpan w:val="2"/>
                  <w:vMerge w:val="continue"/>
                  <w:vAlign w:val="center"/>
                </w:tcPr>
                <w:p w14:paraId="37EC237C">
                  <w:pPr>
                    <w:pStyle w:val="50"/>
                    <w:rPr>
                      <w:color w:val="000000" w:themeColor="text1"/>
                    </w:rPr>
                  </w:pPr>
                </w:p>
              </w:tc>
              <w:tc>
                <w:tcPr>
                  <w:tcW w:w="1300" w:type="dxa"/>
                  <w:vAlign w:val="center"/>
                </w:tcPr>
                <w:p w14:paraId="09B90F07">
                  <w:pPr>
                    <w:pStyle w:val="50"/>
                    <w:rPr>
                      <w:color w:val="000000" w:themeColor="text1"/>
                    </w:rPr>
                  </w:pPr>
                  <w:r>
                    <w:rPr>
                      <w:color w:val="000000" w:themeColor="text1"/>
                    </w:rPr>
                    <w:t>动植物油</w:t>
                  </w:r>
                </w:p>
              </w:tc>
              <w:tc>
                <w:tcPr>
                  <w:tcW w:w="1144" w:type="dxa"/>
                  <w:tcBorders>
                    <w:right w:val="single" w:color="auto" w:sz="4" w:space="0"/>
                  </w:tcBorders>
                  <w:vAlign w:val="center"/>
                </w:tcPr>
                <w:p w14:paraId="196EFFE3">
                  <w:pPr>
                    <w:pStyle w:val="50"/>
                    <w:rPr>
                      <w:color w:val="000000" w:themeColor="text1"/>
                    </w:rPr>
                  </w:pPr>
                  <w:r>
                    <w:rPr>
                      <w:color w:val="000000" w:themeColor="text1"/>
                    </w:rPr>
                    <w:t>50</w:t>
                  </w:r>
                </w:p>
              </w:tc>
              <w:tc>
                <w:tcPr>
                  <w:tcW w:w="922" w:type="dxa"/>
                  <w:tcBorders>
                    <w:left w:val="single" w:color="auto" w:sz="4" w:space="0"/>
                  </w:tcBorders>
                  <w:vAlign w:val="center"/>
                </w:tcPr>
                <w:p w14:paraId="4CAD8153">
                  <w:pPr>
                    <w:pStyle w:val="50"/>
                    <w:rPr>
                      <w:rFonts w:ascii="宋体" w:hAnsi="宋体" w:cs="宋体"/>
                      <w:color w:val="000000" w:themeColor="text1"/>
                    </w:rPr>
                  </w:pPr>
                  <w:r>
                    <w:rPr>
                      <w:rFonts w:hint="eastAsia"/>
                      <w:color w:val="000000" w:themeColor="text1"/>
                    </w:rPr>
                    <w:t xml:space="preserve">0.029 </w:t>
                  </w:r>
                </w:p>
              </w:tc>
              <w:tc>
                <w:tcPr>
                  <w:tcW w:w="2660" w:type="dxa"/>
                  <w:vMerge w:val="continue"/>
                  <w:vAlign w:val="center"/>
                </w:tcPr>
                <w:p w14:paraId="5A5D23D5">
                  <w:pPr>
                    <w:pStyle w:val="50"/>
                    <w:rPr>
                      <w:color w:val="000000" w:themeColor="text1"/>
                    </w:rPr>
                  </w:pPr>
                </w:p>
              </w:tc>
              <w:tc>
                <w:tcPr>
                  <w:tcW w:w="1108" w:type="dxa"/>
                  <w:tcBorders>
                    <w:right w:val="single" w:color="auto" w:sz="4" w:space="0"/>
                  </w:tcBorders>
                  <w:vAlign w:val="center"/>
                </w:tcPr>
                <w:p w14:paraId="24DC02EB">
                  <w:pPr>
                    <w:pStyle w:val="50"/>
                    <w:rPr>
                      <w:color w:val="000000" w:themeColor="text1"/>
                    </w:rPr>
                  </w:pPr>
                  <w:r>
                    <w:rPr>
                      <w:color w:val="000000" w:themeColor="text1"/>
                    </w:rPr>
                    <w:t>0</w:t>
                  </w:r>
                </w:p>
              </w:tc>
              <w:tc>
                <w:tcPr>
                  <w:tcW w:w="846" w:type="dxa"/>
                  <w:tcBorders>
                    <w:left w:val="single" w:color="auto" w:sz="4" w:space="0"/>
                  </w:tcBorders>
                  <w:vAlign w:val="center"/>
                </w:tcPr>
                <w:p w14:paraId="703B8B54">
                  <w:pPr>
                    <w:pStyle w:val="50"/>
                    <w:rPr>
                      <w:color w:val="000000" w:themeColor="text1"/>
                    </w:rPr>
                  </w:pPr>
                  <w:r>
                    <w:rPr>
                      <w:color w:val="000000" w:themeColor="text1"/>
                    </w:rPr>
                    <w:t>0</w:t>
                  </w:r>
                </w:p>
              </w:tc>
            </w:tr>
            <w:tr w14:paraId="532594A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426" w:type="dxa"/>
                  <w:vMerge w:val="continue"/>
                  <w:vAlign w:val="center"/>
                </w:tcPr>
                <w:p w14:paraId="251B54EC">
                  <w:pPr>
                    <w:pStyle w:val="50"/>
                    <w:rPr>
                      <w:color w:val="000000" w:themeColor="text1"/>
                    </w:rPr>
                  </w:pPr>
                </w:p>
              </w:tc>
              <w:tc>
                <w:tcPr>
                  <w:tcW w:w="1291" w:type="dxa"/>
                  <w:gridSpan w:val="2"/>
                  <w:vMerge w:val="continue"/>
                  <w:vAlign w:val="center"/>
                </w:tcPr>
                <w:p w14:paraId="57DA6D49">
                  <w:pPr>
                    <w:pStyle w:val="50"/>
                    <w:rPr>
                      <w:color w:val="000000" w:themeColor="text1"/>
                    </w:rPr>
                  </w:pPr>
                </w:p>
              </w:tc>
              <w:tc>
                <w:tcPr>
                  <w:tcW w:w="1300" w:type="dxa"/>
                  <w:vAlign w:val="center"/>
                </w:tcPr>
                <w:p w14:paraId="107FB348">
                  <w:pPr>
                    <w:pStyle w:val="50"/>
                    <w:rPr>
                      <w:color w:val="000000" w:themeColor="text1"/>
                    </w:rPr>
                  </w:pPr>
                  <w:r>
                    <w:rPr>
                      <w:color w:val="000000" w:themeColor="text1"/>
                    </w:rPr>
                    <w:t>NH</w:t>
                  </w:r>
                  <w:r>
                    <w:rPr>
                      <w:color w:val="000000" w:themeColor="text1"/>
                      <w:vertAlign w:val="subscript"/>
                    </w:rPr>
                    <w:t>3</w:t>
                  </w:r>
                  <w:r>
                    <w:rPr>
                      <w:color w:val="000000" w:themeColor="text1"/>
                    </w:rPr>
                    <w:t>-N</w:t>
                  </w:r>
                </w:p>
              </w:tc>
              <w:tc>
                <w:tcPr>
                  <w:tcW w:w="1144" w:type="dxa"/>
                  <w:tcBorders>
                    <w:right w:val="single" w:color="auto" w:sz="4" w:space="0"/>
                  </w:tcBorders>
                  <w:vAlign w:val="center"/>
                </w:tcPr>
                <w:p w14:paraId="371E56EA">
                  <w:pPr>
                    <w:pStyle w:val="50"/>
                    <w:rPr>
                      <w:color w:val="000000" w:themeColor="text1"/>
                    </w:rPr>
                  </w:pPr>
                  <w:r>
                    <w:rPr>
                      <w:color w:val="000000" w:themeColor="text1"/>
                    </w:rPr>
                    <w:t>35</w:t>
                  </w:r>
                </w:p>
              </w:tc>
              <w:tc>
                <w:tcPr>
                  <w:tcW w:w="922" w:type="dxa"/>
                  <w:tcBorders>
                    <w:left w:val="single" w:color="auto" w:sz="4" w:space="0"/>
                  </w:tcBorders>
                  <w:vAlign w:val="center"/>
                </w:tcPr>
                <w:p w14:paraId="4F19F63B">
                  <w:pPr>
                    <w:pStyle w:val="50"/>
                    <w:rPr>
                      <w:rFonts w:ascii="宋体" w:hAnsi="宋体" w:cs="宋体"/>
                      <w:color w:val="000000" w:themeColor="text1"/>
                    </w:rPr>
                  </w:pPr>
                  <w:r>
                    <w:rPr>
                      <w:rFonts w:hint="eastAsia"/>
                      <w:color w:val="000000" w:themeColor="text1"/>
                    </w:rPr>
                    <w:t xml:space="preserve">0.020 </w:t>
                  </w:r>
                </w:p>
              </w:tc>
              <w:tc>
                <w:tcPr>
                  <w:tcW w:w="2660" w:type="dxa"/>
                  <w:vMerge w:val="continue"/>
                  <w:vAlign w:val="center"/>
                </w:tcPr>
                <w:p w14:paraId="4C791108">
                  <w:pPr>
                    <w:pStyle w:val="50"/>
                    <w:rPr>
                      <w:color w:val="000000" w:themeColor="text1"/>
                    </w:rPr>
                  </w:pPr>
                </w:p>
              </w:tc>
              <w:tc>
                <w:tcPr>
                  <w:tcW w:w="1108" w:type="dxa"/>
                  <w:tcBorders>
                    <w:right w:val="single" w:color="auto" w:sz="4" w:space="0"/>
                  </w:tcBorders>
                  <w:vAlign w:val="center"/>
                </w:tcPr>
                <w:p w14:paraId="6C77CA69">
                  <w:pPr>
                    <w:pStyle w:val="50"/>
                    <w:rPr>
                      <w:color w:val="000000" w:themeColor="text1"/>
                    </w:rPr>
                  </w:pPr>
                  <w:r>
                    <w:rPr>
                      <w:color w:val="000000" w:themeColor="text1"/>
                    </w:rPr>
                    <w:t>0</w:t>
                  </w:r>
                </w:p>
              </w:tc>
              <w:tc>
                <w:tcPr>
                  <w:tcW w:w="846" w:type="dxa"/>
                  <w:tcBorders>
                    <w:left w:val="single" w:color="auto" w:sz="4" w:space="0"/>
                  </w:tcBorders>
                  <w:vAlign w:val="center"/>
                </w:tcPr>
                <w:p w14:paraId="248B45C0">
                  <w:pPr>
                    <w:pStyle w:val="50"/>
                    <w:rPr>
                      <w:color w:val="000000" w:themeColor="text1"/>
                    </w:rPr>
                  </w:pPr>
                  <w:r>
                    <w:rPr>
                      <w:color w:val="000000" w:themeColor="text1"/>
                    </w:rPr>
                    <w:t>0</w:t>
                  </w:r>
                </w:p>
              </w:tc>
            </w:tr>
            <w:tr w14:paraId="1D1584C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426" w:type="dxa"/>
                  <w:vMerge w:val="continue"/>
                  <w:vAlign w:val="center"/>
                </w:tcPr>
                <w:p w14:paraId="4E7B47BB">
                  <w:pPr>
                    <w:pStyle w:val="50"/>
                    <w:rPr>
                      <w:color w:val="000000" w:themeColor="text1"/>
                    </w:rPr>
                  </w:pPr>
                </w:p>
              </w:tc>
              <w:tc>
                <w:tcPr>
                  <w:tcW w:w="1291" w:type="dxa"/>
                  <w:gridSpan w:val="2"/>
                  <w:vMerge w:val="continue"/>
                  <w:vAlign w:val="center"/>
                </w:tcPr>
                <w:p w14:paraId="3A82B90B">
                  <w:pPr>
                    <w:pStyle w:val="50"/>
                    <w:rPr>
                      <w:color w:val="000000" w:themeColor="text1"/>
                    </w:rPr>
                  </w:pPr>
                </w:p>
              </w:tc>
              <w:tc>
                <w:tcPr>
                  <w:tcW w:w="1300" w:type="dxa"/>
                  <w:vAlign w:val="center"/>
                </w:tcPr>
                <w:p w14:paraId="0AFE3899">
                  <w:pPr>
                    <w:pStyle w:val="50"/>
                    <w:rPr>
                      <w:color w:val="000000" w:themeColor="text1"/>
                    </w:rPr>
                  </w:pPr>
                  <w:r>
                    <w:rPr>
                      <w:color w:val="000000" w:themeColor="text1"/>
                    </w:rPr>
                    <w:t>磷酸盐</w:t>
                  </w:r>
                </w:p>
              </w:tc>
              <w:tc>
                <w:tcPr>
                  <w:tcW w:w="1144" w:type="dxa"/>
                  <w:tcBorders>
                    <w:right w:val="single" w:color="auto" w:sz="4" w:space="0"/>
                  </w:tcBorders>
                  <w:vAlign w:val="center"/>
                </w:tcPr>
                <w:p w14:paraId="48279995">
                  <w:pPr>
                    <w:pStyle w:val="50"/>
                    <w:rPr>
                      <w:color w:val="000000" w:themeColor="text1"/>
                    </w:rPr>
                  </w:pPr>
                  <w:r>
                    <w:rPr>
                      <w:color w:val="000000" w:themeColor="text1"/>
                    </w:rPr>
                    <w:t>8</w:t>
                  </w:r>
                </w:p>
              </w:tc>
              <w:tc>
                <w:tcPr>
                  <w:tcW w:w="922" w:type="dxa"/>
                  <w:tcBorders>
                    <w:left w:val="single" w:color="auto" w:sz="4" w:space="0"/>
                  </w:tcBorders>
                  <w:vAlign w:val="center"/>
                </w:tcPr>
                <w:p w14:paraId="16D376A1">
                  <w:pPr>
                    <w:pStyle w:val="50"/>
                    <w:rPr>
                      <w:color w:val="000000" w:themeColor="text1"/>
                    </w:rPr>
                  </w:pPr>
                  <w:r>
                    <w:rPr>
                      <w:color w:val="000000" w:themeColor="text1"/>
                    </w:rPr>
                    <w:t>0.006</w:t>
                  </w:r>
                </w:p>
              </w:tc>
              <w:tc>
                <w:tcPr>
                  <w:tcW w:w="2660" w:type="dxa"/>
                  <w:vMerge w:val="continue"/>
                  <w:vAlign w:val="center"/>
                </w:tcPr>
                <w:p w14:paraId="6843F6AA">
                  <w:pPr>
                    <w:pStyle w:val="50"/>
                    <w:rPr>
                      <w:color w:val="000000" w:themeColor="text1"/>
                    </w:rPr>
                  </w:pPr>
                </w:p>
              </w:tc>
              <w:tc>
                <w:tcPr>
                  <w:tcW w:w="1108" w:type="dxa"/>
                  <w:tcBorders>
                    <w:right w:val="single" w:color="auto" w:sz="4" w:space="0"/>
                  </w:tcBorders>
                  <w:vAlign w:val="center"/>
                </w:tcPr>
                <w:p w14:paraId="5F0A33F3">
                  <w:pPr>
                    <w:pStyle w:val="50"/>
                    <w:rPr>
                      <w:color w:val="000000" w:themeColor="text1"/>
                    </w:rPr>
                  </w:pPr>
                  <w:r>
                    <w:rPr>
                      <w:color w:val="000000" w:themeColor="text1"/>
                    </w:rPr>
                    <w:t>0</w:t>
                  </w:r>
                </w:p>
              </w:tc>
              <w:tc>
                <w:tcPr>
                  <w:tcW w:w="846" w:type="dxa"/>
                  <w:tcBorders>
                    <w:left w:val="single" w:color="auto" w:sz="4" w:space="0"/>
                  </w:tcBorders>
                  <w:vAlign w:val="center"/>
                </w:tcPr>
                <w:p w14:paraId="79285DC8">
                  <w:pPr>
                    <w:pStyle w:val="50"/>
                    <w:rPr>
                      <w:color w:val="000000" w:themeColor="text1"/>
                    </w:rPr>
                  </w:pPr>
                  <w:r>
                    <w:rPr>
                      <w:color w:val="000000" w:themeColor="text1"/>
                    </w:rPr>
                    <w:t>0</w:t>
                  </w:r>
                </w:p>
              </w:tc>
            </w:tr>
            <w:tr w14:paraId="6C8462E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426" w:type="dxa"/>
                  <w:vMerge w:val="continue"/>
                  <w:vAlign w:val="center"/>
                </w:tcPr>
                <w:p w14:paraId="74F2AEF0">
                  <w:pPr>
                    <w:pStyle w:val="50"/>
                    <w:rPr>
                      <w:color w:val="000000" w:themeColor="text1"/>
                    </w:rPr>
                  </w:pPr>
                </w:p>
              </w:tc>
              <w:tc>
                <w:tcPr>
                  <w:tcW w:w="1291" w:type="dxa"/>
                  <w:gridSpan w:val="2"/>
                  <w:vMerge w:val="restart"/>
                  <w:vAlign w:val="center"/>
                </w:tcPr>
                <w:p w14:paraId="5162B220">
                  <w:pPr>
                    <w:pStyle w:val="50"/>
                    <w:rPr>
                      <w:color w:val="000000" w:themeColor="text1"/>
                    </w:rPr>
                  </w:pPr>
                  <w:r>
                    <w:rPr>
                      <w:rFonts w:hint="eastAsia"/>
                      <w:color w:val="000000" w:themeColor="text1"/>
                    </w:rPr>
                    <w:t>雨污水</w:t>
                  </w:r>
                </w:p>
              </w:tc>
              <w:tc>
                <w:tcPr>
                  <w:tcW w:w="1300" w:type="dxa"/>
                  <w:vAlign w:val="center"/>
                </w:tcPr>
                <w:p w14:paraId="3345E325">
                  <w:pPr>
                    <w:pStyle w:val="50"/>
                    <w:rPr>
                      <w:color w:val="000000" w:themeColor="text1"/>
                    </w:rPr>
                  </w:pPr>
                  <w:r>
                    <w:rPr>
                      <w:rFonts w:hint="eastAsia"/>
                      <w:color w:val="000000" w:themeColor="text1"/>
                    </w:rPr>
                    <w:t>废水量</w:t>
                  </w:r>
                </w:p>
              </w:tc>
              <w:tc>
                <w:tcPr>
                  <w:tcW w:w="2066" w:type="dxa"/>
                  <w:gridSpan w:val="2"/>
                  <w:vAlign w:val="center"/>
                </w:tcPr>
                <w:p w14:paraId="2190F4DC">
                  <w:pPr>
                    <w:pStyle w:val="50"/>
                    <w:rPr>
                      <w:color w:val="000000" w:themeColor="text1"/>
                    </w:rPr>
                  </w:pPr>
                  <w:r>
                    <w:rPr>
                      <w:rFonts w:hint="eastAsia"/>
                      <w:color w:val="000000" w:themeColor="text1"/>
                    </w:rPr>
                    <w:t>4.4596</w:t>
                  </w:r>
                  <w:r>
                    <w:rPr>
                      <w:color w:val="000000" w:themeColor="text1"/>
                    </w:rPr>
                    <w:t>万m</w:t>
                  </w:r>
                  <w:r>
                    <w:rPr>
                      <w:color w:val="000000" w:themeColor="text1"/>
                      <w:vertAlign w:val="superscript"/>
                    </w:rPr>
                    <w:t>3</w:t>
                  </w:r>
                  <w:r>
                    <w:rPr>
                      <w:color w:val="000000" w:themeColor="text1"/>
                    </w:rPr>
                    <w:t>/a</w:t>
                  </w:r>
                </w:p>
              </w:tc>
              <w:tc>
                <w:tcPr>
                  <w:tcW w:w="2660" w:type="dxa"/>
                  <w:vMerge w:val="restart"/>
                  <w:vAlign w:val="center"/>
                </w:tcPr>
                <w:p w14:paraId="6B0A1EFF">
                  <w:pPr>
                    <w:pStyle w:val="50"/>
                    <w:rPr>
                      <w:color w:val="000000" w:themeColor="text1"/>
                    </w:rPr>
                  </w:pPr>
                  <w:r>
                    <w:rPr>
                      <w:rFonts w:hint="eastAsia"/>
                      <w:color w:val="000000" w:themeColor="text1"/>
                    </w:rPr>
                    <w:t>排水沟收集后经雨水沉淀池处理后外排</w:t>
                  </w:r>
                </w:p>
              </w:tc>
              <w:tc>
                <w:tcPr>
                  <w:tcW w:w="1954" w:type="dxa"/>
                  <w:gridSpan w:val="2"/>
                  <w:vAlign w:val="center"/>
                </w:tcPr>
                <w:p w14:paraId="00C424A3">
                  <w:pPr>
                    <w:pStyle w:val="50"/>
                    <w:rPr>
                      <w:color w:val="000000" w:themeColor="text1"/>
                    </w:rPr>
                  </w:pPr>
                  <w:r>
                    <w:rPr>
                      <w:rFonts w:hint="eastAsia"/>
                      <w:color w:val="000000" w:themeColor="text1"/>
                    </w:rPr>
                    <w:t>4.4596</w:t>
                  </w:r>
                  <w:r>
                    <w:rPr>
                      <w:color w:val="000000" w:themeColor="text1"/>
                    </w:rPr>
                    <w:t>万m</w:t>
                  </w:r>
                  <w:r>
                    <w:rPr>
                      <w:color w:val="000000" w:themeColor="text1"/>
                      <w:vertAlign w:val="superscript"/>
                    </w:rPr>
                    <w:t>3</w:t>
                  </w:r>
                  <w:r>
                    <w:rPr>
                      <w:color w:val="000000" w:themeColor="text1"/>
                    </w:rPr>
                    <w:t>/a</w:t>
                  </w:r>
                </w:p>
              </w:tc>
            </w:tr>
            <w:tr w14:paraId="25A012C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426" w:type="dxa"/>
                  <w:vMerge w:val="continue"/>
                  <w:vAlign w:val="center"/>
                </w:tcPr>
                <w:p w14:paraId="13A90A92">
                  <w:pPr>
                    <w:pStyle w:val="50"/>
                    <w:rPr>
                      <w:color w:val="000000" w:themeColor="text1"/>
                    </w:rPr>
                  </w:pPr>
                </w:p>
              </w:tc>
              <w:tc>
                <w:tcPr>
                  <w:tcW w:w="1291" w:type="dxa"/>
                  <w:gridSpan w:val="2"/>
                  <w:vMerge w:val="continue"/>
                  <w:vAlign w:val="center"/>
                </w:tcPr>
                <w:p w14:paraId="11EDFD37">
                  <w:pPr>
                    <w:pStyle w:val="50"/>
                    <w:rPr>
                      <w:color w:val="000000" w:themeColor="text1"/>
                    </w:rPr>
                  </w:pPr>
                </w:p>
              </w:tc>
              <w:tc>
                <w:tcPr>
                  <w:tcW w:w="1300" w:type="dxa"/>
                  <w:vAlign w:val="center"/>
                </w:tcPr>
                <w:p w14:paraId="22D106DF">
                  <w:pPr>
                    <w:pStyle w:val="50"/>
                    <w:rPr>
                      <w:color w:val="000000" w:themeColor="text1"/>
                    </w:rPr>
                  </w:pPr>
                  <w:r>
                    <w:rPr>
                      <w:rFonts w:hint="eastAsia"/>
                      <w:color w:val="000000" w:themeColor="text1"/>
                    </w:rPr>
                    <w:t>SS</w:t>
                  </w:r>
                </w:p>
              </w:tc>
              <w:tc>
                <w:tcPr>
                  <w:tcW w:w="1144" w:type="dxa"/>
                  <w:tcBorders>
                    <w:right w:val="single" w:color="auto" w:sz="4" w:space="0"/>
                  </w:tcBorders>
                  <w:vAlign w:val="center"/>
                </w:tcPr>
                <w:p w14:paraId="59FA7689">
                  <w:pPr>
                    <w:pStyle w:val="50"/>
                    <w:rPr>
                      <w:color w:val="000000" w:themeColor="text1"/>
                    </w:rPr>
                  </w:pPr>
                  <w:r>
                    <w:rPr>
                      <w:rFonts w:hint="eastAsia"/>
                      <w:color w:val="000000" w:themeColor="text1"/>
                    </w:rPr>
                    <w:t>4000</w:t>
                  </w:r>
                </w:p>
              </w:tc>
              <w:tc>
                <w:tcPr>
                  <w:tcW w:w="922" w:type="dxa"/>
                  <w:tcBorders>
                    <w:left w:val="single" w:color="auto" w:sz="4" w:space="0"/>
                  </w:tcBorders>
                  <w:vAlign w:val="center"/>
                </w:tcPr>
                <w:p w14:paraId="3A839649">
                  <w:pPr>
                    <w:pStyle w:val="50"/>
                    <w:rPr>
                      <w:color w:val="000000" w:themeColor="text1"/>
                    </w:rPr>
                  </w:pPr>
                  <w:r>
                    <w:rPr>
                      <w:rFonts w:hint="eastAsia"/>
                      <w:color w:val="000000" w:themeColor="text1"/>
                    </w:rPr>
                    <w:t>178.4</w:t>
                  </w:r>
                </w:p>
              </w:tc>
              <w:tc>
                <w:tcPr>
                  <w:tcW w:w="2660" w:type="dxa"/>
                  <w:vMerge w:val="continue"/>
                  <w:vAlign w:val="center"/>
                </w:tcPr>
                <w:p w14:paraId="7E25DB68">
                  <w:pPr>
                    <w:pStyle w:val="50"/>
                    <w:rPr>
                      <w:color w:val="000000" w:themeColor="text1"/>
                    </w:rPr>
                  </w:pPr>
                </w:p>
              </w:tc>
              <w:tc>
                <w:tcPr>
                  <w:tcW w:w="1108" w:type="dxa"/>
                  <w:tcBorders>
                    <w:right w:val="single" w:color="auto" w:sz="4" w:space="0"/>
                  </w:tcBorders>
                  <w:vAlign w:val="center"/>
                </w:tcPr>
                <w:p w14:paraId="66605657">
                  <w:pPr>
                    <w:pStyle w:val="50"/>
                    <w:rPr>
                      <w:color w:val="000000" w:themeColor="text1"/>
                    </w:rPr>
                  </w:pPr>
                  <w:r>
                    <w:rPr>
                      <w:rFonts w:hint="eastAsia"/>
                      <w:color w:val="000000" w:themeColor="text1"/>
                    </w:rPr>
                    <w:t>40</w:t>
                  </w:r>
                </w:p>
              </w:tc>
              <w:tc>
                <w:tcPr>
                  <w:tcW w:w="846" w:type="dxa"/>
                  <w:tcBorders>
                    <w:left w:val="single" w:color="auto" w:sz="4" w:space="0"/>
                  </w:tcBorders>
                  <w:vAlign w:val="center"/>
                </w:tcPr>
                <w:p w14:paraId="41ABF86E">
                  <w:pPr>
                    <w:pStyle w:val="50"/>
                    <w:rPr>
                      <w:color w:val="000000" w:themeColor="text1"/>
                    </w:rPr>
                  </w:pPr>
                  <w:r>
                    <w:rPr>
                      <w:rFonts w:hint="eastAsia"/>
                      <w:color w:val="000000" w:themeColor="text1"/>
                    </w:rPr>
                    <w:t>1.8</w:t>
                  </w:r>
                </w:p>
              </w:tc>
            </w:tr>
            <w:tr w14:paraId="41D978B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426" w:type="dxa"/>
                  <w:vMerge w:val="restart"/>
                  <w:tcBorders>
                    <w:right w:val="single" w:color="auto" w:sz="4" w:space="0"/>
                  </w:tcBorders>
                  <w:vAlign w:val="center"/>
                </w:tcPr>
                <w:p w14:paraId="013BB92E">
                  <w:pPr>
                    <w:pStyle w:val="50"/>
                    <w:rPr>
                      <w:color w:val="000000" w:themeColor="text1"/>
                    </w:rPr>
                  </w:pPr>
                  <w:r>
                    <w:rPr>
                      <w:color w:val="000000" w:themeColor="text1"/>
                    </w:rPr>
                    <w:t>废气</w:t>
                  </w:r>
                </w:p>
              </w:tc>
              <w:tc>
                <w:tcPr>
                  <w:tcW w:w="1291" w:type="dxa"/>
                  <w:gridSpan w:val="2"/>
                  <w:tcBorders>
                    <w:left w:val="single" w:color="auto" w:sz="4" w:space="0"/>
                  </w:tcBorders>
                  <w:vAlign w:val="center"/>
                </w:tcPr>
                <w:p w14:paraId="707A289D">
                  <w:pPr>
                    <w:pStyle w:val="50"/>
                    <w:rPr>
                      <w:color w:val="000000" w:themeColor="text1"/>
                    </w:rPr>
                  </w:pPr>
                  <w:r>
                    <w:rPr>
                      <w:color w:val="000000" w:themeColor="text1"/>
                      <w:spacing w:val="2"/>
                    </w:rPr>
                    <w:t>采场工作面</w:t>
                  </w:r>
                </w:p>
              </w:tc>
              <w:tc>
                <w:tcPr>
                  <w:tcW w:w="1300" w:type="dxa"/>
                  <w:vMerge w:val="restart"/>
                  <w:vAlign w:val="center"/>
                </w:tcPr>
                <w:p w14:paraId="5FC103E1">
                  <w:pPr>
                    <w:pStyle w:val="50"/>
                    <w:rPr>
                      <w:color w:val="000000" w:themeColor="text1"/>
                    </w:rPr>
                  </w:pPr>
                  <w:r>
                    <w:rPr>
                      <w:color w:val="000000" w:themeColor="text1"/>
                      <w:spacing w:val="2"/>
                    </w:rPr>
                    <w:t>无组织粉尘</w:t>
                  </w:r>
                </w:p>
              </w:tc>
              <w:tc>
                <w:tcPr>
                  <w:tcW w:w="1144" w:type="dxa"/>
                  <w:vAlign w:val="center"/>
                </w:tcPr>
                <w:p w14:paraId="119A8ADA">
                  <w:pPr>
                    <w:pStyle w:val="50"/>
                    <w:rPr>
                      <w:color w:val="000000" w:themeColor="text1"/>
                      <w:spacing w:val="2"/>
                    </w:rPr>
                  </w:pPr>
                  <w:r>
                    <w:rPr>
                      <w:rFonts w:hint="eastAsia"/>
                      <w:color w:val="000000" w:themeColor="text1"/>
                      <w:spacing w:val="2"/>
                    </w:rPr>
                    <w:t>0.018</w:t>
                  </w:r>
                  <w:r>
                    <w:rPr>
                      <w:color w:val="000000" w:themeColor="text1"/>
                      <w:spacing w:val="2"/>
                    </w:rPr>
                    <w:t>g/s</w:t>
                  </w:r>
                </w:p>
              </w:tc>
              <w:tc>
                <w:tcPr>
                  <w:tcW w:w="922" w:type="dxa"/>
                  <w:vAlign w:val="center"/>
                </w:tcPr>
                <w:p w14:paraId="603059B5">
                  <w:pPr>
                    <w:pStyle w:val="50"/>
                    <w:rPr>
                      <w:color w:val="000000" w:themeColor="text1"/>
                      <w:spacing w:val="2"/>
                    </w:rPr>
                  </w:pPr>
                  <w:r>
                    <w:rPr>
                      <w:rFonts w:hint="eastAsia"/>
                      <w:color w:val="000000" w:themeColor="text1"/>
                      <w:spacing w:val="2"/>
                    </w:rPr>
                    <w:t>0.575</w:t>
                  </w:r>
                </w:p>
              </w:tc>
              <w:tc>
                <w:tcPr>
                  <w:tcW w:w="2660" w:type="dxa"/>
                  <w:vAlign w:val="center"/>
                </w:tcPr>
                <w:p w14:paraId="54E79C6E">
                  <w:pPr>
                    <w:pStyle w:val="50"/>
                    <w:rPr>
                      <w:color w:val="000000" w:themeColor="text1"/>
                      <w:spacing w:val="2"/>
                    </w:rPr>
                  </w:pPr>
                  <w:r>
                    <w:rPr>
                      <w:color w:val="000000" w:themeColor="text1"/>
                      <w:spacing w:val="2"/>
                    </w:rPr>
                    <w:t>控制爆破、洒水降尘</w:t>
                  </w:r>
                </w:p>
              </w:tc>
              <w:tc>
                <w:tcPr>
                  <w:tcW w:w="1108" w:type="dxa"/>
                  <w:vAlign w:val="center"/>
                </w:tcPr>
                <w:p w14:paraId="1855A3C5">
                  <w:pPr>
                    <w:pStyle w:val="50"/>
                    <w:rPr>
                      <w:color w:val="000000" w:themeColor="text1"/>
                      <w:spacing w:val="2"/>
                    </w:rPr>
                  </w:pPr>
                  <w:r>
                    <w:rPr>
                      <w:rFonts w:hint="eastAsia"/>
                      <w:color w:val="000000" w:themeColor="text1"/>
                      <w:spacing w:val="2"/>
                    </w:rPr>
                    <w:t>0.005</w:t>
                  </w:r>
                  <w:r>
                    <w:rPr>
                      <w:color w:val="000000" w:themeColor="text1"/>
                      <w:spacing w:val="2"/>
                    </w:rPr>
                    <w:t>g/s</w:t>
                  </w:r>
                </w:p>
              </w:tc>
              <w:tc>
                <w:tcPr>
                  <w:tcW w:w="846" w:type="dxa"/>
                  <w:vAlign w:val="center"/>
                </w:tcPr>
                <w:p w14:paraId="3C81220C">
                  <w:pPr>
                    <w:pStyle w:val="50"/>
                    <w:rPr>
                      <w:color w:val="000000" w:themeColor="text1"/>
                      <w:spacing w:val="2"/>
                    </w:rPr>
                  </w:pPr>
                  <w:r>
                    <w:rPr>
                      <w:rFonts w:hint="eastAsia"/>
                      <w:color w:val="000000" w:themeColor="text1"/>
                      <w:spacing w:val="2"/>
                    </w:rPr>
                    <w:t>0.173</w:t>
                  </w:r>
                </w:p>
              </w:tc>
            </w:tr>
            <w:tr w14:paraId="1963B1D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426" w:type="dxa"/>
                  <w:vMerge w:val="continue"/>
                  <w:tcBorders>
                    <w:right w:val="single" w:color="auto" w:sz="4" w:space="0"/>
                  </w:tcBorders>
                  <w:vAlign w:val="center"/>
                </w:tcPr>
                <w:p w14:paraId="2B8EF1FD">
                  <w:pPr>
                    <w:pStyle w:val="50"/>
                    <w:rPr>
                      <w:color w:val="000000" w:themeColor="text1"/>
                    </w:rPr>
                  </w:pPr>
                </w:p>
              </w:tc>
              <w:tc>
                <w:tcPr>
                  <w:tcW w:w="1291" w:type="dxa"/>
                  <w:gridSpan w:val="2"/>
                  <w:tcBorders>
                    <w:left w:val="single" w:color="auto" w:sz="4" w:space="0"/>
                  </w:tcBorders>
                  <w:vAlign w:val="center"/>
                </w:tcPr>
                <w:p w14:paraId="56690AFA">
                  <w:pPr>
                    <w:pStyle w:val="50"/>
                    <w:rPr>
                      <w:color w:val="000000" w:themeColor="text1"/>
                    </w:rPr>
                  </w:pPr>
                  <w:r>
                    <w:rPr>
                      <w:color w:val="000000" w:themeColor="text1"/>
                      <w:spacing w:val="2"/>
                    </w:rPr>
                    <w:t>机械设备</w:t>
                  </w:r>
                </w:p>
              </w:tc>
              <w:tc>
                <w:tcPr>
                  <w:tcW w:w="1300" w:type="dxa"/>
                  <w:vMerge w:val="continue"/>
                  <w:vAlign w:val="center"/>
                </w:tcPr>
                <w:p w14:paraId="09A88BF5">
                  <w:pPr>
                    <w:pStyle w:val="50"/>
                    <w:rPr>
                      <w:color w:val="000000" w:themeColor="text1"/>
                    </w:rPr>
                  </w:pPr>
                </w:p>
              </w:tc>
              <w:tc>
                <w:tcPr>
                  <w:tcW w:w="1144" w:type="dxa"/>
                  <w:vAlign w:val="center"/>
                </w:tcPr>
                <w:p w14:paraId="2BEF97C6">
                  <w:pPr>
                    <w:pStyle w:val="50"/>
                    <w:rPr>
                      <w:color w:val="000000" w:themeColor="text1"/>
                      <w:spacing w:val="2"/>
                    </w:rPr>
                  </w:pPr>
                  <w:r>
                    <w:rPr>
                      <w:color w:val="000000" w:themeColor="text1"/>
                      <w:spacing w:val="2"/>
                    </w:rPr>
                    <w:t>0.00</w:t>
                  </w:r>
                  <w:r>
                    <w:rPr>
                      <w:rFonts w:hint="eastAsia"/>
                      <w:color w:val="000000" w:themeColor="text1"/>
                      <w:spacing w:val="2"/>
                    </w:rPr>
                    <w:t>6</w:t>
                  </w:r>
                  <w:r>
                    <w:rPr>
                      <w:color w:val="000000" w:themeColor="text1"/>
                      <w:spacing w:val="2"/>
                    </w:rPr>
                    <w:t>g/s</w:t>
                  </w:r>
                </w:p>
              </w:tc>
              <w:tc>
                <w:tcPr>
                  <w:tcW w:w="922" w:type="dxa"/>
                  <w:vAlign w:val="center"/>
                </w:tcPr>
                <w:p w14:paraId="12B11EAF">
                  <w:pPr>
                    <w:pStyle w:val="50"/>
                    <w:rPr>
                      <w:color w:val="000000" w:themeColor="text1"/>
                      <w:spacing w:val="2"/>
                    </w:rPr>
                  </w:pPr>
                  <w:r>
                    <w:rPr>
                      <w:rFonts w:hint="eastAsia"/>
                      <w:color w:val="000000" w:themeColor="text1"/>
                      <w:spacing w:val="2"/>
                    </w:rPr>
                    <w:t>0.051</w:t>
                  </w:r>
                </w:p>
              </w:tc>
              <w:tc>
                <w:tcPr>
                  <w:tcW w:w="2660" w:type="dxa"/>
                  <w:vAlign w:val="center"/>
                </w:tcPr>
                <w:p w14:paraId="4D9B8077">
                  <w:pPr>
                    <w:pStyle w:val="50"/>
                    <w:rPr>
                      <w:color w:val="000000" w:themeColor="text1"/>
                      <w:spacing w:val="2"/>
                    </w:rPr>
                  </w:pPr>
                  <w:r>
                    <w:rPr>
                      <w:color w:val="000000" w:themeColor="text1"/>
                      <w:spacing w:val="2"/>
                    </w:rPr>
                    <w:t>/</w:t>
                  </w:r>
                </w:p>
              </w:tc>
              <w:tc>
                <w:tcPr>
                  <w:tcW w:w="1108" w:type="dxa"/>
                  <w:vAlign w:val="center"/>
                </w:tcPr>
                <w:p w14:paraId="44D0D3CD">
                  <w:pPr>
                    <w:pStyle w:val="50"/>
                    <w:rPr>
                      <w:color w:val="000000" w:themeColor="text1"/>
                      <w:spacing w:val="2"/>
                    </w:rPr>
                  </w:pPr>
                  <w:r>
                    <w:rPr>
                      <w:rFonts w:hint="eastAsia"/>
                      <w:color w:val="000000" w:themeColor="text1"/>
                      <w:spacing w:val="2"/>
                    </w:rPr>
                    <w:t>0.006</w:t>
                  </w:r>
                  <w:r>
                    <w:rPr>
                      <w:color w:val="000000" w:themeColor="text1"/>
                      <w:spacing w:val="2"/>
                    </w:rPr>
                    <w:t>g/s</w:t>
                  </w:r>
                </w:p>
              </w:tc>
              <w:tc>
                <w:tcPr>
                  <w:tcW w:w="846" w:type="dxa"/>
                  <w:vAlign w:val="center"/>
                </w:tcPr>
                <w:p w14:paraId="0EFF5CD7">
                  <w:pPr>
                    <w:pStyle w:val="50"/>
                    <w:rPr>
                      <w:color w:val="000000" w:themeColor="text1"/>
                      <w:spacing w:val="2"/>
                    </w:rPr>
                  </w:pPr>
                  <w:r>
                    <w:rPr>
                      <w:color w:val="000000" w:themeColor="text1"/>
                      <w:spacing w:val="2"/>
                    </w:rPr>
                    <w:t>0.0</w:t>
                  </w:r>
                  <w:r>
                    <w:rPr>
                      <w:rFonts w:hint="eastAsia"/>
                      <w:color w:val="000000" w:themeColor="text1"/>
                      <w:spacing w:val="2"/>
                    </w:rPr>
                    <w:t>51</w:t>
                  </w:r>
                </w:p>
              </w:tc>
            </w:tr>
            <w:tr w14:paraId="055EB92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426" w:type="dxa"/>
                  <w:vMerge w:val="continue"/>
                  <w:tcBorders>
                    <w:right w:val="single" w:color="auto" w:sz="4" w:space="0"/>
                  </w:tcBorders>
                  <w:vAlign w:val="center"/>
                </w:tcPr>
                <w:p w14:paraId="250E818D">
                  <w:pPr>
                    <w:pStyle w:val="50"/>
                    <w:rPr>
                      <w:color w:val="000000" w:themeColor="text1"/>
                    </w:rPr>
                  </w:pPr>
                </w:p>
              </w:tc>
              <w:tc>
                <w:tcPr>
                  <w:tcW w:w="431" w:type="dxa"/>
                  <w:vMerge w:val="restart"/>
                  <w:tcBorders>
                    <w:left w:val="single" w:color="auto" w:sz="4" w:space="0"/>
                    <w:right w:val="single" w:color="auto" w:sz="4" w:space="0"/>
                  </w:tcBorders>
                  <w:vAlign w:val="center"/>
                </w:tcPr>
                <w:p w14:paraId="75E7924F">
                  <w:pPr>
                    <w:pStyle w:val="50"/>
                    <w:rPr>
                      <w:color w:val="000000" w:themeColor="text1"/>
                    </w:rPr>
                  </w:pPr>
                  <w:r>
                    <w:rPr>
                      <w:color w:val="000000" w:themeColor="text1"/>
                      <w:spacing w:val="2"/>
                    </w:rPr>
                    <w:t>堆场</w:t>
                  </w:r>
                </w:p>
              </w:tc>
              <w:tc>
                <w:tcPr>
                  <w:tcW w:w="860" w:type="dxa"/>
                  <w:tcBorders>
                    <w:left w:val="single" w:color="auto" w:sz="4" w:space="0"/>
                  </w:tcBorders>
                  <w:vAlign w:val="center"/>
                </w:tcPr>
                <w:p w14:paraId="06724DE4">
                  <w:pPr>
                    <w:pStyle w:val="50"/>
                    <w:rPr>
                      <w:color w:val="000000" w:themeColor="text1"/>
                      <w:spacing w:val="2"/>
                    </w:rPr>
                  </w:pPr>
                  <w:r>
                    <w:rPr>
                      <w:color w:val="000000" w:themeColor="text1"/>
                      <w:spacing w:val="2"/>
                    </w:rPr>
                    <w:t>弃渣场</w:t>
                  </w:r>
                </w:p>
              </w:tc>
              <w:tc>
                <w:tcPr>
                  <w:tcW w:w="1300" w:type="dxa"/>
                  <w:vMerge w:val="continue"/>
                  <w:vAlign w:val="center"/>
                </w:tcPr>
                <w:p w14:paraId="105BA695">
                  <w:pPr>
                    <w:pStyle w:val="50"/>
                    <w:rPr>
                      <w:color w:val="000000" w:themeColor="text1"/>
                    </w:rPr>
                  </w:pPr>
                </w:p>
              </w:tc>
              <w:tc>
                <w:tcPr>
                  <w:tcW w:w="1144" w:type="dxa"/>
                  <w:vAlign w:val="center"/>
                </w:tcPr>
                <w:p w14:paraId="03767D74">
                  <w:pPr>
                    <w:pStyle w:val="50"/>
                    <w:rPr>
                      <w:color w:val="000000" w:themeColor="text1"/>
                      <w:spacing w:val="2"/>
                    </w:rPr>
                  </w:pPr>
                  <w:r>
                    <w:rPr>
                      <w:color w:val="000000" w:themeColor="text1"/>
                      <w:spacing w:val="2"/>
                    </w:rPr>
                    <w:t>0.00</w:t>
                  </w:r>
                  <w:r>
                    <w:rPr>
                      <w:rFonts w:hint="eastAsia"/>
                      <w:color w:val="000000" w:themeColor="text1"/>
                      <w:spacing w:val="2"/>
                    </w:rPr>
                    <w:t>10</w:t>
                  </w:r>
                  <w:r>
                    <w:rPr>
                      <w:color w:val="000000" w:themeColor="text1"/>
                      <w:spacing w:val="2"/>
                    </w:rPr>
                    <w:t>g/s</w:t>
                  </w:r>
                </w:p>
              </w:tc>
              <w:tc>
                <w:tcPr>
                  <w:tcW w:w="922" w:type="dxa"/>
                  <w:vAlign w:val="center"/>
                </w:tcPr>
                <w:p w14:paraId="4D6331EE">
                  <w:pPr>
                    <w:pStyle w:val="50"/>
                    <w:rPr>
                      <w:color w:val="000000" w:themeColor="text1"/>
                      <w:spacing w:val="2"/>
                    </w:rPr>
                  </w:pPr>
                  <w:r>
                    <w:rPr>
                      <w:rFonts w:hint="eastAsia"/>
                      <w:color w:val="000000" w:themeColor="text1"/>
                      <w:spacing w:val="2"/>
                    </w:rPr>
                    <w:t>0.032</w:t>
                  </w:r>
                </w:p>
              </w:tc>
              <w:tc>
                <w:tcPr>
                  <w:tcW w:w="2660" w:type="dxa"/>
                  <w:vAlign w:val="center"/>
                </w:tcPr>
                <w:p w14:paraId="4098C425">
                  <w:pPr>
                    <w:pStyle w:val="50"/>
                    <w:rPr>
                      <w:color w:val="000000" w:themeColor="text1"/>
                      <w:spacing w:val="2"/>
                    </w:rPr>
                  </w:pPr>
                  <w:r>
                    <w:rPr>
                      <w:color w:val="000000" w:themeColor="text1"/>
                      <w:spacing w:val="2"/>
                    </w:rPr>
                    <w:t>洒水降尘</w:t>
                  </w:r>
                </w:p>
              </w:tc>
              <w:tc>
                <w:tcPr>
                  <w:tcW w:w="1108" w:type="dxa"/>
                  <w:vAlign w:val="center"/>
                </w:tcPr>
                <w:p w14:paraId="5F22B07A">
                  <w:pPr>
                    <w:pStyle w:val="50"/>
                    <w:rPr>
                      <w:color w:val="000000" w:themeColor="text1"/>
                      <w:spacing w:val="2"/>
                    </w:rPr>
                  </w:pPr>
                  <w:r>
                    <w:rPr>
                      <w:color w:val="000000" w:themeColor="text1"/>
                      <w:spacing w:val="2"/>
                    </w:rPr>
                    <w:t>0.000</w:t>
                  </w:r>
                  <w:r>
                    <w:rPr>
                      <w:rFonts w:hint="eastAsia"/>
                      <w:color w:val="000000" w:themeColor="text1"/>
                      <w:spacing w:val="2"/>
                    </w:rPr>
                    <w:t>3</w:t>
                  </w:r>
                  <w:r>
                    <w:rPr>
                      <w:color w:val="000000" w:themeColor="text1"/>
                      <w:spacing w:val="2"/>
                    </w:rPr>
                    <w:t>g/s</w:t>
                  </w:r>
                </w:p>
              </w:tc>
              <w:tc>
                <w:tcPr>
                  <w:tcW w:w="846" w:type="dxa"/>
                  <w:vAlign w:val="center"/>
                </w:tcPr>
                <w:p w14:paraId="65D476A3">
                  <w:pPr>
                    <w:pStyle w:val="50"/>
                    <w:rPr>
                      <w:color w:val="000000" w:themeColor="text1"/>
                      <w:spacing w:val="2"/>
                    </w:rPr>
                  </w:pPr>
                  <w:r>
                    <w:rPr>
                      <w:color w:val="000000" w:themeColor="text1"/>
                      <w:spacing w:val="2"/>
                    </w:rPr>
                    <w:t>0.00</w:t>
                  </w:r>
                  <w:r>
                    <w:rPr>
                      <w:rFonts w:hint="eastAsia"/>
                      <w:color w:val="000000" w:themeColor="text1"/>
                      <w:spacing w:val="2"/>
                    </w:rPr>
                    <w:t>96</w:t>
                  </w:r>
                </w:p>
              </w:tc>
            </w:tr>
            <w:tr w14:paraId="33FB8E9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426" w:type="dxa"/>
                  <w:vMerge w:val="continue"/>
                  <w:tcBorders>
                    <w:right w:val="single" w:color="auto" w:sz="4" w:space="0"/>
                  </w:tcBorders>
                  <w:vAlign w:val="center"/>
                </w:tcPr>
                <w:p w14:paraId="400A2A00">
                  <w:pPr>
                    <w:pStyle w:val="50"/>
                    <w:rPr>
                      <w:color w:val="000000" w:themeColor="text1"/>
                    </w:rPr>
                  </w:pPr>
                </w:p>
              </w:tc>
              <w:tc>
                <w:tcPr>
                  <w:tcW w:w="431" w:type="dxa"/>
                  <w:vMerge w:val="continue"/>
                  <w:tcBorders>
                    <w:left w:val="single" w:color="auto" w:sz="4" w:space="0"/>
                    <w:right w:val="single" w:color="auto" w:sz="4" w:space="0"/>
                  </w:tcBorders>
                  <w:vAlign w:val="center"/>
                </w:tcPr>
                <w:p w14:paraId="7A5BE822">
                  <w:pPr>
                    <w:pStyle w:val="50"/>
                    <w:rPr>
                      <w:color w:val="000000" w:themeColor="text1"/>
                    </w:rPr>
                  </w:pPr>
                </w:p>
              </w:tc>
              <w:tc>
                <w:tcPr>
                  <w:tcW w:w="860" w:type="dxa"/>
                  <w:tcBorders>
                    <w:left w:val="single" w:color="auto" w:sz="4" w:space="0"/>
                  </w:tcBorders>
                  <w:vAlign w:val="center"/>
                </w:tcPr>
                <w:p w14:paraId="6E4DA301">
                  <w:pPr>
                    <w:pStyle w:val="50"/>
                    <w:rPr>
                      <w:color w:val="000000" w:themeColor="text1"/>
                      <w:spacing w:val="2"/>
                    </w:rPr>
                  </w:pPr>
                  <w:r>
                    <w:rPr>
                      <w:color w:val="000000" w:themeColor="text1"/>
                      <w:spacing w:val="2"/>
                    </w:rPr>
                    <w:t>堆料场</w:t>
                  </w:r>
                </w:p>
              </w:tc>
              <w:tc>
                <w:tcPr>
                  <w:tcW w:w="1300" w:type="dxa"/>
                  <w:vMerge w:val="continue"/>
                  <w:vAlign w:val="center"/>
                </w:tcPr>
                <w:p w14:paraId="1A48CC7F">
                  <w:pPr>
                    <w:pStyle w:val="50"/>
                    <w:rPr>
                      <w:color w:val="000000" w:themeColor="text1"/>
                    </w:rPr>
                  </w:pPr>
                </w:p>
              </w:tc>
              <w:tc>
                <w:tcPr>
                  <w:tcW w:w="1144" w:type="dxa"/>
                  <w:vAlign w:val="center"/>
                </w:tcPr>
                <w:p w14:paraId="6C516B0F">
                  <w:pPr>
                    <w:pStyle w:val="50"/>
                    <w:rPr>
                      <w:color w:val="000000" w:themeColor="text1"/>
                      <w:spacing w:val="2"/>
                    </w:rPr>
                  </w:pPr>
                  <w:r>
                    <w:rPr>
                      <w:color w:val="000000" w:themeColor="text1"/>
                      <w:spacing w:val="2"/>
                    </w:rPr>
                    <w:t>0.00</w:t>
                  </w:r>
                  <w:r>
                    <w:rPr>
                      <w:rFonts w:hint="eastAsia"/>
                      <w:color w:val="000000" w:themeColor="text1"/>
                      <w:spacing w:val="2"/>
                    </w:rPr>
                    <w:t>17</w:t>
                  </w:r>
                  <w:r>
                    <w:rPr>
                      <w:color w:val="000000" w:themeColor="text1"/>
                      <w:spacing w:val="2"/>
                    </w:rPr>
                    <w:t>g/s</w:t>
                  </w:r>
                </w:p>
              </w:tc>
              <w:tc>
                <w:tcPr>
                  <w:tcW w:w="922" w:type="dxa"/>
                  <w:vAlign w:val="center"/>
                </w:tcPr>
                <w:p w14:paraId="01055DA0">
                  <w:pPr>
                    <w:pStyle w:val="50"/>
                    <w:rPr>
                      <w:color w:val="000000" w:themeColor="text1"/>
                      <w:spacing w:val="2"/>
                    </w:rPr>
                  </w:pPr>
                  <w:r>
                    <w:rPr>
                      <w:rFonts w:hint="eastAsia"/>
                      <w:color w:val="000000" w:themeColor="text1"/>
                      <w:spacing w:val="2"/>
                    </w:rPr>
                    <w:t>0.053</w:t>
                  </w:r>
                </w:p>
              </w:tc>
              <w:tc>
                <w:tcPr>
                  <w:tcW w:w="2660" w:type="dxa"/>
                  <w:vAlign w:val="center"/>
                </w:tcPr>
                <w:p w14:paraId="66E300F3">
                  <w:pPr>
                    <w:pStyle w:val="50"/>
                    <w:rPr>
                      <w:color w:val="000000" w:themeColor="text1"/>
                      <w:spacing w:val="2"/>
                    </w:rPr>
                  </w:pPr>
                  <w:r>
                    <w:rPr>
                      <w:rFonts w:hint="eastAsia"/>
                      <w:color w:val="000000" w:themeColor="text1"/>
                      <w:spacing w:val="2"/>
                    </w:rPr>
                    <w:t>苫布临时覆盖，</w:t>
                  </w:r>
                  <w:r>
                    <w:rPr>
                      <w:color w:val="000000" w:themeColor="text1"/>
                      <w:spacing w:val="2"/>
                    </w:rPr>
                    <w:t>洒水降尘</w:t>
                  </w:r>
                </w:p>
              </w:tc>
              <w:tc>
                <w:tcPr>
                  <w:tcW w:w="1108" w:type="dxa"/>
                  <w:vAlign w:val="center"/>
                </w:tcPr>
                <w:p w14:paraId="436ABAEF">
                  <w:pPr>
                    <w:pStyle w:val="50"/>
                    <w:rPr>
                      <w:color w:val="000000" w:themeColor="text1"/>
                      <w:spacing w:val="2"/>
                    </w:rPr>
                  </w:pPr>
                  <w:r>
                    <w:rPr>
                      <w:color w:val="000000" w:themeColor="text1"/>
                      <w:spacing w:val="2"/>
                    </w:rPr>
                    <w:t>0.000</w:t>
                  </w:r>
                  <w:r>
                    <w:rPr>
                      <w:rFonts w:hint="eastAsia"/>
                      <w:color w:val="000000" w:themeColor="text1"/>
                      <w:spacing w:val="2"/>
                    </w:rPr>
                    <w:t>5</w:t>
                  </w:r>
                  <w:r>
                    <w:rPr>
                      <w:color w:val="000000" w:themeColor="text1"/>
                      <w:spacing w:val="2"/>
                    </w:rPr>
                    <w:t>g/s</w:t>
                  </w:r>
                </w:p>
              </w:tc>
              <w:tc>
                <w:tcPr>
                  <w:tcW w:w="846" w:type="dxa"/>
                  <w:vAlign w:val="center"/>
                </w:tcPr>
                <w:p w14:paraId="76C44321">
                  <w:pPr>
                    <w:pStyle w:val="50"/>
                    <w:rPr>
                      <w:color w:val="000000" w:themeColor="text1"/>
                      <w:spacing w:val="2"/>
                    </w:rPr>
                  </w:pPr>
                  <w:r>
                    <w:rPr>
                      <w:color w:val="000000" w:themeColor="text1"/>
                      <w:spacing w:val="2"/>
                    </w:rPr>
                    <w:t>0.0</w:t>
                  </w:r>
                  <w:r>
                    <w:rPr>
                      <w:rFonts w:hint="eastAsia"/>
                      <w:color w:val="000000" w:themeColor="text1"/>
                      <w:spacing w:val="2"/>
                    </w:rPr>
                    <w:t>159</w:t>
                  </w:r>
                </w:p>
              </w:tc>
            </w:tr>
            <w:tr w14:paraId="5A90CE3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426" w:type="dxa"/>
                  <w:vMerge w:val="continue"/>
                  <w:tcBorders>
                    <w:right w:val="single" w:color="auto" w:sz="4" w:space="0"/>
                  </w:tcBorders>
                  <w:vAlign w:val="center"/>
                </w:tcPr>
                <w:p w14:paraId="5CDD8823">
                  <w:pPr>
                    <w:pStyle w:val="50"/>
                    <w:rPr>
                      <w:color w:val="000000" w:themeColor="text1"/>
                    </w:rPr>
                  </w:pPr>
                </w:p>
              </w:tc>
              <w:tc>
                <w:tcPr>
                  <w:tcW w:w="1291" w:type="dxa"/>
                  <w:gridSpan w:val="2"/>
                  <w:tcBorders>
                    <w:left w:val="single" w:color="auto" w:sz="4" w:space="0"/>
                  </w:tcBorders>
                  <w:vAlign w:val="center"/>
                </w:tcPr>
                <w:p w14:paraId="761EFD17">
                  <w:pPr>
                    <w:pStyle w:val="50"/>
                    <w:rPr>
                      <w:color w:val="000000" w:themeColor="text1"/>
                    </w:rPr>
                  </w:pPr>
                  <w:r>
                    <w:rPr>
                      <w:color w:val="000000" w:themeColor="text1"/>
                      <w:spacing w:val="2"/>
                    </w:rPr>
                    <w:t>运输道路</w:t>
                  </w:r>
                </w:p>
              </w:tc>
              <w:tc>
                <w:tcPr>
                  <w:tcW w:w="1300" w:type="dxa"/>
                  <w:vMerge w:val="continue"/>
                  <w:vAlign w:val="center"/>
                </w:tcPr>
                <w:p w14:paraId="6BAB0BEA">
                  <w:pPr>
                    <w:pStyle w:val="50"/>
                    <w:rPr>
                      <w:color w:val="000000" w:themeColor="text1"/>
                    </w:rPr>
                  </w:pPr>
                </w:p>
              </w:tc>
              <w:tc>
                <w:tcPr>
                  <w:tcW w:w="1144" w:type="dxa"/>
                  <w:vAlign w:val="center"/>
                </w:tcPr>
                <w:p w14:paraId="5A44D6DC">
                  <w:pPr>
                    <w:pStyle w:val="50"/>
                    <w:rPr>
                      <w:color w:val="000000" w:themeColor="text1"/>
                      <w:spacing w:val="2"/>
                    </w:rPr>
                  </w:pPr>
                  <w:r>
                    <w:rPr>
                      <w:rFonts w:hint="eastAsia"/>
                      <w:color w:val="000000" w:themeColor="text1"/>
                      <w:spacing w:val="2"/>
                    </w:rPr>
                    <w:t>0.985</w:t>
                  </w:r>
                  <w:r>
                    <w:rPr>
                      <w:color w:val="000000" w:themeColor="text1"/>
                      <w:spacing w:val="2"/>
                    </w:rPr>
                    <w:t>g/s</w:t>
                  </w:r>
                </w:p>
              </w:tc>
              <w:tc>
                <w:tcPr>
                  <w:tcW w:w="922" w:type="dxa"/>
                  <w:vAlign w:val="center"/>
                </w:tcPr>
                <w:p w14:paraId="211D1D0C">
                  <w:pPr>
                    <w:pStyle w:val="50"/>
                    <w:rPr>
                      <w:color w:val="000000" w:themeColor="text1"/>
                      <w:spacing w:val="2"/>
                    </w:rPr>
                  </w:pPr>
                  <w:r>
                    <w:rPr>
                      <w:rFonts w:hint="eastAsia"/>
                      <w:color w:val="000000" w:themeColor="text1"/>
                      <w:spacing w:val="2"/>
                    </w:rPr>
                    <w:t>8.51</w:t>
                  </w:r>
                </w:p>
              </w:tc>
              <w:tc>
                <w:tcPr>
                  <w:tcW w:w="2660" w:type="dxa"/>
                  <w:vAlign w:val="center"/>
                </w:tcPr>
                <w:p w14:paraId="05FCAF9B">
                  <w:pPr>
                    <w:pStyle w:val="50"/>
                    <w:rPr>
                      <w:color w:val="000000" w:themeColor="text1"/>
                      <w:spacing w:val="2"/>
                    </w:rPr>
                  </w:pPr>
                  <w:r>
                    <w:rPr>
                      <w:color w:val="000000" w:themeColor="text1"/>
                      <w:spacing w:val="2"/>
                    </w:rPr>
                    <w:t>洒水降尘</w:t>
                  </w:r>
                </w:p>
              </w:tc>
              <w:tc>
                <w:tcPr>
                  <w:tcW w:w="1108" w:type="dxa"/>
                  <w:vAlign w:val="center"/>
                </w:tcPr>
                <w:p w14:paraId="5207C8A0">
                  <w:pPr>
                    <w:pStyle w:val="50"/>
                    <w:rPr>
                      <w:color w:val="000000" w:themeColor="text1"/>
                      <w:spacing w:val="2"/>
                    </w:rPr>
                  </w:pPr>
                  <w:r>
                    <w:rPr>
                      <w:color w:val="000000" w:themeColor="text1"/>
                      <w:spacing w:val="2"/>
                    </w:rPr>
                    <w:t>0.</w:t>
                  </w:r>
                  <w:r>
                    <w:rPr>
                      <w:rFonts w:hint="eastAsia"/>
                      <w:color w:val="000000" w:themeColor="text1"/>
                      <w:spacing w:val="2"/>
                    </w:rPr>
                    <w:t>296</w:t>
                  </w:r>
                  <w:r>
                    <w:rPr>
                      <w:color w:val="000000" w:themeColor="text1"/>
                      <w:spacing w:val="2"/>
                    </w:rPr>
                    <w:t>g/s</w:t>
                  </w:r>
                </w:p>
              </w:tc>
              <w:tc>
                <w:tcPr>
                  <w:tcW w:w="846" w:type="dxa"/>
                  <w:vAlign w:val="center"/>
                </w:tcPr>
                <w:p w14:paraId="063C567B">
                  <w:pPr>
                    <w:pStyle w:val="50"/>
                    <w:rPr>
                      <w:color w:val="000000" w:themeColor="text1"/>
                      <w:spacing w:val="2"/>
                    </w:rPr>
                  </w:pPr>
                  <w:r>
                    <w:rPr>
                      <w:rFonts w:hint="eastAsia"/>
                      <w:color w:val="000000" w:themeColor="text1"/>
                      <w:spacing w:val="2"/>
                    </w:rPr>
                    <w:t>2.55</w:t>
                  </w:r>
                </w:p>
              </w:tc>
            </w:tr>
            <w:tr w14:paraId="0246E28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426" w:type="dxa"/>
                  <w:vMerge w:val="continue"/>
                  <w:tcBorders>
                    <w:right w:val="single" w:color="auto" w:sz="4" w:space="0"/>
                  </w:tcBorders>
                  <w:vAlign w:val="center"/>
                </w:tcPr>
                <w:p w14:paraId="20997584">
                  <w:pPr>
                    <w:pStyle w:val="50"/>
                    <w:rPr>
                      <w:color w:val="000000" w:themeColor="text1"/>
                    </w:rPr>
                  </w:pPr>
                </w:p>
              </w:tc>
              <w:tc>
                <w:tcPr>
                  <w:tcW w:w="1291" w:type="dxa"/>
                  <w:gridSpan w:val="2"/>
                  <w:tcBorders>
                    <w:left w:val="single" w:color="auto" w:sz="4" w:space="0"/>
                  </w:tcBorders>
                  <w:vAlign w:val="center"/>
                </w:tcPr>
                <w:p w14:paraId="0D77121E">
                  <w:pPr>
                    <w:pStyle w:val="50"/>
                    <w:rPr>
                      <w:color w:val="000000" w:themeColor="text1"/>
                    </w:rPr>
                  </w:pPr>
                  <w:r>
                    <w:rPr>
                      <w:color w:val="000000" w:themeColor="text1"/>
                      <w:spacing w:val="2"/>
                    </w:rPr>
                    <w:t>破碎、筛分</w:t>
                  </w:r>
                </w:p>
              </w:tc>
              <w:tc>
                <w:tcPr>
                  <w:tcW w:w="1300" w:type="dxa"/>
                  <w:vMerge w:val="continue"/>
                  <w:vAlign w:val="center"/>
                </w:tcPr>
                <w:p w14:paraId="3EFB62FA">
                  <w:pPr>
                    <w:pStyle w:val="50"/>
                    <w:rPr>
                      <w:color w:val="000000" w:themeColor="text1"/>
                    </w:rPr>
                  </w:pPr>
                </w:p>
              </w:tc>
              <w:tc>
                <w:tcPr>
                  <w:tcW w:w="1144" w:type="dxa"/>
                  <w:vAlign w:val="center"/>
                </w:tcPr>
                <w:p w14:paraId="11457337">
                  <w:pPr>
                    <w:pStyle w:val="50"/>
                    <w:rPr>
                      <w:color w:val="000000" w:themeColor="text1"/>
                      <w:spacing w:val="2"/>
                    </w:rPr>
                  </w:pPr>
                  <w:r>
                    <w:rPr>
                      <w:rFonts w:hint="eastAsia"/>
                      <w:color w:val="000000" w:themeColor="text1"/>
                      <w:spacing w:val="2"/>
                    </w:rPr>
                    <w:t>4.44</w:t>
                  </w:r>
                  <w:r>
                    <w:rPr>
                      <w:color w:val="000000" w:themeColor="text1"/>
                      <w:spacing w:val="2"/>
                    </w:rPr>
                    <w:t>g/s</w:t>
                  </w:r>
                </w:p>
              </w:tc>
              <w:tc>
                <w:tcPr>
                  <w:tcW w:w="922" w:type="dxa"/>
                  <w:vAlign w:val="center"/>
                </w:tcPr>
                <w:p w14:paraId="3F9B2A92">
                  <w:pPr>
                    <w:pStyle w:val="50"/>
                    <w:rPr>
                      <w:color w:val="000000" w:themeColor="text1"/>
                      <w:spacing w:val="2"/>
                    </w:rPr>
                  </w:pPr>
                  <w:r>
                    <w:rPr>
                      <w:rFonts w:hint="eastAsia"/>
                      <w:color w:val="000000" w:themeColor="text1"/>
                      <w:spacing w:val="2"/>
                    </w:rPr>
                    <w:t>38.4</w:t>
                  </w:r>
                </w:p>
              </w:tc>
              <w:tc>
                <w:tcPr>
                  <w:tcW w:w="2660" w:type="dxa"/>
                  <w:vAlign w:val="center"/>
                </w:tcPr>
                <w:p w14:paraId="375141BE">
                  <w:pPr>
                    <w:pStyle w:val="50"/>
                    <w:rPr>
                      <w:color w:val="000000" w:themeColor="text1"/>
                      <w:spacing w:val="2"/>
                    </w:rPr>
                  </w:pPr>
                  <w:r>
                    <w:rPr>
                      <w:rFonts w:hint="eastAsia"/>
                      <w:color w:val="000000" w:themeColor="text1"/>
                    </w:rPr>
                    <w:t>一级破碎采用洒水除尘；</w:t>
                  </w:r>
                  <w:r>
                    <w:rPr>
                      <w:rFonts w:hint="eastAsia"/>
                      <w:color w:val="000000" w:themeColor="text1"/>
                      <w:szCs w:val="32"/>
                    </w:rPr>
                    <w:t>破碎机下料口使用苫布遮盖；筛分机采用彩钢瓦棚半封闭，出料口用苫布遮挡</w:t>
                  </w:r>
                </w:p>
              </w:tc>
              <w:tc>
                <w:tcPr>
                  <w:tcW w:w="1108" w:type="dxa"/>
                  <w:vAlign w:val="center"/>
                </w:tcPr>
                <w:p w14:paraId="5484DEC3">
                  <w:pPr>
                    <w:pStyle w:val="50"/>
                    <w:rPr>
                      <w:color w:val="000000" w:themeColor="text1"/>
                      <w:spacing w:val="2"/>
                    </w:rPr>
                  </w:pPr>
                  <w:r>
                    <w:rPr>
                      <w:rFonts w:hint="eastAsia"/>
                      <w:color w:val="000000" w:themeColor="text1"/>
                      <w:spacing w:val="2"/>
                    </w:rPr>
                    <w:t>1.33</w:t>
                  </w:r>
                  <w:r>
                    <w:rPr>
                      <w:color w:val="000000" w:themeColor="text1"/>
                      <w:spacing w:val="2"/>
                    </w:rPr>
                    <w:t>g/s</w:t>
                  </w:r>
                </w:p>
              </w:tc>
              <w:tc>
                <w:tcPr>
                  <w:tcW w:w="846" w:type="dxa"/>
                  <w:vAlign w:val="center"/>
                </w:tcPr>
                <w:p w14:paraId="56483050">
                  <w:pPr>
                    <w:pStyle w:val="50"/>
                    <w:rPr>
                      <w:color w:val="000000" w:themeColor="text1"/>
                      <w:spacing w:val="2"/>
                    </w:rPr>
                  </w:pPr>
                  <w:r>
                    <w:rPr>
                      <w:rFonts w:hint="eastAsia"/>
                      <w:color w:val="000000" w:themeColor="text1"/>
                      <w:spacing w:val="2"/>
                    </w:rPr>
                    <w:t>11.51</w:t>
                  </w:r>
                </w:p>
              </w:tc>
            </w:tr>
            <w:tr w14:paraId="7D6A91D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426" w:type="dxa"/>
                  <w:vMerge w:val="continue"/>
                  <w:tcBorders>
                    <w:right w:val="single" w:color="auto" w:sz="4" w:space="0"/>
                  </w:tcBorders>
                  <w:vAlign w:val="center"/>
                </w:tcPr>
                <w:p w14:paraId="6254A8CE">
                  <w:pPr>
                    <w:pStyle w:val="50"/>
                    <w:rPr>
                      <w:color w:val="000000" w:themeColor="text1"/>
                    </w:rPr>
                  </w:pPr>
                </w:p>
              </w:tc>
              <w:tc>
                <w:tcPr>
                  <w:tcW w:w="1291" w:type="dxa"/>
                  <w:gridSpan w:val="2"/>
                  <w:tcBorders>
                    <w:left w:val="single" w:color="auto" w:sz="4" w:space="0"/>
                  </w:tcBorders>
                  <w:vAlign w:val="center"/>
                </w:tcPr>
                <w:p w14:paraId="2C7B8094">
                  <w:pPr>
                    <w:pStyle w:val="50"/>
                    <w:rPr>
                      <w:color w:val="000000" w:themeColor="text1"/>
                    </w:rPr>
                  </w:pPr>
                  <w:r>
                    <w:rPr>
                      <w:color w:val="000000" w:themeColor="text1"/>
                      <w:spacing w:val="2"/>
                    </w:rPr>
                    <w:t>转载点、装卸</w:t>
                  </w:r>
                </w:p>
              </w:tc>
              <w:tc>
                <w:tcPr>
                  <w:tcW w:w="1300" w:type="dxa"/>
                  <w:vMerge w:val="continue"/>
                  <w:vAlign w:val="center"/>
                </w:tcPr>
                <w:p w14:paraId="7EC4C655">
                  <w:pPr>
                    <w:pStyle w:val="50"/>
                    <w:rPr>
                      <w:color w:val="000000" w:themeColor="text1"/>
                    </w:rPr>
                  </w:pPr>
                </w:p>
              </w:tc>
              <w:tc>
                <w:tcPr>
                  <w:tcW w:w="1144" w:type="dxa"/>
                  <w:vAlign w:val="center"/>
                </w:tcPr>
                <w:p w14:paraId="1176D064">
                  <w:pPr>
                    <w:pStyle w:val="50"/>
                    <w:rPr>
                      <w:color w:val="000000" w:themeColor="text1"/>
                      <w:spacing w:val="2"/>
                    </w:rPr>
                  </w:pPr>
                  <w:r>
                    <w:rPr>
                      <w:rFonts w:hint="eastAsia"/>
                      <w:color w:val="000000" w:themeColor="text1"/>
                    </w:rPr>
                    <w:t>0.004</w:t>
                  </w:r>
                  <w:r>
                    <w:rPr>
                      <w:color w:val="000000" w:themeColor="text1"/>
                      <w:spacing w:val="2"/>
                    </w:rPr>
                    <w:t xml:space="preserve"> g/s</w:t>
                  </w:r>
                </w:p>
              </w:tc>
              <w:tc>
                <w:tcPr>
                  <w:tcW w:w="922" w:type="dxa"/>
                  <w:vAlign w:val="center"/>
                </w:tcPr>
                <w:p w14:paraId="4D1E31DD">
                  <w:pPr>
                    <w:pStyle w:val="50"/>
                    <w:rPr>
                      <w:color w:val="000000" w:themeColor="text1"/>
                      <w:spacing w:val="2"/>
                    </w:rPr>
                  </w:pPr>
                  <w:r>
                    <w:rPr>
                      <w:color w:val="000000" w:themeColor="text1"/>
                      <w:spacing w:val="2"/>
                    </w:rPr>
                    <w:t>0.0</w:t>
                  </w:r>
                  <w:r>
                    <w:rPr>
                      <w:rFonts w:hint="eastAsia"/>
                      <w:color w:val="000000" w:themeColor="text1"/>
                      <w:spacing w:val="2"/>
                    </w:rPr>
                    <w:t>32</w:t>
                  </w:r>
                </w:p>
              </w:tc>
              <w:tc>
                <w:tcPr>
                  <w:tcW w:w="2660" w:type="dxa"/>
                  <w:vAlign w:val="center"/>
                </w:tcPr>
                <w:p w14:paraId="30F12736">
                  <w:pPr>
                    <w:pStyle w:val="50"/>
                    <w:rPr>
                      <w:color w:val="000000" w:themeColor="text1"/>
                      <w:spacing w:val="2"/>
                    </w:rPr>
                  </w:pPr>
                  <w:r>
                    <w:rPr>
                      <w:color w:val="000000" w:themeColor="text1"/>
                      <w:spacing w:val="2"/>
                    </w:rPr>
                    <w:t>洒水降尘</w:t>
                  </w:r>
                </w:p>
              </w:tc>
              <w:tc>
                <w:tcPr>
                  <w:tcW w:w="1108" w:type="dxa"/>
                  <w:vAlign w:val="center"/>
                </w:tcPr>
                <w:p w14:paraId="0728FA20">
                  <w:pPr>
                    <w:pStyle w:val="50"/>
                    <w:rPr>
                      <w:color w:val="000000" w:themeColor="text1"/>
                      <w:spacing w:val="2"/>
                    </w:rPr>
                  </w:pPr>
                  <w:r>
                    <w:rPr>
                      <w:rFonts w:hint="eastAsia"/>
                      <w:color w:val="000000" w:themeColor="text1"/>
                      <w:spacing w:val="2"/>
                    </w:rPr>
                    <w:t>0.001</w:t>
                  </w:r>
                  <w:r>
                    <w:rPr>
                      <w:color w:val="000000" w:themeColor="text1"/>
                      <w:spacing w:val="2"/>
                    </w:rPr>
                    <w:t>g/s</w:t>
                  </w:r>
                </w:p>
              </w:tc>
              <w:tc>
                <w:tcPr>
                  <w:tcW w:w="846" w:type="dxa"/>
                  <w:vAlign w:val="center"/>
                </w:tcPr>
                <w:p w14:paraId="5570B5B7">
                  <w:pPr>
                    <w:pStyle w:val="50"/>
                    <w:rPr>
                      <w:color w:val="000000" w:themeColor="text1"/>
                      <w:spacing w:val="2"/>
                    </w:rPr>
                  </w:pPr>
                  <w:r>
                    <w:rPr>
                      <w:color w:val="000000" w:themeColor="text1"/>
                      <w:spacing w:val="2"/>
                    </w:rPr>
                    <w:t>0.0</w:t>
                  </w:r>
                  <w:r>
                    <w:rPr>
                      <w:rFonts w:hint="eastAsia"/>
                      <w:color w:val="000000" w:themeColor="text1"/>
                      <w:spacing w:val="2"/>
                    </w:rPr>
                    <w:t>104</w:t>
                  </w:r>
                </w:p>
              </w:tc>
            </w:tr>
            <w:tr w14:paraId="67B93B5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426" w:type="dxa"/>
                  <w:vMerge w:val="continue"/>
                  <w:tcBorders>
                    <w:right w:val="single" w:color="auto" w:sz="4" w:space="0"/>
                  </w:tcBorders>
                  <w:vAlign w:val="center"/>
                </w:tcPr>
                <w:p w14:paraId="507B5AB6">
                  <w:pPr>
                    <w:pStyle w:val="50"/>
                    <w:rPr>
                      <w:color w:val="000000" w:themeColor="text1"/>
                    </w:rPr>
                  </w:pPr>
                </w:p>
              </w:tc>
              <w:tc>
                <w:tcPr>
                  <w:tcW w:w="1291" w:type="dxa"/>
                  <w:gridSpan w:val="2"/>
                  <w:tcBorders>
                    <w:left w:val="single" w:color="auto" w:sz="4" w:space="0"/>
                  </w:tcBorders>
                  <w:vAlign w:val="center"/>
                </w:tcPr>
                <w:p w14:paraId="3DDE12D4">
                  <w:pPr>
                    <w:pStyle w:val="50"/>
                    <w:rPr>
                      <w:color w:val="000000" w:themeColor="text1"/>
                      <w:spacing w:val="2"/>
                    </w:rPr>
                  </w:pPr>
                  <w:r>
                    <w:rPr>
                      <w:rFonts w:hint="eastAsia"/>
                      <w:color w:val="000000" w:themeColor="text1"/>
                      <w:spacing w:val="2"/>
                    </w:rPr>
                    <w:t>厨房</w:t>
                  </w:r>
                </w:p>
              </w:tc>
              <w:tc>
                <w:tcPr>
                  <w:tcW w:w="1300" w:type="dxa"/>
                  <w:vAlign w:val="center"/>
                </w:tcPr>
                <w:p w14:paraId="4616B90D">
                  <w:pPr>
                    <w:pStyle w:val="50"/>
                    <w:rPr>
                      <w:color w:val="000000" w:themeColor="text1"/>
                    </w:rPr>
                  </w:pPr>
                  <w:r>
                    <w:rPr>
                      <w:rFonts w:hint="eastAsia"/>
                      <w:color w:val="000000" w:themeColor="text1"/>
                    </w:rPr>
                    <w:t>油烟</w:t>
                  </w:r>
                </w:p>
              </w:tc>
              <w:tc>
                <w:tcPr>
                  <w:tcW w:w="1144" w:type="dxa"/>
                  <w:vAlign w:val="center"/>
                </w:tcPr>
                <w:p w14:paraId="63BDF92C">
                  <w:pPr>
                    <w:pStyle w:val="50"/>
                    <w:rPr>
                      <w:color w:val="000000" w:themeColor="text1"/>
                    </w:rPr>
                  </w:pPr>
                  <w:r>
                    <w:rPr>
                      <w:rFonts w:hint="eastAsia"/>
                      <w:color w:val="000000" w:themeColor="text1"/>
                    </w:rPr>
                    <w:t>2.16</w:t>
                  </w:r>
                  <w:r>
                    <w:rPr>
                      <w:color w:val="000000" w:themeColor="text1"/>
                    </w:rPr>
                    <w:t>mg/m</w:t>
                  </w:r>
                  <w:r>
                    <w:rPr>
                      <w:color w:val="000000" w:themeColor="text1"/>
                      <w:vertAlign w:val="superscript"/>
                    </w:rPr>
                    <w:t>3</w:t>
                  </w:r>
                </w:p>
              </w:tc>
              <w:tc>
                <w:tcPr>
                  <w:tcW w:w="922" w:type="dxa"/>
                  <w:vAlign w:val="center"/>
                </w:tcPr>
                <w:p w14:paraId="7CF05BF7">
                  <w:pPr>
                    <w:pStyle w:val="50"/>
                    <w:rPr>
                      <w:color w:val="000000" w:themeColor="text1"/>
                    </w:rPr>
                  </w:pPr>
                  <w:r>
                    <w:rPr>
                      <w:color w:val="000000" w:themeColor="text1"/>
                    </w:rPr>
                    <w:t>0.00</w:t>
                  </w:r>
                  <w:r>
                    <w:rPr>
                      <w:rFonts w:hint="eastAsia"/>
                      <w:color w:val="000000" w:themeColor="text1"/>
                    </w:rPr>
                    <w:t>6</w:t>
                  </w:r>
                </w:p>
              </w:tc>
              <w:tc>
                <w:tcPr>
                  <w:tcW w:w="2660" w:type="dxa"/>
                  <w:vAlign w:val="center"/>
                </w:tcPr>
                <w:p w14:paraId="4F1BA3A5">
                  <w:pPr>
                    <w:pStyle w:val="50"/>
                    <w:rPr>
                      <w:color w:val="000000" w:themeColor="text1"/>
                    </w:rPr>
                  </w:pPr>
                  <w:r>
                    <w:rPr>
                      <w:rFonts w:hint="eastAsia"/>
                      <w:color w:val="000000" w:themeColor="text1"/>
                    </w:rPr>
                    <w:t>油烟净化器</w:t>
                  </w:r>
                </w:p>
              </w:tc>
              <w:tc>
                <w:tcPr>
                  <w:tcW w:w="1108" w:type="dxa"/>
                  <w:vAlign w:val="center"/>
                </w:tcPr>
                <w:p w14:paraId="1B5E8AD7">
                  <w:pPr>
                    <w:pStyle w:val="50"/>
                    <w:rPr>
                      <w:color w:val="000000" w:themeColor="text1"/>
                    </w:rPr>
                  </w:pPr>
                  <w:r>
                    <w:rPr>
                      <w:rFonts w:hint="eastAsia"/>
                      <w:color w:val="000000" w:themeColor="text1"/>
                    </w:rPr>
                    <w:t>0.3</w:t>
                  </w:r>
                  <w:r>
                    <w:rPr>
                      <w:color w:val="000000" w:themeColor="text1"/>
                    </w:rPr>
                    <w:t>mg/m</w:t>
                  </w:r>
                  <w:r>
                    <w:rPr>
                      <w:color w:val="000000" w:themeColor="text1"/>
                      <w:vertAlign w:val="superscript"/>
                    </w:rPr>
                    <w:t>3</w:t>
                  </w:r>
                </w:p>
              </w:tc>
              <w:tc>
                <w:tcPr>
                  <w:tcW w:w="846" w:type="dxa"/>
                  <w:vAlign w:val="center"/>
                </w:tcPr>
                <w:p w14:paraId="2E2347C4">
                  <w:pPr>
                    <w:pStyle w:val="50"/>
                    <w:rPr>
                      <w:color w:val="000000" w:themeColor="text1"/>
                    </w:rPr>
                  </w:pPr>
                  <w:r>
                    <w:rPr>
                      <w:color w:val="000000" w:themeColor="text1"/>
                    </w:rPr>
                    <w:t>0.00</w:t>
                  </w:r>
                  <w:r>
                    <w:rPr>
                      <w:rFonts w:hint="eastAsia"/>
                      <w:color w:val="000000" w:themeColor="text1"/>
                    </w:rPr>
                    <w:t>09</w:t>
                  </w:r>
                </w:p>
              </w:tc>
            </w:tr>
            <w:tr w14:paraId="7FF8919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1717" w:type="dxa"/>
                  <w:gridSpan w:val="3"/>
                  <w:vAlign w:val="center"/>
                </w:tcPr>
                <w:p w14:paraId="681A29FC">
                  <w:pPr>
                    <w:pStyle w:val="50"/>
                    <w:rPr>
                      <w:color w:val="000000" w:themeColor="text1"/>
                    </w:rPr>
                  </w:pPr>
                  <w:r>
                    <w:rPr>
                      <w:color w:val="000000" w:themeColor="text1"/>
                    </w:rPr>
                    <w:t>噪声</w:t>
                  </w:r>
                </w:p>
              </w:tc>
              <w:tc>
                <w:tcPr>
                  <w:tcW w:w="1300" w:type="dxa"/>
                  <w:vAlign w:val="center"/>
                </w:tcPr>
                <w:p w14:paraId="05305805">
                  <w:pPr>
                    <w:pStyle w:val="50"/>
                    <w:rPr>
                      <w:color w:val="000000" w:themeColor="text1"/>
                    </w:rPr>
                  </w:pPr>
                  <w:r>
                    <w:rPr>
                      <w:color w:val="000000" w:themeColor="text1"/>
                    </w:rPr>
                    <w:t>Leq</w:t>
                  </w:r>
                </w:p>
              </w:tc>
              <w:tc>
                <w:tcPr>
                  <w:tcW w:w="2066" w:type="dxa"/>
                  <w:gridSpan w:val="2"/>
                  <w:vAlign w:val="center"/>
                </w:tcPr>
                <w:p w14:paraId="7F20605D">
                  <w:pPr>
                    <w:pStyle w:val="50"/>
                    <w:rPr>
                      <w:color w:val="000000" w:themeColor="text1"/>
                    </w:rPr>
                  </w:pPr>
                  <w:r>
                    <w:rPr>
                      <w:color w:val="000000" w:themeColor="text1"/>
                    </w:rPr>
                    <w:t>75～110dB(A)</w:t>
                  </w:r>
                </w:p>
              </w:tc>
              <w:tc>
                <w:tcPr>
                  <w:tcW w:w="2660" w:type="dxa"/>
                  <w:vAlign w:val="center"/>
                </w:tcPr>
                <w:p w14:paraId="47D7BEFF">
                  <w:pPr>
                    <w:pStyle w:val="50"/>
                    <w:rPr>
                      <w:color w:val="000000" w:themeColor="text1"/>
                    </w:rPr>
                  </w:pPr>
                  <w:r>
                    <w:rPr>
                      <w:color w:val="000000" w:themeColor="text1"/>
                    </w:rPr>
                    <w:t>控制爆破、减震、降噪、距离衰减</w:t>
                  </w:r>
                </w:p>
              </w:tc>
              <w:tc>
                <w:tcPr>
                  <w:tcW w:w="1954" w:type="dxa"/>
                  <w:gridSpan w:val="2"/>
                  <w:vAlign w:val="center"/>
                </w:tcPr>
                <w:p w14:paraId="559BB4C3">
                  <w:pPr>
                    <w:pStyle w:val="50"/>
                    <w:rPr>
                      <w:color w:val="000000" w:themeColor="text1"/>
                    </w:rPr>
                  </w:pPr>
                  <w:r>
                    <w:rPr>
                      <w:color w:val="000000" w:themeColor="text1"/>
                    </w:rPr>
                    <w:t>达标</w:t>
                  </w:r>
                </w:p>
              </w:tc>
            </w:tr>
            <w:tr w14:paraId="657EBDE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1717" w:type="dxa"/>
                  <w:gridSpan w:val="3"/>
                  <w:vMerge w:val="restart"/>
                  <w:vAlign w:val="center"/>
                </w:tcPr>
                <w:p w14:paraId="4FAA2703">
                  <w:pPr>
                    <w:pStyle w:val="50"/>
                    <w:rPr>
                      <w:color w:val="000000" w:themeColor="text1"/>
                    </w:rPr>
                  </w:pPr>
                  <w:r>
                    <w:rPr>
                      <w:color w:val="000000" w:themeColor="text1"/>
                    </w:rPr>
                    <w:t>固体废弃物</w:t>
                  </w:r>
                </w:p>
              </w:tc>
              <w:tc>
                <w:tcPr>
                  <w:tcW w:w="1300" w:type="dxa"/>
                  <w:vAlign w:val="center"/>
                </w:tcPr>
                <w:p w14:paraId="735FD1BB">
                  <w:pPr>
                    <w:pStyle w:val="50"/>
                    <w:rPr>
                      <w:color w:val="000000" w:themeColor="text1"/>
                    </w:rPr>
                  </w:pPr>
                  <w:r>
                    <w:rPr>
                      <w:color w:val="000000" w:themeColor="text1"/>
                    </w:rPr>
                    <w:t>废土石</w:t>
                  </w:r>
                </w:p>
              </w:tc>
              <w:tc>
                <w:tcPr>
                  <w:tcW w:w="2066" w:type="dxa"/>
                  <w:gridSpan w:val="2"/>
                  <w:vAlign w:val="center"/>
                </w:tcPr>
                <w:p w14:paraId="3C6CC2D1">
                  <w:pPr>
                    <w:pStyle w:val="50"/>
                    <w:rPr>
                      <w:color w:val="000000" w:themeColor="text1"/>
                    </w:rPr>
                  </w:pPr>
                  <w:r>
                    <w:rPr>
                      <w:rFonts w:hint="eastAsia"/>
                      <w:color w:val="000000" w:themeColor="text1"/>
                    </w:rPr>
                    <w:t>0.062</w:t>
                  </w:r>
                  <w:r>
                    <w:rPr>
                      <w:color w:val="000000" w:themeColor="text1"/>
                    </w:rPr>
                    <w:t>万m</w:t>
                  </w:r>
                  <w:r>
                    <w:rPr>
                      <w:color w:val="000000" w:themeColor="text1"/>
                      <w:vertAlign w:val="superscript"/>
                    </w:rPr>
                    <w:t>3</w:t>
                  </w:r>
                </w:p>
              </w:tc>
              <w:tc>
                <w:tcPr>
                  <w:tcW w:w="2660" w:type="dxa"/>
                  <w:vAlign w:val="center"/>
                </w:tcPr>
                <w:p w14:paraId="6DA9F91D">
                  <w:pPr>
                    <w:pStyle w:val="50"/>
                    <w:rPr>
                      <w:color w:val="000000" w:themeColor="text1"/>
                    </w:rPr>
                  </w:pPr>
                  <w:r>
                    <w:rPr>
                      <w:color w:val="000000" w:themeColor="text1"/>
                    </w:rPr>
                    <w:t>运至弃渣场堆存</w:t>
                  </w:r>
                </w:p>
              </w:tc>
              <w:tc>
                <w:tcPr>
                  <w:tcW w:w="1954" w:type="dxa"/>
                  <w:gridSpan w:val="2"/>
                  <w:vAlign w:val="center"/>
                </w:tcPr>
                <w:p w14:paraId="7AC063DB">
                  <w:pPr>
                    <w:pStyle w:val="50"/>
                    <w:rPr>
                      <w:color w:val="000000" w:themeColor="text1"/>
                    </w:rPr>
                  </w:pPr>
                  <w:r>
                    <w:rPr>
                      <w:color w:val="000000" w:themeColor="text1"/>
                    </w:rPr>
                    <w:t>0</w:t>
                  </w:r>
                </w:p>
              </w:tc>
            </w:tr>
            <w:tr w14:paraId="2CFCF2C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1717" w:type="dxa"/>
                  <w:gridSpan w:val="3"/>
                  <w:vMerge w:val="continue"/>
                  <w:vAlign w:val="center"/>
                </w:tcPr>
                <w:p w14:paraId="07ACE612">
                  <w:pPr>
                    <w:pStyle w:val="50"/>
                    <w:rPr>
                      <w:color w:val="000000" w:themeColor="text1"/>
                    </w:rPr>
                  </w:pPr>
                </w:p>
              </w:tc>
              <w:tc>
                <w:tcPr>
                  <w:tcW w:w="1300" w:type="dxa"/>
                  <w:vAlign w:val="center"/>
                </w:tcPr>
                <w:p w14:paraId="606F6863">
                  <w:pPr>
                    <w:pStyle w:val="50"/>
                    <w:rPr>
                      <w:color w:val="000000" w:themeColor="text1"/>
                    </w:rPr>
                  </w:pPr>
                  <w:r>
                    <w:rPr>
                      <w:color w:val="000000" w:themeColor="text1"/>
                    </w:rPr>
                    <w:t>化粪池污泥</w:t>
                  </w:r>
                </w:p>
              </w:tc>
              <w:tc>
                <w:tcPr>
                  <w:tcW w:w="2066" w:type="dxa"/>
                  <w:gridSpan w:val="2"/>
                  <w:vAlign w:val="center"/>
                </w:tcPr>
                <w:p w14:paraId="672F3FCA">
                  <w:pPr>
                    <w:pStyle w:val="50"/>
                    <w:rPr>
                      <w:color w:val="000000" w:themeColor="text1"/>
                    </w:rPr>
                  </w:pPr>
                  <w:r>
                    <w:rPr>
                      <w:color w:val="000000" w:themeColor="text1"/>
                    </w:rPr>
                    <w:t>0.</w:t>
                  </w:r>
                  <w:r>
                    <w:rPr>
                      <w:rFonts w:hint="eastAsia"/>
                      <w:color w:val="000000" w:themeColor="text1"/>
                    </w:rPr>
                    <w:t>26</w:t>
                  </w:r>
                  <w:r>
                    <w:rPr>
                      <w:color w:val="000000" w:themeColor="text1"/>
                    </w:rPr>
                    <w:t>t/a</w:t>
                  </w:r>
                </w:p>
              </w:tc>
              <w:tc>
                <w:tcPr>
                  <w:tcW w:w="2660" w:type="dxa"/>
                  <w:vAlign w:val="center"/>
                </w:tcPr>
                <w:p w14:paraId="4ABA14C6">
                  <w:pPr>
                    <w:pStyle w:val="50"/>
                    <w:rPr>
                      <w:color w:val="000000" w:themeColor="text1"/>
                    </w:rPr>
                  </w:pPr>
                  <w:r>
                    <w:rPr>
                      <w:color w:val="000000" w:themeColor="text1"/>
                    </w:rPr>
                    <w:t>用于项目周边植被施肥</w:t>
                  </w:r>
                </w:p>
              </w:tc>
              <w:tc>
                <w:tcPr>
                  <w:tcW w:w="1954" w:type="dxa"/>
                  <w:gridSpan w:val="2"/>
                  <w:vAlign w:val="center"/>
                </w:tcPr>
                <w:p w14:paraId="45EA4CDD">
                  <w:pPr>
                    <w:pStyle w:val="50"/>
                    <w:rPr>
                      <w:color w:val="000000" w:themeColor="text1"/>
                    </w:rPr>
                  </w:pPr>
                  <w:r>
                    <w:rPr>
                      <w:color w:val="000000" w:themeColor="text1"/>
                    </w:rPr>
                    <w:t>0</w:t>
                  </w:r>
                </w:p>
              </w:tc>
            </w:tr>
            <w:tr w14:paraId="7B41E99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1717" w:type="dxa"/>
                  <w:gridSpan w:val="3"/>
                  <w:vMerge w:val="continue"/>
                  <w:vAlign w:val="center"/>
                </w:tcPr>
                <w:p w14:paraId="2EC75BA4">
                  <w:pPr>
                    <w:pStyle w:val="50"/>
                    <w:rPr>
                      <w:color w:val="000000" w:themeColor="text1"/>
                    </w:rPr>
                  </w:pPr>
                </w:p>
              </w:tc>
              <w:tc>
                <w:tcPr>
                  <w:tcW w:w="1300" w:type="dxa"/>
                  <w:vAlign w:val="center"/>
                </w:tcPr>
                <w:p w14:paraId="44B3C5C6">
                  <w:pPr>
                    <w:pStyle w:val="50"/>
                    <w:rPr>
                      <w:color w:val="000000" w:themeColor="text1"/>
                    </w:rPr>
                  </w:pPr>
                  <w:r>
                    <w:rPr>
                      <w:rFonts w:hint="eastAsia"/>
                      <w:color w:val="000000" w:themeColor="text1"/>
                    </w:rPr>
                    <w:t>雨水沉淀池</w:t>
                  </w:r>
                  <w:r>
                    <w:rPr>
                      <w:color w:val="000000" w:themeColor="text1"/>
                    </w:rPr>
                    <w:t>沉渣</w:t>
                  </w:r>
                </w:p>
              </w:tc>
              <w:tc>
                <w:tcPr>
                  <w:tcW w:w="2066" w:type="dxa"/>
                  <w:gridSpan w:val="2"/>
                  <w:vAlign w:val="center"/>
                </w:tcPr>
                <w:p w14:paraId="699A3946">
                  <w:pPr>
                    <w:pStyle w:val="50"/>
                    <w:rPr>
                      <w:color w:val="000000" w:themeColor="text1"/>
                    </w:rPr>
                  </w:pPr>
                  <w:r>
                    <w:rPr>
                      <w:rFonts w:hint="eastAsia"/>
                      <w:color w:val="000000" w:themeColor="text1"/>
                    </w:rPr>
                    <w:t>176.6</w:t>
                  </w:r>
                  <w:r>
                    <w:rPr>
                      <w:color w:val="000000" w:themeColor="text1"/>
                    </w:rPr>
                    <w:t>t/a</w:t>
                  </w:r>
                </w:p>
              </w:tc>
              <w:tc>
                <w:tcPr>
                  <w:tcW w:w="2660" w:type="dxa"/>
                  <w:vAlign w:val="center"/>
                </w:tcPr>
                <w:p w14:paraId="00D279DA">
                  <w:pPr>
                    <w:pStyle w:val="50"/>
                    <w:rPr>
                      <w:color w:val="000000" w:themeColor="text1"/>
                    </w:rPr>
                  </w:pPr>
                  <w:r>
                    <w:rPr>
                      <w:color w:val="000000" w:themeColor="text1"/>
                    </w:rPr>
                    <w:t>运至弃渣场堆存</w:t>
                  </w:r>
                </w:p>
              </w:tc>
              <w:tc>
                <w:tcPr>
                  <w:tcW w:w="1954" w:type="dxa"/>
                  <w:gridSpan w:val="2"/>
                  <w:vAlign w:val="center"/>
                </w:tcPr>
                <w:p w14:paraId="2177A586">
                  <w:pPr>
                    <w:pStyle w:val="50"/>
                    <w:rPr>
                      <w:color w:val="000000" w:themeColor="text1"/>
                    </w:rPr>
                  </w:pPr>
                  <w:r>
                    <w:rPr>
                      <w:color w:val="000000" w:themeColor="text1"/>
                    </w:rPr>
                    <w:t>0</w:t>
                  </w:r>
                </w:p>
              </w:tc>
            </w:tr>
            <w:tr w14:paraId="7B7D2A5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1717" w:type="dxa"/>
                  <w:gridSpan w:val="3"/>
                  <w:vMerge w:val="continue"/>
                  <w:vAlign w:val="center"/>
                </w:tcPr>
                <w:p w14:paraId="674C3A03">
                  <w:pPr>
                    <w:pStyle w:val="50"/>
                    <w:rPr>
                      <w:color w:val="000000" w:themeColor="text1"/>
                    </w:rPr>
                  </w:pPr>
                </w:p>
              </w:tc>
              <w:tc>
                <w:tcPr>
                  <w:tcW w:w="1300" w:type="dxa"/>
                  <w:vAlign w:val="center"/>
                </w:tcPr>
                <w:p w14:paraId="6F6818AA">
                  <w:pPr>
                    <w:pStyle w:val="50"/>
                    <w:rPr>
                      <w:color w:val="000000" w:themeColor="text1"/>
                    </w:rPr>
                  </w:pPr>
                  <w:r>
                    <w:rPr>
                      <w:color w:val="000000" w:themeColor="text1"/>
                    </w:rPr>
                    <w:t>生活垃圾</w:t>
                  </w:r>
                </w:p>
              </w:tc>
              <w:tc>
                <w:tcPr>
                  <w:tcW w:w="2066" w:type="dxa"/>
                  <w:gridSpan w:val="2"/>
                  <w:vAlign w:val="center"/>
                </w:tcPr>
                <w:p w14:paraId="513837BF">
                  <w:pPr>
                    <w:pStyle w:val="50"/>
                    <w:rPr>
                      <w:color w:val="000000" w:themeColor="text1"/>
                    </w:rPr>
                  </w:pPr>
                  <w:r>
                    <w:rPr>
                      <w:rFonts w:hint="eastAsia"/>
                      <w:color w:val="000000" w:themeColor="text1"/>
                    </w:rPr>
                    <w:t>3.6</w:t>
                  </w:r>
                  <w:r>
                    <w:rPr>
                      <w:color w:val="000000" w:themeColor="text1"/>
                    </w:rPr>
                    <w:t>t/a</w:t>
                  </w:r>
                </w:p>
              </w:tc>
              <w:tc>
                <w:tcPr>
                  <w:tcW w:w="2660" w:type="dxa"/>
                  <w:vAlign w:val="center"/>
                </w:tcPr>
                <w:p w14:paraId="2C08D11C">
                  <w:pPr>
                    <w:pStyle w:val="50"/>
                    <w:rPr>
                      <w:color w:val="000000" w:themeColor="text1"/>
                    </w:rPr>
                  </w:pPr>
                  <w:r>
                    <w:rPr>
                      <w:color w:val="000000" w:themeColor="text1"/>
                    </w:rPr>
                    <w:t>利用垃圾桶收集后，定期外运至附近乡镇垃圾集中处置点处置</w:t>
                  </w:r>
                </w:p>
              </w:tc>
              <w:tc>
                <w:tcPr>
                  <w:tcW w:w="1954" w:type="dxa"/>
                  <w:gridSpan w:val="2"/>
                  <w:vAlign w:val="center"/>
                </w:tcPr>
                <w:p w14:paraId="1B1A9DA9">
                  <w:pPr>
                    <w:pStyle w:val="50"/>
                    <w:rPr>
                      <w:color w:val="000000" w:themeColor="text1"/>
                    </w:rPr>
                  </w:pPr>
                  <w:r>
                    <w:rPr>
                      <w:color w:val="000000" w:themeColor="text1"/>
                    </w:rPr>
                    <w:t>0</w:t>
                  </w:r>
                </w:p>
              </w:tc>
            </w:tr>
            <w:tr w14:paraId="73A0177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1717" w:type="dxa"/>
                  <w:gridSpan w:val="3"/>
                  <w:vMerge w:val="continue"/>
                  <w:vAlign w:val="center"/>
                </w:tcPr>
                <w:p w14:paraId="38A96870">
                  <w:pPr>
                    <w:pStyle w:val="50"/>
                    <w:rPr>
                      <w:color w:val="000000" w:themeColor="text1"/>
                    </w:rPr>
                  </w:pPr>
                </w:p>
              </w:tc>
              <w:tc>
                <w:tcPr>
                  <w:tcW w:w="1300" w:type="dxa"/>
                  <w:vAlign w:val="center"/>
                </w:tcPr>
                <w:p w14:paraId="19D9A4BE">
                  <w:pPr>
                    <w:pStyle w:val="50"/>
                    <w:rPr>
                      <w:color w:val="000000" w:themeColor="text1"/>
                    </w:rPr>
                  </w:pPr>
                  <w:r>
                    <w:rPr>
                      <w:color w:val="000000" w:themeColor="text1"/>
                    </w:rPr>
                    <w:t>厨房泔水和隔油池废油</w:t>
                  </w:r>
                </w:p>
              </w:tc>
              <w:tc>
                <w:tcPr>
                  <w:tcW w:w="2066" w:type="dxa"/>
                  <w:gridSpan w:val="2"/>
                  <w:vAlign w:val="center"/>
                </w:tcPr>
                <w:p w14:paraId="708B1949">
                  <w:pPr>
                    <w:pStyle w:val="50"/>
                    <w:rPr>
                      <w:color w:val="000000" w:themeColor="text1"/>
                    </w:rPr>
                  </w:pPr>
                  <w:r>
                    <w:rPr>
                      <w:rFonts w:hint="eastAsia"/>
                      <w:color w:val="000000" w:themeColor="text1"/>
                    </w:rPr>
                    <w:t>1.44</w:t>
                  </w:r>
                  <w:r>
                    <w:rPr>
                      <w:color w:val="000000" w:themeColor="text1"/>
                    </w:rPr>
                    <w:t>t/a</w:t>
                  </w:r>
                </w:p>
              </w:tc>
              <w:tc>
                <w:tcPr>
                  <w:tcW w:w="2660" w:type="dxa"/>
                  <w:vAlign w:val="center"/>
                </w:tcPr>
                <w:p w14:paraId="7D27EE81">
                  <w:pPr>
                    <w:pStyle w:val="50"/>
                    <w:rPr>
                      <w:color w:val="000000" w:themeColor="text1"/>
                    </w:rPr>
                  </w:pPr>
                  <w:r>
                    <w:rPr>
                      <w:color w:val="000000" w:themeColor="text1"/>
                    </w:rPr>
                    <w:t>用带盖泔水收集桶收集后周边村民用来喂猪</w:t>
                  </w:r>
                </w:p>
              </w:tc>
              <w:tc>
                <w:tcPr>
                  <w:tcW w:w="1954" w:type="dxa"/>
                  <w:gridSpan w:val="2"/>
                  <w:vAlign w:val="center"/>
                </w:tcPr>
                <w:p w14:paraId="285DE0A5">
                  <w:pPr>
                    <w:pStyle w:val="50"/>
                    <w:rPr>
                      <w:color w:val="000000" w:themeColor="text1"/>
                    </w:rPr>
                  </w:pPr>
                  <w:r>
                    <w:rPr>
                      <w:color w:val="000000" w:themeColor="text1"/>
                    </w:rPr>
                    <w:t>0</w:t>
                  </w:r>
                </w:p>
              </w:tc>
            </w:tr>
            <w:tr w14:paraId="1F291CD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1717" w:type="dxa"/>
                  <w:gridSpan w:val="3"/>
                  <w:vMerge w:val="continue"/>
                  <w:vAlign w:val="center"/>
                </w:tcPr>
                <w:p w14:paraId="787AF29D">
                  <w:pPr>
                    <w:pStyle w:val="50"/>
                    <w:rPr>
                      <w:color w:val="000000" w:themeColor="text1"/>
                    </w:rPr>
                  </w:pPr>
                </w:p>
              </w:tc>
              <w:tc>
                <w:tcPr>
                  <w:tcW w:w="1300" w:type="dxa"/>
                  <w:vAlign w:val="center"/>
                </w:tcPr>
                <w:p w14:paraId="370FFB09">
                  <w:pPr>
                    <w:pStyle w:val="50"/>
                    <w:rPr>
                      <w:color w:val="000000" w:themeColor="text1"/>
                    </w:rPr>
                  </w:pPr>
                  <w:r>
                    <w:rPr>
                      <w:color w:val="000000" w:themeColor="text1"/>
                    </w:rPr>
                    <w:t>机修废油</w:t>
                  </w:r>
                </w:p>
              </w:tc>
              <w:tc>
                <w:tcPr>
                  <w:tcW w:w="2066" w:type="dxa"/>
                  <w:gridSpan w:val="2"/>
                  <w:vAlign w:val="center"/>
                </w:tcPr>
                <w:p w14:paraId="1952CCF7">
                  <w:pPr>
                    <w:pStyle w:val="50"/>
                    <w:rPr>
                      <w:color w:val="000000" w:themeColor="text1"/>
                    </w:rPr>
                  </w:pPr>
                  <w:r>
                    <w:rPr>
                      <w:color w:val="000000" w:themeColor="text1"/>
                    </w:rPr>
                    <w:t>0.03t/a</w:t>
                  </w:r>
                </w:p>
              </w:tc>
              <w:tc>
                <w:tcPr>
                  <w:tcW w:w="2660" w:type="dxa"/>
                  <w:vAlign w:val="center"/>
                </w:tcPr>
                <w:p w14:paraId="6317950B">
                  <w:pPr>
                    <w:pStyle w:val="50"/>
                    <w:rPr>
                      <w:color w:val="000000" w:themeColor="text1"/>
                    </w:rPr>
                  </w:pPr>
                  <w:r>
                    <w:rPr>
                      <w:color w:val="000000" w:themeColor="text1"/>
                    </w:rPr>
                    <w:t>统一收集用于项目区设备保养维护</w:t>
                  </w:r>
                </w:p>
              </w:tc>
              <w:tc>
                <w:tcPr>
                  <w:tcW w:w="1954" w:type="dxa"/>
                  <w:gridSpan w:val="2"/>
                  <w:vAlign w:val="center"/>
                </w:tcPr>
                <w:p w14:paraId="73645634">
                  <w:pPr>
                    <w:pStyle w:val="50"/>
                    <w:rPr>
                      <w:color w:val="000000" w:themeColor="text1"/>
                    </w:rPr>
                  </w:pPr>
                  <w:r>
                    <w:rPr>
                      <w:color w:val="000000" w:themeColor="text1"/>
                    </w:rPr>
                    <w:t>0</w:t>
                  </w:r>
                </w:p>
              </w:tc>
            </w:tr>
          </w:tbl>
          <w:p w14:paraId="0119AED5">
            <w:pPr>
              <w:ind w:firstLine="0" w:firstLineChars="0"/>
              <w:rPr>
                <w:color w:val="000000" w:themeColor="text1"/>
              </w:rPr>
            </w:pPr>
            <w:r>
              <w:rPr>
                <w:rFonts w:hint="eastAsia"/>
                <w:b/>
                <w:color w:val="000000" w:themeColor="text1"/>
              </w:rPr>
              <w:t>五、</w:t>
            </w:r>
            <w:bookmarkStart w:id="42" w:name="_Toc459747032"/>
            <w:r>
              <w:rPr>
                <w:b/>
                <w:color w:val="000000" w:themeColor="text1"/>
                <w:szCs w:val="24"/>
              </w:rPr>
              <w:t>扩建后项目“三本</w:t>
            </w:r>
            <w:r>
              <w:rPr>
                <w:rFonts w:hint="eastAsia"/>
                <w:b/>
                <w:color w:val="000000" w:themeColor="text1"/>
                <w:szCs w:val="24"/>
                <w:lang w:val="en-US" w:eastAsia="zh-CN"/>
              </w:rPr>
              <w:t>账</w:t>
            </w:r>
            <w:r>
              <w:rPr>
                <w:b/>
                <w:color w:val="000000" w:themeColor="text1"/>
                <w:szCs w:val="24"/>
              </w:rPr>
              <w:t>”核算</w:t>
            </w:r>
            <w:bookmarkEnd w:id="42"/>
          </w:p>
          <w:p w14:paraId="57BA5CF9">
            <w:pPr>
              <w:ind w:firstLine="480"/>
              <w:rPr>
                <w:color w:val="000000" w:themeColor="text1"/>
                <w:szCs w:val="24"/>
              </w:rPr>
            </w:pPr>
            <w:r>
              <w:rPr>
                <w:color w:val="000000" w:themeColor="text1"/>
                <w:szCs w:val="24"/>
              </w:rPr>
              <w:t>扩建后项目“三本账”核算见表5-</w:t>
            </w:r>
            <w:r>
              <w:rPr>
                <w:rFonts w:hint="eastAsia"/>
                <w:color w:val="000000" w:themeColor="text1"/>
                <w:szCs w:val="24"/>
              </w:rPr>
              <w:t>10</w:t>
            </w:r>
            <w:r>
              <w:rPr>
                <w:color w:val="000000" w:themeColor="text1"/>
                <w:szCs w:val="24"/>
              </w:rPr>
              <w:t>。</w:t>
            </w:r>
          </w:p>
          <w:p w14:paraId="7191D598">
            <w:pPr>
              <w:pStyle w:val="29"/>
              <w:rPr>
                <w:color w:val="000000" w:themeColor="text1"/>
              </w:rPr>
            </w:pPr>
            <w:r>
              <w:rPr>
                <w:color w:val="000000" w:themeColor="text1"/>
              </w:rPr>
              <w:t>表5-</w:t>
            </w:r>
            <w:r>
              <w:rPr>
                <w:rFonts w:hint="eastAsia"/>
                <w:color w:val="000000" w:themeColor="text1"/>
              </w:rPr>
              <w:t>10</w:t>
            </w:r>
            <w:r>
              <w:rPr>
                <w:color w:val="000000" w:themeColor="text1"/>
              </w:rPr>
              <w:t xml:space="preserve">  扩建后项目三本</w:t>
            </w:r>
            <w:r>
              <w:rPr>
                <w:rFonts w:hint="eastAsia"/>
                <w:color w:val="000000" w:themeColor="text1"/>
                <w:lang w:val="en-US" w:eastAsia="zh-CN"/>
              </w:rPr>
              <w:t>账</w:t>
            </w:r>
            <w:r>
              <w:rPr>
                <w:color w:val="000000" w:themeColor="text1"/>
              </w:rPr>
              <w:t>核算一览表</w:t>
            </w:r>
          </w:p>
          <w:tbl>
            <w:tblPr>
              <w:tblStyle w:val="19"/>
              <w:tblW w:w="96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6"/>
              <w:gridCol w:w="1418"/>
              <w:gridCol w:w="1356"/>
              <w:gridCol w:w="1069"/>
              <w:gridCol w:w="977"/>
              <w:gridCol w:w="1013"/>
              <w:gridCol w:w="1096"/>
              <w:gridCol w:w="1049"/>
              <w:gridCol w:w="1123"/>
            </w:tblGrid>
            <w:tr w14:paraId="316A7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014" w:type="dxa"/>
                  <w:gridSpan w:val="2"/>
                  <w:vMerge w:val="restart"/>
                  <w:vAlign w:val="center"/>
                </w:tcPr>
                <w:p w14:paraId="480188AB">
                  <w:pPr>
                    <w:pStyle w:val="50"/>
                    <w:rPr>
                      <w:color w:val="000000" w:themeColor="text1"/>
                    </w:rPr>
                  </w:pPr>
                  <w:r>
                    <w:rPr>
                      <w:color w:val="000000" w:themeColor="text1"/>
                    </w:rPr>
                    <w:t>污染物</w:t>
                  </w:r>
                </w:p>
              </w:tc>
              <w:tc>
                <w:tcPr>
                  <w:tcW w:w="1356" w:type="dxa"/>
                  <w:vAlign w:val="center"/>
                </w:tcPr>
                <w:p w14:paraId="713060EF">
                  <w:pPr>
                    <w:pStyle w:val="50"/>
                    <w:rPr>
                      <w:color w:val="000000" w:themeColor="text1"/>
                    </w:rPr>
                  </w:pPr>
                  <w:r>
                    <w:rPr>
                      <w:color w:val="000000" w:themeColor="text1"/>
                    </w:rPr>
                    <w:t>现有工程（已建+在建）</w:t>
                  </w:r>
                </w:p>
              </w:tc>
              <w:tc>
                <w:tcPr>
                  <w:tcW w:w="3059" w:type="dxa"/>
                  <w:gridSpan w:val="3"/>
                  <w:vAlign w:val="center"/>
                </w:tcPr>
                <w:p w14:paraId="064F14E8">
                  <w:pPr>
                    <w:pStyle w:val="50"/>
                    <w:rPr>
                      <w:color w:val="000000" w:themeColor="text1"/>
                    </w:rPr>
                  </w:pPr>
                  <w:r>
                    <w:rPr>
                      <w:color w:val="000000" w:themeColor="text1"/>
                    </w:rPr>
                    <w:t>本工程（拟建）</w:t>
                  </w:r>
                </w:p>
              </w:tc>
              <w:tc>
                <w:tcPr>
                  <w:tcW w:w="3268" w:type="dxa"/>
                  <w:gridSpan w:val="3"/>
                  <w:vAlign w:val="center"/>
                </w:tcPr>
                <w:p w14:paraId="7E56C240">
                  <w:pPr>
                    <w:pStyle w:val="50"/>
                    <w:rPr>
                      <w:color w:val="000000" w:themeColor="text1"/>
                    </w:rPr>
                  </w:pPr>
                  <w:r>
                    <w:rPr>
                      <w:color w:val="000000" w:themeColor="text1"/>
                    </w:rPr>
                    <w:t>总体工程（已建+在建+拟建）</w:t>
                  </w:r>
                </w:p>
              </w:tc>
            </w:tr>
            <w:tr w14:paraId="69AAF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2014" w:type="dxa"/>
                  <w:gridSpan w:val="2"/>
                  <w:vMerge w:val="continue"/>
                  <w:vAlign w:val="center"/>
                </w:tcPr>
                <w:p w14:paraId="369084C9">
                  <w:pPr>
                    <w:pStyle w:val="50"/>
                    <w:rPr>
                      <w:color w:val="000000" w:themeColor="text1"/>
                    </w:rPr>
                  </w:pPr>
                </w:p>
              </w:tc>
              <w:tc>
                <w:tcPr>
                  <w:tcW w:w="1356" w:type="dxa"/>
                  <w:vAlign w:val="center"/>
                </w:tcPr>
                <w:p w14:paraId="1A19B5FD">
                  <w:pPr>
                    <w:pStyle w:val="50"/>
                    <w:rPr>
                      <w:color w:val="000000" w:themeColor="text1"/>
                    </w:rPr>
                  </w:pPr>
                  <w:r>
                    <w:rPr>
                      <w:color w:val="000000" w:themeColor="text1"/>
                    </w:rPr>
                    <w:t>实际排放总量</w:t>
                  </w:r>
                </w:p>
              </w:tc>
              <w:tc>
                <w:tcPr>
                  <w:tcW w:w="1069" w:type="dxa"/>
                  <w:vAlign w:val="center"/>
                </w:tcPr>
                <w:p w14:paraId="05BF0286">
                  <w:pPr>
                    <w:pStyle w:val="50"/>
                    <w:rPr>
                      <w:color w:val="000000" w:themeColor="text1"/>
                    </w:rPr>
                  </w:pPr>
                  <w:r>
                    <w:rPr>
                      <w:color w:val="000000" w:themeColor="text1"/>
                    </w:rPr>
                    <w:t>产生量</w:t>
                  </w:r>
                </w:p>
              </w:tc>
              <w:tc>
                <w:tcPr>
                  <w:tcW w:w="977" w:type="dxa"/>
                  <w:vAlign w:val="center"/>
                </w:tcPr>
                <w:p w14:paraId="6034F9FF">
                  <w:pPr>
                    <w:pStyle w:val="50"/>
                    <w:rPr>
                      <w:color w:val="000000" w:themeColor="text1"/>
                    </w:rPr>
                  </w:pPr>
                  <w:r>
                    <w:rPr>
                      <w:color w:val="000000" w:themeColor="text1"/>
                    </w:rPr>
                    <w:t>自身削减量</w:t>
                  </w:r>
                </w:p>
              </w:tc>
              <w:tc>
                <w:tcPr>
                  <w:tcW w:w="1013" w:type="dxa"/>
                  <w:vAlign w:val="center"/>
                </w:tcPr>
                <w:p w14:paraId="4112565E">
                  <w:pPr>
                    <w:pStyle w:val="50"/>
                    <w:rPr>
                      <w:color w:val="000000" w:themeColor="text1"/>
                    </w:rPr>
                  </w:pPr>
                  <w:r>
                    <w:rPr>
                      <w:color w:val="000000" w:themeColor="text1"/>
                    </w:rPr>
                    <w:t>预测排放总量</w:t>
                  </w:r>
                </w:p>
              </w:tc>
              <w:tc>
                <w:tcPr>
                  <w:tcW w:w="1096" w:type="dxa"/>
                  <w:vAlign w:val="center"/>
                </w:tcPr>
                <w:p w14:paraId="49DC3299">
                  <w:pPr>
                    <w:pStyle w:val="50"/>
                    <w:rPr>
                      <w:color w:val="000000" w:themeColor="text1"/>
                    </w:rPr>
                  </w:pPr>
                  <w:r>
                    <w:rPr>
                      <w:color w:val="000000" w:themeColor="text1"/>
                    </w:rPr>
                    <w:t>“以新带老”削减量</w:t>
                  </w:r>
                </w:p>
              </w:tc>
              <w:tc>
                <w:tcPr>
                  <w:tcW w:w="1049" w:type="dxa"/>
                  <w:vAlign w:val="center"/>
                </w:tcPr>
                <w:p w14:paraId="0851669B">
                  <w:pPr>
                    <w:pStyle w:val="50"/>
                    <w:rPr>
                      <w:color w:val="000000" w:themeColor="text1"/>
                    </w:rPr>
                  </w:pPr>
                  <w:r>
                    <w:rPr>
                      <w:color w:val="000000" w:themeColor="text1"/>
                    </w:rPr>
                    <w:t>预测排放总量</w:t>
                  </w:r>
                </w:p>
              </w:tc>
              <w:tc>
                <w:tcPr>
                  <w:tcW w:w="1123" w:type="dxa"/>
                  <w:vAlign w:val="center"/>
                </w:tcPr>
                <w:p w14:paraId="55B880D9">
                  <w:pPr>
                    <w:pStyle w:val="50"/>
                    <w:rPr>
                      <w:color w:val="000000" w:themeColor="text1"/>
                    </w:rPr>
                  </w:pPr>
                  <w:r>
                    <w:rPr>
                      <w:color w:val="000000" w:themeColor="text1"/>
                    </w:rPr>
                    <w:t>排放增减量</w:t>
                  </w:r>
                </w:p>
              </w:tc>
            </w:tr>
            <w:tr w14:paraId="14F74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6" w:type="dxa"/>
                  <w:vAlign w:val="center"/>
                </w:tcPr>
                <w:p w14:paraId="191A1360">
                  <w:pPr>
                    <w:pStyle w:val="50"/>
                    <w:rPr>
                      <w:color w:val="000000" w:themeColor="text1"/>
                    </w:rPr>
                  </w:pPr>
                  <w:r>
                    <w:rPr>
                      <w:color w:val="000000" w:themeColor="text1"/>
                    </w:rPr>
                    <w:t>废气</w:t>
                  </w:r>
                </w:p>
              </w:tc>
              <w:tc>
                <w:tcPr>
                  <w:tcW w:w="1418" w:type="dxa"/>
                  <w:vAlign w:val="center"/>
                </w:tcPr>
                <w:p w14:paraId="159E4DD3">
                  <w:pPr>
                    <w:pStyle w:val="50"/>
                    <w:rPr>
                      <w:color w:val="000000" w:themeColor="text1"/>
                    </w:rPr>
                  </w:pPr>
                  <w:r>
                    <w:rPr>
                      <w:color w:val="000000" w:themeColor="text1"/>
                    </w:rPr>
                    <w:t>无组织粉尘</w:t>
                  </w:r>
                </w:p>
              </w:tc>
              <w:tc>
                <w:tcPr>
                  <w:tcW w:w="1356" w:type="dxa"/>
                  <w:vAlign w:val="center"/>
                </w:tcPr>
                <w:p w14:paraId="60E7C251">
                  <w:pPr>
                    <w:pStyle w:val="50"/>
                    <w:rPr>
                      <w:color w:val="000000" w:themeColor="text1"/>
                    </w:rPr>
                  </w:pPr>
                  <w:r>
                    <w:rPr>
                      <w:rFonts w:hint="eastAsia"/>
                      <w:color w:val="000000" w:themeColor="text1"/>
                    </w:rPr>
                    <w:t>19.591</w:t>
                  </w:r>
                </w:p>
              </w:tc>
              <w:tc>
                <w:tcPr>
                  <w:tcW w:w="1069" w:type="dxa"/>
                  <w:vAlign w:val="center"/>
                </w:tcPr>
                <w:p w14:paraId="7BE388B7">
                  <w:pPr>
                    <w:pStyle w:val="50"/>
                    <w:rPr>
                      <w:color w:val="000000" w:themeColor="text1"/>
                    </w:rPr>
                  </w:pPr>
                  <w:r>
                    <w:rPr>
                      <w:rFonts w:hint="eastAsia"/>
                      <w:color w:val="000000" w:themeColor="text1"/>
                    </w:rPr>
                    <w:t>47.653</w:t>
                  </w:r>
                </w:p>
              </w:tc>
              <w:tc>
                <w:tcPr>
                  <w:tcW w:w="977" w:type="dxa"/>
                  <w:vAlign w:val="center"/>
                </w:tcPr>
                <w:p w14:paraId="54811BA3">
                  <w:pPr>
                    <w:pStyle w:val="50"/>
                    <w:rPr>
                      <w:color w:val="000000" w:themeColor="text1"/>
                    </w:rPr>
                  </w:pPr>
                  <w:r>
                    <w:rPr>
                      <w:rFonts w:hint="eastAsia"/>
                      <w:color w:val="000000" w:themeColor="text1"/>
                    </w:rPr>
                    <w:t>33.3331</w:t>
                  </w:r>
                </w:p>
              </w:tc>
              <w:tc>
                <w:tcPr>
                  <w:tcW w:w="1013" w:type="dxa"/>
                  <w:vAlign w:val="center"/>
                </w:tcPr>
                <w:p w14:paraId="1379CB02">
                  <w:pPr>
                    <w:pStyle w:val="50"/>
                    <w:rPr>
                      <w:color w:val="000000" w:themeColor="text1"/>
                    </w:rPr>
                  </w:pPr>
                  <w:r>
                    <w:rPr>
                      <w:rFonts w:hint="eastAsia"/>
                      <w:color w:val="000000" w:themeColor="text1"/>
                    </w:rPr>
                    <w:t>14.3199</w:t>
                  </w:r>
                </w:p>
              </w:tc>
              <w:tc>
                <w:tcPr>
                  <w:tcW w:w="1096" w:type="dxa"/>
                  <w:vAlign w:val="center"/>
                </w:tcPr>
                <w:p w14:paraId="0A284400">
                  <w:pPr>
                    <w:pStyle w:val="50"/>
                    <w:rPr>
                      <w:color w:val="000000" w:themeColor="text1"/>
                    </w:rPr>
                  </w:pPr>
                  <w:r>
                    <w:rPr>
                      <w:rFonts w:hint="eastAsia"/>
                      <w:color w:val="000000" w:themeColor="text1"/>
                    </w:rPr>
                    <w:t>19.591</w:t>
                  </w:r>
                </w:p>
              </w:tc>
              <w:tc>
                <w:tcPr>
                  <w:tcW w:w="1049" w:type="dxa"/>
                  <w:vAlign w:val="center"/>
                </w:tcPr>
                <w:p w14:paraId="046AC946">
                  <w:pPr>
                    <w:pStyle w:val="50"/>
                    <w:rPr>
                      <w:color w:val="000000" w:themeColor="text1"/>
                    </w:rPr>
                  </w:pPr>
                  <w:r>
                    <w:rPr>
                      <w:rFonts w:hint="eastAsia"/>
                      <w:color w:val="000000" w:themeColor="text1"/>
                    </w:rPr>
                    <w:t>14.3199</w:t>
                  </w:r>
                </w:p>
              </w:tc>
              <w:tc>
                <w:tcPr>
                  <w:tcW w:w="1123" w:type="dxa"/>
                  <w:vAlign w:val="center"/>
                </w:tcPr>
                <w:p w14:paraId="2E4C0ABB">
                  <w:pPr>
                    <w:pStyle w:val="50"/>
                    <w:rPr>
                      <w:rFonts w:cs="宋体"/>
                      <w:color w:val="000000" w:themeColor="text1"/>
                    </w:rPr>
                  </w:pPr>
                  <w:r>
                    <w:rPr>
                      <w:rFonts w:hint="eastAsia"/>
                      <w:color w:val="000000" w:themeColor="text1"/>
                    </w:rPr>
                    <w:t>-5.2711</w:t>
                  </w:r>
                </w:p>
              </w:tc>
            </w:tr>
            <w:tr w14:paraId="758E4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6" w:type="dxa"/>
                  <w:vMerge w:val="restart"/>
                  <w:vAlign w:val="center"/>
                </w:tcPr>
                <w:p w14:paraId="08E6FAE1">
                  <w:pPr>
                    <w:pStyle w:val="50"/>
                    <w:rPr>
                      <w:color w:val="000000" w:themeColor="text1"/>
                    </w:rPr>
                  </w:pPr>
                  <w:r>
                    <w:rPr>
                      <w:color w:val="000000" w:themeColor="text1"/>
                    </w:rPr>
                    <w:t>废水</w:t>
                  </w:r>
                </w:p>
              </w:tc>
              <w:tc>
                <w:tcPr>
                  <w:tcW w:w="1418" w:type="dxa"/>
                  <w:vAlign w:val="center"/>
                </w:tcPr>
                <w:p w14:paraId="4439A7B8">
                  <w:pPr>
                    <w:pStyle w:val="50"/>
                    <w:rPr>
                      <w:color w:val="000000" w:themeColor="text1"/>
                    </w:rPr>
                  </w:pPr>
                  <w:r>
                    <w:rPr>
                      <w:color w:val="000000" w:themeColor="text1"/>
                    </w:rPr>
                    <w:t>废水量（万t）</w:t>
                  </w:r>
                </w:p>
              </w:tc>
              <w:tc>
                <w:tcPr>
                  <w:tcW w:w="1356" w:type="dxa"/>
                  <w:vAlign w:val="center"/>
                </w:tcPr>
                <w:p w14:paraId="37E112D3">
                  <w:pPr>
                    <w:pStyle w:val="50"/>
                    <w:rPr>
                      <w:color w:val="000000" w:themeColor="text1"/>
                    </w:rPr>
                  </w:pPr>
                  <w:r>
                    <w:rPr>
                      <w:rFonts w:hint="eastAsia"/>
                      <w:color w:val="000000" w:themeColor="text1"/>
                    </w:rPr>
                    <w:t>0</w:t>
                  </w:r>
                </w:p>
              </w:tc>
              <w:tc>
                <w:tcPr>
                  <w:tcW w:w="1069" w:type="dxa"/>
                  <w:vAlign w:val="center"/>
                </w:tcPr>
                <w:p w14:paraId="170ED521">
                  <w:pPr>
                    <w:pStyle w:val="50"/>
                    <w:rPr>
                      <w:color w:val="000000" w:themeColor="text1"/>
                    </w:rPr>
                  </w:pPr>
                  <w:r>
                    <w:rPr>
                      <w:color w:val="000000" w:themeColor="text1"/>
                    </w:rPr>
                    <w:t>0.0</w:t>
                  </w:r>
                  <w:r>
                    <w:rPr>
                      <w:rFonts w:hint="eastAsia"/>
                      <w:color w:val="000000" w:themeColor="text1"/>
                    </w:rPr>
                    <w:t>576</w:t>
                  </w:r>
                </w:p>
              </w:tc>
              <w:tc>
                <w:tcPr>
                  <w:tcW w:w="977" w:type="dxa"/>
                  <w:vAlign w:val="center"/>
                </w:tcPr>
                <w:p w14:paraId="314B39B9">
                  <w:pPr>
                    <w:pStyle w:val="50"/>
                    <w:rPr>
                      <w:color w:val="000000" w:themeColor="text1"/>
                    </w:rPr>
                  </w:pPr>
                  <w:r>
                    <w:rPr>
                      <w:color w:val="000000" w:themeColor="text1"/>
                    </w:rPr>
                    <w:t>0.0</w:t>
                  </w:r>
                  <w:r>
                    <w:rPr>
                      <w:rFonts w:hint="eastAsia"/>
                      <w:color w:val="000000" w:themeColor="text1"/>
                    </w:rPr>
                    <w:t>576</w:t>
                  </w:r>
                </w:p>
              </w:tc>
              <w:tc>
                <w:tcPr>
                  <w:tcW w:w="1013" w:type="dxa"/>
                  <w:vAlign w:val="center"/>
                </w:tcPr>
                <w:p w14:paraId="3F2E5916">
                  <w:pPr>
                    <w:pStyle w:val="50"/>
                    <w:rPr>
                      <w:color w:val="000000" w:themeColor="text1"/>
                    </w:rPr>
                  </w:pPr>
                  <w:r>
                    <w:rPr>
                      <w:rFonts w:hint="eastAsia"/>
                      <w:color w:val="000000" w:themeColor="text1"/>
                    </w:rPr>
                    <w:t>0</w:t>
                  </w:r>
                </w:p>
              </w:tc>
              <w:tc>
                <w:tcPr>
                  <w:tcW w:w="1096" w:type="dxa"/>
                  <w:vAlign w:val="center"/>
                </w:tcPr>
                <w:p w14:paraId="6A4338F7">
                  <w:pPr>
                    <w:pStyle w:val="50"/>
                    <w:rPr>
                      <w:color w:val="000000" w:themeColor="text1"/>
                    </w:rPr>
                  </w:pPr>
                  <w:r>
                    <w:rPr>
                      <w:rFonts w:hint="eastAsia"/>
                      <w:color w:val="000000" w:themeColor="text1"/>
                    </w:rPr>
                    <w:t>0</w:t>
                  </w:r>
                </w:p>
              </w:tc>
              <w:tc>
                <w:tcPr>
                  <w:tcW w:w="1049" w:type="dxa"/>
                  <w:vAlign w:val="center"/>
                </w:tcPr>
                <w:p w14:paraId="376D76C9">
                  <w:pPr>
                    <w:pStyle w:val="50"/>
                    <w:rPr>
                      <w:color w:val="000000" w:themeColor="text1"/>
                    </w:rPr>
                  </w:pPr>
                  <w:r>
                    <w:rPr>
                      <w:rFonts w:hint="eastAsia"/>
                      <w:color w:val="000000" w:themeColor="text1"/>
                    </w:rPr>
                    <w:t>0</w:t>
                  </w:r>
                </w:p>
              </w:tc>
              <w:tc>
                <w:tcPr>
                  <w:tcW w:w="1123" w:type="dxa"/>
                  <w:vAlign w:val="center"/>
                </w:tcPr>
                <w:p w14:paraId="3284B19D">
                  <w:pPr>
                    <w:pStyle w:val="50"/>
                    <w:rPr>
                      <w:rFonts w:ascii="宋体" w:hAnsi="宋体" w:cs="宋体"/>
                      <w:color w:val="000000" w:themeColor="text1"/>
                    </w:rPr>
                  </w:pPr>
                  <w:r>
                    <w:rPr>
                      <w:rFonts w:hint="eastAsia" w:ascii="宋体" w:hAnsi="宋体" w:cs="宋体"/>
                      <w:color w:val="000000" w:themeColor="text1"/>
                    </w:rPr>
                    <w:t>0</w:t>
                  </w:r>
                </w:p>
              </w:tc>
            </w:tr>
            <w:tr w14:paraId="31BC6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6" w:type="dxa"/>
                  <w:vMerge w:val="continue"/>
                  <w:vAlign w:val="center"/>
                </w:tcPr>
                <w:p w14:paraId="0F08F040">
                  <w:pPr>
                    <w:pStyle w:val="50"/>
                    <w:rPr>
                      <w:color w:val="000000" w:themeColor="text1"/>
                    </w:rPr>
                  </w:pPr>
                </w:p>
              </w:tc>
              <w:tc>
                <w:tcPr>
                  <w:tcW w:w="1418" w:type="dxa"/>
                  <w:vAlign w:val="center"/>
                </w:tcPr>
                <w:p w14:paraId="3D54C2B3">
                  <w:pPr>
                    <w:pStyle w:val="50"/>
                    <w:rPr>
                      <w:color w:val="000000" w:themeColor="text1"/>
                    </w:rPr>
                  </w:pPr>
                  <w:r>
                    <w:rPr>
                      <w:color w:val="000000" w:themeColor="text1"/>
                    </w:rPr>
                    <w:t>COD</w:t>
                  </w:r>
                </w:p>
              </w:tc>
              <w:tc>
                <w:tcPr>
                  <w:tcW w:w="1356" w:type="dxa"/>
                  <w:vAlign w:val="center"/>
                </w:tcPr>
                <w:p w14:paraId="50013D7C">
                  <w:pPr>
                    <w:pStyle w:val="50"/>
                    <w:rPr>
                      <w:color w:val="000000" w:themeColor="text1"/>
                    </w:rPr>
                  </w:pPr>
                  <w:r>
                    <w:rPr>
                      <w:rFonts w:hint="eastAsia"/>
                      <w:color w:val="000000" w:themeColor="text1"/>
                    </w:rPr>
                    <w:t>0</w:t>
                  </w:r>
                </w:p>
              </w:tc>
              <w:tc>
                <w:tcPr>
                  <w:tcW w:w="1069" w:type="dxa"/>
                  <w:vAlign w:val="center"/>
                </w:tcPr>
                <w:p w14:paraId="6EA68705">
                  <w:pPr>
                    <w:pStyle w:val="50"/>
                    <w:rPr>
                      <w:rFonts w:ascii="宋体" w:hAnsi="宋体" w:cs="宋体"/>
                      <w:color w:val="000000" w:themeColor="text1"/>
                    </w:rPr>
                  </w:pPr>
                  <w:r>
                    <w:rPr>
                      <w:rFonts w:hint="eastAsia"/>
                      <w:color w:val="000000" w:themeColor="text1"/>
                    </w:rPr>
                    <w:t xml:space="preserve">0.202 </w:t>
                  </w:r>
                </w:p>
              </w:tc>
              <w:tc>
                <w:tcPr>
                  <w:tcW w:w="977" w:type="dxa"/>
                  <w:vAlign w:val="center"/>
                </w:tcPr>
                <w:p w14:paraId="4862777D">
                  <w:pPr>
                    <w:pStyle w:val="50"/>
                    <w:rPr>
                      <w:rFonts w:ascii="宋体" w:hAnsi="宋体" w:cs="宋体"/>
                      <w:color w:val="000000" w:themeColor="text1"/>
                    </w:rPr>
                  </w:pPr>
                  <w:r>
                    <w:rPr>
                      <w:rFonts w:hint="eastAsia"/>
                      <w:color w:val="000000" w:themeColor="text1"/>
                    </w:rPr>
                    <w:t xml:space="preserve">0.202 </w:t>
                  </w:r>
                </w:p>
              </w:tc>
              <w:tc>
                <w:tcPr>
                  <w:tcW w:w="1013" w:type="dxa"/>
                  <w:vAlign w:val="center"/>
                </w:tcPr>
                <w:p w14:paraId="4A628B41">
                  <w:pPr>
                    <w:pStyle w:val="50"/>
                    <w:rPr>
                      <w:rFonts w:ascii="宋体" w:hAnsi="宋体" w:cs="宋体"/>
                      <w:color w:val="000000" w:themeColor="text1"/>
                    </w:rPr>
                  </w:pPr>
                  <w:r>
                    <w:rPr>
                      <w:rFonts w:hint="eastAsia" w:ascii="宋体" w:hAnsi="宋体" w:cs="宋体"/>
                      <w:color w:val="000000" w:themeColor="text1"/>
                    </w:rPr>
                    <w:t>0</w:t>
                  </w:r>
                </w:p>
              </w:tc>
              <w:tc>
                <w:tcPr>
                  <w:tcW w:w="1096" w:type="dxa"/>
                  <w:vAlign w:val="center"/>
                </w:tcPr>
                <w:p w14:paraId="716FA184">
                  <w:pPr>
                    <w:pStyle w:val="50"/>
                    <w:rPr>
                      <w:color w:val="000000" w:themeColor="text1"/>
                    </w:rPr>
                  </w:pPr>
                  <w:r>
                    <w:rPr>
                      <w:rFonts w:hint="eastAsia"/>
                      <w:color w:val="000000" w:themeColor="text1"/>
                    </w:rPr>
                    <w:t>0</w:t>
                  </w:r>
                </w:p>
              </w:tc>
              <w:tc>
                <w:tcPr>
                  <w:tcW w:w="1049" w:type="dxa"/>
                  <w:vAlign w:val="center"/>
                </w:tcPr>
                <w:p w14:paraId="5EFEE5DC">
                  <w:pPr>
                    <w:pStyle w:val="50"/>
                    <w:rPr>
                      <w:color w:val="000000" w:themeColor="text1"/>
                    </w:rPr>
                  </w:pPr>
                  <w:r>
                    <w:rPr>
                      <w:rFonts w:hint="eastAsia"/>
                      <w:color w:val="000000" w:themeColor="text1"/>
                    </w:rPr>
                    <w:t>0</w:t>
                  </w:r>
                </w:p>
              </w:tc>
              <w:tc>
                <w:tcPr>
                  <w:tcW w:w="1123" w:type="dxa"/>
                  <w:vAlign w:val="center"/>
                </w:tcPr>
                <w:p w14:paraId="108A2C5C">
                  <w:pPr>
                    <w:pStyle w:val="50"/>
                    <w:rPr>
                      <w:rFonts w:ascii="宋体" w:hAnsi="宋体" w:cs="宋体"/>
                      <w:color w:val="000000" w:themeColor="text1"/>
                    </w:rPr>
                  </w:pPr>
                  <w:r>
                    <w:rPr>
                      <w:rFonts w:hint="eastAsia" w:ascii="宋体" w:hAnsi="宋体" w:cs="宋体"/>
                      <w:color w:val="000000" w:themeColor="text1"/>
                    </w:rPr>
                    <w:t>0</w:t>
                  </w:r>
                </w:p>
              </w:tc>
            </w:tr>
            <w:tr w14:paraId="32FAD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596" w:type="dxa"/>
                  <w:vMerge w:val="continue"/>
                  <w:vAlign w:val="center"/>
                </w:tcPr>
                <w:p w14:paraId="4D313362">
                  <w:pPr>
                    <w:pStyle w:val="50"/>
                    <w:rPr>
                      <w:color w:val="000000" w:themeColor="text1"/>
                    </w:rPr>
                  </w:pPr>
                </w:p>
              </w:tc>
              <w:tc>
                <w:tcPr>
                  <w:tcW w:w="1418" w:type="dxa"/>
                  <w:vAlign w:val="center"/>
                </w:tcPr>
                <w:p w14:paraId="72A1515E">
                  <w:pPr>
                    <w:pStyle w:val="50"/>
                    <w:rPr>
                      <w:color w:val="000000" w:themeColor="text1"/>
                    </w:rPr>
                  </w:pPr>
                  <w:r>
                    <w:rPr>
                      <w:color w:val="000000" w:themeColor="text1"/>
                    </w:rPr>
                    <w:t>BOD</w:t>
                  </w:r>
                  <w:r>
                    <w:rPr>
                      <w:color w:val="000000" w:themeColor="text1"/>
                      <w:vertAlign w:val="subscript"/>
                    </w:rPr>
                    <w:t>5</w:t>
                  </w:r>
                </w:p>
              </w:tc>
              <w:tc>
                <w:tcPr>
                  <w:tcW w:w="1356" w:type="dxa"/>
                  <w:vAlign w:val="center"/>
                </w:tcPr>
                <w:p w14:paraId="14C8A4C3">
                  <w:pPr>
                    <w:pStyle w:val="50"/>
                    <w:rPr>
                      <w:color w:val="000000" w:themeColor="text1"/>
                    </w:rPr>
                  </w:pPr>
                  <w:r>
                    <w:rPr>
                      <w:rFonts w:hint="eastAsia"/>
                      <w:color w:val="000000" w:themeColor="text1"/>
                    </w:rPr>
                    <w:t>0</w:t>
                  </w:r>
                </w:p>
              </w:tc>
              <w:tc>
                <w:tcPr>
                  <w:tcW w:w="1069" w:type="dxa"/>
                  <w:vAlign w:val="center"/>
                </w:tcPr>
                <w:p w14:paraId="01640E13">
                  <w:pPr>
                    <w:pStyle w:val="50"/>
                    <w:rPr>
                      <w:rFonts w:ascii="宋体" w:hAnsi="宋体" w:cs="宋体"/>
                      <w:color w:val="000000" w:themeColor="text1"/>
                    </w:rPr>
                  </w:pPr>
                  <w:r>
                    <w:rPr>
                      <w:rFonts w:hint="eastAsia"/>
                      <w:color w:val="000000" w:themeColor="text1"/>
                    </w:rPr>
                    <w:t xml:space="preserve">0.173 </w:t>
                  </w:r>
                </w:p>
              </w:tc>
              <w:tc>
                <w:tcPr>
                  <w:tcW w:w="977" w:type="dxa"/>
                  <w:vAlign w:val="center"/>
                </w:tcPr>
                <w:p w14:paraId="520CE3C7">
                  <w:pPr>
                    <w:pStyle w:val="50"/>
                    <w:rPr>
                      <w:rFonts w:ascii="宋体" w:hAnsi="宋体" w:cs="宋体"/>
                      <w:color w:val="000000" w:themeColor="text1"/>
                    </w:rPr>
                  </w:pPr>
                  <w:r>
                    <w:rPr>
                      <w:rFonts w:hint="eastAsia"/>
                      <w:color w:val="000000" w:themeColor="text1"/>
                    </w:rPr>
                    <w:t xml:space="preserve">0.173 </w:t>
                  </w:r>
                </w:p>
              </w:tc>
              <w:tc>
                <w:tcPr>
                  <w:tcW w:w="1013" w:type="dxa"/>
                  <w:vAlign w:val="center"/>
                </w:tcPr>
                <w:p w14:paraId="4B5538C0">
                  <w:pPr>
                    <w:pStyle w:val="50"/>
                    <w:rPr>
                      <w:rFonts w:ascii="宋体" w:hAnsi="宋体" w:cs="宋体"/>
                      <w:color w:val="000000" w:themeColor="text1"/>
                    </w:rPr>
                  </w:pPr>
                  <w:r>
                    <w:rPr>
                      <w:rFonts w:hint="eastAsia" w:ascii="宋体" w:hAnsi="宋体" w:cs="宋体"/>
                      <w:color w:val="000000" w:themeColor="text1"/>
                    </w:rPr>
                    <w:t>0</w:t>
                  </w:r>
                </w:p>
              </w:tc>
              <w:tc>
                <w:tcPr>
                  <w:tcW w:w="1096" w:type="dxa"/>
                  <w:vAlign w:val="center"/>
                </w:tcPr>
                <w:p w14:paraId="4CC60162">
                  <w:pPr>
                    <w:pStyle w:val="50"/>
                    <w:rPr>
                      <w:color w:val="000000" w:themeColor="text1"/>
                    </w:rPr>
                  </w:pPr>
                  <w:r>
                    <w:rPr>
                      <w:rFonts w:hint="eastAsia"/>
                      <w:color w:val="000000" w:themeColor="text1"/>
                    </w:rPr>
                    <w:t>0</w:t>
                  </w:r>
                </w:p>
              </w:tc>
              <w:tc>
                <w:tcPr>
                  <w:tcW w:w="1049" w:type="dxa"/>
                  <w:vAlign w:val="center"/>
                </w:tcPr>
                <w:p w14:paraId="36C575AD">
                  <w:pPr>
                    <w:pStyle w:val="50"/>
                    <w:rPr>
                      <w:color w:val="000000" w:themeColor="text1"/>
                    </w:rPr>
                  </w:pPr>
                  <w:r>
                    <w:rPr>
                      <w:rFonts w:hint="eastAsia"/>
                      <w:color w:val="000000" w:themeColor="text1"/>
                    </w:rPr>
                    <w:t>0</w:t>
                  </w:r>
                </w:p>
              </w:tc>
              <w:tc>
                <w:tcPr>
                  <w:tcW w:w="1123" w:type="dxa"/>
                  <w:vAlign w:val="center"/>
                </w:tcPr>
                <w:p w14:paraId="36FB9206">
                  <w:pPr>
                    <w:pStyle w:val="50"/>
                    <w:rPr>
                      <w:rFonts w:ascii="宋体" w:hAnsi="宋体" w:cs="宋体"/>
                      <w:color w:val="000000" w:themeColor="text1"/>
                    </w:rPr>
                  </w:pPr>
                  <w:r>
                    <w:rPr>
                      <w:rFonts w:hint="eastAsia" w:ascii="宋体" w:hAnsi="宋体" w:cs="宋体"/>
                      <w:color w:val="000000" w:themeColor="text1"/>
                    </w:rPr>
                    <w:t>0</w:t>
                  </w:r>
                </w:p>
              </w:tc>
            </w:tr>
            <w:tr w14:paraId="22116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6" w:type="dxa"/>
                  <w:vMerge w:val="continue"/>
                  <w:vAlign w:val="center"/>
                </w:tcPr>
                <w:p w14:paraId="667065FD">
                  <w:pPr>
                    <w:pStyle w:val="50"/>
                    <w:rPr>
                      <w:color w:val="000000" w:themeColor="text1"/>
                    </w:rPr>
                  </w:pPr>
                </w:p>
              </w:tc>
              <w:tc>
                <w:tcPr>
                  <w:tcW w:w="1418" w:type="dxa"/>
                  <w:vAlign w:val="center"/>
                </w:tcPr>
                <w:p w14:paraId="463D3416">
                  <w:pPr>
                    <w:pStyle w:val="50"/>
                    <w:rPr>
                      <w:color w:val="000000" w:themeColor="text1"/>
                    </w:rPr>
                  </w:pPr>
                  <w:r>
                    <w:rPr>
                      <w:color w:val="000000" w:themeColor="text1"/>
                    </w:rPr>
                    <w:t>SS</w:t>
                  </w:r>
                </w:p>
              </w:tc>
              <w:tc>
                <w:tcPr>
                  <w:tcW w:w="1356" w:type="dxa"/>
                  <w:vAlign w:val="center"/>
                </w:tcPr>
                <w:p w14:paraId="74139E25">
                  <w:pPr>
                    <w:pStyle w:val="50"/>
                    <w:rPr>
                      <w:color w:val="000000" w:themeColor="text1"/>
                    </w:rPr>
                  </w:pPr>
                  <w:r>
                    <w:rPr>
                      <w:rFonts w:hint="eastAsia"/>
                      <w:color w:val="000000" w:themeColor="text1"/>
                    </w:rPr>
                    <w:t>0</w:t>
                  </w:r>
                </w:p>
              </w:tc>
              <w:tc>
                <w:tcPr>
                  <w:tcW w:w="1069" w:type="dxa"/>
                  <w:vAlign w:val="center"/>
                </w:tcPr>
                <w:p w14:paraId="2EC4A209">
                  <w:pPr>
                    <w:pStyle w:val="50"/>
                    <w:rPr>
                      <w:rFonts w:ascii="宋体" w:hAnsi="宋体" w:cs="宋体"/>
                      <w:color w:val="000000" w:themeColor="text1"/>
                    </w:rPr>
                  </w:pPr>
                  <w:r>
                    <w:rPr>
                      <w:rFonts w:hint="eastAsia"/>
                      <w:color w:val="000000" w:themeColor="text1"/>
                    </w:rPr>
                    <w:t xml:space="preserve">0.115 </w:t>
                  </w:r>
                </w:p>
              </w:tc>
              <w:tc>
                <w:tcPr>
                  <w:tcW w:w="977" w:type="dxa"/>
                  <w:vAlign w:val="center"/>
                </w:tcPr>
                <w:p w14:paraId="557EAE79">
                  <w:pPr>
                    <w:pStyle w:val="50"/>
                    <w:rPr>
                      <w:rFonts w:ascii="宋体" w:hAnsi="宋体" w:cs="宋体"/>
                      <w:color w:val="000000" w:themeColor="text1"/>
                    </w:rPr>
                  </w:pPr>
                  <w:r>
                    <w:rPr>
                      <w:rFonts w:hint="eastAsia"/>
                      <w:color w:val="000000" w:themeColor="text1"/>
                    </w:rPr>
                    <w:t xml:space="preserve">0.115 </w:t>
                  </w:r>
                </w:p>
              </w:tc>
              <w:tc>
                <w:tcPr>
                  <w:tcW w:w="1013" w:type="dxa"/>
                  <w:vAlign w:val="center"/>
                </w:tcPr>
                <w:p w14:paraId="1684DDC3">
                  <w:pPr>
                    <w:pStyle w:val="50"/>
                    <w:rPr>
                      <w:rFonts w:ascii="宋体" w:hAnsi="宋体" w:cs="宋体"/>
                      <w:color w:val="000000" w:themeColor="text1"/>
                    </w:rPr>
                  </w:pPr>
                  <w:r>
                    <w:rPr>
                      <w:rFonts w:hint="eastAsia" w:ascii="宋体" w:hAnsi="宋体" w:cs="宋体"/>
                      <w:color w:val="000000" w:themeColor="text1"/>
                    </w:rPr>
                    <w:t>0</w:t>
                  </w:r>
                </w:p>
              </w:tc>
              <w:tc>
                <w:tcPr>
                  <w:tcW w:w="1096" w:type="dxa"/>
                  <w:vAlign w:val="center"/>
                </w:tcPr>
                <w:p w14:paraId="0CB4DDEB">
                  <w:pPr>
                    <w:pStyle w:val="50"/>
                    <w:rPr>
                      <w:color w:val="000000" w:themeColor="text1"/>
                    </w:rPr>
                  </w:pPr>
                  <w:r>
                    <w:rPr>
                      <w:rFonts w:hint="eastAsia"/>
                      <w:color w:val="000000" w:themeColor="text1"/>
                    </w:rPr>
                    <w:t>0</w:t>
                  </w:r>
                </w:p>
              </w:tc>
              <w:tc>
                <w:tcPr>
                  <w:tcW w:w="1049" w:type="dxa"/>
                  <w:vAlign w:val="center"/>
                </w:tcPr>
                <w:p w14:paraId="7688F19F">
                  <w:pPr>
                    <w:pStyle w:val="50"/>
                    <w:rPr>
                      <w:color w:val="000000" w:themeColor="text1"/>
                    </w:rPr>
                  </w:pPr>
                  <w:r>
                    <w:rPr>
                      <w:rFonts w:hint="eastAsia"/>
                      <w:color w:val="000000" w:themeColor="text1"/>
                    </w:rPr>
                    <w:t>0</w:t>
                  </w:r>
                </w:p>
              </w:tc>
              <w:tc>
                <w:tcPr>
                  <w:tcW w:w="1123" w:type="dxa"/>
                  <w:vAlign w:val="center"/>
                </w:tcPr>
                <w:p w14:paraId="35B0B44C">
                  <w:pPr>
                    <w:pStyle w:val="50"/>
                    <w:rPr>
                      <w:rFonts w:ascii="宋体" w:hAnsi="宋体" w:cs="宋体"/>
                      <w:color w:val="000000" w:themeColor="text1"/>
                    </w:rPr>
                  </w:pPr>
                  <w:r>
                    <w:rPr>
                      <w:rFonts w:hint="eastAsia" w:ascii="宋体" w:hAnsi="宋体" w:cs="宋体"/>
                      <w:color w:val="000000" w:themeColor="text1"/>
                    </w:rPr>
                    <w:t>0</w:t>
                  </w:r>
                </w:p>
              </w:tc>
            </w:tr>
            <w:tr w14:paraId="2B9F1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6" w:type="dxa"/>
                  <w:vMerge w:val="continue"/>
                  <w:vAlign w:val="center"/>
                </w:tcPr>
                <w:p w14:paraId="086C3756">
                  <w:pPr>
                    <w:pStyle w:val="50"/>
                    <w:rPr>
                      <w:color w:val="000000" w:themeColor="text1"/>
                    </w:rPr>
                  </w:pPr>
                </w:p>
              </w:tc>
              <w:tc>
                <w:tcPr>
                  <w:tcW w:w="1418" w:type="dxa"/>
                  <w:vAlign w:val="center"/>
                </w:tcPr>
                <w:p w14:paraId="0EAEA8BB">
                  <w:pPr>
                    <w:pStyle w:val="50"/>
                    <w:rPr>
                      <w:color w:val="000000" w:themeColor="text1"/>
                    </w:rPr>
                  </w:pPr>
                  <w:r>
                    <w:rPr>
                      <w:color w:val="000000" w:themeColor="text1"/>
                    </w:rPr>
                    <w:t>动植物油</w:t>
                  </w:r>
                </w:p>
              </w:tc>
              <w:tc>
                <w:tcPr>
                  <w:tcW w:w="1356" w:type="dxa"/>
                  <w:vAlign w:val="center"/>
                </w:tcPr>
                <w:p w14:paraId="00122B28">
                  <w:pPr>
                    <w:pStyle w:val="50"/>
                    <w:rPr>
                      <w:color w:val="000000" w:themeColor="text1"/>
                    </w:rPr>
                  </w:pPr>
                  <w:r>
                    <w:rPr>
                      <w:rFonts w:hint="eastAsia"/>
                      <w:color w:val="000000" w:themeColor="text1"/>
                    </w:rPr>
                    <w:t>0</w:t>
                  </w:r>
                </w:p>
              </w:tc>
              <w:tc>
                <w:tcPr>
                  <w:tcW w:w="1069" w:type="dxa"/>
                  <w:vAlign w:val="center"/>
                </w:tcPr>
                <w:p w14:paraId="4740FD86">
                  <w:pPr>
                    <w:pStyle w:val="50"/>
                    <w:rPr>
                      <w:rFonts w:ascii="宋体" w:hAnsi="宋体" w:cs="宋体"/>
                      <w:color w:val="000000" w:themeColor="text1"/>
                    </w:rPr>
                  </w:pPr>
                  <w:r>
                    <w:rPr>
                      <w:rFonts w:hint="eastAsia"/>
                      <w:color w:val="000000" w:themeColor="text1"/>
                    </w:rPr>
                    <w:t xml:space="preserve">0.029 </w:t>
                  </w:r>
                </w:p>
              </w:tc>
              <w:tc>
                <w:tcPr>
                  <w:tcW w:w="977" w:type="dxa"/>
                  <w:vAlign w:val="center"/>
                </w:tcPr>
                <w:p w14:paraId="688E4165">
                  <w:pPr>
                    <w:pStyle w:val="50"/>
                    <w:rPr>
                      <w:rFonts w:ascii="宋体" w:hAnsi="宋体" w:cs="宋体"/>
                      <w:color w:val="000000" w:themeColor="text1"/>
                    </w:rPr>
                  </w:pPr>
                  <w:r>
                    <w:rPr>
                      <w:rFonts w:hint="eastAsia"/>
                      <w:color w:val="000000" w:themeColor="text1"/>
                    </w:rPr>
                    <w:t xml:space="preserve">0.029 </w:t>
                  </w:r>
                </w:p>
              </w:tc>
              <w:tc>
                <w:tcPr>
                  <w:tcW w:w="1013" w:type="dxa"/>
                  <w:vAlign w:val="center"/>
                </w:tcPr>
                <w:p w14:paraId="2EF9FF5C">
                  <w:pPr>
                    <w:pStyle w:val="50"/>
                    <w:rPr>
                      <w:rFonts w:ascii="宋体" w:hAnsi="宋体" w:cs="宋体"/>
                      <w:color w:val="000000" w:themeColor="text1"/>
                    </w:rPr>
                  </w:pPr>
                  <w:r>
                    <w:rPr>
                      <w:rFonts w:hint="eastAsia" w:ascii="宋体" w:hAnsi="宋体" w:cs="宋体"/>
                      <w:color w:val="000000" w:themeColor="text1"/>
                    </w:rPr>
                    <w:t>0</w:t>
                  </w:r>
                </w:p>
              </w:tc>
              <w:tc>
                <w:tcPr>
                  <w:tcW w:w="1096" w:type="dxa"/>
                  <w:vAlign w:val="center"/>
                </w:tcPr>
                <w:p w14:paraId="5D0102E0">
                  <w:pPr>
                    <w:pStyle w:val="50"/>
                    <w:rPr>
                      <w:color w:val="000000" w:themeColor="text1"/>
                    </w:rPr>
                  </w:pPr>
                  <w:r>
                    <w:rPr>
                      <w:rFonts w:hint="eastAsia"/>
                      <w:color w:val="000000" w:themeColor="text1"/>
                    </w:rPr>
                    <w:t>0</w:t>
                  </w:r>
                </w:p>
              </w:tc>
              <w:tc>
                <w:tcPr>
                  <w:tcW w:w="1049" w:type="dxa"/>
                  <w:vAlign w:val="center"/>
                </w:tcPr>
                <w:p w14:paraId="1B49D0E9">
                  <w:pPr>
                    <w:pStyle w:val="50"/>
                    <w:rPr>
                      <w:color w:val="000000" w:themeColor="text1"/>
                    </w:rPr>
                  </w:pPr>
                  <w:r>
                    <w:rPr>
                      <w:rFonts w:hint="eastAsia"/>
                      <w:color w:val="000000" w:themeColor="text1"/>
                    </w:rPr>
                    <w:t>0</w:t>
                  </w:r>
                </w:p>
              </w:tc>
              <w:tc>
                <w:tcPr>
                  <w:tcW w:w="1123" w:type="dxa"/>
                  <w:vAlign w:val="center"/>
                </w:tcPr>
                <w:p w14:paraId="2F635C26">
                  <w:pPr>
                    <w:pStyle w:val="50"/>
                    <w:rPr>
                      <w:rFonts w:ascii="宋体" w:hAnsi="宋体" w:cs="宋体"/>
                      <w:color w:val="000000" w:themeColor="text1"/>
                    </w:rPr>
                  </w:pPr>
                  <w:r>
                    <w:rPr>
                      <w:rFonts w:hint="eastAsia" w:ascii="宋体" w:hAnsi="宋体" w:cs="宋体"/>
                      <w:color w:val="000000" w:themeColor="text1"/>
                    </w:rPr>
                    <w:t>0</w:t>
                  </w:r>
                </w:p>
              </w:tc>
            </w:tr>
            <w:tr w14:paraId="43831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6" w:type="dxa"/>
                  <w:vMerge w:val="continue"/>
                  <w:vAlign w:val="center"/>
                </w:tcPr>
                <w:p w14:paraId="40D01FCF">
                  <w:pPr>
                    <w:pStyle w:val="50"/>
                    <w:rPr>
                      <w:color w:val="000000" w:themeColor="text1"/>
                    </w:rPr>
                  </w:pPr>
                </w:p>
              </w:tc>
              <w:tc>
                <w:tcPr>
                  <w:tcW w:w="1418" w:type="dxa"/>
                  <w:vAlign w:val="center"/>
                </w:tcPr>
                <w:p w14:paraId="536D046E">
                  <w:pPr>
                    <w:pStyle w:val="50"/>
                    <w:rPr>
                      <w:color w:val="000000" w:themeColor="text1"/>
                    </w:rPr>
                  </w:pPr>
                  <w:r>
                    <w:rPr>
                      <w:color w:val="000000" w:themeColor="text1"/>
                    </w:rPr>
                    <w:t>NH</w:t>
                  </w:r>
                  <w:r>
                    <w:rPr>
                      <w:color w:val="000000" w:themeColor="text1"/>
                      <w:vertAlign w:val="subscript"/>
                    </w:rPr>
                    <w:t>3</w:t>
                  </w:r>
                  <w:r>
                    <w:rPr>
                      <w:color w:val="000000" w:themeColor="text1"/>
                    </w:rPr>
                    <w:t>-N</w:t>
                  </w:r>
                </w:p>
              </w:tc>
              <w:tc>
                <w:tcPr>
                  <w:tcW w:w="1356" w:type="dxa"/>
                  <w:vAlign w:val="center"/>
                </w:tcPr>
                <w:p w14:paraId="08D696E1">
                  <w:pPr>
                    <w:pStyle w:val="50"/>
                    <w:rPr>
                      <w:color w:val="000000" w:themeColor="text1"/>
                    </w:rPr>
                  </w:pPr>
                  <w:r>
                    <w:rPr>
                      <w:rFonts w:hint="eastAsia"/>
                      <w:color w:val="000000" w:themeColor="text1"/>
                    </w:rPr>
                    <w:t>0</w:t>
                  </w:r>
                </w:p>
              </w:tc>
              <w:tc>
                <w:tcPr>
                  <w:tcW w:w="1069" w:type="dxa"/>
                  <w:vAlign w:val="center"/>
                </w:tcPr>
                <w:p w14:paraId="02D1AAA8">
                  <w:pPr>
                    <w:pStyle w:val="50"/>
                    <w:rPr>
                      <w:rFonts w:ascii="宋体" w:hAnsi="宋体" w:cs="宋体"/>
                      <w:color w:val="000000" w:themeColor="text1"/>
                    </w:rPr>
                  </w:pPr>
                  <w:r>
                    <w:rPr>
                      <w:rFonts w:hint="eastAsia"/>
                      <w:color w:val="000000" w:themeColor="text1"/>
                    </w:rPr>
                    <w:t xml:space="preserve">0.020 </w:t>
                  </w:r>
                </w:p>
              </w:tc>
              <w:tc>
                <w:tcPr>
                  <w:tcW w:w="977" w:type="dxa"/>
                  <w:vAlign w:val="center"/>
                </w:tcPr>
                <w:p w14:paraId="5F6DF8E6">
                  <w:pPr>
                    <w:pStyle w:val="50"/>
                    <w:rPr>
                      <w:rFonts w:ascii="宋体" w:hAnsi="宋体" w:cs="宋体"/>
                      <w:color w:val="000000" w:themeColor="text1"/>
                    </w:rPr>
                  </w:pPr>
                  <w:r>
                    <w:rPr>
                      <w:rFonts w:hint="eastAsia"/>
                      <w:color w:val="000000" w:themeColor="text1"/>
                    </w:rPr>
                    <w:t xml:space="preserve">0.020 </w:t>
                  </w:r>
                </w:p>
              </w:tc>
              <w:tc>
                <w:tcPr>
                  <w:tcW w:w="1013" w:type="dxa"/>
                  <w:vAlign w:val="center"/>
                </w:tcPr>
                <w:p w14:paraId="5DB6BB77">
                  <w:pPr>
                    <w:pStyle w:val="50"/>
                    <w:rPr>
                      <w:rFonts w:ascii="宋体" w:hAnsi="宋体" w:cs="宋体"/>
                      <w:color w:val="000000" w:themeColor="text1"/>
                    </w:rPr>
                  </w:pPr>
                  <w:r>
                    <w:rPr>
                      <w:rFonts w:hint="eastAsia" w:ascii="宋体" w:hAnsi="宋体" w:cs="宋体"/>
                      <w:color w:val="000000" w:themeColor="text1"/>
                    </w:rPr>
                    <w:t>0</w:t>
                  </w:r>
                </w:p>
              </w:tc>
              <w:tc>
                <w:tcPr>
                  <w:tcW w:w="1096" w:type="dxa"/>
                  <w:vAlign w:val="center"/>
                </w:tcPr>
                <w:p w14:paraId="4867963B">
                  <w:pPr>
                    <w:pStyle w:val="50"/>
                    <w:rPr>
                      <w:color w:val="000000" w:themeColor="text1"/>
                    </w:rPr>
                  </w:pPr>
                  <w:r>
                    <w:rPr>
                      <w:rFonts w:hint="eastAsia"/>
                      <w:color w:val="000000" w:themeColor="text1"/>
                    </w:rPr>
                    <w:t>0</w:t>
                  </w:r>
                </w:p>
              </w:tc>
              <w:tc>
                <w:tcPr>
                  <w:tcW w:w="1049" w:type="dxa"/>
                  <w:vAlign w:val="center"/>
                </w:tcPr>
                <w:p w14:paraId="0B1140A1">
                  <w:pPr>
                    <w:pStyle w:val="50"/>
                    <w:rPr>
                      <w:color w:val="000000" w:themeColor="text1"/>
                    </w:rPr>
                  </w:pPr>
                  <w:r>
                    <w:rPr>
                      <w:rFonts w:hint="eastAsia"/>
                      <w:color w:val="000000" w:themeColor="text1"/>
                    </w:rPr>
                    <w:t>0</w:t>
                  </w:r>
                </w:p>
              </w:tc>
              <w:tc>
                <w:tcPr>
                  <w:tcW w:w="1123" w:type="dxa"/>
                  <w:vAlign w:val="center"/>
                </w:tcPr>
                <w:p w14:paraId="3D0503CC">
                  <w:pPr>
                    <w:pStyle w:val="50"/>
                    <w:rPr>
                      <w:rFonts w:ascii="宋体" w:hAnsi="宋体" w:cs="宋体"/>
                      <w:color w:val="000000" w:themeColor="text1"/>
                    </w:rPr>
                  </w:pPr>
                  <w:r>
                    <w:rPr>
                      <w:rFonts w:hint="eastAsia" w:ascii="宋体" w:hAnsi="宋体" w:cs="宋体"/>
                      <w:color w:val="000000" w:themeColor="text1"/>
                    </w:rPr>
                    <w:t>0</w:t>
                  </w:r>
                </w:p>
              </w:tc>
            </w:tr>
            <w:tr w14:paraId="32B2C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6" w:type="dxa"/>
                  <w:vMerge w:val="continue"/>
                  <w:vAlign w:val="center"/>
                </w:tcPr>
                <w:p w14:paraId="465EA248">
                  <w:pPr>
                    <w:pStyle w:val="50"/>
                    <w:rPr>
                      <w:color w:val="000000" w:themeColor="text1"/>
                    </w:rPr>
                  </w:pPr>
                </w:p>
              </w:tc>
              <w:tc>
                <w:tcPr>
                  <w:tcW w:w="1418" w:type="dxa"/>
                  <w:vAlign w:val="center"/>
                </w:tcPr>
                <w:p w14:paraId="1468FC36">
                  <w:pPr>
                    <w:pStyle w:val="50"/>
                    <w:rPr>
                      <w:color w:val="000000" w:themeColor="text1"/>
                    </w:rPr>
                  </w:pPr>
                  <w:r>
                    <w:rPr>
                      <w:color w:val="000000" w:themeColor="text1"/>
                    </w:rPr>
                    <w:t>磷酸盐</w:t>
                  </w:r>
                </w:p>
              </w:tc>
              <w:tc>
                <w:tcPr>
                  <w:tcW w:w="1356" w:type="dxa"/>
                  <w:vAlign w:val="center"/>
                </w:tcPr>
                <w:p w14:paraId="47E7E54A">
                  <w:pPr>
                    <w:pStyle w:val="50"/>
                    <w:rPr>
                      <w:color w:val="000000" w:themeColor="text1"/>
                    </w:rPr>
                  </w:pPr>
                  <w:r>
                    <w:rPr>
                      <w:rFonts w:hint="eastAsia"/>
                      <w:color w:val="000000" w:themeColor="text1"/>
                    </w:rPr>
                    <w:t>0</w:t>
                  </w:r>
                </w:p>
              </w:tc>
              <w:tc>
                <w:tcPr>
                  <w:tcW w:w="1069" w:type="dxa"/>
                  <w:vAlign w:val="center"/>
                </w:tcPr>
                <w:p w14:paraId="111EC3DE">
                  <w:pPr>
                    <w:pStyle w:val="50"/>
                    <w:rPr>
                      <w:color w:val="000000" w:themeColor="text1"/>
                    </w:rPr>
                  </w:pPr>
                  <w:r>
                    <w:rPr>
                      <w:color w:val="000000" w:themeColor="text1"/>
                    </w:rPr>
                    <w:t>0.006</w:t>
                  </w:r>
                </w:p>
              </w:tc>
              <w:tc>
                <w:tcPr>
                  <w:tcW w:w="977" w:type="dxa"/>
                  <w:vAlign w:val="center"/>
                </w:tcPr>
                <w:p w14:paraId="34C849DE">
                  <w:pPr>
                    <w:pStyle w:val="50"/>
                    <w:rPr>
                      <w:color w:val="000000" w:themeColor="text1"/>
                    </w:rPr>
                  </w:pPr>
                  <w:r>
                    <w:rPr>
                      <w:color w:val="000000" w:themeColor="text1"/>
                    </w:rPr>
                    <w:t>0.006</w:t>
                  </w:r>
                </w:p>
              </w:tc>
              <w:tc>
                <w:tcPr>
                  <w:tcW w:w="1013" w:type="dxa"/>
                  <w:vAlign w:val="center"/>
                </w:tcPr>
                <w:p w14:paraId="28C9E5F5">
                  <w:pPr>
                    <w:pStyle w:val="50"/>
                    <w:rPr>
                      <w:rFonts w:ascii="宋体" w:hAnsi="宋体" w:cs="宋体"/>
                      <w:color w:val="000000" w:themeColor="text1"/>
                    </w:rPr>
                  </w:pPr>
                  <w:r>
                    <w:rPr>
                      <w:rFonts w:hint="eastAsia" w:ascii="宋体" w:hAnsi="宋体" w:cs="宋体"/>
                      <w:color w:val="000000" w:themeColor="text1"/>
                    </w:rPr>
                    <w:t>0</w:t>
                  </w:r>
                </w:p>
              </w:tc>
              <w:tc>
                <w:tcPr>
                  <w:tcW w:w="1096" w:type="dxa"/>
                  <w:vAlign w:val="center"/>
                </w:tcPr>
                <w:p w14:paraId="4F7B1F29">
                  <w:pPr>
                    <w:pStyle w:val="50"/>
                    <w:rPr>
                      <w:color w:val="000000" w:themeColor="text1"/>
                    </w:rPr>
                  </w:pPr>
                  <w:r>
                    <w:rPr>
                      <w:rFonts w:hint="eastAsia"/>
                      <w:color w:val="000000" w:themeColor="text1"/>
                    </w:rPr>
                    <w:t>0</w:t>
                  </w:r>
                </w:p>
              </w:tc>
              <w:tc>
                <w:tcPr>
                  <w:tcW w:w="1049" w:type="dxa"/>
                  <w:vAlign w:val="center"/>
                </w:tcPr>
                <w:p w14:paraId="7F06E954">
                  <w:pPr>
                    <w:pStyle w:val="50"/>
                    <w:rPr>
                      <w:color w:val="000000" w:themeColor="text1"/>
                    </w:rPr>
                  </w:pPr>
                  <w:r>
                    <w:rPr>
                      <w:rFonts w:hint="eastAsia"/>
                      <w:color w:val="000000" w:themeColor="text1"/>
                    </w:rPr>
                    <w:t>0</w:t>
                  </w:r>
                </w:p>
              </w:tc>
              <w:tc>
                <w:tcPr>
                  <w:tcW w:w="1123" w:type="dxa"/>
                  <w:vAlign w:val="center"/>
                </w:tcPr>
                <w:p w14:paraId="72704FC5">
                  <w:pPr>
                    <w:pStyle w:val="50"/>
                    <w:rPr>
                      <w:rFonts w:ascii="宋体" w:hAnsi="宋体" w:cs="宋体"/>
                      <w:color w:val="000000" w:themeColor="text1"/>
                    </w:rPr>
                  </w:pPr>
                  <w:r>
                    <w:rPr>
                      <w:rFonts w:hint="eastAsia" w:ascii="宋体" w:hAnsi="宋体" w:cs="宋体"/>
                      <w:color w:val="000000" w:themeColor="text1"/>
                    </w:rPr>
                    <w:t>0</w:t>
                  </w:r>
                </w:p>
              </w:tc>
            </w:tr>
            <w:tr w14:paraId="11285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6" w:type="dxa"/>
                  <w:vMerge w:val="restart"/>
                  <w:vAlign w:val="center"/>
                </w:tcPr>
                <w:p w14:paraId="6963B6FC">
                  <w:pPr>
                    <w:pStyle w:val="50"/>
                    <w:rPr>
                      <w:color w:val="000000" w:themeColor="text1"/>
                    </w:rPr>
                  </w:pPr>
                  <w:r>
                    <w:rPr>
                      <w:color w:val="000000" w:themeColor="text1"/>
                    </w:rPr>
                    <w:t>固体废物</w:t>
                  </w:r>
                </w:p>
              </w:tc>
              <w:tc>
                <w:tcPr>
                  <w:tcW w:w="1418" w:type="dxa"/>
                  <w:vAlign w:val="center"/>
                </w:tcPr>
                <w:p w14:paraId="6E0FA69E">
                  <w:pPr>
                    <w:pStyle w:val="50"/>
                    <w:rPr>
                      <w:color w:val="000000" w:themeColor="text1"/>
                    </w:rPr>
                  </w:pPr>
                  <w:r>
                    <w:rPr>
                      <w:color w:val="000000" w:themeColor="text1"/>
                    </w:rPr>
                    <w:t>废土石</w:t>
                  </w:r>
                </w:p>
              </w:tc>
              <w:tc>
                <w:tcPr>
                  <w:tcW w:w="1356" w:type="dxa"/>
                  <w:vAlign w:val="center"/>
                </w:tcPr>
                <w:p w14:paraId="274FA707">
                  <w:pPr>
                    <w:pStyle w:val="50"/>
                    <w:rPr>
                      <w:color w:val="000000" w:themeColor="text1"/>
                    </w:rPr>
                  </w:pPr>
                  <w:r>
                    <w:rPr>
                      <w:rFonts w:hint="eastAsia"/>
                      <w:color w:val="000000" w:themeColor="text1"/>
                    </w:rPr>
                    <w:t>0</w:t>
                  </w:r>
                </w:p>
              </w:tc>
              <w:tc>
                <w:tcPr>
                  <w:tcW w:w="1069" w:type="dxa"/>
                  <w:vAlign w:val="center"/>
                </w:tcPr>
                <w:p w14:paraId="1548BE8E">
                  <w:pPr>
                    <w:pStyle w:val="50"/>
                    <w:rPr>
                      <w:color w:val="000000" w:themeColor="text1"/>
                    </w:rPr>
                  </w:pPr>
                  <w:r>
                    <w:rPr>
                      <w:rFonts w:hint="eastAsia"/>
                      <w:color w:val="000000" w:themeColor="text1"/>
                    </w:rPr>
                    <w:t>0.062</w:t>
                  </w:r>
                  <w:r>
                    <w:rPr>
                      <w:color w:val="000000" w:themeColor="text1"/>
                    </w:rPr>
                    <w:t>万m</w:t>
                  </w:r>
                  <w:r>
                    <w:rPr>
                      <w:color w:val="000000" w:themeColor="text1"/>
                      <w:vertAlign w:val="superscript"/>
                    </w:rPr>
                    <w:t>3</w:t>
                  </w:r>
                </w:p>
              </w:tc>
              <w:tc>
                <w:tcPr>
                  <w:tcW w:w="977" w:type="dxa"/>
                  <w:vAlign w:val="center"/>
                </w:tcPr>
                <w:p w14:paraId="4E241463">
                  <w:pPr>
                    <w:pStyle w:val="50"/>
                    <w:rPr>
                      <w:color w:val="000000" w:themeColor="text1"/>
                    </w:rPr>
                  </w:pPr>
                  <w:r>
                    <w:rPr>
                      <w:rFonts w:hint="eastAsia"/>
                      <w:color w:val="000000" w:themeColor="text1"/>
                    </w:rPr>
                    <w:t>0.062</w:t>
                  </w:r>
                  <w:r>
                    <w:rPr>
                      <w:color w:val="000000" w:themeColor="text1"/>
                    </w:rPr>
                    <w:t>万m</w:t>
                  </w:r>
                  <w:r>
                    <w:rPr>
                      <w:color w:val="000000" w:themeColor="text1"/>
                      <w:vertAlign w:val="superscript"/>
                    </w:rPr>
                    <w:t>3</w:t>
                  </w:r>
                </w:p>
              </w:tc>
              <w:tc>
                <w:tcPr>
                  <w:tcW w:w="1013" w:type="dxa"/>
                  <w:vAlign w:val="center"/>
                </w:tcPr>
                <w:p w14:paraId="231033E6">
                  <w:pPr>
                    <w:pStyle w:val="50"/>
                    <w:rPr>
                      <w:color w:val="000000" w:themeColor="text1"/>
                    </w:rPr>
                  </w:pPr>
                  <w:r>
                    <w:rPr>
                      <w:rFonts w:hint="eastAsia"/>
                      <w:color w:val="000000" w:themeColor="text1"/>
                    </w:rPr>
                    <w:t>0</w:t>
                  </w:r>
                </w:p>
              </w:tc>
              <w:tc>
                <w:tcPr>
                  <w:tcW w:w="1096" w:type="dxa"/>
                  <w:vAlign w:val="center"/>
                </w:tcPr>
                <w:p w14:paraId="43D2553C">
                  <w:pPr>
                    <w:pStyle w:val="50"/>
                    <w:rPr>
                      <w:color w:val="000000" w:themeColor="text1"/>
                    </w:rPr>
                  </w:pPr>
                  <w:r>
                    <w:rPr>
                      <w:rFonts w:hint="eastAsia"/>
                      <w:color w:val="000000" w:themeColor="text1"/>
                    </w:rPr>
                    <w:t>0</w:t>
                  </w:r>
                </w:p>
              </w:tc>
              <w:tc>
                <w:tcPr>
                  <w:tcW w:w="1049" w:type="dxa"/>
                  <w:vAlign w:val="center"/>
                </w:tcPr>
                <w:p w14:paraId="72E98455">
                  <w:pPr>
                    <w:pStyle w:val="50"/>
                    <w:rPr>
                      <w:color w:val="000000" w:themeColor="text1"/>
                    </w:rPr>
                  </w:pPr>
                  <w:r>
                    <w:rPr>
                      <w:rFonts w:hint="eastAsia"/>
                      <w:color w:val="000000" w:themeColor="text1"/>
                    </w:rPr>
                    <w:t>0</w:t>
                  </w:r>
                </w:p>
              </w:tc>
              <w:tc>
                <w:tcPr>
                  <w:tcW w:w="1123" w:type="dxa"/>
                  <w:vAlign w:val="center"/>
                </w:tcPr>
                <w:p w14:paraId="6E95342A">
                  <w:pPr>
                    <w:pStyle w:val="50"/>
                    <w:rPr>
                      <w:color w:val="000000" w:themeColor="text1"/>
                    </w:rPr>
                  </w:pPr>
                  <w:r>
                    <w:rPr>
                      <w:rFonts w:hint="eastAsia"/>
                      <w:color w:val="000000" w:themeColor="text1"/>
                    </w:rPr>
                    <w:t>0</w:t>
                  </w:r>
                </w:p>
              </w:tc>
            </w:tr>
            <w:tr w14:paraId="66DB5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6" w:type="dxa"/>
                  <w:vMerge w:val="continue"/>
                  <w:vAlign w:val="center"/>
                </w:tcPr>
                <w:p w14:paraId="732ED9BE">
                  <w:pPr>
                    <w:pStyle w:val="50"/>
                    <w:rPr>
                      <w:color w:val="000000" w:themeColor="text1"/>
                    </w:rPr>
                  </w:pPr>
                </w:p>
              </w:tc>
              <w:tc>
                <w:tcPr>
                  <w:tcW w:w="1418" w:type="dxa"/>
                  <w:vAlign w:val="center"/>
                </w:tcPr>
                <w:p w14:paraId="4D05F4F0">
                  <w:pPr>
                    <w:pStyle w:val="50"/>
                    <w:rPr>
                      <w:color w:val="000000" w:themeColor="text1"/>
                    </w:rPr>
                  </w:pPr>
                  <w:r>
                    <w:rPr>
                      <w:color w:val="000000" w:themeColor="text1"/>
                    </w:rPr>
                    <w:t>化粪池污泥</w:t>
                  </w:r>
                </w:p>
              </w:tc>
              <w:tc>
                <w:tcPr>
                  <w:tcW w:w="1356" w:type="dxa"/>
                  <w:vAlign w:val="center"/>
                </w:tcPr>
                <w:p w14:paraId="03493C59">
                  <w:pPr>
                    <w:pStyle w:val="50"/>
                    <w:rPr>
                      <w:color w:val="000000" w:themeColor="text1"/>
                    </w:rPr>
                  </w:pPr>
                  <w:r>
                    <w:rPr>
                      <w:rFonts w:hint="eastAsia"/>
                      <w:color w:val="000000" w:themeColor="text1"/>
                    </w:rPr>
                    <w:t>0</w:t>
                  </w:r>
                </w:p>
              </w:tc>
              <w:tc>
                <w:tcPr>
                  <w:tcW w:w="1069" w:type="dxa"/>
                  <w:vAlign w:val="center"/>
                </w:tcPr>
                <w:p w14:paraId="440FF97A">
                  <w:pPr>
                    <w:pStyle w:val="50"/>
                    <w:rPr>
                      <w:color w:val="000000" w:themeColor="text1"/>
                    </w:rPr>
                  </w:pPr>
                  <w:r>
                    <w:rPr>
                      <w:color w:val="000000" w:themeColor="text1"/>
                    </w:rPr>
                    <w:t>0.</w:t>
                  </w:r>
                  <w:r>
                    <w:rPr>
                      <w:rFonts w:hint="eastAsia"/>
                      <w:color w:val="000000" w:themeColor="text1"/>
                    </w:rPr>
                    <w:t>26</w:t>
                  </w:r>
                  <w:r>
                    <w:rPr>
                      <w:color w:val="000000" w:themeColor="text1"/>
                    </w:rPr>
                    <w:t>t/a</w:t>
                  </w:r>
                </w:p>
              </w:tc>
              <w:tc>
                <w:tcPr>
                  <w:tcW w:w="977" w:type="dxa"/>
                  <w:vAlign w:val="center"/>
                </w:tcPr>
                <w:p w14:paraId="1CE2B91E">
                  <w:pPr>
                    <w:pStyle w:val="50"/>
                    <w:rPr>
                      <w:color w:val="000000" w:themeColor="text1"/>
                    </w:rPr>
                  </w:pPr>
                  <w:r>
                    <w:rPr>
                      <w:color w:val="000000" w:themeColor="text1"/>
                    </w:rPr>
                    <w:t>0.</w:t>
                  </w:r>
                  <w:r>
                    <w:rPr>
                      <w:rFonts w:hint="eastAsia"/>
                      <w:color w:val="000000" w:themeColor="text1"/>
                    </w:rPr>
                    <w:t>26</w:t>
                  </w:r>
                  <w:r>
                    <w:rPr>
                      <w:color w:val="000000" w:themeColor="text1"/>
                    </w:rPr>
                    <w:t>t/a</w:t>
                  </w:r>
                </w:p>
              </w:tc>
              <w:tc>
                <w:tcPr>
                  <w:tcW w:w="1013" w:type="dxa"/>
                  <w:vAlign w:val="center"/>
                </w:tcPr>
                <w:p w14:paraId="44A4537A">
                  <w:pPr>
                    <w:pStyle w:val="50"/>
                    <w:rPr>
                      <w:color w:val="000000" w:themeColor="text1"/>
                    </w:rPr>
                  </w:pPr>
                  <w:r>
                    <w:rPr>
                      <w:rFonts w:hint="eastAsia"/>
                      <w:color w:val="000000" w:themeColor="text1"/>
                    </w:rPr>
                    <w:t>0</w:t>
                  </w:r>
                </w:p>
              </w:tc>
              <w:tc>
                <w:tcPr>
                  <w:tcW w:w="1096" w:type="dxa"/>
                  <w:vAlign w:val="center"/>
                </w:tcPr>
                <w:p w14:paraId="3CC33800">
                  <w:pPr>
                    <w:pStyle w:val="50"/>
                    <w:rPr>
                      <w:color w:val="000000" w:themeColor="text1"/>
                    </w:rPr>
                  </w:pPr>
                  <w:r>
                    <w:rPr>
                      <w:rFonts w:hint="eastAsia"/>
                      <w:color w:val="000000" w:themeColor="text1"/>
                    </w:rPr>
                    <w:t>0</w:t>
                  </w:r>
                </w:p>
              </w:tc>
              <w:tc>
                <w:tcPr>
                  <w:tcW w:w="1049" w:type="dxa"/>
                  <w:vAlign w:val="center"/>
                </w:tcPr>
                <w:p w14:paraId="536D381C">
                  <w:pPr>
                    <w:pStyle w:val="50"/>
                    <w:rPr>
                      <w:color w:val="000000" w:themeColor="text1"/>
                    </w:rPr>
                  </w:pPr>
                  <w:r>
                    <w:rPr>
                      <w:rFonts w:hint="eastAsia"/>
                      <w:color w:val="000000" w:themeColor="text1"/>
                    </w:rPr>
                    <w:t>0</w:t>
                  </w:r>
                </w:p>
              </w:tc>
              <w:tc>
                <w:tcPr>
                  <w:tcW w:w="1123" w:type="dxa"/>
                  <w:vAlign w:val="center"/>
                </w:tcPr>
                <w:p w14:paraId="1A67651C">
                  <w:pPr>
                    <w:pStyle w:val="50"/>
                    <w:rPr>
                      <w:color w:val="000000" w:themeColor="text1"/>
                    </w:rPr>
                  </w:pPr>
                  <w:r>
                    <w:rPr>
                      <w:rFonts w:hint="eastAsia"/>
                      <w:color w:val="000000" w:themeColor="text1"/>
                    </w:rPr>
                    <w:t>0</w:t>
                  </w:r>
                </w:p>
              </w:tc>
            </w:tr>
            <w:tr w14:paraId="06687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6" w:type="dxa"/>
                  <w:vMerge w:val="continue"/>
                  <w:vAlign w:val="center"/>
                </w:tcPr>
                <w:p w14:paraId="40C48C1E">
                  <w:pPr>
                    <w:pStyle w:val="50"/>
                    <w:rPr>
                      <w:color w:val="000000" w:themeColor="text1"/>
                    </w:rPr>
                  </w:pPr>
                </w:p>
              </w:tc>
              <w:tc>
                <w:tcPr>
                  <w:tcW w:w="1418" w:type="dxa"/>
                  <w:vAlign w:val="center"/>
                </w:tcPr>
                <w:p w14:paraId="02F886E8">
                  <w:pPr>
                    <w:pStyle w:val="50"/>
                    <w:rPr>
                      <w:color w:val="000000" w:themeColor="text1"/>
                    </w:rPr>
                  </w:pPr>
                  <w:r>
                    <w:rPr>
                      <w:rFonts w:hint="eastAsia"/>
                      <w:color w:val="000000" w:themeColor="text1"/>
                    </w:rPr>
                    <w:t>雨水沉淀池</w:t>
                  </w:r>
                  <w:r>
                    <w:rPr>
                      <w:color w:val="000000" w:themeColor="text1"/>
                    </w:rPr>
                    <w:t>沉渣</w:t>
                  </w:r>
                </w:p>
              </w:tc>
              <w:tc>
                <w:tcPr>
                  <w:tcW w:w="1356" w:type="dxa"/>
                  <w:vAlign w:val="center"/>
                </w:tcPr>
                <w:p w14:paraId="770FE873">
                  <w:pPr>
                    <w:pStyle w:val="50"/>
                    <w:rPr>
                      <w:color w:val="000000" w:themeColor="text1"/>
                    </w:rPr>
                  </w:pPr>
                  <w:r>
                    <w:rPr>
                      <w:rFonts w:hint="eastAsia"/>
                      <w:color w:val="000000" w:themeColor="text1"/>
                    </w:rPr>
                    <w:t>0</w:t>
                  </w:r>
                </w:p>
              </w:tc>
              <w:tc>
                <w:tcPr>
                  <w:tcW w:w="1069" w:type="dxa"/>
                  <w:vAlign w:val="center"/>
                </w:tcPr>
                <w:p w14:paraId="04EE2BD6">
                  <w:pPr>
                    <w:pStyle w:val="50"/>
                    <w:rPr>
                      <w:color w:val="000000" w:themeColor="text1"/>
                    </w:rPr>
                  </w:pPr>
                  <w:r>
                    <w:rPr>
                      <w:rFonts w:hint="eastAsia"/>
                      <w:color w:val="000000" w:themeColor="text1"/>
                    </w:rPr>
                    <w:t>176.6</w:t>
                  </w:r>
                  <w:r>
                    <w:rPr>
                      <w:color w:val="000000" w:themeColor="text1"/>
                    </w:rPr>
                    <w:t>t/a</w:t>
                  </w:r>
                </w:p>
              </w:tc>
              <w:tc>
                <w:tcPr>
                  <w:tcW w:w="977" w:type="dxa"/>
                  <w:vAlign w:val="center"/>
                </w:tcPr>
                <w:p w14:paraId="2B5E156C">
                  <w:pPr>
                    <w:pStyle w:val="50"/>
                    <w:rPr>
                      <w:color w:val="000000" w:themeColor="text1"/>
                    </w:rPr>
                  </w:pPr>
                  <w:r>
                    <w:rPr>
                      <w:rFonts w:hint="eastAsia"/>
                      <w:color w:val="000000" w:themeColor="text1"/>
                    </w:rPr>
                    <w:t>176.6</w:t>
                  </w:r>
                  <w:r>
                    <w:rPr>
                      <w:color w:val="000000" w:themeColor="text1"/>
                    </w:rPr>
                    <w:t>t/a</w:t>
                  </w:r>
                </w:p>
              </w:tc>
              <w:tc>
                <w:tcPr>
                  <w:tcW w:w="1013" w:type="dxa"/>
                  <w:vAlign w:val="center"/>
                </w:tcPr>
                <w:p w14:paraId="2782FFAA">
                  <w:pPr>
                    <w:pStyle w:val="50"/>
                    <w:rPr>
                      <w:color w:val="000000" w:themeColor="text1"/>
                    </w:rPr>
                  </w:pPr>
                  <w:r>
                    <w:rPr>
                      <w:rFonts w:hint="eastAsia"/>
                      <w:color w:val="000000" w:themeColor="text1"/>
                    </w:rPr>
                    <w:t>0</w:t>
                  </w:r>
                </w:p>
              </w:tc>
              <w:tc>
                <w:tcPr>
                  <w:tcW w:w="1096" w:type="dxa"/>
                  <w:vAlign w:val="center"/>
                </w:tcPr>
                <w:p w14:paraId="5DF1639D">
                  <w:pPr>
                    <w:pStyle w:val="50"/>
                    <w:rPr>
                      <w:color w:val="000000" w:themeColor="text1"/>
                    </w:rPr>
                  </w:pPr>
                  <w:r>
                    <w:rPr>
                      <w:rFonts w:hint="eastAsia"/>
                      <w:color w:val="000000" w:themeColor="text1"/>
                    </w:rPr>
                    <w:t>0</w:t>
                  </w:r>
                </w:p>
              </w:tc>
              <w:tc>
                <w:tcPr>
                  <w:tcW w:w="1049" w:type="dxa"/>
                  <w:vAlign w:val="center"/>
                </w:tcPr>
                <w:p w14:paraId="3680D253">
                  <w:pPr>
                    <w:pStyle w:val="50"/>
                    <w:rPr>
                      <w:color w:val="000000" w:themeColor="text1"/>
                    </w:rPr>
                  </w:pPr>
                  <w:r>
                    <w:rPr>
                      <w:rFonts w:hint="eastAsia"/>
                      <w:color w:val="000000" w:themeColor="text1"/>
                    </w:rPr>
                    <w:t>0</w:t>
                  </w:r>
                </w:p>
              </w:tc>
              <w:tc>
                <w:tcPr>
                  <w:tcW w:w="1123" w:type="dxa"/>
                  <w:vAlign w:val="center"/>
                </w:tcPr>
                <w:p w14:paraId="2A75CDE7">
                  <w:pPr>
                    <w:pStyle w:val="50"/>
                    <w:rPr>
                      <w:color w:val="000000" w:themeColor="text1"/>
                    </w:rPr>
                  </w:pPr>
                  <w:r>
                    <w:rPr>
                      <w:rFonts w:hint="eastAsia"/>
                      <w:color w:val="000000" w:themeColor="text1"/>
                    </w:rPr>
                    <w:t>0</w:t>
                  </w:r>
                </w:p>
              </w:tc>
            </w:tr>
            <w:tr w14:paraId="03DC2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6" w:type="dxa"/>
                  <w:vMerge w:val="continue"/>
                  <w:vAlign w:val="center"/>
                </w:tcPr>
                <w:p w14:paraId="3B632B6C">
                  <w:pPr>
                    <w:pStyle w:val="50"/>
                    <w:rPr>
                      <w:color w:val="000000" w:themeColor="text1"/>
                    </w:rPr>
                  </w:pPr>
                </w:p>
              </w:tc>
              <w:tc>
                <w:tcPr>
                  <w:tcW w:w="1418" w:type="dxa"/>
                  <w:vAlign w:val="center"/>
                </w:tcPr>
                <w:p w14:paraId="1A9CB102">
                  <w:pPr>
                    <w:pStyle w:val="50"/>
                    <w:rPr>
                      <w:color w:val="000000" w:themeColor="text1"/>
                    </w:rPr>
                  </w:pPr>
                  <w:r>
                    <w:rPr>
                      <w:color w:val="000000" w:themeColor="text1"/>
                    </w:rPr>
                    <w:t>生活垃圾</w:t>
                  </w:r>
                </w:p>
              </w:tc>
              <w:tc>
                <w:tcPr>
                  <w:tcW w:w="1356" w:type="dxa"/>
                  <w:vAlign w:val="center"/>
                </w:tcPr>
                <w:p w14:paraId="3F88F510">
                  <w:pPr>
                    <w:pStyle w:val="50"/>
                    <w:rPr>
                      <w:color w:val="000000" w:themeColor="text1"/>
                    </w:rPr>
                  </w:pPr>
                  <w:r>
                    <w:rPr>
                      <w:rFonts w:hint="eastAsia"/>
                      <w:color w:val="000000" w:themeColor="text1"/>
                    </w:rPr>
                    <w:t>0</w:t>
                  </w:r>
                </w:p>
              </w:tc>
              <w:tc>
                <w:tcPr>
                  <w:tcW w:w="1069" w:type="dxa"/>
                  <w:vAlign w:val="center"/>
                </w:tcPr>
                <w:p w14:paraId="6225F626">
                  <w:pPr>
                    <w:pStyle w:val="50"/>
                    <w:rPr>
                      <w:color w:val="000000" w:themeColor="text1"/>
                    </w:rPr>
                  </w:pPr>
                  <w:r>
                    <w:rPr>
                      <w:rFonts w:hint="eastAsia"/>
                      <w:color w:val="000000" w:themeColor="text1"/>
                    </w:rPr>
                    <w:t>3.6</w:t>
                  </w:r>
                  <w:r>
                    <w:rPr>
                      <w:color w:val="000000" w:themeColor="text1"/>
                    </w:rPr>
                    <w:t>t/a</w:t>
                  </w:r>
                </w:p>
              </w:tc>
              <w:tc>
                <w:tcPr>
                  <w:tcW w:w="977" w:type="dxa"/>
                  <w:vAlign w:val="center"/>
                </w:tcPr>
                <w:p w14:paraId="25569ACA">
                  <w:pPr>
                    <w:pStyle w:val="50"/>
                    <w:rPr>
                      <w:color w:val="000000" w:themeColor="text1"/>
                    </w:rPr>
                  </w:pPr>
                  <w:r>
                    <w:rPr>
                      <w:rFonts w:hint="eastAsia"/>
                      <w:color w:val="000000" w:themeColor="text1"/>
                    </w:rPr>
                    <w:t>3.6</w:t>
                  </w:r>
                  <w:r>
                    <w:rPr>
                      <w:color w:val="000000" w:themeColor="text1"/>
                    </w:rPr>
                    <w:t>t/a</w:t>
                  </w:r>
                </w:p>
              </w:tc>
              <w:tc>
                <w:tcPr>
                  <w:tcW w:w="1013" w:type="dxa"/>
                  <w:vAlign w:val="center"/>
                </w:tcPr>
                <w:p w14:paraId="325CDDE1">
                  <w:pPr>
                    <w:pStyle w:val="50"/>
                    <w:rPr>
                      <w:color w:val="000000" w:themeColor="text1"/>
                    </w:rPr>
                  </w:pPr>
                  <w:r>
                    <w:rPr>
                      <w:rFonts w:hint="eastAsia"/>
                      <w:color w:val="000000" w:themeColor="text1"/>
                    </w:rPr>
                    <w:t>0</w:t>
                  </w:r>
                </w:p>
              </w:tc>
              <w:tc>
                <w:tcPr>
                  <w:tcW w:w="1096" w:type="dxa"/>
                  <w:vAlign w:val="center"/>
                </w:tcPr>
                <w:p w14:paraId="2663921F">
                  <w:pPr>
                    <w:pStyle w:val="50"/>
                    <w:rPr>
                      <w:color w:val="000000" w:themeColor="text1"/>
                    </w:rPr>
                  </w:pPr>
                  <w:r>
                    <w:rPr>
                      <w:rFonts w:hint="eastAsia"/>
                      <w:color w:val="000000" w:themeColor="text1"/>
                    </w:rPr>
                    <w:t>0</w:t>
                  </w:r>
                </w:p>
              </w:tc>
              <w:tc>
                <w:tcPr>
                  <w:tcW w:w="1049" w:type="dxa"/>
                  <w:vAlign w:val="center"/>
                </w:tcPr>
                <w:p w14:paraId="5C0C5826">
                  <w:pPr>
                    <w:pStyle w:val="50"/>
                    <w:rPr>
                      <w:color w:val="000000" w:themeColor="text1"/>
                    </w:rPr>
                  </w:pPr>
                  <w:r>
                    <w:rPr>
                      <w:rFonts w:hint="eastAsia"/>
                      <w:color w:val="000000" w:themeColor="text1"/>
                    </w:rPr>
                    <w:t>0</w:t>
                  </w:r>
                </w:p>
              </w:tc>
              <w:tc>
                <w:tcPr>
                  <w:tcW w:w="1123" w:type="dxa"/>
                  <w:vAlign w:val="center"/>
                </w:tcPr>
                <w:p w14:paraId="14280D1D">
                  <w:pPr>
                    <w:pStyle w:val="50"/>
                    <w:rPr>
                      <w:color w:val="000000" w:themeColor="text1"/>
                    </w:rPr>
                  </w:pPr>
                  <w:r>
                    <w:rPr>
                      <w:rFonts w:hint="eastAsia"/>
                      <w:color w:val="000000" w:themeColor="text1"/>
                    </w:rPr>
                    <w:t>0</w:t>
                  </w:r>
                </w:p>
              </w:tc>
            </w:tr>
            <w:tr w14:paraId="71824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6" w:type="dxa"/>
                  <w:vMerge w:val="continue"/>
                  <w:vAlign w:val="center"/>
                </w:tcPr>
                <w:p w14:paraId="1DF3229A">
                  <w:pPr>
                    <w:pStyle w:val="50"/>
                    <w:rPr>
                      <w:color w:val="000000" w:themeColor="text1"/>
                    </w:rPr>
                  </w:pPr>
                </w:p>
              </w:tc>
              <w:tc>
                <w:tcPr>
                  <w:tcW w:w="1418" w:type="dxa"/>
                  <w:vAlign w:val="center"/>
                </w:tcPr>
                <w:p w14:paraId="0CDCFD12">
                  <w:pPr>
                    <w:pStyle w:val="50"/>
                    <w:rPr>
                      <w:color w:val="000000" w:themeColor="text1"/>
                    </w:rPr>
                  </w:pPr>
                  <w:r>
                    <w:rPr>
                      <w:color w:val="000000" w:themeColor="text1"/>
                    </w:rPr>
                    <w:t>厨房泔水和隔油池废油</w:t>
                  </w:r>
                </w:p>
              </w:tc>
              <w:tc>
                <w:tcPr>
                  <w:tcW w:w="1356" w:type="dxa"/>
                  <w:vAlign w:val="center"/>
                </w:tcPr>
                <w:p w14:paraId="00BAD3F1">
                  <w:pPr>
                    <w:pStyle w:val="50"/>
                    <w:rPr>
                      <w:color w:val="000000" w:themeColor="text1"/>
                    </w:rPr>
                  </w:pPr>
                  <w:r>
                    <w:rPr>
                      <w:rFonts w:hint="eastAsia"/>
                      <w:color w:val="000000" w:themeColor="text1"/>
                    </w:rPr>
                    <w:t>0</w:t>
                  </w:r>
                </w:p>
              </w:tc>
              <w:tc>
                <w:tcPr>
                  <w:tcW w:w="1069" w:type="dxa"/>
                  <w:vAlign w:val="center"/>
                </w:tcPr>
                <w:p w14:paraId="0F7CD536">
                  <w:pPr>
                    <w:pStyle w:val="50"/>
                    <w:rPr>
                      <w:color w:val="000000" w:themeColor="text1"/>
                    </w:rPr>
                  </w:pPr>
                  <w:r>
                    <w:rPr>
                      <w:rFonts w:hint="eastAsia"/>
                      <w:color w:val="000000" w:themeColor="text1"/>
                    </w:rPr>
                    <w:t>1.44</w:t>
                  </w:r>
                  <w:r>
                    <w:rPr>
                      <w:color w:val="000000" w:themeColor="text1"/>
                    </w:rPr>
                    <w:t>t/a</w:t>
                  </w:r>
                </w:p>
              </w:tc>
              <w:tc>
                <w:tcPr>
                  <w:tcW w:w="977" w:type="dxa"/>
                  <w:vAlign w:val="center"/>
                </w:tcPr>
                <w:p w14:paraId="25B4A332">
                  <w:pPr>
                    <w:pStyle w:val="50"/>
                    <w:rPr>
                      <w:color w:val="000000" w:themeColor="text1"/>
                    </w:rPr>
                  </w:pPr>
                  <w:r>
                    <w:rPr>
                      <w:rFonts w:hint="eastAsia"/>
                      <w:color w:val="000000" w:themeColor="text1"/>
                    </w:rPr>
                    <w:t>1.44</w:t>
                  </w:r>
                  <w:r>
                    <w:rPr>
                      <w:color w:val="000000" w:themeColor="text1"/>
                    </w:rPr>
                    <w:t>t/a</w:t>
                  </w:r>
                </w:p>
              </w:tc>
              <w:tc>
                <w:tcPr>
                  <w:tcW w:w="1013" w:type="dxa"/>
                  <w:vAlign w:val="center"/>
                </w:tcPr>
                <w:p w14:paraId="27796C74">
                  <w:pPr>
                    <w:pStyle w:val="50"/>
                    <w:rPr>
                      <w:color w:val="000000" w:themeColor="text1"/>
                    </w:rPr>
                  </w:pPr>
                  <w:r>
                    <w:rPr>
                      <w:rFonts w:hint="eastAsia"/>
                      <w:color w:val="000000" w:themeColor="text1"/>
                    </w:rPr>
                    <w:t>0</w:t>
                  </w:r>
                </w:p>
              </w:tc>
              <w:tc>
                <w:tcPr>
                  <w:tcW w:w="1096" w:type="dxa"/>
                  <w:vAlign w:val="center"/>
                </w:tcPr>
                <w:p w14:paraId="74731A7B">
                  <w:pPr>
                    <w:pStyle w:val="50"/>
                    <w:rPr>
                      <w:color w:val="000000" w:themeColor="text1"/>
                    </w:rPr>
                  </w:pPr>
                  <w:r>
                    <w:rPr>
                      <w:rFonts w:hint="eastAsia"/>
                      <w:color w:val="000000" w:themeColor="text1"/>
                    </w:rPr>
                    <w:t>0</w:t>
                  </w:r>
                </w:p>
              </w:tc>
              <w:tc>
                <w:tcPr>
                  <w:tcW w:w="1049" w:type="dxa"/>
                  <w:vAlign w:val="center"/>
                </w:tcPr>
                <w:p w14:paraId="2D521E33">
                  <w:pPr>
                    <w:pStyle w:val="50"/>
                    <w:rPr>
                      <w:color w:val="000000" w:themeColor="text1"/>
                    </w:rPr>
                  </w:pPr>
                  <w:r>
                    <w:rPr>
                      <w:rFonts w:hint="eastAsia"/>
                      <w:color w:val="000000" w:themeColor="text1"/>
                    </w:rPr>
                    <w:t>0</w:t>
                  </w:r>
                </w:p>
              </w:tc>
              <w:tc>
                <w:tcPr>
                  <w:tcW w:w="1123" w:type="dxa"/>
                  <w:vAlign w:val="center"/>
                </w:tcPr>
                <w:p w14:paraId="3374A06F">
                  <w:pPr>
                    <w:pStyle w:val="50"/>
                    <w:rPr>
                      <w:color w:val="000000" w:themeColor="text1"/>
                    </w:rPr>
                  </w:pPr>
                  <w:r>
                    <w:rPr>
                      <w:rFonts w:hint="eastAsia"/>
                      <w:color w:val="000000" w:themeColor="text1"/>
                    </w:rPr>
                    <w:t>0</w:t>
                  </w:r>
                </w:p>
              </w:tc>
            </w:tr>
            <w:tr w14:paraId="420CF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6" w:type="dxa"/>
                  <w:vMerge w:val="continue"/>
                  <w:vAlign w:val="center"/>
                </w:tcPr>
                <w:p w14:paraId="0B0F0DA1">
                  <w:pPr>
                    <w:pStyle w:val="50"/>
                    <w:rPr>
                      <w:color w:val="000000" w:themeColor="text1"/>
                    </w:rPr>
                  </w:pPr>
                </w:p>
              </w:tc>
              <w:tc>
                <w:tcPr>
                  <w:tcW w:w="1418" w:type="dxa"/>
                  <w:vAlign w:val="center"/>
                </w:tcPr>
                <w:p w14:paraId="27857A11">
                  <w:pPr>
                    <w:pStyle w:val="50"/>
                    <w:rPr>
                      <w:color w:val="000000" w:themeColor="text1"/>
                    </w:rPr>
                  </w:pPr>
                  <w:r>
                    <w:rPr>
                      <w:color w:val="000000" w:themeColor="text1"/>
                    </w:rPr>
                    <w:t>机修废油</w:t>
                  </w:r>
                </w:p>
              </w:tc>
              <w:tc>
                <w:tcPr>
                  <w:tcW w:w="1356" w:type="dxa"/>
                  <w:vAlign w:val="center"/>
                </w:tcPr>
                <w:p w14:paraId="0D08850E">
                  <w:pPr>
                    <w:pStyle w:val="50"/>
                    <w:rPr>
                      <w:color w:val="000000" w:themeColor="text1"/>
                    </w:rPr>
                  </w:pPr>
                  <w:r>
                    <w:rPr>
                      <w:rFonts w:hint="eastAsia"/>
                      <w:color w:val="000000" w:themeColor="text1"/>
                    </w:rPr>
                    <w:t>0</w:t>
                  </w:r>
                </w:p>
              </w:tc>
              <w:tc>
                <w:tcPr>
                  <w:tcW w:w="1069" w:type="dxa"/>
                  <w:vAlign w:val="center"/>
                </w:tcPr>
                <w:p w14:paraId="0811585C">
                  <w:pPr>
                    <w:pStyle w:val="50"/>
                    <w:rPr>
                      <w:color w:val="000000" w:themeColor="text1"/>
                    </w:rPr>
                  </w:pPr>
                  <w:r>
                    <w:rPr>
                      <w:color w:val="000000" w:themeColor="text1"/>
                    </w:rPr>
                    <w:t>0.03t/a</w:t>
                  </w:r>
                </w:p>
              </w:tc>
              <w:tc>
                <w:tcPr>
                  <w:tcW w:w="977" w:type="dxa"/>
                  <w:vAlign w:val="center"/>
                </w:tcPr>
                <w:p w14:paraId="30227F4B">
                  <w:pPr>
                    <w:pStyle w:val="50"/>
                    <w:rPr>
                      <w:color w:val="000000" w:themeColor="text1"/>
                    </w:rPr>
                  </w:pPr>
                  <w:r>
                    <w:rPr>
                      <w:color w:val="000000" w:themeColor="text1"/>
                    </w:rPr>
                    <w:t>0.03t/a</w:t>
                  </w:r>
                </w:p>
              </w:tc>
              <w:tc>
                <w:tcPr>
                  <w:tcW w:w="1013" w:type="dxa"/>
                  <w:vAlign w:val="center"/>
                </w:tcPr>
                <w:p w14:paraId="22180622">
                  <w:pPr>
                    <w:pStyle w:val="50"/>
                    <w:rPr>
                      <w:color w:val="000000" w:themeColor="text1"/>
                    </w:rPr>
                  </w:pPr>
                  <w:r>
                    <w:rPr>
                      <w:rFonts w:hint="eastAsia"/>
                      <w:color w:val="000000" w:themeColor="text1"/>
                    </w:rPr>
                    <w:t>0</w:t>
                  </w:r>
                </w:p>
              </w:tc>
              <w:tc>
                <w:tcPr>
                  <w:tcW w:w="1096" w:type="dxa"/>
                  <w:vAlign w:val="center"/>
                </w:tcPr>
                <w:p w14:paraId="0CB15D6B">
                  <w:pPr>
                    <w:pStyle w:val="50"/>
                    <w:rPr>
                      <w:color w:val="000000" w:themeColor="text1"/>
                    </w:rPr>
                  </w:pPr>
                  <w:r>
                    <w:rPr>
                      <w:rFonts w:hint="eastAsia"/>
                      <w:color w:val="000000" w:themeColor="text1"/>
                    </w:rPr>
                    <w:t>0</w:t>
                  </w:r>
                </w:p>
              </w:tc>
              <w:tc>
                <w:tcPr>
                  <w:tcW w:w="1049" w:type="dxa"/>
                  <w:vAlign w:val="center"/>
                </w:tcPr>
                <w:p w14:paraId="4E061078">
                  <w:pPr>
                    <w:pStyle w:val="50"/>
                    <w:rPr>
                      <w:color w:val="000000" w:themeColor="text1"/>
                    </w:rPr>
                  </w:pPr>
                  <w:r>
                    <w:rPr>
                      <w:rFonts w:hint="eastAsia"/>
                      <w:color w:val="000000" w:themeColor="text1"/>
                    </w:rPr>
                    <w:t>0</w:t>
                  </w:r>
                </w:p>
              </w:tc>
              <w:tc>
                <w:tcPr>
                  <w:tcW w:w="1123" w:type="dxa"/>
                  <w:vAlign w:val="center"/>
                </w:tcPr>
                <w:p w14:paraId="061919E8">
                  <w:pPr>
                    <w:pStyle w:val="50"/>
                    <w:rPr>
                      <w:color w:val="000000" w:themeColor="text1"/>
                    </w:rPr>
                  </w:pPr>
                  <w:r>
                    <w:rPr>
                      <w:rFonts w:hint="eastAsia"/>
                      <w:color w:val="000000" w:themeColor="text1"/>
                    </w:rPr>
                    <w:t>0</w:t>
                  </w:r>
                </w:p>
              </w:tc>
            </w:tr>
          </w:tbl>
          <w:p w14:paraId="16A7377C">
            <w:pPr>
              <w:ind w:firstLine="480"/>
              <w:jc w:val="both"/>
              <w:rPr>
                <w:color w:val="000000" w:themeColor="text1"/>
              </w:rPr>
            </w:pPr>
          </w:p>
          <w:p w14:paraId="31611F4A">
            <w:pPr>
              <w:ind w:firstLine="480"/>
              <w:jc w:val="both"/>
              <w:rPr>
                <w:color w:val="000000" w:themeColor="text1"/>
              </w:rPr>
            </w:pPr>
          </w:p>
          <w:p w14:paraId="346A8689">
            <w:pPr>
              <w:ind w:firstLine="480"/>
              <w:jc w:val="both"/>
              <w:rPr>
                <w:bCs/>
                <w:color w:val="000000" w:themeColor="text1"/>
              </w:rPr>
            </w:pPr>
          </w:p>
          <w:p w14:paraId="13A647FF">
            <w:pPr>
              <w:ind w:firstLine="480"/>
              <w:jc w:val="both"/>
              <w:rPr>
                <w:bCs/>
                <w:color w:val="000000" w:themeColor="text1"/>
              </w:rPr>
            </w:pPr>
          </w:p>
          <w:p w14:paraId="7C6C6D2E">
            <w:pPr>
              <w:ind w:firstLine="480"/>
              <w:jc w:val="both"/>
              <w:rPr>
                <w:bCs/>
                <w:color w:val="000000" w:themeColor="text1"/>
              </w:rPr>
            </w:pPr>
          </w:p>
          <w:p w14:paraId="157AC30D">
            <w:pPr>
              <w:ind w:firstLine="480"/>
              <w:jc w:val="both"/>
              <w:rPr>
                <w:bCs/>
                <w:color w:val="000000" w:themeColor="text1"/>
              </w:rPr>
            </w:pPr>
          </w:p>
          <w:p w14:paraId="62D18B53">
            <w:pPr>
              <w:ind w:firstLine="480"/>
              <w:jc w:val="both"/>
              <w:rPr>
                <w:bCs/>
                <w:color w:val="000000" w:themeColor="text1"/>
              </w:rPr>
            </w:pPr>
          </w:p>
          <w:p w14:paraId="15EE337A">
            <w:pPr>
              <w:ind w:firstLine="480"/>
              <w:jc w:val="both"/>
              <w:rPr>
                <w:bCs/>
                <w:color w:val="000000" w:themeColor="text1"/>
              </w:rPr>
            </w:pPr>
          </w:p>
          <w:p w14:paraId="6678F221">
            <w:pPr>
              <w:ind w:firstLine="480"/>
              <w:jc w:val="both"/>
              <w:rPr>
                <w:bCs/>
                <w:color w:val="000000" w:themeColor="text1"/>
              </w:rPr>
            </w:pPr>
          </w:p>
        </w:tc>
      </w:tr>
    </w:tbl>
    <w:p w14:paraId="707E632D">
      <w:pPr>
        <w:ind w:firstLine="199" w:firstLineChars="83"/>
        <w:rPr>
          <w:color w:val="000000" w:themeColor="text1"/>
        </w:rPr>
        <w:sectPr>
          <w:pgSz w:w="11906" w:h="16838"/>
          <w:pgMar w:top="1440" w:right="1797" w:bottom="1440" w:left="1797" w:header="851" w:footer="992" w:gutter="0"/>
          <w:pgNumType w:start="1"/>
          <w:cols w:space="425" w:num="1"/>
          <w:docGrid w:type="lines" w:linePitch="312" w:charSpace="0"/>
        </w:sectPr>
      </w:pPr>
    </w:p>
    <w:p w14:paraId="205F423A">
      <w:pPr>
        <w:pStyle w:val="3"/>
        <w:rPr>
          <w:color w:val="000000" w:themeColor="text1"/>
        </w:rPr>
      </w:pPr>
      <w:bookmarkStart w:id="43" w:name="_Toc509498035"/>
      <w:bookmarkStart w:id="44" w:name="_Toc509498236"/>
      <w:bookmarkStart w:id="45" w:name="_Toc480991556"/>
      <w:bookmarkStart w:id="46" w:name="_Toc480990436"/>
      <w:r>
        <w:rPr>
          <w:rFonts w:hint="eastAsia"/>
          <w:color w:val="000000" w:themeColor="text1"/>
        </w:rPr>
        <w:t>表六、项目主要污染物及预计排放情况</w:t>
      </w:r>
      <w:bookmarkEnd w:id="43"/>
      <w:bookmarkEnd w:id="44"/>
      <w:bookmarkEnd w:id="45"/>
      <w:bookmarkEnd w:id="46"/>
    </w:p>
    <w:tbl>
      <w:tblPr>
        <w:tblStyle w:val="19"/>
        <w:tblW w:w="99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5"/>
        <w:gridCol w:w="851"/>
        <w:gridCol w:w="1781"/>
        <w:gridCol w:w="1560"/>
        <w:gridCol w:w="1134"/>
        <w:gridCol w:w="992"/>
        <w:gridCol w:w="1273"/>
        <w:gridCol w:w="1481"/>
      </w:tblGrid>
      <w:tr w14:paraId="7E6D2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15" w:type="dxa"/>
            <w:vMerge w:val="restart"/>
            <w:tcBorders>
              <w:tl2br w:val="single" w:color="auto" w:sz="4" w:space="0"/>
            </w:tcBorders>
            <w:vAlign w:val="center"/>
          </w:tcPr>
          <w:p w14:paraId="412742AF">
            <w:pPr>
              <w:pStyle w:val="30"/>
              <w:rPr>
                <w:b/>
                <w:color w:val="000000" w:themeColor="text1"/>
              </w:rPr>
            </w:pPr>
            <w:r>
              <w:rPr>
                <w:rFonts w:hint="eastAsia"/>
                <w:b/>
                <w:color w:val="000000" w:themeColor="text1"/>
              </w:rPr>
              <w:t xml:space="preserve">  </w:t>
            </w:r>
            <w:r>
              <w:rPr>
                <w:b/>
                <w:color w:val="000000" w:themeColor="text1"/>
              </w:rPr>
              <w:t>内容</w:t>
            </w:r>
          </w:p>
          <w:p w14:paraId="0582925F">
            <w:pPr>
              <w:pStyle w:val="30"/>
              <w:rPr>
                <w:b/>
                <w:color w:val="000000" w:themeColor="text1"/>
              </w:rPr>
            </w:pPr>
          </w:p>
          <w:p w14:paraId="5A50730A">
            <w:pPr>
              <w:pStyle w:val="30"/>
              <w:jc w:val="left"/>
              <w:rPr>
                <w:b/>
                <w:color w:val="000000" w:themeColor="text1"/>
              </w:rPr>
            </w:pPr>
            <w:r>
              <w:rPr>
                <w:b/>
                <w:color w:val="000000" w:themeColor="text1"/>
              </w:rPr>
              <w:t>类型</w:t>
            </w:r>
          </w:p>
        </w:tc>
        <w:tc>
          <w:tcPr>
            <w:tcW w:w="2632" w:type="dxa"/>
            <w:gridSpan w:val="2"/>
            <w:vMerge w:val="restart"/>
            <w:vAlign w:val="center"/>
          </w:tcPr>
          <w:p w14:paraId="29C297F2">
            <w:pPr>
              <w:pStyle w:val="30"/>
              <w:rPr>
                <w:b/>
                <w:color w:val="000000" w:themeColor="text1"/>
              </w:rPr>
            </w:pPr>
            <w:r>
              <w:rPr>
                <w:b/>
                <w:color w:val="000000" w:themeColor="text1"/>
              </w:rPr>
              <w:t>排放源</w:t>
            </w:r>
          </w:p>
        </w:tc>
        <w:tc>
          <w:tcPr>
            <w:tcW w:w="1560" w:type="dxa"/>
            <w:vMerge w:val="restart"/>
            <w:vAlign w:val="center"/>
          </w:tcPr>
          <w:p w14:paraId="2D498031">
            <w:pPr>
              <w:pStyle w:val="30"/>
              <w:rPr>
                <w:b/>
                <w:color w:val="000000" w:themeColor="text1"/>
              </w:rPr>
            </w:pPr>
            <w:r>
              <w:rPr>
                <w:b/>
                <w:color w:val="000000" w:themeColor="text1"/>
              </w:rPr>
              <w:t>污染物</w:t>
            </w:r>
          </w:p>
          <w:p w14:paraId="2E96CE93">
            <w:pPr>
              <w:pStyle w:val="30"/>
              <w:rPr>
                <w:b/>
                <w:color w:val="000000" w:themeColor="text1"/>
              </w:rPr>
            </w:pPr>
            <w:r>
              <w:rPr>
                <w:b/>
                <w:color w:val="000000" w:themeColor="text1"/>
              </w:rPr>
              <w:t>名称</w:t>
            </w:r>
          </w:p>
        </w:tc>
        <w:tc>
          <w:tcPr>
            <w:tcW w:w="2126" w:type="dxa"/>
            <w:gridSpan w:val="2"/>
            <w:vAlign w:val="center"/>
          </w:tcPr>
          <w:p w14:paraId="1182A92C">
            <w:pPr>
              <w:pStyle w:val="30"/>
              <w:rPr>
                <w:b/>
                <w:color w:val="000000" w:themeColor="text1"/>
              </w:rPr>
            </w:pPr>
            <w:r>
              <w:rPr>
                <w:b/>
                <w:color w:val="000000" w:themeColor="text1"/>
              </w:rPr>
              <w:t>处理前</w:t>
            </w:r>
          </w:p>
        </w:tc>
        <w:tc>
          <w:tcPr>
            <w:tcW w:w="2754" w:type="dxa"/>
            <w:gridSpan w:val="2"/>
            <w:vAlign w:val="center"/>
          </w:tcPr>
          <w:p w14:paraId="0E933ADE">
            <w:pPr>
              <w:pStyle w:val="30"/>
              <w:rPr>
                <w:b/>
                <w:color w:val="000000" w:themeColor="text1"/>
              </w:rPr>
            </w:pPr>
            <w:r>
              <w:rPr>
                <w:b/>
                <w:color w:val="000000" w:themeColor="text1"/>
              </w:rPr>
              <w:t>处理后</w:t>
            </w:r>
          </w:p>
        </w:tc>
      </w:tr>
      <w:tr w14:paraId="6356C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15" w:type="dxa"/>
            <w:vMerge w:val="continue"/>
            <w:tcBorders>
              <w:tl2br w:val="single" w:color="auto" w:sz="4" w:space="0"/>
            </w:tcBorders>
            <w:vAlign w:val="center"/>
          </w:tcPr>
          <w:p w14:paraId="73A114F5">
            <w:pPr>
              <w:pStyle w:val="30"/>
              <w:rPr>
                <w:b/>
                <w:color w:val="000000" w:themeColor="text1"/>
              </w:rPr>
            </w:pPr>
          </w:p>
        </w:tc>
        <w:tc>
          <w:tcPr>
            <w:tcW w:w="2632" w:type="dxa"/>
            <w:gridSpan w:val="2"/>
            <w:vMerge w:val="continue"/>
            <w:vAlign w:val="center"/>
          </w:tcPr>
          <w:p w14:paraId="4821D8D1">
            <w:pPr>
              <w:pStyle w:val="30"/>
              <w:rPr>
                <w:b/>
                <w:color w:val="000000" w:themeColor="text1"/>
              </w:rPr>
            </w:pPr>
          </w:p>
        </w:tc>
        <w:tc>
          <w:tcPr>
            <w:tcW w:w="1560" w:type="dxa"/>
            <w:vMerge w:val="continue"/>
            <w:vAlign w:val="center"/>
          </w:tcPr>
          <w:p w14:paraId="2B71A12C">
            <w:pPr>
              <w:pStyle w:val="30"/>
              <w:rPr>
                <w:b/>
                <w:color w:val="000000" w:themeColor="text1"/>
              </w:rPr>
            </w:pPr>
          </w:p>
        </w:tc>
        <w:tc>
          <w:tcPr>
            <w:tcW w:w="1134" w:type="dxa"/>
            <w:vAlign w:val="center"/>
          </w:tcPr>
          <w:p w14:paraId="4550C8C7">
            <w:pPr>
              <w:pStyle w:val="30"/>
              <w:rPr>
                <w:b/>
                <w:color w:val="000000" w:themeColor="text1"/>
              </w:rPr>
            </w:pPr>
            <w:r>
              <w:rPr>
                <w:b/>
                <w:color w:val="000000" w:themeColor="text1"/>
              </w:rPr>
              <w:t>浓度</w:t>
            </w:r>
          </w:p>
          <w:p w14:paraId="542CDC00">
            <w:pPr>
              <w:pStyle w:val="30"/>
              <w:rPr>
                <w:b/>
                <w:color w:val="000000" w:themeColor="text1"/>
              </w:rPr>
            </w:pPr>
            <w:r>
              <w:rPr>
                <w:b/>
                <w:color w:val="000000" w:themeColor="text1"/>
              </w:rPr>
              <w:t>（mg/L）</w:t>
            </w:r>
          </w:p>
        </w:tc>
        <w:tc>
          <w:tcPr>
            <w:tcW w:w="992" w:type="dxa"/>
            <w:vAlign w:val="center"/>
          </w:tcPr>
          <w:p w14:paraId="1C6D6319">
            <w:pPr>
              <w:pStyle w:val="30"/>
              <w:rPr>
                <w:b/>
                <w:color w:val="000000" w:themeColor="text1"/>
              </w:rPr>
            </w:pPr>
            <w:r>
              <w:rPr>
                <w:b/>
                <w:color w:val="000000" w:themeColor="text1"/>
              </w:rPr>
              <w:t>产生量</w:t>
            </w:r>
          </w:p>
          <w:p w14:paraId="2A1C946C">
            <w:pPr>
              <w:pStyle w:val="30"/>
              <w:rPr>
                <w:b/>
                <w:color w:val="000000" w:themeColor="text1"/>
              </w:rPr>
            </w:pPr>
            <w:r>
              <w:rPr>
                <w:b/>
                <w:color w:val="000000" w:themeColor="text1"/>
              </w:rPr>
              <w:t>（t/a）</w:t>
            </w:r>
          </w:p>
        </w:tc>
        <w:tc>
          <w:tcPr>
            <w:tcW w:w="1273" w:type="dxa"/>
            <w:vAlign w:val="center"/>
          </w:tcPr>
          <w:p w14:paraId="6A298063">
            <w:pPr>
              <w:pStyle w:val="30"/>
              <w:rPr>
                <w:b/>
                <w:color w:val="000000" w:themeColor="text1"/>
              </w:rPr>
            </w:pPr>
            <w:r>
              <w:rPr>
                <w:b/>
                <w:color w:val="000000" w:themeColor="text1"/>
              </w:rPr>
              <w:t>浓度</w:t>
            </w:r>
          </w:p>
          <w:p w14:paraId="0DBA4D6A">
            <w:pPr>
              <w:pStyle w:val="30"/>
              <w:rPr>
                <w:b/>
                <w:color w:val="000000" w:themeColor="text1"/>
              </w:rPr>
            </w:pPr>
            <w:r>
              <w:rPr>
                <w:b/>
                <w:color w:val="000000" w:themeColor="text1"/>
              </w:rPr>
              <w:t>（mg/L）</w:t>
            </w:r>
          </w:p>
        </w:tc>
        <w:tc>
          <w:tcPr>
            <w:tcW w:w="1481" w:type="dxa"/>
            <w:vAlign w:val="center"/>
          </w:tcPr>
          <w:p w14:paraId="663C901A">
            <w:pPr>
              <w:pStyle w:val="30"/>
              <w:rPr>
                <w:b/>
                <w:color w:val="000000" w:themeColor="text1"/>
              </w:rPr>
            </w:pPr>
            <w:r>
              <w:rPr>
                <w:b/>
                <w:color w:val="000000" w:themeColor="text1"/>
              </w:rPr>
              <w:t>排放量</w:t>
            </w:r>
          </w:p>
          <w:p w14:paraId="791A56BA">
            <w:pPr>
              <w:pStyle w:val="30"/>
              <w:rPr>
                <w:b/>
                <w:color w:val="000000" w:themeColor="text1"/>
              </w:rPr>
            </w:pPr>
            <w:r>
              <w:rPr>
                <w:b/>
                <w:color w:val="000000" w:themeColor="text1"/>
              </w:rPr>
              <w:t>（t/a）</w:t>
            </w:r>
          </w:p>
        </w:tc>
      </w:tr>
      <w:tr w14:paraId="2B697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915" w:type="dxa"/>
            <w:vMerge w:val="restart"/>
            <w:vAlign w:val="center"/>
          </w:tcPr>
          <w:p w14:paraId="5E818A80">
            <w:pPr>
              <w:pStyle w:val="30"/>
              <w:rPr>
                <w:color w:val="000000" w:themeColor="text1"/>
              </w:rPr>
            </w:pPr>
            <w:r>
              <w:rPr>
                <w:color w:val="000000" w:themeColor="text1"/>
              </w:rPr>
              <w:t>大</w:t>
            </w:r>
          </w:p>
          <w:p w14:paraId="1FCB3331">
            <w:pPr>
              <w:pStyle w:val="30"/>
              <w:rPr>
                <w:color w:val="000000" w:themeColor="text1"/>
              </w:rPr>
            </w:pPr>
            <w:r>
              <w:rPr>
                <w:color w:val="000000" w:themeColor="text1"/>
              </w:rPr>
              <w:t>气</w:t>
            </w:r>
          </w:p>
          <w:p w14:paraId="3C7E0BB2">
            <w:pPr>
              <w:pStyle w:val="30"/>
              <w:rPr>
                <w:color w:val="000000" w:themeColor="text1"/>
              </w:rPr>
            </w:pPr>
            <w:r>
              <w:rPr>
                <w:color w:val="000000" w:themeColor="text1"/>
              </w:rPr>
              <w:t>污</w:t>
            </w:r>
          </w:p>
          <w:p w14:paraId="251811B3">
            <w:pPr>
              <w:pStyle w:val="30"/>
              <w:rPr>
                <w:color w:val="000000" w:themeColor="text1"/>
              </w:rPr>
            </w:pPr>
            <w:r>
              <w:rPr>
                <w:color w:val="000000" w:themeColor="text1"/>
              </w:rPr>
              <w:t>染</w:t>
            </w:r>
          </w:p>
          <w:p w14:paraId="2B472C4E">
            <w:pPr>
              <w:pStyle w:val="30"/>
              <w:rPr>
                <w:color w:val="000000" w:themeColor="text1"/>
              </w:rPr>
            </w:pPr>
            <w:r>
              <w:rPr>
                <w:color w:val="000000" w:themeColor="text1"/>
              </w:rPr>
              <w:t>物</w:t>
            </w:r>
          </w:p>
        </w:tc>
        <w:tc>
          <w:tcPr>
            <w:tcW w:w="851" w:type="dxa"/>
            <w:vMerge w:val="restart"/>
            <w:vAlign w:val="center"/>
          </w:tcPr>
          <w:p w14:paraId="5CB1B69D">
            <w:pPr>
              <w:pStyle w:val="30"/>
              <w:rPr>
                <w:color w:val="000000" w:themeColor="text1"/>
              </w:rPr>
            </w:pPr>
            <w:r>
              <w:rPr>
                <w:rFonts w:hint="eastAsia"/>
                <w:color w:val="000000" w:themeColor="text1"/>
              </w:rPr>
              <w:t>施工期</w:t>
            </w:r>
          </w:p>
        </w:tc>
        <w:tc>
          <w:tcPr>
            <w:tcW w:w="1781" w:type="dxa"/>
            <w:vAlign w:val="center"/>
          </w:tcPr>
          <w:p w14:paraId="14C35D00">
            <w:pPr>
              <w:spacing w:line="240" w:lineRule="auto"/>
              <w:ind w:firstLine="0" w:firstLineChars="0"/>
              <w:jc w:val="center"/>
              <w:rPr>
                <w:color w:val="000000" w:themeColor="text1"/>
                <w:sz w:val="21"/>
                <w:szCs w:val="21"/>
              </w:rPr>
            </w:pPr>
            <w:r>
              <w:rPr>
                <w:rFonts w:hint="eastAsia"/>
                <w:color w:val="000000" w:themeColor="text1"/>
                <w:sz w:val="21"/>
                <w:szCs w:val="21"/>
              </w:rPr>
              <w:t>施工及车辆装卸</w:t>
            </w:r>
          </w:p>
        </w:tc>
        <w:tc>
          <w:tcPr>
            <w:tcW w:w="1560" w:type="dxa"/>
            <w:vAlign w:val="center"/>
          </w:tcPr>
          <w:p w14:paraId="17359D52">
            <w:pPr>
              <w:spacing w:line="240" w:lineRule="auto"/>
              <w:ind w:firstLine="0" w:firstLineChars="0"/>
              <w:jc w:val="center"/>
              <w:rPr>
                <w:color w:val="000000" w:themeColor="text1"/>
                <w:sz w:val="21"/>
                <w:szCs w:val="21"/>
              </w:rPr>
            </w:pPr>
            <w:r>
              <w:rPr>
                <w:rFonts w:hint="eastAsia"/>
                <w:color w:val="000000" w:themeColor="text1"/>
                <w:sz w:val="21"/>
                <w:szCs w:val="21"/>
              </w:rPr>
              <w:t>扬尘、粉尘</w:t>
            </w:r>
          </w:p>
        </w:tc>
        <w:tc>
          <w:tcPr>
            <w:tcW w:w="2126" w:type="dxa"/>
            <w:gridSpan w:val="2"/>
            <w:tcMar>
              <w:left w:w="28" w:type="dxa"/>
              <w:right w:w="28" w:type="dxa"/>
            </w:tcMar>
            <w:vAlign w:val="center"/>
          </w:tcPr>
          <w:p w14:paraId="0669FB85">
            <w:pPr>
              <w:pStyle w:val="50"/>
              <w:rPr>
                <w:color w:val="000000" w:themeColor="text1"/>
              </w:rPr>
            </w:pPr>
            <w:r>
              <w:rPr>
                <w:color w:val="000000" w:themeColor="text1"/>
              </w:rPr>
              <w:t>少量</w:t>
            </w:r>
          </w:p>
        </w:tc>
        <w:tc>
          <w:tcPr>
            <w:tcW w:w="2754" w:type="dxa"/>
            <w:gridSpan w:val="2"/>
            <w:vAlign w:val="center"/>
          </w:tcPr>
          <w:p w14:paraId="596103FB">
            <w:pPr>
              <w:pStyle w:val="50"/>
              <w:rPr>
                <w:color w:val="000000" w:themeColor="text1"/>
              </w:rPr>
            </w:pPr>
            <w:r>
              <w:rPr>
                <w:color w:val="000000" w:themeColor="text1"/>
              </w:rPr>
              <w:t>少量</w:t>
            </w:r>
          </w:p>
        </w:tc>
      </w:tr>
      <w:tr w14:paraId="0C2D9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915" w:type="dxa"/>
            <w:vMerge w:val="continue"/>
            <w:vAlign w:val="center"/>
          </w:tcPr>
          <w:p w14:paraId="497EB095">
            <w:pPr>
              <w:pStyle w:val="30"/>
              <w:rPr>
                <w:color w:val="000000" w:themeColor="text1"/>
              </w:rPr>
            </w:pPr>
          </w:p>
        </w:tc>
        <w:tc>
          <w:tcPr>
            <w:tcW w:w="851" w:type="dxa"/>
            <w:vMerge w:val="continue"/>
            <w:vAlign w:val="center"/>
          </w:tcPr>
          <w:p w14:paraId="2A4ACBF2">
            <w:pPr>
              <w:pStyle w:val="30"/>
              <w:rPr>
                <w:color w:val="000000" w:themeColor="text1"/>
              </w:rPr>
            </w:pPr>
          </w:p>
        </w:tc>
        <w:tc>
          <w:tcPr>
            <w:tcW w:w="1781" w:type="dxa"/>
            <w:vAlign w:val="center"/>
          </w:tcPr>
          <w:p w14:paraId="288051ED">
            <w:pPr>
              <w:spacing w:line="240" w:lineRule="auto"/>
              <w:ind w:firstLine="0" w:firstLineChars="0"/>
              <w:jc w:val="center"/>
              <w:rPr>
                <w:color w:val="000000" w:themeColor="text1"/>
                <w:sz w:val="21"/>
                <w:szCs w:val="21"/>
              </w:rPr>
            </w:pPr>
            <w:r>
              <w:rPr>
                <w:rFonts w:hint="eastAsia"/>
                <w:color w:val="000000" w:themeColor="text1"/>
                <w:sz w:val="21"/>
                <w:szCs w:val="21"/>
              </w:rPr>
              <w:t>施工机械、车辆</w:t>
            </w:r>
          </w:p>
        </w:tc>
        <w:tc>
          <w:tcPr>
            <w:tcW w:w="1560" w:type="dxa"/>
            <w:vAlign w:val="center"/>
          </w:tcPr>
          <w:p w14:paraId="2E5555B0">
            <w:pPr>
              <w:spacing w:line="240" w:lineRule="auto"/>
              <w:ind w:firstLine="0" w:firstLineChars="0"/>
              <w:jc w:val="center"/>
              <w:rPr>
                <w:color w:val="000000" w:themeColor="text1"/>
                <w:sz w:val="21"/>
                <w:szCs w:val="21"/>
              </w:rPr>
            </w:pPr>
            <w:r>
              <w:rPr>
                <w:rFonts w:hint="eastAsia"/>
                <w:color w:val="000000" w:themeColor="text1"/>
                <w:sz w:val="21"/>
                <w:szCs w:val="21"/>
              </w:rPr>
              <w:t>燃油废气</w:t>
            </w:r>
          </w:p>
        </w:tc>
        <w:tc>
          <w:tcPr>
            <w:tcW w:w="2126" w:type="dxa"/>
            <w:gridSpan w:val="2"/>
            <w:tcMar>
              <w:left w:w="28" w:type="dxa"/>
              <w:right w:w="28" w:type="dxa"/>
            </w:tcMar>
            <w:vAlign w:val="center"/>
          </w:tcPr>
          <w:p w14:paraId="462EC2FC">
            <w:pPr>
              <w:pStyle w:val="50"/>
              <w:rPr>
                <w:color w:val="000000" w:themeColor="text1"/>
              </w:rPr>
            </w:pPr>
            <w:r>
              <w:rPr>
                <w:color w:val="000000" w:themeColor="text1"/>
              </w:rPr>
              <w:t>少量</w:t>
            </w:r>
          </w:p>
        </w:tc>
        <w:tc>
          <w:tcPr>
            <w:tcW w:w="2754" w:type="dxa"/>
            <w:gridSpan w:val="2"/>
            <w:vAlign w:val="center"/>
          </w:tcPr>
          <w:p w14:paraId="53CE0D15">
            <w:pPr>
              <w:pStyle w:val="50"/>
              <w:rPr>
                <w:color w:val="000000" w:themeColor="text1"/>
              </w:rPr>
            </w:pPr>
            <w:r>
              <w:rPr>
                <w:color w:val="000000" w:themeColor="text1"/>
              </w:rPr>
              <w:t>少量</w:t>
            </w:r>
          </w:p>
        </w:tc>
      </w:tr>
      <w:tr w14:paraId="2BF32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915" w:type="dxa"/>
            <w:vMerge w:val="continue"/>
            <w:vAlign w:val="center"/>
          </w:tcPr>
          <w:p w14:paraId="5A225067">
            <w:pPr>
              <w:pStyle w:val="30"/>
              <w:rPr>
                <w:color w:val="000000" w:themeColor="text1"/>
              </w:rPr>
            </w:pPr>
          </w:p>
        </w:tc>
        <w:tc>
          <w:tcPr>
            <w:tcW w:w="851" w:type="dxa"/>
            <w:vMerge w:val="restart"/>
            <w:vAlign w:val="center"/>
          </w:tcPr>
          <w:p w14:paraId="5AAC50E5">
            <w:pPr>
              <w:pStyle w:val="30"/>
              <w:rPr>
                <w:color w:val="000000" w:themeColor="text1"/>
              </w:rPr>
            </w:pPr>
            <w:r>
              <w:rPr>
                <w:color w:val="000000" w:themeColor="text1"/>
              </w:rPr>
              <w:t>运营期</w:t>
            </w:r>
          </w:p>
        </w:tc>
        <w:tc>
          <w:tcPr>
            <w:tcW w:w="1781" w:type="dxa"/>
            <w:vAlign w:val="center"/>
          </w:tcPr>
          <w:p w14:paraId="7A46E3BA">
            <w:pPr>
              <w:pStyle w:val="30"/>
              <w:rPr>
                <w:color w:val="000000" w:themeColor="text1"/>
              </w:rPr>
            </w:pPr>
            <w:r>
              <w:rPr>
                <w:color w:val="000000" w:themeColor="text1"/>
                <w:spacing w:val="2"/>
              </w:rPr>
              <w:t>采场工作面</w:t>
            </w:r>
          </w:p>
        </w:tc>
        <w:tc>
          <w:tcPr>
            <w:tcW w:w="1560" w:type="dxa"/>
            <w:vMerge w:val="restart"/>
            <w:vAlign w:val="center"/>
          </w:tcPr>
          <w:p w14:paraId="34A76289">
            <w:pPr>
              <w:pStyle w:val="30"/>
              <w:rPr>
                <w:color w:val="000000" w:themeColor="text1"/>
              </w:rPr>
            </w:pPr>
            <w:r>
              <w:rPr>
                <w:color w:val="000000" w:themeColor="text1"/>
                <w:spacing w:val="2"/>
              </w:rPr>
              <w:t>无组织粉尘</w:t>
            </w:r>
          </w:p>
        </w:tc>
        <w:tc>
          <w:tcPr>
            <w:tcW w:w="1134" w:type="dxa"/>
            <w:tcMar>
              <w:left w:w="28" w:type="dxa"/>
              <w:right w:w="28" w:type="dxa"/>
            </w:tcMar>
            <w:vAlign w:val="center"/>
          </w:tcPr>
          <w:p w14:paraId="7BE54608">
            <w:pPr>
              <w:pStyle w:val="30"/>
              <w:rPr>
                <w:color w:val="000000" w:themeColor="text1"/>
              </w:rPr>
            </w:pPr>
            <w:r>
              <w:rPr>
                <w:color w:val="000000" w:themeColor="text1"/>
              </w:rPr>
              <w:t>0.018g/s</w:t>
            </w:r>
          </w:p>
        </w:tc>
        <w:tc>
          <w:tcPr>
            <w:tcW w:w="992" w:type="dxa"/>
            <w:vAlign w:val="center"/>
          </w:tcPr>
          <w:p w14:paraId="2E721E4E">
            <w:pPr>
              <w:pStyle w:val="30"/>
              <w:rPr>
                <w:color w:val="000000" w:themeColor="text1"/>
              </w:rPr>
            </w:pPr>
            <w:r>
              <w:rPr>
                <w:color w:val="000000" w:themeColor="text1"/>
              </w:rPr>
              <w:t>0.575</w:t>
            </w:r>
          </w:p>
        </w:tc>
        <w:tc>
          <w:tcPr>
            <w:tcW w:w="1273" w:type="dxa"/>
            <w:vAlign w:val="center"/>
          </w:tcPr>
          <w:p w14:paraId="0D9F3A1B">
            <w:pPr>
              <w:pStyle w:val="30"/>
              <w:rPr>
                <w:color w:val="000000" w:themeColor="text1"/>
              </w:rPr>
            </w:pPr>
            <w:r>
              <w:rPr>
                <w:color w:val="000000" w:themeColor="text1"/>
              </w:rPr>
              <w:t>0.005g/s</w:t>
            </w:r>
          </w:p>
        </w:tc>
        <w:tc>
          <w:tcPr>
            <w:tcW w:w="1481" w:type="dxa"/>
            <w:vAlign w:val="center"/>
          </w:tcPr>
          <w:p w14:paraId="3761A20D">
            <w:pPr>
              <w:pStyle w:val="30"/>
              <w:rPr>
                <w:color w:val="000000" w:themeColor="text1"/>
              </w:rPr>
            </w:pPr>
            <w:r>
              <w:rPr>
                <w:color w:val="000000" w:themeColor="text1"/>
              </w:rPr>
              <w:t>0.173</w:t>
            </w:r>
          </w:p>
        </w:tc>
      </w:tr>
      <w:tr w14:paraId="4061B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915" w:type="dxa"/>
            <w:vMerge w:val="continue"/>
            <w:vAlign w:val="center"/>
          </w:tcPr>
          <w:p w14:paraId="00716357">
            <w:pPr>
              <w:pStyle w:val="30"/>
              <w:rPr>
                <w:color w:val="000000" w:themeColor="text1"/>
              </w:rPr>
            </w:pPr>
          </w:p>
        </w:tc>
        <w:tc>
          <w:tcPr>
            <w:tcW w:w="851" w:type="dxa"/>
            <w:vMerge w:val="continue"/>
            <w:vAlign w:val="center"/>
          </w:tcPr>
          <w:p w14:paraId="64539C5A">
            <w:pPr>
              <w:pStyle w:val="30"/>
              <w:rPr>
                <w:color w:val="000000" w:themeColor="text1"/>
              </w:rPr>
            </w:pPr>
          </w:p>
        </w:tc>
        <w:tc>
          <w:tcPr>
            <w:tcW w:w="1781" w:type="dxa"/>
            <w:vAlign w:val="center"/>
          </w:tcPr>
          <w:p w14:paraId="63E31DA7">
            <w:pPr>
              <w:pStyle w:val="30"/>
              <w:rPr>
                <w:color w:val="000000" w:themeColor="text1"/>
              </w:rPr>
            </w:pPr>
            <w:r>
              <w:rPr>
                <w:color w:val="000000" w:themeColor="text1"/>
                <w:spacing w:val="2"/>
              </w:rPr>
              <w:t>机械设备</w:t>
            </w:r>
          </w:p>
        </w:tc>
        <w:tc>
          <w:tcPr>
            <w:tcW w:w="1560" w:type="dxa"/>
            <w:vMerge w:val="continue"/>
            <w:vAlign w:val="center"/>
          </w:tcPr>
          <w:p w14:paraId="77C271E2">
            <w:pPr>
              <w:pStyle w:val="30"/>
              <w:rPr>
                <w:color w:val="000000" w:themeColor="text1"/>
              </w:rPr>
            </w:pPr>
          </w:p>
        </w:tc>
        <w:tc>
          <w:tcPr>
            <w:tcW w:w="1134" w:type="dxa"/>
            <w:tcMar>
              <w:left w:w="28" w:type="dxa"/>
              <w:right w:w="28" w:type="dxa"/>
            </w:tcMar>
            <w:vAlign w:val="center"/>
          </w:tcPr>
          <w:p w14:paraId="428F3AF9">
            <w:pPr>
              <w:pStyle w:val="30"/>
              <w:rPr>
                <w:color w:val="000000" w:themeColor="text1"/>
              </w:rPr>
            </w:pPr>
            <w:r>
              <w:rPr>
                <w:color w:val="000000" w:themeColor="text1"/>
              </w:rPr>
              <w:t>0.006g/s</w:t>
            </w:r>
          </w:p>
        </w:tc>
        <w:tc>
          <w:tcPr>
            <w:tcW w:w="992" w:type="dxa"/>
            <w:vAlign w:val="center"/>
          </w:tcPr>
          <w:p w14:paraId="48961369">
            <w:pPr>
              <w:pStyle w:val="30"/>
              <w:rPr>
                <w:color w:val="000000" w:themeColor="text1"/>
              </w:rPr>
            </w:pPr>
            <w:r>
              <w:rPr>
                <w:color w:val="000000" w:themeColor="text1"/>
              </w:rPr>
              <w:t>0.051</w:t>
            </w:r>
          </w:p>
        </w:tc>
        <w:tc>
          <w:tcPr>
            <w:tcW w:w="1273" w:type="dxa"/>
            <w:vAlign w:val="center"/>
          </w:tcPr>
          <w:p w14:paraId="6CFC62EF">
            <w:pPr>
              <w:pStyle w:val="30"/>
              <w:rPr>
                <w:color w:val="000000" w:themeColor="text1"/>
              </w:rPr>
            </w:pPr>
            <w:r>
              <w:rPr>
                <w:color w:val="000000" w:themeColor="text1"/>
              </w:rPr>
              <w:t>0.006g/s</w:t>
            </w:r>
          </w:p>
        </w:tc>
        <w:tc>
          <w:tcPr>
            <w:tcW w:w="1481" w:type="dxa"/>
            <w:vAlign w:val="center"/>
          </w:tcPr>
          <w:p w14:paraId="2DED0561">
            <w:pPr>
              <w:pStyle w:val="30"/>
              <w:rPr>
                <w:color w:val="000000" w:themeColor="text1"/>
              </w:rPr>
            </w:pPr>
            <w:r>
              <w:rPr>
                <w:color w:val="000000" w:themeColor="text1"/>
              </w:rPr>
              <w:t>0.051</w:t>
            </w:r>
          </w:p>
        </w:tc>
      </w:tr>
      <w:tr w14:paraId="5271B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15" w:type="dxa"/>
            <w:vMerge w:val="continue"/>
            <w:vAlign w:val="center"/>
          </w:tcPr>
          <w:p w14:paraId="1614E873">
            <w:pPr>
              <w:pStyle w:val="30"/>
              <w:rPr>
                <w:color w:val="000000" w:themeColor="text1"/>
              </w:rPr>
            </w:pPr>
          </w:p>
        </w:tc>
        <w:tc>
          <w:tcPr>
            <w:tcW w:w="851" w:type="dxa"/>
            <w:vMerge w:val="continue"/>
            <w:vAlign w:val="center"/>
          </w:tcPr>
          <w:p w14:paraId="1A3D879C">
            <w:pPr>
              <w:pStyle w:val="30"/>
              <w:rPr>
                <w:color w:val="000000" w:themeColor="text1"/>
              </w:rPr>
            </w:pPr>
          </w:p>
        </w:tc>
        <w:tc>
          <w:tcPr>
            <w:tcW w:w="1781" w:type="dxa"/>
            <w:vAlign w:val="center"/>
          </w:tcPr>
          <w:p w14:paraId="3D636F8B">
            <w:pPr>
              <w:pStyle w:val="30"/>
              <w:rPr>
                <w:color w:val="000000" w:themeColor="text1"/>
                <w:spacing w:val="2"/>
              </w:rPr>
            </w:pPr>
            <w:r>
              <w:rPr>
                <w:color w:val="000000" w:themeColor="text1"/>
                <w:spacing w:val="2"/>
              </w:rPr>
              <w:t>弃渣场</w:t>
            </w:r>
          </w:p>
        </w:tc>
        <w:tc>
          <w:tcPr>
            <w:tcW w:w="1560" w:type="dxa"/>
            <w:vMerge w:val="continue"/>
            <w:vAlign w:val="center"/>
          </w:tcPr>
          <w:p w14:paraId="6A400A1D">
            <w:pPr>
              <w:pStyle w:val="30"/>
              <w:rPr>
                <w:color w:val="000000" w:themeColor="text1"/>
              </w:rPr>
            </w:pPr>
          </w:p>
        </w:tc>
        <w:tc>
          <w:tcPr>
            <w:tcW w:w="1134" w:type="dxa"/>
            <w:tcMar>
              <w:left w:w="28" w:type="dxa"/>
              <w:right w:w="28" w:type="dxa"/>
            </w:tcMar>
            <w:vAlign w:val="center"/>
          </w:tcPr>
          <w:p w14:paraId="1C6FF023">
            <w:pPr>
              <w:pStyle w:val="30"/>
              <w:rPr>
                <w:color w:val="000000" w:themeColor="text1"/>
              </w:rPr>
            </w:pPr>
            <w:r>
              <w:rPr>
                <w:color w:val="000000" w:themeColor="text1"/>
              </w:rPr>
              <w:t>0.0010g/s</w:t>
            </w:r>
          </w:p>
        </w:tc>
        <w:tc>
          <w:tcPr>
            <w:tcW w:w="992" w:type="dxa"/>
            <w:vAlign w:val="center"/>
          </w:tcPr>
          <w:p w14:paraId="162A64AD">
            <w:pPr>
              <w:pStyle w:val="30"/>
              <w:rPr>
                <w:color w:val="000000" w:themeColor="text1"/>
              </w:rPr>
            </w:pPr>
            <w:r>
              <w:rPr>
                <w:color w:val="000000" w:themeColor="text1"/>
              </w:rPr>
              <w:t>0.032</w:t>
            </w:r>
          </w:p>
        </w:tc>
        <w:tc>
          <w:tcPr>
            <w:tcW w:w="1273" w:type="dxa"/>
            <w:vAlign w:val="center"/>
          </w:tcPr>
          <w:p w14:paraId="76BFF59E">
            <w:pPr>
              <w:pStyle w:val="30"/>
              <w:rPr>
                <w:color w:val="000000" w:themeColor="text1"/>
              </w:rPr>
            </w:pPr>
            <w:r>
              <w:rPr>
                <w:color w:val="000000" w:themeColor="text1"/>
              </w:rPr>
              <w:t>0.0003g/s</w:t>
            </w:r>
          </w:p>
        </w:tc>
        <w:tc>
          <w:tcPr>
            <w:tcW w:w="1481" w:type="dxa"/>
            <w:vAlign w:val="center"/>
          </w:tcPr>
          <w:p w14:paraId="3A01406C">
            <w:pPr>
              <w:pStyle w:val="30"/>
              <w:rPr>
                <w:color w:val="000000" w:themeColor="text1"/>
              </w:rPr>
            </w:pPr>
            <w:r>
              <w:rPr>
                <w:color w:val="000000" w:themeColor="text1"/>
              </w:rPr>
              <w:t>0.0096</w:t>
            </w:r>
          </w:p>
        </w:tc>
      </w:tr>
      <w:tr w14:paraId="26F8F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15" w:type="dxa"/>
            <w:vMerge w:val="continue"/>
            <w:vAlign w:val="center"/>
          </w:tcPr>
          <w:p w14:paraId="0C449A2B">
            <w:pPr>
              <w:pStyle w:val="30"/>
              <w:rPr>
                <w:color w:val="000000" w:themeColor="text1"/>
              </w:rPr>
            </w:pPr>
          </w:p>
        </w:tc>
        <w:tc>
          <w:tcPr>
            <w:tcW w:w="851" w:type="dxa"/>
            <w:vMerge w:val="continue"/>
            <w:vAlign w:val="center"/>
          </w:tcPr>
          <w:p w14:paraId="71DC3C5A">
            <w:pPr>
              <w:pStyle w:val="30"/>
              <w:rPr>
                <w:color w:val="000000" w:themeColor="text1"/>
              </w:rPr>
            </w:pPr>
          </w:p>
        </w:tc>
        <w:tc>
          <w:tcPr>
            <w:tcW w:w="1781" w:type="dxa"/>
            <w:vAlign w:val="center"/>
          </w:tcPr>
          <w:p w14:paraId="39AB3EC4">
            <w:pPr>
              <w:pStyle w:val="30"/>
              <w:rPr>
                <w:color w:val="000000" w:themeColor="text1"/>
                <w:spacing w:val="2"/>
              </w:rPr>
            </w:pPr>
            <w:r>
              <w:rPr>
                <w:color w:val="000000" w:themeColor="text1"/>
                <w:spacing w:val="2"/>
              </w:rPr>
              <w:t>堆料场</w:t>
            </w:r>
          </w:p>
        </w:tc>
        <w:tc>
          <w:tcPr>
            <w:tcW w:w="1560" w:type="dxa"/>
            <w:vMerge w:val="continue"/>
            <w:vAlign w:val="center"/>
          </w:tcPr>
          <w:p w14:paraId="3C44286A">
            <w:pPr>
              <w:pStyle w:val="30"/>
              <w:rPr>
                <w:color w:val="000000" w:themeColor="text1"/>
              </w:rPr>
            </w:pPr>
          </w:p>
        </w:tc>
        <w:tc>
          <w:tcPr>
            <w:tcW w:w="1134" w:type="dxa"/>
            <w:tcMar>
              <w:left w:w="28" w:type="dxa"/>
              <w:right w:w="28" w:type="dxa"/>
            </w:tcMar>
            <w:vAlign w:val="center"/>
          </w:tcPr>
          <w:p w14:paraId="169288D5">
            <w:pPr>
              <w:pStyle w:val="30"/>
              <w:rPr>
                <w:color w:val="000000" w:themeColor="text1"/>
              </w:rPr>
            </w:pPr>
            <w:r>
              <w:rPr>
                <w:color w:val="000000" w:themeColor="text1"/>
              </w:rPr>
              <w:t>0.0017g/s</w:t>
            </w:r>
          </w:p>
        </w:tc>
        <w:tc>
          <w:tcPr>
            <w:tcW w:w="992" w:type="dxa"/>
            <w:vAlign w:val="center"/>
          </w:tcPr>
          <w:p w14:paraId="11058FD8">
            <w:pPr>
              <w:pStyle w:val="30"/>
              <w:rPr>
                <w:color w:val="000000" w:themeColor="text1"/>
              </w:rPr>
            </w:pPr>
            <w:r>
              <w:rPr>
                <w:color w:val="000000" w:themeColor="text1"/>
              </w:rPr>
              <w:t>0.053</w:t>
            </w:r>
          </w:p>
        </w:tc>
        <w:tc>
          <w:tcPr>
            <w:tcW w:w="1273" w:type="dxa"/>
            <w:vAlign w:val="center"/>
          </w:tcPr>
          <w:p w14:paraId="5D41B2F3">
            <w:pPr>
              <w:pStyle w:val="30"/>
              <w:rPr>
                <w:color w:val="000000" w:themeColor="text1"/>
              </w:rPr>
            </w:pPr>
            <w:r>
              <w:rPr>
                <w:color w:val="000000" w:themeColor="text1"/>
              </w:rPr>
              <w:t>0.0005g/s</w:t>
            </w:r>
          </w:p>
        </w:tc>
        <w:tc>
          <w:tcPr>
            <w:tcW w:w="1481" w:type="dxa"/>
            <w:vAlign w:val="center"/>
          </w:tcPr>
          <w:p w14:paraId="10127623">
            <w:pPr>
              <w:pStyle w:val="30"/>
              <w:rPr>
                <w:color w:val="000000" w:themeColor="text1"/>
              </w:rPr>
            </w:pPr>
            <w:r>
              <w:rPr>
                <w:color w:val="000000" w:themeColor="text1"/>
              </w:rPr>
              <w:t>0.0159</w:t>
            </w:r>
          </w:p>
        </w:tc>
      </w:tr>
      <w:tr w14:paraId="23179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15" w:type="dxa"/>
            <w:vMerge w:val="continue"/>
            <w:vAlign w:val="center"/>
          </w:tcPr>
          <w:p w14:paraId="5FBBD61F">
            <w:pPr>
              <w:pStyle w:val="30"/>
              <w:rPr>
                <w:color w:val="000000" w:themeColor="text1"/>
              </w:rPr>
            </w:pPr>
          </w:p>
        </w:tc>
        <w:tc>
          <w:tcPr>
            <w:tcW w:w="851" w:type="dxa"/>
            <w:vMerge w:val="continue"/>
            <w:vAlign w:val="center"/>
          </w:tcPr>
          <w:p w14:paraId="29825882">
            <w:pPr>
              <w:pStyle w:val="30"/>
              <w:rPr>
                <w:color w:val="000000" w:themeColor="text1"/>
              </w:rPr>
            </w:pPr>
          </w:p>
        </w:tc>
        <w:tc>
          <w:tcPr>
            <w:tcW w:w="1781" w:type="dxa"/>
            <w:vAlign w:val="center"/>
          </w:tcPr>
          <w:p w14:paraId="7579D14E">
            <w:pPr>
              <w:pStyle w:val="30"/>
              <w:rPr>
                <w:color w:val="000000" w:themeColor="text1"/>
              </w:rPr>
            </w:pPr>
            <w:r>
              <w:rPr>
                <w:color w:val="000000" w:themeColor="text1"/>
                <w:spacing w:val="2"/>
              </w:rPr>
              <w:t>运输道路</w:t>
            </w:r>
          </w:p>
        </w:tc>
        <w:tc>
          <w:tcPr>
            <w:tcW w:w="1560" w:type="dxa"/>
            <w:vMerge w:val="continue"/>
            <w:vAlign w:val="center"/>
          </w:tcPr>
          <w:p w14:paraId="43F7A7F8">
            <w:pPr>
              <w:pStyle w:val="30"/>
              <w:rPr>
                <w:color w:val="000000" w:themeColor="text1"/>
              </w:rPr>
            </w:pPr>
          </w:p>
        </w:tc>
        <w:tc>
          <w:tcPr>
            <w:tcW w:w="1134" w:type="dxa"/>
            <w:tcMar>
              <w:left w:w="28" w:type="dxa"/>
              <w:right w:w="28" w:type="dxa"/>
            </w:tcMar>
            <w:vAlign w:val="center"/>
          </w:tcPr>
          <w:p w14:paraId="7E9C0E22">
            <w:pPr>
              <w:pStyle w:val="30"/>
              <w:rPr>
                <w:color w:val="000000" w:themeColor="text1"/>
              </w:rPr>
            </w:pPr>
            <w:r>
              <w:rPr>
                <w:color w:val="000000" w:themeColor="text1"/>
              </w:rPr>
              <w:t>0.985g/s</w:t>
            </w:r>
          </w:p>
        </w:tc>
        <w:tc>
          <w:tcPr>
            <w:tcW w:w="992" w:type="dxa"/>
            <w:vAlign w:val="center"/>
          </w:tcPr>
          <w:p w14:paraId="209E2292">
            <w:pPr>
              <w:pStyle w:val="30"/>
              <w:rPr>
                <w:color w:val="000000" w:themeColor="text1"/>
              </w:rPr>
            </w:pPr>
            <w:r>
              <w:rPr>
                <w:color w:val="000000" w:themeColor="text1"/>
              </w:rPr>
              <w:t>8.51</w:t>
            </w:r>
          </w:p>
        </w:tc>
        <w:tc>
          <w:tcPr>
            <w:tcW w:w="1273" w:type="dxa"/>
            <w:vAlign w:val="center"/>
          </w:tcPr>
          <w:p w14:paraId="3D8A085A">
            <w:pPr>
              <w:pStyle w:val="30"/>
              <w:rPr>
                <w:color w:val="000000" w:themeColor="text1"/>
              </w:rPr>
            </w:pPr>
            <w:r>
              <w:rPr>
                <w:color w:val="000000" w:themeColor="text1"/>
              </w:rPr>
              <w:t>0.296g/s</w:t>
            </w:r>
          </w:p>
        </w:tc>
        <w:tc>
          <w:tcPr>
            <w:tcW w:w="1481" w:type="dxa"/>
            <w:vAlign w:val="center"/>
          </w:tcPr>
          <w:p w14:paraId="5D08B595">
            <w:pPr>
              <w:pStyle w:val="30"/>
              <w:rPr>
                <w:color w:val="000000" w:themeColor="text1"/>
              </w:rPr>
            </w:pPr>
            <w:r>
              <w:rPr>
                <w:color w:val="000000" w:themeColor="text1"/>
              </w:rPr>
              <w:t>2.55</w:t>
            </w:r>
          </w:p>
        </w:tc>
      </w:tr>
      <w:tr w14:paraId="618F3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15" w:type="dxa"/>
            <w:vMerge w:val="continue"/>
            <w:vAlign w:val="center"/>
          </w:tcPr>
          <w:p w14:paraId="279FEC5D">
            <w:pPr>
              <w:pStyle w:val="30"/>
              <w:rPr>
                <w:color w:val="000000" w:themeColor="text1"/>
              </w:rPr>
            </w:pPr>
          </w:p>
        </w:tc>
        <w:tc>
          <w:tcPr>
            <w:tcW w:w="851" w:type="dxa"/>
            <w:vMerge w:val="continue"/>
            <w:vAlign w:val="center"/>
          </w:tcPr>
          <w:p w14:paraId="3449E641">
            <w:pPr>
              <w:pStyle w:val="30"/>
              <w:rPr>
                <w:color w:val="000000" w:themeColor="text1"/>
              </w:rPr>
            </w:pPr>
          </w:p>
        </w:tc>
        <w:tc>
          <w:tcPr>
            <w:tcW w:w="1781" w:type="dxa"/>
            <w:vAlign w:val="center"/>
          </w:tcPr>
          <w:p w14:paraId="09DA87CD">
            <w:pPr>
              <w:pStyle w:val="30"/>
              <w:rPr>
                <w:color w:val="000000" w:themeColor="text1"/>
              </w:rPr>
            </w:pPr>
            <w:r>
              <w:rPr>
                <w:color w:val="000000" w:themeColor="text1"/>
                <w:spacing w:val="2"/>
              </w:rPr>
              <w:t>破碎、筛分</w:t>
            </w:r>
          </w:p>
        </w:tc>
        <w:tc>
          <w:tcPr>
            <w:tcW w:w="1560" w:type="dxa"/>
            <w:vMerge w:val="continue"/>
            <w:vAlign w:val="center"/>
          </w:tcPr>
          <w:p w14:paraId="589B3CCC">
            <w:pPr>
              <w:pStyle w:val="30"/>
              <w:rPr>
                <w:color w:val="000000" w:themeColor="text1"/>
              </w:rPr>
            </w:pPr>
          </w:p>
        </w:tc>
        <w:tc>
          <w:tcPr>
            <w:tcW w:w="1134" w:type="dxa"/>
            <w:tcMar>
              <w:left w:w="28" w:type="dxa"/>
              <w:right w:w="28" w:type="dxa"/>
            </w:tcMar>
            <w:vAlign w:val="center"/>
          </w:tcPr>
          <w:p w14:paraId="0B573E0F">
            <w:pPr>
              <w:pStyle w:val="30"/>
              <w:rPr>
                <w:color w:val="000000" w:themeColor="text1"/>
              </w:rPr>
            </w:pPr>
            <w:r>
              <w:rPr>
                <w:rFonts w:hint="eastAsia"/>
                <w:color w:val="000000" w:themeColor="text1"/>
              </w:rPr>
              <w:t>4.44</w:t>
            </w:r>
            <w:r>
              <w:rPr>
                <w:color w:val="000000" w:themeColor="text1"/>
              </w:rPr>
              <w:t>g/s</w:t>
            </w:r>
          </w:p>
        </w:tc>
        <w:tc>
          <w:tcPr>
            <w:tcW w:w="992" w:type="dxa"/>
            <w:vAlign w:val="center"/>
          </w:tcPr>
          <w:p w14:paraId="4B70D4B5">
            <w:pPr>
              <w:pStyle w:val="30"/>
              <w:rPr>
                <w:color w:val="000000" w:themeColor="text1"/>
              </w:rPr>
            </w:pPr>
            <w:r>
              <w:rPr>
                <w:rFonts w:hint="eastAsia"/>
                <w:color w:val="000000" w:themeColor="text1"/>
              </w:rPr>
              <w:t>38.4</w:t>
            </w:r>
          </w:p>
        </w:tc>
        <w:tc>
          <w:tcPr>
            <w:tcW w:w="1273" w:type="dxa"/>
            <w:vAlign w:val="center"/>
          </w:tcPr>
          <w:p w14:paraId="3D160FD7">
            <w:pPr>
              <w:pStyle w:val="30"/>
              <w:rPr>
                <w:color w:val="000000" w:themeColor="text1"/>
              </w:rPr>
            </w:pPr>
            <w:r>
              <w:rPr>
                <w:rFonts w:hint="eastAsia"/>
                <w:color w:val="000000" w:themeColor="text1"/>
              </w:rPr>
              <w:t>1.33</w:t>
            </w:r>
            <w:r>
              <w:rPr>
                <w:color w:val="000000" w:themeColor="text1"/>
              </w:rPr>
              <w:t>g/s</w:t>
            </w:r>
          </w:p>
        </w:tc>
        <w:tc>
          <w:tcPr>
            <w:tcW w:w="1481" w:type="dxa"/>
            <w:vAlign w:val="center"/>
          </w:tcPr>
          <w:p w14:paraId="4C787252">
            <w:pPr>
              <w:pStyle w:val="30"/>
              <w:rPr>
                <w:color w:val="000000" w:themeColor="text1"/>
              </w:rPr>
            </w:pPr>
            <w:r>
              <w:rPr>
                <w:rFonts w:hint="eastAsia"/>
                <w:color w:val="000000" w:themeColor="text1"/>
              </w:rPr>
              <w:t>11.51</w:t>
            </w:r>
          </w:p>
        </w:tc>
      </w:tr>
      <w:tr w14:paraId="0D5B1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15" w:type="dxa"/>
            <w:vMerge w:val="continue"/>
            <w:vAlign w:val="center"/>
          </w:tcPr>
          <w:p w14:paraId="65BAF439">
            <w:pPr>
              <w:pStyle w:val="30"/>
              <w:rPr>
                <w:color w:val="000000" w:themeColor="text1"/>
              </w:rPr>
            </w:pPr>
          </w:p>
        </w:tc>
        <w:tc>
          <w:tcPr>
            <w:tcW w:w="851" w:type="dxa"/>
            <w:vMerge w:val="continue"/>
            <w:vAlign w:val="center"/>
          </w:tcPr>
          <w:p w14:paraId="60199232">
            <w:pPr>
              <w:pStyle w:val="30"/>
              <w:rPr>
                <w:color w:val="000000" w:themeColor="text1"/>
              </w:rPr>
            </w:pPr>
          </w:p>
        </w:tc>
        <w:tc>
          <w:tcPr>
            <w:tcW w:w="1781" w:type="dxa"/>
            <w:vAlign w:val="center"/>
          </w:tcPr>
          <w:p w14:paraId="53CB5CEA">
            <w:pPr>
              <w:pStyle w:val="30"/>
              <w:rPr>
                <w:color w:val="000000" w:themeColor="text1"/>
              </w:rPr>
            </w:pPr>
            <w:r>
              <w:rPr>
                <w:color w:val="000000" w:themeColor="text1"/>
                <w:spacing w:val="2"/>
              </w:rPr>
              <w:t>转载点、装卸</w:t>
            </w:r>
          </w:p>
        </w:tc>
        <w:tc>
          <w:tcPr>
            <w:tcW w:w="1560" w:type="dxa"/>
            <w:vMerge w:val="continue"/>
            <w:vAlign w:val="center"/>
          </w:tcPr>
          <w:p w14:paraId="6505417D">
            <w:pPr>
              <w:pStyle w:val="30"/>
              <w:rPr>
                <w:color w:val="000000" w:themeColor="text1"/>
              </w:rPr>
            </w:pPr>
          </w:p>
        </w:tc>
        <w:tc>
          <w:tcPr>
            <w:tcW w:w="1134" w:type="dxa"/>
            <w:tcMar>
              <w:left w:w="28" w:type="dxa"/>
              <w:right w:w="28" w:type="dxa"/>
            </w:tcMar>
            <w:vAlign w:val="center"/>
          </w:tcPr>
          <w:p w14:paraId="37EB8E3E">
            <w:pPr>
              <w:pStyle w:val="30"/>
              <w:rPr>
                <w:color w:val="000000" w:themeColor="text1"/>
              </w:rPr>
            </w:pPr>
            <w:r>
              <w:rPr>
                <w:rFonts w:hint="eastAsia"/>
                <w:color w:val="000000" w:themeColor="text1"/>
              </w:rPr>
              <w:t>0.004</w:t>
            </w:r>
            <w:r>
              <w:rPr>
                <w:color w:val="000000" w:themeColor="text1"/>
              </w:rPr>
              <w:t xml:space="preserve"> g/s</w:t>
            </w:r>
          </w:p>
        </w:tc>
        <w:tc>
          <w:tcPr>
            <w:tcW w:w="992" w:type="dxa"/>
            <w:vAlign w:val="center"/>
          </w:tcPr>
          <w:p w14:paraId="493EB430">
            <w:pPr>
              <w:pStyle w:val="30"/>
              <w:rPr>
                <w:color w:val="000000" w:themeColor="text1"/>
              </w:rPr>
            </w:pPr>
            <w:r>
              <w:rPr>
                <w:color w:val="000000" w:themeColor="text1"/>
              </w:rPr>
              <w:t>0.032</w:t>
            </w:r>
          </w:p>
        </w:tc>
        <w:tc>
          <w:tcPr>
            <w:tcW w:w="1273" w:type="dxa"/>
            <w:vAlign w:val="center"/>
          </w:tcPr>
          <w:p w14:paraId="3342B449">
            <w:pPr>
              <w:pStyle w:val="30"/>
              <w:rPr>
                <w:color w:val="000000" w:themeColor="text1"/>
              </w:rPr>
            </w:pPr>
            <w:r>
              <w:rPr>
                <w:rFonts w:hint="eastAsia"/>
                <w:color w:val="000000" w:themeColor="text1"/>
              </w:rPr>
              <w:t>0.001</w:t>
            </w:r>
            <w:r>
              <w:rPr>
                <w:color w:val="000000" w:themeColor="text1"/>
              </w:rPr>
              <w:t xml:space="preserve"> g/s</w:t>
            </w:r>
          </w:p>
        </w:tc>
        <w:tc>
          <w:tcPr>
            <w:tcW w:w="1481" w:type="dxa"/>
            <w:vAlign w:val="center"/>
          </w:tcPr>
          <w:p w14:paraId="1D37F535">
            <w:pPr>
              <w:pStyle w:val="30"/>
              <w:rPr>
                <w:color w:val="000000" w:themeColor="text1"/>
              </w:rPr>
            </w:pPr>
            <w:r>
              <w:rPr>
                <w:color w:val="000000" w:themeColor="text1"/>
              </w:rPr>
              <w:t>0.0104</w:t>
            </w:r>
          </w:p>
        </w:tc>
      </w:tr>
      <w:tr w14:paraId="72BB6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15" w:type="dxa"/>
            <w:vMerge w:val="continue"/>
            <w:vAlign w:val="center"/>
          </w:tcPr>
          <w:p w14:paraId="2EEADC32">
            <w:pPr>
              <w:pStyle w:val="30"/>
              <w:rPr>
                <w:color w:val="000000" w:themeColor="text1"/>
              </w:rPr>
            </w:pPr>
          </w:p>
        </w:tc>
        <w:tc>
          <w:tcPr>
            <w:tcW w:w="851" w:type="dxa"/>
            <w:vMerge w:val="continue"/>
            <w:vAlign w:val="center"/>
          </w:tcPr>
          <w:p w14:paraId="4C294D4A">
            <w:pPr>
              <w:pStyle w:val="30"/>
              <w:rPr>
                <w:color w:val="000000" w:themeColor="text1"/>
              </w:rPr>
            </w:pPr>
          </w:p>
        </w:tc>
        <w:tc>
          <w:tcPr>
            <w:tcW w:w="1781" w:type="dxa"/>
            <w:vAlign w:val="center"/>
          </w:tcPr>
          <w:p w14:paraId="36D30389">
            <w:pPr>
              <w:pStyle w:val="30"/>
              <w:rPr>
                <w:color w:val="000000" w:themeColor="text1"/>
                <w:spacing w:val="2"/>
              </w:rPr>
            </w:pPr>
            <w:r>
              <w:rPr>
                <w:rFonts w:hint="eastAsia"/>
                <w:color w:val="000000" w:themeColor="text1"/>
                <w:spacing w:val="2"/>
              </w:rPr>
              <w:t>厨房</w:t>
            </w:r>
          </w:p>
        </w:tc>
        <w:tc>
          <w:tcPr>
            <w:tcW w:w="1560" w:type="dxa"/>
            <w:vAlign w:val="center"/>
          </w:tcPr>
          <w:p w14:paraId="3DCB5891">
            <w:pPr>
              <w:pStyle w:val="30"/>
              <w:rPr>
                <w:color w:val="000000" w:themeColor="text1"/>
              </w:rPr>
            </w:pPr>
            <w:r>
              <w:rPr>
                <w:rFonts w:hint="eastAsia"/>
                <w:color w:val="000000" w:themeColor="text1"/>
              </w:rPr>
              <w:t>油烟</w:t>
            </w:r>
          </w:p>
        </w:tc>
        <w:tc>
          <w:tcPr>
            <w:tcW w:w="1134" w:type="dxa"/>
            <w:tcMar>
              <w:left w:w="28" w:type="dxa"/>
              <w:right w:w="28" w:type="dxa"/>
            </w:tcMar>
            <w:vAlign w:val="center"/>
          </w:tcPr>
          <w:p w14:paraId="77D9DB64">
            <w:pPr>
              <w:pStyle w:val="50"/>
              <w:rPr>
                <w:color w:val="000000" w:themeColor="text1"/>
              </w:rPr>
            </w:pPr>
            <w:r>
              <w:rPr>
                <w:rFonts w:hint="eastAsia"/>
                <w:color w:val="000000" w:themeColor="text1"/>
              </w:rPr>
              <w:t>2.16</w:t>
            </w:r>
            <w:r>
              <w:rPr>
                <w:color w:val="000000" w:themeColor="text1"/>
              </w:rPr>
              <w:t>mg/m</w:t>
            </w:r>
            <w:r>
              <w:rPr>
                <w:color w:val="000000" w:themeColor="text1"/>
                <w:vertAlign w:val="superscript"/>
              </w:rPr>
              <w:t>3</w:t>
            </w:r>
          </w:p>
        </w:tc>
        <w:tc>
          <w:tcPr>
            <w:tcW w:w="992" w:type="dxa"/>
            <w:vAlign w:val="center"/>
          </w:tcPr>
          <w:p w14:paraId="6F4BBBD5">
            <w:pPr>
              <w:pStyle w:val="50"/>
              <w:rPr>
                <w:color w:val="000000" w:themeColor="text1"/>
              </w:rPr>
            </w:pPr>
            <w:r>
              <w:rPr>
                <w:color w:val="000000" w:themeColor="text1"/>
              </w:rPr>
              <w:t>0.00</w:t>
            </w:r>
            <w:r>
              <w:rPr>
                <w:rFonts w:hint="eastAsia"/>
                <w:color w:val="000000" w:themeColor="text1"/>
              </w:rPr>
              <w:t>6</w:t>
            </w:r>
          </w:p>
        </w:tc>
        <w:tc>
          <w:tcPr>
            <w:tcW w:w="1273" w:type="dxa"/>
            <w:vAlign w:val="center"/>
          </w:tcPr>
          <w:p w14:paraId="50BA3894">
            <w:pPr>
              <w:pStyle w:val="50"/>
              <w:rPr>
                <w:color w:val="000000" w:themeColor="text1"/>
              </w:rPr>
            </w:pPr>
            <w:r>
              <w:rPr>
                <w:rFonts w:hint="eastAsia"/>
                <w:color w:val="000000" w:themeColor="text1"/>
              </w:rPr>
              <w:t>0.3</w:t>
            </w:r>
            <w:r>
              <w:rPr>
                <w:color w:val="000000" w:themeColor="text1"/>
              </w:rPr>
              <w:t>mg/m</w:t>
            </w:r>
            <w:r>
              <w:rPr>
                <w:color w:val="000000" w:themeColor="text1"/>
                <w:vertAlign w:val="superscript"/>
              </w:rPr>
              <w:t>3</w:t>
            </w:r>
          </w:p>
        </w:tc>
        <w:tc>
          <w:tcPr>
            <w:tcW w:w="1481" w:type="dxa"/>
            <w:vAlign w:val="center"/>
          </w:tcPr>
          <w:p w14:paraId="6A0DDA3D">
            <w:pPr>
              <w:pStyle w:val="50"/>
              <w:rPr>
                <w:color w:val="000000" w:themeColor="text1"/>
              </w:rPr>
            </w:pPr>
            <w:r>
              <w:rPr>
                <w:color w:val="000000" w:themeColor="text1"/>
              </w:rPr>
              <w:t>0.00</w:t>
            </w:r>
            <w:r>
              <w:rPr>
                <w:rFonts w:hint="eastAsia"/>
                <w:color w:val="000000" w:themeColor="text1"/>
              </w:rPr>
              <w:t>09</w:t>
            </w:r>
          </w:p>
        </w:tc>
      </w:tr>
      <w:tr w14:paraId="734A6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15" w:type="dxa"/>
            <w:vMerge w:val="restart"/>
            <w:vAlign w:val="center"/>
          </w:tcPr>
          <w:p w14:paraId="256B3E35">
            <w:pPr>
              <w:pStyle w:val="30"/>
              <w:rPr>
                <w:color w:val="000000" w:themeColor="text1"/>
              </w:rPr>
            </w:pPr>
            <w:r>
              <w:rPr>
                <w:color w:val="000000" w:themeColor="text1"/>
              </w:rPr>
              <w:t>水</w:t>
            </w:r>
          </w:p>
          <w:p w14:paraId="775B8BDB">
            <w:pPr>
              <w:pStyle w:val="30"/>
              <w:rPr>
                <w:color w:val="000000" w:themeColor="text1"/>
              </w:rPr>
            </w:pPr>
            <w:r>
              <w:rPr>
                <w:color w:val="000000" w:themeColor="text1"/>
              </w:rPr>
              <w:t>污</w:t>
            </w:r>
          </w:p>
          <w:p w14:paraId="15445F41">
            <w:pPr>
              <w:pStyle w:val="30"/>
              <w:rPr>
                <w:color w:val="000000" w:themeColor="text1"/>
              </w:rPr>
            </w:pPr>
            <w:r>
              <w:rPr>
                <w:color w:val="000000" w:themeColor="text1"/>
              </w:rPr>
              <w:t>染</w:t>
            </w:r>
          </w:p>
          <w:p w14:paraId="327DE9A7">
            <w:pPr>
              <w:pStyle w:val="30"/>
              <w:rPr>
                <w:color w:val="000000" w:themeColor="text1"/>
              </w:rPr>
            </w:pPr>
            <w:r>
              <w:rPr>
                <w:color w:val="000000" w:themeColor="text1"/>
              </w:rPr>
              <w:t>物</w:t>
            </w:r>
          </w:p>
        </w:tc>
        <w:tc>
          <w:tcPr>
            <w:tcW w:w="851" w:type="dxa"/>
            <w:vMerge w:val="restart"/>
            <w:vAlign w:val="center"/>
          </w:tcPr>
          <w:p w14:paraId="3AFB0188">
            <w:pPr>
              <w:pStyle w:val="30"/>
              <w:rPr>
                <w:color w:val="000000" w:themeColor="text1"/>
              </w:rPr>
            </w:pPr>
            <w:r>
              <w:rPr>
                <w:rFonts w:hint="eastAsia"/>
                <w:color w:val="000000" w:themeColor="text1"/>
              </w:rPr>
              <w:t>施工期</w:t>
            </w:r>
          </w:p>
        </w:tc>
        <w:tc>
          <w:tcPr>
            <w:tcW w:w="1781" w:type="dxa"/>
            <w:vMerge w:val="restart"/>
            <w:vAlign w:val="center"/>
          </w:tcPr>
          <w:p w14:paraId="5F875C47">
            <w:pPr>
              <w:pStyle w:val="30"/>
              <w:rPr>
                <w:color w:val="000000" w:themeColor="text1"/>
                <w:spacing w:val="2"/>
              </w:rPr>
            </w:pPr>
            <w:r>
              <w:rPr>
                <w:rFonts w:hint="eastAsia"/>
                <w:color w:val="000000" w:themeColor="text1"/>
                <w:szCs w:val="21"/>
              </w:rPr>
              <w:t>施工场地</w:t>
            </w:r>
          </w:p>
        </w:tc>
        <w:tc>
          <w:tcPr>
            <w:tcW w:w="1560" w:type="dxa"/>
            <w:vAlign w:val="center"/>
          </w:tcPr>
          <w:p w14:paraId="61BF32AB">
            <w:pPr>
              <w:pStyle w:val="30"/>
              <w:rPr>
                <w:color w:val="000000" w:themeColor="text1"/>
              </w:rPr>
            </w:pPr>
            <w:r>
              <w:rPr>
                <w:rFonts w:hint="eastAsia"/>
                <w:color w:val="000000" w:themeColor="text1"/>
                <w:szCs w:val="21"/>
              </w:rPr>
              <w:t>混凝土搅拌机冲洗废水</w:t>
            </w:r>
          </w:p>
        </w:tc>
        <w:tc>
          <w:tcPr>
            <w:tcW w:w="2126" w:type="dxa"/>
            <w:gridSpan w:val="2"/>
            <w:tcMar>
              <w:left w:w="28" w:type="dxa"/>
              <w:right w:w="28" w:type="dxa"/>
            </w:tcMar>
            <w:vAlign w:val="center"/>
          </w:tcPr>
          <w:p w14:paraId="5ECFBE6C">
            <w:pPr>
              <w:pStyle w:val="30"/>
              <w:rPr>
                <w:color w:val="000000" w:themeColor="text1"/>
              </w:rPr>
            </w:pPr>
            <w:r>
              <w:rPr>
                <w:rFonts w:hint="eastAsia"/>
                <w:color w:val="000000" w:themeColor="text1"/>
              </w:rPr>
              <w:t>0.9m</w:t>
            </w:r>
            <w:r>
              <w:rPr>
                <w:rFonts w:hint="eastAsia"/>
                <w:color w:val="000000" w:themeColor="text1"/>
                <w:vertAlign w:val="superscript"/>
              </w:rPr>
              <w:t>3</w:t>
            </w:r>
            <w:r>
              <w:rPr>
                <w:rFonts w:hint="eastAsia"/>
                <w:color w:val="000000" w:themeColor="text1"/>
              </w:rPr>
              <w:t>/d</w:t>
            </w:r>
          </w:p>
        </w:tc>
        <w:tc>
          <w:tcPr>
            <w:tcW w:w="2754" w:type="dxa"/>
            <w:gridSpan w:val="2"/>
            <w:vAlign w:val="center"/>
          </w:tcPr>
          <w:p w14:paraId="6AF1A8CF">
            <w:pPr>
              <w:pStyle w:val="50"/>
              <w:rPr>
                <w:color w:val="000000" w:themeColor="text1"/>
              </w:rPr>
            </w:pPr>
            <w:r>
              <w:rPr>
                <w:color w:val="000000" w:themeColor="text1"/>
              </w:rPr>
              <w:t>经雨水沉淀池处理后</w:t>
            </w:r>
            <w:r>
              <w:rPr>
                <w:rFonts w:hint="eastAsia"/>
                <w:color w:val="000000" w:themeColor="text1"/>
              </w:rPr>
              <w:t>，</w:t>
            </w:r>
            <w:r>
              <w:rPr>
                <w:color w:val="000000" w:themeColor="text1"/>
              </w:rPr>
              <w:t>回用于施工</w:t>
            </w:r>
            <w:r>
              <w:rPr>
                <w:rFonts w:hint="eastAsia"/>
                <w:color w:val="000000" w:themeColor="text1"/>
              </w:rPr>
              <w:t>或洒水降尘，不外排</w:t>
            </w:r>
          </w:p>
        </w:tc>
      </w:tr>
      <w:tr w14:paraId="1CDAE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15" w:type="dxa"/>
            <w:vMerge w:val="continue"/>
            <w:vAlign w:val="center"/>
          </w:tcPr>
          <w:p w14:paraId="2CC2ED92">
            <w:pPr>
              <w:pStyle w:val="30"/>
              <w:rPr>
                <w:color w:val="000000" w:themeColor="text1"/>
              </w:rPr>
            </w:pPr>
          </w:p>
        </w:tc>
        <w:tc>
          <w:tcPr>
            <w:tcW w:w="851" w:type="dxa"/>
            <w:vMerge w:val="continue"/>
            <w:vAlign w:val="center"/>
          </w:tcPr>
          <w:p w14:paraId="1ACA5159">
            <w:pPr>
              <w:pStyle w:val="30"/>
              <w:rPr>
                <w:color w:val="000000" w:themeColor="text1"/>
              </w:rPr>
            </w:pPr>
          </w:p>
        </w:tc>
        <w:tc>
          <w:tcPr>
            <w:tcW w:w="1781" w:type="dxa"/>
            <w:vMerge w:val="continue"/>
            <w:vAlign w:val="center"/>
          </w:tcPr>
          <w:p w14:paraId="4B69840D">
            <w:pPr>
              <w:pStyle w:val="30"/>
              <w:rPr>
                <w:color w:val="000000" w:themeColor="text1"/>
                <w:szCs w:val="21"/>
              </w:rPr>
            </w:pPr>
          </w:p>
        </w:tc>
        <w:tc>
          <w:tcPr>
            <w:tcW w:w="1560" w:type="dxa"/>
            <w:vAlign w:val="center"/>
          </w:tcPr>
          <w:p w14:paraId="7A289446">
            <w:pPr>
              <w:pStyle w:val="30"/>
              <w:rPr>
                <w:color w:val="000000" w:themeColor="text1"/>
              </w:rPr>
            </w:pPr>
            <w:r>
              <w:rPr>
                <w:rFonts w:hint="eastAsia"/>
                <w:color w:val="000000" w:themeColor="text1"/>
                <w:szCs w:val="21"/>
              </w:rPr>
              <w:t>工具冲洗废水</w:t>
            </w:r>
          </w:p>
        </w:tc>
        <w:tc>
          <w:tcPr>
            <w:tcW w:w="2126" w:type="dxa"/>
            <w:gridSpan w:val="2"/>
            <w:tcMar>
              <w:left w:w="28" w:type="dxa"/>
              <w:right w:w="28" w:type="dxa"/>
            </w:tcMar>
            <w:vAlign w:val="center"/>
          </w:tcPr>
          <w:p w14:paraId="348662CB">
            <w:pPr>
              <w:pStyle w:val="30"/>
              <w:rPr>
                <w:color w:val="000000" w:themeColor="text1"/>
              </w:rPr>
            </w:pPr>
            <w:r>
              <w:rPr>
                <w:rFonts w:hint="eastAsia"/>
                <w:color w:val="000000" w:themeColor="text1"/>
              </w:rPr>
              <w:t>0.16</w:t>
            </w:r>
            <w:r>
              <w:rPr>
                <w:color w:val="000000" w:themeColor="text1"/>
              </w:rPr>
              <w:t>m</w:t>
            </w:r>
            <w:r>
              <w:rPr>
                <w:color w:val="000000" w:themeColor="text1"/>
                <w:vertAlign w:val="superscript"/>
              </w:rPr>
              <w:t>3</w:t>
            </w:r>
            <w:r>
              <w:rPr>
                <w:color w:val="000000" w:themeColor="text1"/>
              </w:rPr>
              <w:t>/d</w:t>
            </w:r>
          </w:p>
        </w:tc>
        <w:tc>
          <w:tcPr>
            <w:tcW w:w="2754" w:type="dxa"/>
            <w:gridSpan w:val="2"/>
            <w:vAlign w:val="center"/>
          </w:tcPr>
          <w:p w14:paraId="59156B26">
            <w:pPr>
              <w:pStyle w:val="50"/>
              <w:rPr>
                <w:color w:val="000000" w:themeColor="text1"/>
              </w:rPr>
            </w:pPr>
            <w:r>
              <w:rPr>
                <w:color w:val="000000" w:themeColor="text1"/>
              </w:rPr>
              <w:t>经沉淀池处理后</w:t>
            </w:r>
            <w:r>
              <w:rPr>
                <w:rFonts w:hint="eastAsia"/>
                <w:color w:val="000000" w:themeColor="text1"/>
              </w:rPr>
              <w:t>，</w:t>
            </w:r>
            <w:r>
              <w:rPr>
                <w:color w:val="000000" w:themeColor="text1"/>
              </w:rPr>
              <w:t>回用于施工</w:t>
            </w:r>
            <w:r>
              <w:rPr>
                <w:rFonts w:hint="eastAsia"/>
                <w:color w:val="000000" w:themeColor="text1"/>
              </w:rPr>
              <w:t>或洒水降尘，不外排</w:t>
            </w:r>
          </w:p>
        </w:tc>
      </w:tr>
      <w:tr w14:paraId="5BC20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15" w:type="dxa"/>
            <w:vMerge w:val="continue"/>
            <w:vAlign w:val="center"/>
          </w:tcPr>
          <w:p w14:paraId="179B3BCC">
            <w:pPr>
              <w:pStyle w:val="30"/>
              <w:rPr>
                <w:color w:val="000000" w:themeColor="text1"/>
              </w:rPr>
            </w:pPr>
          </w:p>
        </w:tc>
        <w:tc>
          <w:tcPr>
            <w:tcW w:w="851" w:type="dxa"/>
            <w:vMerge w:val="continue"/>
            <w:vAlign w:val="center"/>
          </w:tcPr>
          <w:p w14:paraId="77808732">
            <w:pPr>
              <w:pStyle w:val="30"/>
              <w:rPr>
                <w:color w:val="000000" w:themeColor="text1"/>
              </w:rPr>
            </w:pPr>
          </w:p>
        </w:tc>
        <w:tc>
          <w:tcPr>
            <w:tcW w:w="1781" w:type="dxa"/>
            <w:vMerge w:val="continue"/>
            <w:vAlign w:val="center"/>
          </w:tcPr>
          <w:p w14:paraId="75E46439">
            <w:pPr>
              <w:pStyle w:val="30"/>
              <w:rPr>
                <w:color w:val="000000" w:themeColor="text1"/>
                <w:spacing w:val="2"/>
              </w:rPr>
            </w:pPr>
          </w:p>
        </w:tc>
        <w:tc>
          <w:tcPr>
            <w:tcW w:w="1560" w:type="dxa"/>
            <w:vAlign w:val="center"/>
          </w:tcPr>
          <w:p w14:paraId="6EEFEEE7">
            <w:pPr>
              <w:pStyle w:val="30"/>
              <w:rPr>
                <w:color w:val="000000" w:themeColor="text1"/>
              </w:rPr>
            </w:pPr>
            <w:r>
              <w:rPr>
                <w:rFonts w:hint="eastAsia"/>
                <w:color w:val="000000" w:themeColor="text1"/>
              </w:rPr>
              <w:t>生活污水</w:t>
            </w:r>
          </w:p>
        </w:tc>
        <w:tc>
          <w:tcPr>
            <w:tcW w:w="2126" w:type="dxa"/>
            <w:gridSpan w:val="2"/>
            <w:tcMar>
              <w:left w:w="28" w:type="dxa"/>
              <w:right w:w="28" w:type="dxa"/>
            </w:tcMar>
            <w:vAlign w:val="center"/>
          </w:tcPr>
          <w:p w14:paraId="7FF61CC7">
            <w:pPr>
              <w:pStyle w:val="30"/>
              <w:rPr>
                <w:color w:val="000000" w:themeColor="text1"/>
              </w:rPr>
            </w:pPr>
            <w:r>
              <w:rPr>
                <w:rFonts w:hint="eastAsia"/>
                <w:color w:val="000000" w:themeColor="text1"/>
              </w:rPr>
              <w:t>0.96</w:t>
            </w:r>
            <w:r>
              <w:rPr>
                <w:color w:val="000000" w:themeColor="text1"/>
              </w:rPr>
              <w:t>m</w:t>
            </w:r>
            <w:r>
              <w:rPr>
                <w:color w:val="000000" w:themeColor="text1"/>
                <w:vertAlign w:val="superscript"/>
              </w:rPr>
              <w:t>3</w:t>
            </w:r>
            <w:r>
              <w:rPr>
                <w:color w:val="000000" w:themeColor="text1"/>
              </w:rPr>
              <w:t>/d</w:t>
            </w:r>
          </w:p>
        </w:tc>
        <w:tc>
          <w:tcPr>
            <w:tcW w:w="2754" w:type="dxa"/>
            <w:gridSpan w:val="2"/>
            <w:vAlign w:val="center"/>
          </w:tcPr>
          <w:p w14:paraId="039DF69C">
            <w:pPr>
              <w:pStyle w:val="50"/>
              <w:rPr>
                <w:color w:val="000000" w:themeColor="text1"/>
              </w:rPr>
            </w:pPr>
            <w:r>
              <w:rPr>
                <w:color w:val="000000" w:themeColor="text1"/>
              </w:rPr>
              <w:t>经沉淀池处理后</w:t>
            </w:r>
            <w:r>
              <w:rPr>
                <w:rFonts w:hint="eastAsia"/>
                <w:color w:val="000000" w:themeColor="text1"/>
              </w:rPr>
              <w:t>，</w:t>
            </w:r>
            <w:r>
              <w:rPr>
                <w:color w:val="000000" w:themeColor="text1"/>
              </w:rPr>
              <w:t>回用于施工</w:t>
            </w:r>
            <w:r>
              <w:rPr>
                <w:rFonts w:hint="eastAsia"/>
                <w:color w:val="000000" w:themeColor="text1"/>
              </w:rPr>
              <w:t>或洒水降尘，不外排</w:t>
            </w:r>
          </w:p>
        </w:tc>
      </w:tr>
      <w:tr w14:paraId="333D5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15" w:type="dxa"/>
            <w:vMerge w:val="continue"/>
            <w:vAlign w:val="center"/>
          </w:tcPr>
          <w:p w14:paraId="6732FC00">
            <w:pPr>
              <w:pStyle w:val="30"/>
              <w:rPr>
                <w:color w:val="000000" w:themeColor="text1"/>
              </w:rPr>
            </w:pPr>
          </w:p>
        </w:tc>
        <w:tc>
          <w:tcPr>
            <w:tcW w:w="851" w:type="dxa"/>
            <w:vMerge w:val="continue"/>
            <w:vAlign w:val="center"/>
          </w:tcPr>
          <w:p w14:paraId="609CBC47">
            <w:pPr>
              <w:pStyle w:val="30"/>
              <w:rPr>
                <w:color w:val="000000" w:themeColor="text1"/>
              </w:rPr>
            </w:pPr>
          </w:p>
        </w:tc>
        <w:tc>
          <w:tcPr>
            <w:tcW w:w="1781" w:type="dxa"/>
            <w:vAlign w:val="center"/>
          </w:tcPr>
          <w:p w14:paraId="7DDFF238">
            <w:pPr>
              <w:pStyle w:val="30"/>
              <w:rPr>
                <w:color w:val="000000" w:themeColor="text1"/>
                <w:spacing w:val="2"/>
              </w:rPr>
            </w:pPr>
            <w:r>
              <w:rPr>
                <w:rFonts w:hint="eastAsia"/>
                <w:color w:val="000000" w:themeColor="text1"/>
                <w:spacing w:val="2"/>
              </w:rPr>
              <w:t>施工区</w:t>
            </w:r>
          </w:p>
        </w:tc>
        <w:tc>
          <w:tcPr>
            <w:tcW w:w="1560" w:type="dxa"/>
            <w:vAlign w:val="center"/>
          </w:tcPr>
          <w:p w14:paraId="48E58431">
            <w:pPr>
              <w:pStyle w:val="30"/>
              <w:rPr>
                <w:color w:val="000000" w:themeColor="text1"/>
                <w:szCs w:val="21"/>
              </w:rPr>
            </w:pPr>
            <w:r>
              <w:rPr>
                <w:rFonts w:hint="eastAsia"/>
                <w:color w:val="000000" w:themeColor="text1"/>
                <w:szCs w:val="21"/>
              </w:rPr>
              <w:t>雨污水</w:t>
            </w:r>
          </w:p>
        </w:tc>
        <w:tc>
          <w:tcPr>
            <w:tcW w:w="2126" w:type="dxa"/>
            <w:gridSpan w:val="2"/>
            <w:tcMar>
              <w:left w:w="28" w:type="dxa"/>
              <w:right w:w="28" w:type="dxa"/>
            </w:tcMar>
            <w:vAlign w:val="center"/>
          </w:tcPr>
          <w:p w14:paraId="5B1E90D9">
            <w:pPr>
              <w:pStyle w:val="30"/>
              <w:rPr>
                <w:color w:val="000000" w:themeColor="text1"/>
              </w:rPr>
            </w:pPr>
            <w:r>
              <w:rPr>
                <w:rFonts w:hint="eastAsia"/>
                <w:color w:val="000000" w:themeColor="text1"/>
              </w:rPr>
              <w:t>/</w:t>
            </w:r>
          </w:p>
        </w:tc>
        <w:tc>
          <w:tcPr>
            <w:tcW w:w="2754" w:type="dxa"/>
            <w:gridSpan w:val="2"/>
            <w:vAlign w:val="center"/>
          </w:tcPr>
          <w:p w14:paraId="5375ACE7">
            <w:pPr>
              <w:pStyle w:val="50"/>
              <w:rPr>
                <w:color w:val="000000" w:themeColor="text1"/>
              </w:rPr>
            </w:pPr>
            <w:r>
              <w:rPr>
                <w:rFonts w:hint="eastAsia"/>
                <w:color w:val="000000" w:themeColor="text1"/>
              </w:rPr>
              <w:t>经沉淀池沉淀处理后排放</w:t>
            </w:r>
          </w:p>
        </w:tc>
      </w:tr>
      <w:tr w14:paraId="6EA4E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15" w:type="dxa"/>
            <w:vMerge w:val="continue"/>
            <w:vAlign w:val="center"/>
          </w:tcPr>
          <w:p w14:paraId="46B615CB">
            <w:pPr>
              <w:pStyle w:val="30"/>
              <w:rPr>
                <w:color w:val="000000" w:themeColor="text1"/>
              </w:rPr>
            </w:pPr>
          </w:p>
        </w:tc>
        <w:tc>
          <w:tcPr>
            <w:tcW w:w="851" w:type="dxa"/>
            <w:vMerge w:val="restart"/>
            <w:vAlign w:val="center"/>
          </w:tcPr>
          <w:p w14:paraId="60B06090">
            <w:pPr>
              <w:pStyle w:val="30"/>
              <w:rPr>
                <w:color w:val="000000" w:themeColor="text1"/>
              </w:rPr>
            </w:pPr>
            <w:r>
              <w:rPr>
                <w:color w:val="000000" w:themeColor="text1"/>
              </w:rPr>
              <w:t>运营期</w:t>
            </w:r>
          </w:p>
        </w:tc>
        <w:tc>
          <w:tcPr>
            <w:tcW w:w="1781" w:type="dxa"/>
            <w:vMerge w:val="restart"/>
            <w:vAlign w:val="center"/>
          </w:tcPr>
          <w:p w14:paraId="7F0D28F4">
            <w:pPr>
              <w:pStyle w:val="30"/>
              <w:rPr>
                <w:color w:val="000000" w:themeColor="text1"/>
              </w:rPr>
            </w:pPr>
            <w:r>
              <w:rPr>
                <w:color w:val="000000" w:themeColor="text1"/>
              </w:rPr>
              <w:t>生活污水</w:t>
            </w:r>
          </w:p>
        </w:tc>
        <w:tc>
          <w:tcPr>
            <w:tcW w:w="1560" w:type="dxa"/>
            <w:vAlign w:val="center"/>
          </w:tcPr>
          <w:p w14:paraId="75BC63E7">
            <w:pPr>
              <w:pStyle w:val="30"/>
              <w:rPr>
                <w:bCs/>
                <w:color w:val="000000" w:themeColor="text1"/>
              </w:rPr>
            </w:pPr>
            <w:r>
              <w:rPr>
                <w:color w:val="000000" w:themeColor="text1"/>
                <w:kern w:val="0"/>
              </w:rPr>
              <w:t>废水量</w:t>
            </w:r>
          </w:p>
        </w:tc>
        <w:tc>
          <w:tcPr>
            <w:tcW w:w="2126" w:type="dxa"/>
            <w:gridSpan w:val="2"/>
            <w:tcMar>
              <w:left w:w="28" w:type="dxa"/>
              <w:right w:w="28" w:type="dxa"/>
            </w:tcMar>
            <w:vAlign w:val="center"/>
          </w:tcPr>
          <w:p w14:paraId="4117FE3A">
            <w:pPr>
              <w:pStyle w:val="30"/>
              <w:rPr>
                <w:color w:val="000000" w:themeColor="text1"/>
              </w:rPr>
            </w:pPr>
            <w:r>
              <w:rPr>
                <w:color w:val="000000" w:themeColor="text1"/>
              </w:rPr>
              <w:t>0.0</w:t>
            </w:r>
            <w:r>
              <w:rPr>
                <w:rFonts w:hint="eastAsia"/>
                <w:color w:val="000000" w:themeColor="text1"/>
              </w:rPr>
              <w:t>576</w:t>
            </w:r>
            <w:r>
              <w:rPr>
                <w:color w:val="000000" w:themeColor="text1"/>
              </w:rPr>
              <w:t>万m</w:t>
            </w:r>
            <w:r>
              <w:rPr>
                <w:color w:val="000000" w:themeColor="text1"/>
                <w:vertAlign w:val="superscript"/>
              </w:rPr>
              <w:t>3</w:t>
            </w:r>
            <w:r>
              <w:rPr>
                <w:color w:val="000000" w:themeColor="text1"/>
              </w:rPr>
              <w:t>/a</w:t>
            </w:r>
          </w:p>
        </w:tc>
        <w:tc>
          <w:tcPr>
            <w:tcW w:w="2754" w:type="dxa"/>
            <w:gridSpan w:val="2"/>
            <w:vAlign w:val="center"/>
          </w:tcPr>
          <w:p w14:paraId="20F70A97">
            <w:pPr>
              <w:pStyle w:val="30"/>
              <w:rPr>
                <w:color w:val="000000" w:themeColor="text1"/>
              </w:rPr>
            </w:pPr>
            <w:r>
              <w:rPr>
                <w:color w:val="000000" w:themeColor="text1"/>
                <w:kern w:val="0"/>
              </w:rPr>
              <w:t>0万m</w:t>
            </w:r>
            <w:r>
              <w:rPr>
                <w:color w:val="000000" w:themeColor="text1"/>
                <w:kern w:val="0"/>
                <w:vertAlign w:val="superscript"/>
              </w:rPr>
              <w:t>3</w:t>
            </w:r>
            <w:r>
              <w:rPr>
                <w:color w:val="000000" w:themeColor="text1"/>
                <w:kern w:val="0"/>
              </w:rPr>
              <w:t>/a</w:t>
            </w:r>
          </w:p>
        </w:tc>
      </w:tr>
      <w:tr w14:paraId="676FF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15" w:type="dxa"/>
            <w:vMerge w:val="continue"/>
            <w:vAlign w:val="center"/>
          </w:tcPr>
          <w:p w14:paraId="669D04CA">
            <w:pPr>
              <w:pStyle w:val="30"/>
              <w:rPr>
                <w:color w:val="000000" w:themeColor="text1"/>
              </w:rPr>
            </w:pPr>
          </w:p>
        </w:tc>
        <w:tc>
          <w:tcPr>
            <w:tcW w:w="851" w:type="dxa"/>
            <w:vMerge w:val="continue"/>
            <w:vAlign w:val="center"/>
          </w:tcPr>
          <w:p w14:paraId="5020841F">
            <w:pPr>
              <w:pStyle w:val="30"/>
              <w:rPr>
                <w:color w:val="000000" w:themeColor="text1"/>
              </w:rPr>
            </w:pPr>
          </w:p>
        </w:tc>
        <w:tc>
          <w:tcPr>
            <w:tcW w:w="1781" w:type="dxa"/>
            <w:vMerge w:val="continue"/>
            <w:vAlign w:val="center"/>
          </w:tcPr>
          <w:p w14:paraId="4CC52DE5">
            <w:pPr>
              <w:pStyle w:val="30"/>
              <w:rPr>
                <w:color w:val="000000" w:themeColor="text1"/>
              </w:rPr>
            </w:pPr>
          </w:p>
        </w:tc>
        <w:tc>
          <w:tcPr>
            <w:tcW w:w="1560" w:type="dxa"/>
            <w:vAlign w:val="center"/>
          </w:tcPr>
          <w:p w14:paraId="03364B6C">
            <w:pPr>
              <w:pStyle w:val="30"/>
              <w:rPr>
                <w:color w:val="000000" w:themeColor="text1"/>
                <w:kern w:val="0"/>
              </w:rPr>
            </w:pPr>
            <w:r>
              <w:rPr>
                <w:color w:val="000000" w:themeColor="text1"/>
                <w:kern w:val="0"/>
              </w:rPr>
              <w:t>COD</w:t>
            </w:r>
          </w:p>
        </w:tc>
        <w:tc>
          <w:tcPr>
            <w:tcW w:w="1134" w:type="dxa"/>
            <w:vAlign w:val="center"/>
          </w:tcPr>
          <w:p w14:paraId="01FF9996">
            <w:pPr>
              <w:pStyle w:val="30"/>
              <w:rPr>
                <w:color w:val="000000" w:themeColor="text1"/>
              </w:rPr>
            </w:pPr>
            <w:r>
              <w:rPr>
                <w:color w:val="000000" w:themeColor="text1"/>
              </w:rPr>
              <w:t>350</w:t>
            </w:r>
          </w:p>
        </w:tc>
        <w:tc>
          <w:tcPr>
            <w:tcW w:w="992" w:type="dxa"/>
            <w:vAlign w:val="center"/>
          </w:tcPr>
          <w:p w14:paraId="56AC6DF9">
            <w:pPr>
              <w:pStyle w:val="30"/>
              <w:rPr>
                <w:color w:val="000000" w:themeColor="text1"/>
              </w:rPr>
            </w:pPr>
            <w:r>
              <w:rPr>
                <w:color w:val="000000" w:themeColor="text1"/>
              </w:rPr>
              <w:t>0.202</w:t>
            </w:r>
          </w:p>
        </w:tc>
        <w:tc>
          <w:tcPr>
            <w:tcW w:w="1273" w:type="dxa"/>
            <w:vAlign w:val="center"/>
          </w:tcPr>
          <w:p w14:paraId="51BB94F7">
            <w:pPr>
              <w:pStyle w:val="30"/>
              <w:rPr>
                <w:color w:val="000000" w:themeColor="text1"/>
                <w:kern w:val="0"/>
              </w:rPr>
            </w:pPr>
            <w:r>
              <w:rPr>
                <w:color w:val="000000" w:themeColor="text1"/>
                <w:kern w:val="0"/>
              </w:rPr>
              <w:t>0</w:t>
            </w:r>
          </w:p>
        </w:tc>
        <w:tc>
          <w:tcPr>
            <w:tcW w:w="1481" w:type="dxa"/>
            <w:vAlign w:val="center"/>
          </w:tcPr>
          <w:p w14:paraId="3D491CF9">
            <w:pPr>
              <w:pStyle w:val="30"/>
              <w:rPr>
                <w:color w:val="000000" w:themeColor="text1"/>
              </w:rPr>
            </w:pPr>
            <w:r>
              <w:rPr>
                <w:color w:val="000000" w:themeColor="text1"/>
                <w:kern w:val="0"/>
              </w:rPr>
              <w:t>0</w:t>
            </w:r>
          </w:p>
        </w:tc>
      </w:tr>
      <w:tr w14:paraId="78BB0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15" w:type="dxa"/>
            <w:vMerge w:val="continue"/>
            <w:vAlign w:val="center"/>
          </w:tcPr>
          <w:p w14:paraId="4FE260AF">
            <w:pPr>
              <w:pStyle w:val="30"/>
              <w:rPr>
                <w:color w:val="000000" w:themeColor="text1"/>
              </w:rPr>
            </w:pPr>
          </w:p>
        </w:tc>
        <w:tc>
          <w:tcPr>
            <w:tcW w:w="851" w:type="dxa"/>
            <w:vMerge w:val="continue"/>
            <w:vAlign w:val="center"/>
          </w:tcPr>
          <w:p w14:paraId="5619191E">
            <w:pPr>
              <w:pStyle w:val="30"/>
              <w:rPr>
                <w:color w:val="000000" w:themeColor="text1"/>
              </w:rPr>
            </w:pPr>
          </w:p>
        </w:tc>
        <w:tc>
          <w:tcPr>
            <w:tcW w:w="1781" w:type="dxa"/>
            <w:vMerge w:val="continue"/>
            <w:vAlign w:val="center"/>
          </w:tcPr>
          <w:p w14:paraId="2DE4820D">
            <w:pPr>
              <w:pStyle w:val="30"/>
              <w:rPr>
                <w:color w:val="000000" w:themeColor="text1"/>
              </w:rPr>
            </w:pPr>
          </w:p>
        </w:tc>
        <w:tc>
          <w:tcPr>
            <w:tcW w:w="1560" w:type="dxa"/>
            <w:vAlign w:val="center"/>
          </w:tcPr>
          <w:p w14:paraId="332FEB8B">
            <w:pPr>
              <w:pStyle w:val="30"/>
              <w:rPr>
                <w:color w:val="000000" w:themeColor="text1"/>
                <w:kern w:val="0"/>
              </w:rPr>
            </w:pPr>
            <w:r>
              <w:rPr>
                <w:color w:val="000000" w:themeColor="text1"/>
                <w:kern w:val="0"/>
              </w:rPr>
              <w:t>BOD</w:t>
            </w:r>
            <w:r>
              <w:rPr>
                <w:color w:val="000000" w:themeColor="text1"/>
                <w:kern w:val="0"/>
                <w:vertAlign w:val="subscript"/>
              </w:rPr>
              <w:t>5</w:t>
            </w:r>
          </w:p>
        </w:tc>
        <w:tc>
          <w:tcPr>
            <w:tcW w:w="1134" w:type="dxa"/>
            <w:vAlign w:val="center"/>
          </w:tcPr>
          <w:p w14:paraId="70B5ABAD">
            <w:pPr>
              <w:pStyle w:val="30"/>
              <w:rPr>
                <w:color w:val="000000" w:themeColor="text1"/>
              </w:rPr>
            </w:pPr>
            <w:r>
              <w:rPr>
                <w:color w:val="000000" w:themeColor="text1"/>
              </w:rPr>
              <w:t>300</w:t>
            </w:r>
          </w:p>
        </w:tc>
        <w:tc>
          <w:tcPr>
            <w:tcW w:w="992" w:type="dxa"/>
            <w:vAlign w:val="center"/>
          </w:tcPr>
          <w:p w14:paraId="5883DD9F">
            <w:pPr>
              <w:pStyle w:val="30"/>
              <w:rPr>
                <w:color w:val="000000" w:themeColor="text1"/>
              </w:rPr>
            </w:pPr>
            <w:r>
              <w:rPr>
                <w:color w:val="000000" w:themeColor="text1"/>
              </w:rPr>
              <w:t>0.173</w:t>
            </w:r>
          </w:p>
        </w:tc>
        <w:tc>
          <w:tcPr>
            <w:tcW w:w="1273" w:type="dxa"/>
            <w:vAlign w:val="center"/>
          </w:tcPr>
          <w:p w14:paraId="4F93E24B">
            <w:pPr>
              <w:pStyle w:val="30"/>
              <w:rPr>
                <w:color w:val="000000" w:themeColor="text1"/>
                <w:kern w:val="0"/>
              </w:rPr>
            </w:pPr>
            <w:r>
              <w:rPr>
                <w:color w:val="000000" w:themeColor="text1"/>
                <w:kern w:val="0"/>
              </w:rPr>
              <w:t>0</w:t>
            </w:r>
          </w:p>
        </w:tc>
        <w:tc>
          <w:tcPr>
            <w:tcW w:w="1481" w:type="dxa"/>
            <w:vAlign w:val="center"/>
          </w:tcPr>
          <w:p w14:paraId="506C41CF">
            <w:pPr>
              <w:pStyle w:val="30"/>
              <w:rPr>
                <w:color w:val="000000" w:themeColor="text1"/>
              </w:rPr>
            </w:pPr>
            <w:r>
              <w:rPr>
                <w:color w:val="000000" w:themeColor="text1"/>
                <w:kern w:val="0"/>
              </w:rPr>
              <w:t>0</w:t>
            </w:r>
          </w:p>
        </w:tc>
      </w:tr>
      <w:tr w14:paraId="7D5BD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15" w:type="dxa"/>
            <w:vMerge w:val="continue"/>
            <w:vAlign w:val="center"/>
          </w:tcPr>
          <w:p w14:paraId="4A7ABDA7">
            <w:pPr>
              <w:pStyle w:val="30"/>
              <w:rPr>
                <w:color w:val="000000" w:themeColor="text1"/>
              </w:rPr>
            </w:pPr>
          </w:p>
        </w:tc>
        <w:tc>
          <w:tcPr>
            <w:tcW w:w="851" w:type="dxa"/>
            <w:vMerge w:val="continue"/>
            <w:vAlign w:val="center"/>
          </w:tcPr>
          <w:p w14:paraId="3B691D56">
            <w:pPr>
              <w:pStyle w:val="30"/>
              <w:rPr>
                <w:color w:val="000000" w:themeColor="text1"/>
              </w:rPr>
            </w:pPr>
          </w:p>
        </w:tc>
        <w:tc>
          <w:tcPr>
            <w:tcW w:w="1781" w:type="dxa"/>
            <w:vMerge w:val="continue"/>
            <w:vAlign w:val="center"/>
          </w:tcPr>
          <w:p w14:paraId="34A72DD3">
            <w:pPr>
              <w:pStyle w:val="30"/>
              <w:rPr>
                <w:color w:val="000000" w:themeColor="text1"/>
              </w:rPr>
            </w:pPr>
          </w:p>
        </w:tc>
        <w:tc>
          <w:tcPr>
            <w:tcW w:w="1560" w:type="dxa"/>
            <w:vAlign w:val="center"/>
          </w:tcPr>
          <w:p w14:paraId="312C414D">
            <w:pPr>
              <w:pStyle w:val="30"/>
              <w:rPr>
                <w:color w:val="000000" w:themeColor="text1"/>
                <w:kern w:val="0"/>
              </w:rPr>
            </w:pPr>
            <w:r>
              <w:rPr>
                <w:color w:val="000000" w:themeColor="text1"/>
                <w:kern w:val="0"/>
              </w:rPr>
              <w:t>SS</w:t>
            </w:r>
          </w:p>
        </w:tc>
        <w:tc>
          <w:tcPr>
            <w:tcW w:w="1134" w:type="dxa"/>
            <w:vAlign w:val="center"/>
          </w:tcPr>
          <w:p w14:paraId="7B9EDF46">
            <w:pPr>
              <w:pStyle w:val="30"/>
              <w:rPr>
                <w:color w:val="000000" w:themeColor="text1"/>
              </w:rPr>
            </w:pPr>
            <w:r>
              <w:rPr>
                <w:color w:val="000000" w:themeColor="text1"/>
              </w:rPr>
              <w:t>200</w:t>
            </w:r>
          </w:p>
        </w:tc>
        <w:tc>
          <w:tcPr>
            <w:tcW w:w="992" w:type="dxa"/>
            <w:vAlign w:val="center"/>
          </w:tcPr>
          <w:p w14:paraId="202DFFA2">
            <w:pPr>
              <w:pStyle w:val="30"/>
              <w:rPr>
                <w:color w:val="000000" w:themeColor="text1"/>
              </w:rPr>
            </w:pPr>
            <w:r>
              <w:rPr>
                <w:color w:val="000000" w:themeColor="text1"/>
              </w:rPr>
              <w:t>0.115</w:t>
            </w:r>
          </w:p>
        </w:tc>
        <w:tc>
          <w:tcPr>
            <w:tcW w:w="1273" w:type="dxa"/>
            <w:vAlign w:val="center"/>
          </w:tcPr>
          <w:p w14:paraId="17C3FE04">
            <w:pPr>
              <w:pStyle w:val="30"/>
              <w:rPr>
                <w:color w:val="000000" w:themeColor="text1"/>
                <w:kern w:val="0"/>
              </w:rPr>
            </w:pPr>
            <w:r>
              <w:rPr>
                <w:color w:val="000000" w:themeColor="text1"/>
                <w:kern w:val="0"/>
              </w:rPr>
              <w:t>0</w:t>
            </w:r>
          </w:p>
        </w:tc>
        <w:tc>
          <w:tcPr>
            <w:tcW w:w="1481" w:type="dxa"/>
            <w:vAlign w:val="center"/>
          </w:tcPr>
          <w:p w14:paraId="742E7CC5">
            <w:pPr>
              <w:pStyle w:val="30"/>
              <w:rPr>
                <w:color w:val="000000" w:themeColor="text1"/>
              </w:rPr>
            </w:pPr>
            <w:r>
              <w:rPr>
                <w:color w:val="000000" w:themeColor="text1"/>
                <w:kern w:val="0"/>
              </w:rPr>
              <w:t>0</w:t>
            </w:r>
          </w:p>
        </w:tc>
      </w:tr>
      <w:tr w14:paraId="03694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15" w:type="dxa"/>
            <w:vMerge w:val="continue"/>
            <w:vAlign w:val="center"/>
          </w:tcPr>
          <w:p w14:paraId="5D3BAE4C">
            <w:pPr>
              <w:pStyle w:val="30"/>
              <w:rPr>
                <w:color w:val="000000" w:themeColor="text1"/>
              </w:rPr>
            </w:pPr>
          </w:p>
        </w:tc>
        <w:tc>
          <w:tcPr>
            <w:tcW w:w="851" w:type="dxa"/>
            <w:vMerge w:val="continue"/>
            <w:vAlign w:val="center"/>
          </w:tcPr>
          <w:p w14:paraId="503BD601">
            <w:pPr>
              <w:pStyle w:val="30"/>
              <w:rPr>
                <w:color w:val="000000" w:themeColor="text1"/>
              </w:rPr>
            </w:pPr>
          </w:p>
        </w:tc>
        <w:tc>
          <w:tcPr>
            <w:tcW w:w="1781" w:type="dxa"/>
            <w:vMerge w:val="continue"/>
            <w:vAlign w:val="center"/>
          </w:tcPr>
          <w:p w14:paraId="5C873362">
            <w:pPr>
              <w:pStyle w:val="30"/>
              <w:rPr>
                <w:color w:val="000000" w:themeColor="text1"/>
              </w:rPr>
            </w:pPr>
          </w:p>
        </w:tc>
        <w:tc>
          <w:tcPr>
            <w:tcW w:w="1560" w:type="dxa"/>
            <w:vAlign w:val="center"/>
          </w:tcPr>
          <w:p w14:paraId="71887EEF">
            <w:pPr>
              <w:pStyle w:val="30"/>
              <w:rPr>
                <w:color w:val="000000" w:themeColor="text1"/>
                <w:kern w:val="0"/>
              </w:rPr>
            </w:pPr>
            <w:r>
              <w:rPr>
                <w:color w:val="000000" w:themeColor="text1"/>
                <w:kern w:val="0"/>
              </w:rPr>
              <w:t>动植物油</w:t>
            </w:r>
          </w:p>
        </w:tc>
        <w:tc>
          <w:tcPr>
            <w:tcW w:w="1134" w:type="dxa"/>
            <w:vAlign w:val="center"/>
          </w:tcPr>
          <w:p w14:paraId="59010FDE">
            <w:pPr>
              <w:pStyle w:val="30"/>
              <w:rPr>
                <w:color w:val="000000" w:themeColor="text1"/>
              </w:rPr>
            </w:pPr>
            <w:r>
              <w:rPr>
                <w:color w:val="000000" w:themeColor="text1"/>
              </w:rPr>
              <w:t>50</w:t>
            </w:r>
          </w:p>
        </w:tc>
        <w:tc>
          <w:tcPr>
            <w:tcW w:w="992" w:type="dxa"/>
            <w:vAlign w:val="center"/>
          </w:tcPr>
          <w:p w14:paraId="1AA9B5A3">
            <w:pPr>
              <w:pStyle w:val="30"/>
              <w:rPr>
                <w:color w:val="000000" w:themeColor="text1"/>
              </w:rPr>
            </w:pPr>
            <w:r>
              <w:rPr>
                <w:color w:val="000000" w:themeColor="text1"/>
              </w:rPr>
              <w:t>0.029</w:t>
            </w:r>
          </w:p>
        </w:tc>
        <w:tc>
          <w:tcPr>
            <w:tcW w:w="1273" w:type="dxa"/>
            <w:vAlign w:val="center"/>
          </w:tcPr>
          <w:p w14:paraId="3E58A638">
            <w:pPr>
              <w:pStyle w:val="30"/>
              <w:rPr>
                <w:color w:val="000000" w:themeColor="text1"/>
                <w:kern w:val="0"/>
              </w:rPr>
            </w:pPr>
            <w:r>
              <w:rPr>
                <w:color w:val="000000" w:themeColor="text1"/>
                <w:kern w:val="0"/>
              </w:rPr>
              <w:t>0</w:t>
            </w:r>
          </w:p>
        </w:tc>
        <w:tc>
          <w:tcPr>
            <w:tcW w:w="1481" w:type="dxa"/>
            <w:vAlign w:val="center"/>
          </w:tcPr>
          <w:p w14:paraId="193CD208">
            <w:pPr>
              <w:pStyle w:val="30"/>
              <w:rPr>
                <w:color w:val="000000" w:themeColor="text1"/>
              </w:rPr>
            </w:pPr>
            <w:r>
              <w:rPr>
                <w:color w:val="000000" w:themeColor="text1"/>
                <w:kern w:val="0"/>
              </w:rPr>
              <w:t>0</w:t>
            </w:r>
          </w:p>
        </w:tc>
      </w:tr>
      <w:tr w14:paraId="3A865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15" w:type="dxa"/>
            <w:vMerge w:val="continue"/>
            <w:vAlign w:val="center"/>
          </w:tcPr>
          <w:p w14:paraId="58CEE08D">
            <w:pPr>
              <w:pStyle w:val="30"/>
              <w:rPr>
                <w:color w:val="000000" w:themeColor="text1"/>
              </w:rPr>
            </w:pPr>
          </w:p>
        </w:tc>
        <w:tc>
          <w:tcPr>
            <w:tcW w:w="851" w:type="dxa"/>
            <w:vMerge w:val="continue"/>
            <w:vAlign w:val="center"/>
          </w:tcPr>
          <w:p w14:paraId="700882B4">
            <w:pPr>
              <w:pStyle w:val="30"/>
              <w:rPr>
                <w:color w:val="000000" w:themeColor="text1"/>
              </w:rPr>
            </w:pPr>
          </w:p>
        </w:tc>
        <w:tc>
          <w:tcPr>
            <w:tcW w:w="1781" w:type="dxa"/>
            <w:vMerge w:val="continue"/>
            <w:vAlign w:val="center"/>
          </w:tcPr>
          <w:p w14:paraId="103DECC1">
            <w:pPr>
              <w:pStyle w:val="30"/>
              <w:rPr>
                <w:color w:val="000000" w:themeColor="text1"/>
              </w:rPr>
            </w:pPr>
          </w:p>
        </w:tc>
        <w:tc>
          <w:tcPr>
            <w:tcW w:w="1560" w:type="dxa"/>
            <w:vAlign w:val="center"/>
          </w:tcPr>
          <w:p w14:paraId="1AB23253">
            <w:pPr>
              <w:pStyle w:val="30"/>
              <w:rPr>
                <w:color w:val="000000" w:themeColor="text1"/>
                <w:kern w:val="0"/>
              </w:rPr>
            </w:pPr>
            <w:r>
              <w:rPr>
                <w:color w:val="000000" w:themeColor="text1"/>
                <w:kern w:val="0"/>
              </w:rPr>
              <w:t>NH</w:t>
            </w:r>
            <w:r>
              <w:rPr>
                <w:color w:val="000000" w:themeColor="text1"/>
                <w:kern w:val="0"/>
                <w:vertAlign w:val="subscript"/>
              </w:rPr>
              <w:t>3</w:t>
            </w:r>
            <w:r>
              <w:rPr>
                <w:color w:val="000000" w:themeColor="text1"/>
                <w:kern w:val="0"/>
              </w:rPr>
              <w:t>-N</w:t>
            </w:r>
          </w:p>
        </w:tc>
        <w:tc>
          <w:tcPr>
            <w:tcW w:w="1134" w:type="dxa"/>
            <w:vAlign w:val="center"/>
          </w:tcPr>
          <w:p w14:paraId="48A7AF41">
            <w:pPr>
              <w:pStyle w:val="30"/>
              <w:rPr>
                <w:color w:val="000000" w:themeColor="text1"/>
              </w:rPr>
            </w:pPr>
            <w:r>
              <w:rPr>
                <w:color w:val="000000" w:themeColor="text1"/>
              </w:rPr>
              <w:t>35</w:t>
            </w:r>
          </w:p>
        </w:tc>
        <w:tc>
          <w:tcPr>
            <w:tcW w:w="992" w:type="dxa"/>
            <w:vAlign w:val="center"/>
          </w:tcPr>
          <w:p w14:paraId="767080AF">
            <w:pPr>
              <w:pStyle w:val="30"/>
              <w:rPr>
                <w:color w:val="000000" w:themeColor="text1"/>
              </w:rPr>
            </w:pPr>
            <w:r>
              <w:rPr>
                <w:color w:val="000000" w:themeColor="text1"/>
              </w:rPr>
              <w:t>0.02</w:t>
            </w:r>
          </w:p>
        </w:tc>
        <w:tc>
          <w:tcPr>
            <w:tcW w:w="1273" w:type="dxa"/>
            <w:vAlign w:val="center"/>
          </w:tcPr>
          <w:p w14:paraId="5B38B4CE">
            <w:pPr>
              <w:pStyle w:val="30"/>
              <w:rPr>
                <w:color w:val="000000" w:themeColor="text1"/>
                <w:kern w:val="0"/>
              </w:rPr>
            </w:pPr>
            <w:r>
              <w:rPr>
                <w:color w:val="000000" w:themeColor="text1"/>
                <w:kern w:val="0"/>
              </w:rPr>
              <w:t>0</w:t>
            </w:r>
          </w:p>
        </w:tc>
        <w:tc>
          <w:tcPr>
            <w:tcW w:w="1481" w:type="dxa"/>
            <w:vAlign w:val="center"/>
          </w:tcPr>
          <w:p w14:paraId="01AAE597">
            <w:pPr>
              <w:pStyle w:val="30"/>
              <w:rPr>
                <w:color w:val="000000" w:themeColor="text1"/>
              </w:rPr>
            </w:pPr>
            <w:r>
              <w:rPr>
                <w:color w:val="000000" w:themeColor="text1"/>
                <w:kern w:val="0"/>
              </w:rPr>
              <w:t>0</w:t>
            </w:r>
          </w:p>
        </w:tc>
      </w:tr>
      <w:tr w14:paraId="21899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15" w:type="dxa"/>
            <w:vMerge w:val="continue"/>
            <w:vAlign w:val="center"/>
          </w:tcPr>
          <w:p w14:paraId="4DA5DC7A">
            <w:pPr>
              <w:pStyle w:val="30"/>
              <w:rPr>
                <w:color w:val="000000" w:themeColor="text1"/>
              </w:rPr>
            </w:pPr>
          </w:p>
        </w:tc>
        <w:tc>
          <w:tcPr>
            <w:tcW w:w="851" w:type="dxa"/>
            <w:vMerge w:val="continue"/>
            <w:vAlign w:val="center"/>
          </w:tcPr>
          <w:p w14:paraId="14FC679F">
            <w:pPr>
              <w:pStyle w:val="30"/>
              <w:rPr>
                <w:color w:val="000000" w:themeColor="text1"/>
              </w:rPr>
            </w:pPr>
          </w:p>
        </w:tc>
        <w:tc>
          <w:tcPr>
            <w:tcW w:w="1781" w:type="dxa"/>
            <w:vMerge w:val="restart"/>
            <w:vAlign w:val="center"/>
          </w:tcPr>
          <w:p w14:paraId="0543468B">
            <w:pPr>
              <w:pStyle w:val="30"/>
              <w:rPr>
                <w:color w:val="000000" w:themeColor="text1"/>
              </w:rPr>
            </w:pPr>
            <w:r>
              <w:rPr>
                <w:rFonts w:hint="eastAsia"/>
                <w:color w:val="000000" w:themeColor="text1"/>
              </w:rPr>
              <w:t>雨污</w:t>
            </w:r>
            <w:r>
              <w:rPr>
                <w:color w:val="000000" w:themeColor="text1"/>
              </w:rPr>
              <w:t>水</w:t>
            </w:r>
          </w:p>
        </w:tc>
        <w:tc>
          <w:tcPr>
            <w:tcW w:w="1560" w:type="dxa"/>
            <w:vAlign w:val="center"/>
          </w:tcPr>
          <w:p w14:paraId="4D35324C">
            <w:pPr>
              <w:pStyle w:val="30"/>
              <w:rPr>
                <w:color w:val="000000" w:themeColor="text1"/>
                <w:kern w:val="0"/>
              </w:rPr>
            </w:pPr>
            <w:r>
              <w:rPr>
                <w:color w:val="000000" w:themeColor="text1"/>
                <w:kern w:val="0"/>
              </w:rPr>
              <w:t>废水量</w:t>
            </w:r>
          </w:p>
        </w:tc>
        <w:tc>
          <w:tcPr>
            <w:tcW w:w="2126" w:type="dxa"/>
            <w:gridSpan w:val="2"/>
            <w:vAlign w:val="center"/>
          </w:tcPr>
          <w:p w14:paraId="1034371B">
            <w:pPr>
              <w:pStyle w:val="30"/>
              <w:rPr>
                <w:color w:val="000000" w:themeColor="text1"/>
              </w:rPr>
            </w:pPr>
            <w:r>
              <w:rPr>
                <w:rFonts w:hint="eastAsia"/>
                <w:color w:val="000000" w:themeColor="text1"/>
              </w:rPr>
              <w:t>4.4596</w:t>
            </w:r>
            <w:r>
              <w:rPr>
                <w:color w:val="000000" w:themeColor="text1"/>
              </w:rPr>
              <w:t>万m</w:t>
            </w:r>
            <w:r>
              <w:rPr>
                <w:color w:val="000000" w:themeColor="text1"/>
                <w:vertAlign w:val="superscript"/>
              </w:rPr>
              <w:t>3</w:t>
            </w:r>
            <w:r>
              <w:rPr>
                <w:color w:val="000000" w:themeColor="text1"/>
              </w:rPr>
              <w:t>/a</w:t>
            </w:r>
          </w:p>
        </w:tc>
        <w:tc>
          <w:tcPr>
            <w:tcW w:w="2754" w:type="dxa"/>
            <w:gridSpan w:val="2"/>
            <w:vAlign w:val="center"/>
          </w:tcPr>
          <w:p w14:paraId="10AA8E41">
            <w:pPr>
              <w:pStyle w:val="30"/>
              <w:rPr>
                <w:color w:val="000000" w:themeColor="text1"/>
                <w:kern w:val="0"/>
              </w:rPr>
            </w:pPr>
            <w:r>
              <w:rPr>
                <w:rFonts w:hint="eastAsia"/>
                <w:color w:val="000000" w:themeColor="text1"/>
              </w:rPr>
              <w:t>4.4596</w:t>
            </w:r>
            <w:r>
              <w:rPr>
                <w:color w:val="000000" w:themeColor="text1"/>
              </w:rPr>
              <w:t>万m</w:t>
            </w:r>
            <w:r>
              <w:rPr>
                <w:color w:val="000000" w:themeColor="text1"/>
                <w:vertAlign w:val="superscript"/>
              </w:rPr>
              <w:t>3</w:t>
            </w:r>
            <w:r>
              <w:rPr>
                <w:color w:val="000000" w:themeColor="text1"/>
              </w:rPr>
              <w:t>/a</w:t>
            </w:r>
          </w:p>
        </w:tc>
      </w:tr>
      <w:tr w14:paraId="41E39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15" w:type="dxa"/>
            <w:vMerge w:val="continue"/>
            <w:vAlign w:val="center"/>
          </w:tcPr>
          <w:p w14:paraId="66D9DFA8">
            <w:pPr>
              <w:pStyle w:val="30"/>
              <w:rPr>
                <w:color w:val="000000" w:themeColor="text1"/>
              </w:rPr>
            </w:pPr>
          </w:p>
        </w:tc>
        <w:tc>
          <w:tcPr>
            <w:tcW w:w="851" w:type="dxa"/>
            <w:vMerge w:val="continue"/>
            <w:vAlign w:val="center"/>
          </w:tcPr>
          <w:p w14:paraId="0116FC45">
            <w:pPr>
              <w:pStyle w:val="30"/>
              <w:rPr>
                <w:color w:val="000000" w:themeColor="text1"/>
              </w:rPr>
            </w:pPr>
          </w:p>
        </w:tc>
        <w:tc>
          <w:tcPr>
            <w:tcW w:w="1781" w:type="dxa"/>
            <w:vMerge w:val="continue"/>
            <w:vAlign w:val="center"/>
          </w:tcPr>
          <w:p w14:paraId="20E767AB">
            <w:pPr>
              <w:pStyle w:val="30"/>
              <w:rPr>
                <w:color w:val="000000" w:themeColor="text1"/>
              </w:rPr>
            </w:pPr>
          </w:p>
        </w:tc>
        <w:tc>
          <w:tcPr>
            <w:tcW w:w="1560" w:type="dxa"/>
            <w:vAlign w:val="center"/>
          </w:tcPr>
          <w:p w14:paraId="12BF7FEC">
            <w:pPr>
              <w:pStyle w:val="30"/>
              <w:rPr>
                <w:color w:val="000000" w:themeColor="text1"/>
                <w:kern w:val="0"/>
              </w:rPr>
            </w:pPr>
            <w:r>
              <w:rPr>
                <w:color w:val="000000" w:themeColor="text1"/>
                <w:kern w:val="0"/>
              </w:rPr>
              <w:t>SS</w:t>
            </w:r>
          </w:p>
        </w:tc>
        <w:tc>
          <w:tcPr>
            <w:tcW w:w="1134" w:type="dxa"/>
            <w:vAlign w:val="center"/>
          </w:tcPr>
          <w:p w14:paraId="128FC838">
            <w:pPr>
              <w:pStyle w:val="30"/>
              <w:rPr>
                <w:color w:val="000000" w:themeColor="text1"/>
              </w:rPr>
            </w:pPr>
            <w:r>
              <w:rPr>
                <w:color w:val="000000" w:themeColor="text1"/>
              </w:rPr>
              <w:t>4000</w:t>
            </w:r>
          </w:p>
        </w:tc>
        <w:tc>
          <w:tcPr>
            <w:tcW w:w="992" w:type="dxa"/>
            <w:vAlign w:val="center"/>
          </w:tcPr>
          <w:p w14:paraId="1BB61743">
            <w:pPr>
              <w:pStyle w:val="30"/>
              <w:rPr>
                <w:color w:val="000000" w:themeColor="text1"/>
              </w:rPr>
            </w:pPr>
            <w:r>
              <w:rPr>
                <w:rFonts w:hint="eastAsia"/>
                <w:color w:val="000000" w:themeColor="text1"/>
              </w:rPr>
              <w:t>178.4</w:t>
            </w:r>
          </w:p>
        </w:tc>
        <w:tc>
          <w:tcPr>
            <w:tcW w:w="1273" w:type="dxa"/>
            <w:vAlign w:val="center"/>
          </w:tcPr>
          <w:p w14:paraId="57B69219">
            <w:pPr>
              <w:pStyle w:val="30"/>
              <w:rPr>
                <w:color w:val="000000" w:themeColor="text1"/>
              </w:rPr>
            </w:pPr>
            <w:r>
              <w:rPr>
                <w:rFonts w:hint="eastAsia"/>
                <w:color w:val="000000" w:themeColor="text1"/>
              </w:rPr>
              <w:t>40</w:t>
            </w:r>
          </w:p>
        </w:tc>
        <w:tc>
          <w:tcPr>
            <w:tcW w:w="1481" w:type="dxa"/>
            <w:vAlign w:val="center"/>
          </w:tcPr>
          <w:p w14:paraId="165E0D76">
            <w:pPr>
              <w:pStyle w:val="30"/>
              <w:rPr>
                <w:color w:val="000000" w:themeColor="text1"/>
              </w:rPr>
            </w:pPr>
            <w:r>
              <w:rPr>
                <w:rFonts w:hint="eastAsia"/>
                <w:color w:val="000000" w:themeColor="text1"/>
              </w:rPr>
              <w:t>1.8</w:t>
            </w:r>
          </w:p>
        </w:tc>
      </w:tr>
      <w:tr w14:paraId="23E52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15" w:type="dxa"/>
            <w:vMerge w:val="restart"/>
            <w:vAlign w:val="center"/>
          </w:tcPr>
          <w:p w14:paraId="15D6C956">
            <w:pPr>
              <w:pStyle w:val="30"/>
              <w:rPr>
                <w:color w:val="000000" w:themeColor="text1"/>
              </w:rPr>
            </w:pPr>
            <w:r>
              <w:rPr>
                <w:color w:val="000000" w:themeColor="text1"/>
              </w:rPr>
              <w:t>固</w:t>
            </w:r>
          </w:p>
          <w:p w14:paraId="1885093B">
            <w:pPr>
              <w:pStyle w:val="30"/>
              <w:rPr>
                <w:color w:val="000000" w:themeColor="text1"/>
              </w:rPr>
            </w:pPr>
            <w:r>
              <w:rPr>
                <w:color w:val="000000" w:themeColor="text1"/>
              </w:rPr>
              <w:t>体</w:t>
            </w:r>
          </w:p>
          <w:p w14:paraId="69E1AD73">
            <w:pPr>
              <w:pStyle w:val="30"/>
              <w:rPr>
                <w:color w:val="000000" w:themeColor="text1"/>
              </w:rPr>
            </w:pPr>
            <w:r>
              <w:rPr>
                <w:color w:val="000000" w:themeColor="text1"/>
              </w:rPr>
              <w:t>废</w:t>
            </w:r>
          </w:p>
          <w:p w14:paraId="4C1CD700">
            <w:pPr>
              <w:pStyle w:val="30"/>
              <w:rPr>
                <w:color w:val="000000" w:themeColor="text1"/>
              </w:rPr>
            </w:pPr>
            <w:r>
              <w:rPr>
                <w:color w:val="000000" w:themeColor="text1"/>
              </w:rPr>
              <w:t>物</w:t>
            </w:r>
          </w:p>
        </w:tc>
        <w:tc>
          <w:tcPr>
            <w:tcW w:w="851" w:type="dxa"/>
            <w:vMerge w:val="restart"/>
            <w:vAlign w:val="center"/>
          </w:tcPr>
          <w:p w14:paraId="13A82838">
            <w:pPr>
              <w:pStyle w:val="30"/>
              <w:rPr>
                <w:color w:val="000000" w:themeColor="text1"/>
              </w:rPr>
            </w:pPr>
            <w:r>
              <w:rPr>
                <w:rFonts w:hint="eastAsia"/>
                <w:color w:val="000000" w:themeColor="text1"/>
              </w:rPr>
              <w:t>施工期</w:t>
            </w:r>
          </w:p>
        </w:tc>
        <w:tc>
          <w:tcPr>
            <w:tcW w:w="1781" w:type="dxa"/>
            <w:vAlign w:val="center"/>
          </w:tcPr>
          <w:p w14:paraId="1CC36259">
            <w:pPr>
              <w:pStyle w:val="30"/>
              <w:rPr>
                <w:color w:val="000000" w:themeColor="text1"/>
              </w:rPr>
            </w:pPr>
            <w:r>
              <w:rPr>
                <w:rFonts w:hint="eastAsia"/>
                <w:color w:val="000000" w:themeColor="text1"/>
              </w:rPr>
              <w:t>土石方</w:t>
            </w:r>
          </w:p>
        </w:tc>
        <w:tc>
          <w:tcPr>
            <w:tcW w:w="6440" w:type="dxa"/>
            <w:gridSpan w:val="5"/>
            <w:vAlign w:val="center"/>
          </w:tcPr>
          <w:p w14:paraId="33AA3BCA">
            <w:pPr>
              <w:pStyle w:val="30"/>
              <w:rPr>
                <w:color w:val="000000" w:themeColor="text1"/>
              </w:rPr>
            </w:pPr>
            <w:r>
              <w:rPr>
                <w:rFonts w:hint="eastAsia"/>
                <w:color w:val="000000" w:themeColor="text1"/>
              </w:rPr>
              <w:t>无永久弃渣产生</w:t>
            </w:r>
          </w:p>
        </w:tc>
      </w:tr>
      <w:tr w14:paraId="04D39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15" w:type="dxa"/>
            <w:vMerge w:val="continue"/>
            <w:vAlign w:val="center"/>
          </w:tcPr>
          <w:p w14:paraId="790BC3BC">
            <w:pPr>
              <w:pStyle w:val="30"/>
              <w:rPr>
                <w:color w:val="000000" w:themeColor="text1"/>
              </w:rPr>
            </w:pPr>
          </w:p>
        </w:tc>
        <w:tc>
          <w:tcPr>
            <w:tcW w:w="851" w:type="dxa"/>
            <w:vMerge w:val="continue"/>
            <w:vAlign w:val="center"/>
          </w:tcPr>
          <w:p w14:paraId="1F22AE01">
            <w:pPr>
              <w:pStyle w:val="30"/>
              <w:rPr>
                <w:color w:val="000000" w:themeColor="text1"/>
              </w:rPr>
            </w:pPr>
          </w:p>
        </w:tc>
        <w:tc>
          <w:tcPr>
            <w:tcW w:w="1781" w:type="dxa"/>
            <w:vAlign w:val="center"/>
          </w:tcPr>
          <w:p w14:paraId="637E8868">
            <w:pPr>
              <w:pStyle w:val="30"/>
              <w:rPr>
                <w:color w:val="000000" w:themeColor="text1"/>
              </w:rPr>
            </w:pPr>
            <w:r>
              <w:rPr>
                <w:rFonts w:hint="eastAsia"/>
                <w:color w:val="000000" w:themeColor="text1"/>
              </w:rPr>
              <w:t>生活垃圾</w:t>
            </w:r>
          </w:p>
        </w:tc>
        <w:tc>
          <w:tcPr>
            <w:tcW w:w="6440" w:type="dxa"/>
            <w:gridSpan w:val="5"/>
            <w:vAlign w:val="center"/>
          </w:tcPr>
          <w:p w14:paraId="7EE77054">
            <w:pPr>
              <w:pStyle w:val="30"/>
              <w:rPr>
                <w:color w:val="000000" w:themeColor="text1"/>
              </w:rPr>
            </w:pPr>
            <w:r>
              <w:rPr>
                <w:rFonts w:hint="eastAsia"/>
                <w:color w:val="000000" w:themeColor="text1"/>
              </w:rPr>
              <w:t>统一收集后运至附近村镇垃圾收集点</w:t>
            </w:r>
          </w:p>
        </w:tc>
      </w:tr>
      <w:tr w14:paraId="7E390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15" w:type="dxa"/>
            <w:vMerge w:val="continue"/>
            <w:vAlign w:val="center"/>
          </w:tcPr>
          <w:p w14:paraId="2AD36DE6">
            <w:pPr>
              <w:pStyle w:val="30"/>
              <w:rPr>
                <w:color w:val="000000" w:themeColor="text1"/>
              </w:rPr>
            </w:pPr>
          </w:p>
        </w:tc>
        <w:tc>
          <w:tcPr>
            <w:tcW w:w="851" w:type="dxa"/>
            <w:vMerge w:val="continue"/>
            <w:vAlign w:val="center"/>
          </w:tcPr>
          <w:p w14:paraId="1DF18D4F">
            <w:pPr>
              <w:pStyle w:val="30"/>
              <w:rPr>
                <w:color w:val="000000" w:themeColor="text1"/>
              </w:rPr>
            </w:pPr>
          </w:p>
        </w:tc>
        <w:tc>
          <w:tcPr>
            <w:tcW w:w="1781" w:type="dxa"/>
            <w:vAlign w:val="center"/>
          </w:tcPr>
          <w:p w14:paraId="2F0B809B">
            <w:pPr>
              <w:pStyle w:val="30"/>
              <w:rPr>
                <w:color w:val="000000" w:themeColor="text1"/>
              </w:rPr>
            </w:pPr>
            <w:r>
              <w:rPr>
                <w:rFonts w:hint="eastAsia"/>
                <w:color w:val="000000" w:themeColor="text1"/>
              </w:rPr>
              <w:t>建筑垃圾</w:t>
            </w:r>
          </w:p>
        </w:tc>
        <w:tc>
          <w:tcPr>
            <w:tcW w:w="6440" w:type="dxa"/>
            <w:gridSpan w:val="5"/>
            <w:vAlign w:val="center"/>
          </w:tcPr>
          <w:p w14:paraId="63B4D4A1">
            <w:pPr>
              <w:pStyle w:val="30"/>
              <w:rPr>
                <w:color w:val="000000" w:themeColor="text1"/>
              </w:rPr>
            </w:pPr>
            <w:r>
              <w:rPr>
                <w:rFonts w:hint="eastAsia"/>
                <w:color w:val="000000" w:themeColor="text1"/>
              </w:rPr>
              <w:t>建筑垃圾进行分类，可再生利用部分回收利用，不能利用的运至住建部门指定点处置</w:t>
            </w:r>
          </w:p>
        </w:tc>
      </w:tr>
      <w:tr w14:paraId="7B56C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15" w:type="dxa"/>
            <w:vMerge w:val="continue"/>
            <w:vAlign w:val="center"/>
          </w:tcPr>
          <w:p w14:paraId="202C9201">
            <w:pPr>
              <w:pStyle w:val="30"/>
              <w:rPr>
                <w:color w:val="000000" w:themeColor="text1"/>
              </w:rPr>
            </w:pPr>
          </w:p>
        </w:tc>
        <w:tc>
          <w:tcPr>
            <w:tcW w:w="851" w:type="dxa"/>
            <w:vMerge w:val="restart"/>
            <w:vAlign w:val="center"/>
          </w:tcPr>
          <w:p w14:paraId="44445AA6">
            <w:pPr>
              <w:pStyle w:val="30"/>
              <w:rPr>
                <w:color w:val="000000" w:themeColor="text1"/>
              </w:rPr>
            </w:pPr>
            <w:r>
              <w:rPr>
                <w:color w:val="000000" w:themeColor="text1"/>
              </w:rPr>
              <w:t>运营期</w:t>
            </w:r>
          </w:p>
        </w:tc>
        <w:tc>
          <w:tcPr>
            <w:tcW w:w="1781" w:type="dxa"/>
            <w:vMerge w:val="restart"/>
            <w:vAlign w:val="center"/>
          </w:tcPr>
          <w:p w14:paraId="5CE38706">
            <w:pPr>
              <w:pStyle w:val="30"/>
              <w:rPr>
                <w:color w:val="000000" w:themeColor="text1"/>
              </w:rPr>
            </w:pPr>
            <w:r>
              <w:rPr>
                <w:rFonts w:hint="eastAsia"/>
                <w:color w:val="000000" w:themeColor="text1"/>
              </w:rPr>
              <w:t>项目区</w:t>
            </w:r>
          </w:p>
        </w:tc>
        <w:tc>
          <w:tcPr>
            <w:tcW w:w="1560" w:type="dxa"/>
            <w:vAlign w:val="center"/>
          </w:tcPr>
          <w:p w14:paraId="040BD6EF">
            <w:pPr>
              <w:pStyle w:val="30"/>
              <w:rPr>
                <w:color w:val="000000" w:themeColor="text1"/>
              </w:rPr>
            </w:pPr>
            <w:r>
              <w:rPr>
                <w:color w:val="000000" w:themeColor="text1"/>
              </w:rPr>
              <w:t>废土石</w:t>
            </w:r>
          </w:p>
        </w:tc>
        <w:tc>
          <w:tcPr>
            <w:tcW w:w="2126" w:type="dxa"/>
            <w:gridSpan w:val="2"/>
            <w:shd w:val="clear" w:color="auto" w:fill="auto"/>
            <w:vAlign w:val="center"/>
          </w:tcPr>
          <w:p w14:paraId="0974164D">
            <w:pPr>
              <w:pStyle w:val="30"/>
              <w:rPr>
                <w:color w:val="000000" w:themeColor="text1"/>
              </w:rPr>
            </w:pPr>
            <w:r>
              <w:rPr>
                <w:rFonts w:hint="eastAsia"/>
                <w:color w:val="000000" w:themeColor="text1"/>
              </w:rPr>
              <w:t>0.062</w:t>
            </w:r>
            <w:r>
              <w:rPr>
                <w:color w:val="000000" w:themeColor="text1"/>
              </w:rPr>
              <w:t>万m</w:t>
            </w:r>
            <w:r>
              <w:rPr>
                <w:color w:val="000000" w:themeColor="text1"/>
                <w:vertAlign w:val="superscript"/>
              </w:rPr>
              <w:t>3</w:t>
            </w:r>
          </w:p>
        </w:tc>
        <w:tc>
          <w:tcPr>
            <w:tcW w:w="2754" w:type="dxa"/>
            <w:gridSpan w:val="2"/>
            <w:shd w:val="clear" w:color="auto" w:fill="auto"/>
            <w:vAlign w:val="center"/>
          </w:tcPr>
          <w:p w14:paraId="2A8427CD">
            <w:pPr>
              <w:pStyle w:val="30"/>
              <w:rPr>
                <w:color w:val="000000" w:themeColor="text1"/>
              </w:rPr>
            </w:pPr>
            <w:r>
              <w:rPr>
                <w:color w:val="000000" w:themeColor="text1"/>
              </w:rPr>
              <w:t>0</w:t>
            </w:r>
          </w:p>
        </w:tc>
      </w:tr>
      <w:tr w14:paraId="0E4B4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15" w:type="dxa"/>
            <w:vMerge w:val="continue"/>
            <w:vAlign w:val="center"/>
          </w:tcPr>
          <w:p w14:paraId="5F554D46">
            <w:pPr>
              <w:pStyle w:val="30"/>
              <w:rPr>
                <w:color w:val="000000" w:themeColor="text1"/>
              </w:rPr>
            </w:pPr>
          </w:p>
        </w:tc>
        <w:tc>
          <w:tcPr>
            <w:tcW w:w="851" w:type="dxa"/>
            <w:vMerge w:val="continue"/>
            <w:vAlign w:val="center"/>
          </w:tcPr>
          <w:p w14:paraId="0635D9C3">
            <w:pPr>
              <w:pStyle w:val="30"/>
              <w:rPr>
                <w:color w:val="000000" w:themeColor="text1"/>
              </w:rPr>
            </w:pPr>
          </w:p>
        </w:tc>
        <w:tc>
          <w:tcPr>
            <w:tcW w:w="1781" w:type="dxa"/>
            <w:vMerge w:val="continue"/>
            <w:vAlign w:val="center"/>
          </w:tcPr>
          <w:p w14:paraId="33FB3D15">
            <w:pPr>
              <w:pStyle w:val="30"/>
              <w:rPr>
                <w:color w:val="000000" w:themeColor="text1"/>
              </w:rPr>
            </w:pPr>
          </w:p>
        </w:tc>
        <w:tc>
          <w:tcPr>
            <w:tcW w:w="1560" w:type="dxa"/>
            <w:vAlign w:val="center"/>
          </w:tcPr>
          <w:p w14:paraId="3FCAAA0C">
            <w:pPr>
              <w:pStyle w:val="30"/>
              <w:rPr>
                <w:color w:val="000000" w:themeColor="text1"/>
              </w:rPr>
            </w:pPr>
            <w:r>
              <w:rPr>
                <w:color w:val="000000" w:themeColor="text1"/>
              </w:rPr>
              <w:t>化粪池污泥</w:t>
            </w:r>
          </w:p>
        </w:tc>
        <w:tc>
          <w:tcPr>
            <w:tcW w:w="2126" w:type="dxa"/>
            <w:gridSpan w:val="2"/>
            <w:shd w:val="clear" w:color="auto" w:fill="auto"/>
            <w:vAlign w:val="center"/>
          </w:tcPr>
          <w:p w14:paraId="4060ED0E">
            <w:pPr>
              <w:pStyle w:val="30"/>
              <w:rPr>
                <w:color w:val="000000" w:themeColor="text1"/>
              </w:rPr>
            </w:pPr>
            <w:r>
              <w:rPr>
                <w:color w:val="000000" w:themeColor="text1"/>
              </w:rPr>
              <w:t>0.26t/a</w:t>
            </w:r>
          </w:p>
        </w:tc>
        <w:tc>
          <w:tcPr>
            <w:tcW w:w="2754" w:type="dxa"/>
            <w:gridSpan w:val="2"/>
            <w:shd w:val="clear" w:color="auto" w:fill="auto"/>
            <w:vAlign w:val="center"/>
          </w:tcPr>
          <w:p w14:paraId="05FA5D3D">
            <w:pPr>
              <w:pStyle w:val="30"/>
              <w:rPr>
                <w:color w:val="000000" w:themeColor="text1"/>
              </w:rPr>
            </w:pPr>
            <w:r>
              <w:rPr>
                <w:color w:val="000000" w:themeColor="text1"/>
              </w:rPr>
              <w:t>0</w:t>
            </w:r>
          </w:p>
        </w:tc>
      </w:tr>
      <w:tr w14:paraId="284FF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15" w:type="dxa"/>
            <w:vMerge w:val="continue"/>
            <w:vAlign w:val="center"/>
          </w:tcPr>
          <w:p w14:paraId="2A425ACB">
            <w:pPr>
              <w:pStyle w:val="30"/>
              <w:rPr>
                <w:color w:val="000000" w:themeColor="text1"/>
              </w:rPr>
            </w:pPr>
          </w:p>
        </w:tc>
        <w:tc>
          <w:tcPr>
            <w:tcW w:w="851" w:type="dxa"/>
            <w:vMerge w:val="continue"/>
            <w:vAlign w:val="center"/>
          </w:tcPr>
          <w:p w14:paraId="6796B4E7">
            <w:pPr>
              <w:pStyle w:val="30"/>
              <w:rPr>
                <w:color w:val="000000" w:themeColor="text1"/>
              </w:rPr>
            </w:pPr>
          </w:p>
        </w:tc>
        <w:tc>
          <w:tcPr>
            <w:tcW w:w="1781" w:type="dxa"/>
            <w:vMerge w:val="continue"/>
            <w:vAlign w:val="center"/>
          </w:tcPr>
          <w:p w14:paraId="1CA83418">
            <w:pPr>
              <w:pStyle w:val="30"/>
              <w:rPr>
                <w:color w:val="000000" w:themeColor="text1"/>
              </w:rPr>
            </w:pPr>
          </w:p>
        </w:tc>
        <w:tc>
          <w:tcPr>
            <w:tcW w:w="1560" w:type="dxa"/>
            <w:vAlign w:val="center"/>
          </w:tcPr>
          <w:p w14:paraId="7A5E8AD9">
            <w:pPr>
              <w:pStyle w:val="30"/>
              <w:rPr>
                <w:color w:val="000000" w:themeColor="text1"/>
              </w:rPr>
            </w:pPr>
            <w:r>
              <w:rPr>
                <w:rFonts w:hint="eastAsia"/>
                <w:color w:val="000000" w:themeColor="text1"/>
              </w:rPr>
              <w:t>雨水沉淀池</w:t>
            </w:r>
            <w:r>
              <w:rPr>
                <w:color w:val="000000" w:themeColor="text1"/>
              </w:rPr>
              <w:t>沉渣</w:t>
            </w:r>
          </w:p>
        </w:tc>
        <w:tc>
          <w:tcPr>
            <w:tcW w:w="2126" w:type="dxa"/>
            <w:gridSpan w:val="2"/>
            <w:shd w:val="clear" w:color="auto" w:fill="auto"/>
            <w:vAlign w:val="center"/>
          </w:tcPr>
          <w:p w14:paraId="5B43656B">
            <w:pPr>
              <w:pStyle w:val="30"/>
              <w:rPr>
                <w:color w:val="000000" w:themeColor="text1"/>
              </w:rPr>
            </w:pPr>
            <w:r>
              <w:rPr>
                <w:color w:val="000000" w:themeColor="text1"/>
              </w:rPr>
              <w:t>176.6t/a</w:t>
            </w:r>
          </w:p>
        </w:tc>
        <w:tc>
          <w:tcPr>
            <w:tcW w:w="2754" w:type="dxa"/>
            <w:gridSpan w:val="2"/>
            <w:shd w:val="clear" w:color="auto" w:fill="auto"/>
            <w:vAlign w:val="center"/>
          </w:tcPr>
          <w:p w14:paraId="34E6E7D7">
            <w:pPr>
              <w:pStyle w:val="30"/>
              <w:rPr>
                <w:color w:val="000000" w:themeColor="text1"/>
              </w:rPr>
            </w:pPr>
            <w:r>
              <w:rPr>
                <w:color w:val="000000" w:themeColor="text1"/>
              </w:rPr>
              <w:t>0</w:t>
            </w:r>
          </w:p>
        </w:tc>
      </w:tr>
      <w:tr w14:paraId="4E55F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15" w:type="dxa"/>
            <w:vMerge w:val="continue"/>
            <w:vAlign w:val="center"/>
          </w:tcPr>
          <w:p w14:paraId="7B8BABCD">
            <w:pPr>
              <w:pStyle w:val="30"/>
              <w:rPr>
                <w:color w:val="000000" w:themeColor="text1"/>
              </w:rPr>
            </w:pPr>
          </w:p>
        </w:tc>
        <w:tc>
          <w:tcPr>
            <w:tcW w:w="851" w:type="dxa"/>
            <w:vMerge w:val="continue"/>
            <w:vAlign w:val="center"/>
          </w:tcPr>
          <w:p w14:paraId="6021E24D">
            <w:pPr>
              <w:pStyle w:val="30"/>
              <w:rPr>
                <w:color w:val="000000" w:themeColor="text1"/>
              </w:rPr>
            </w:pPr>
          </w:p>
        </w:tc>
        <w:tc>
          <w:tcPr>
            <w:tcW w:w="1781" w:type="dxa"/>
            <w:vMerge w:val="continue"/>
            <w:vAlign w:val="center"/>
          </w:tcPr>
          <w:p w14:paraId="2435F41E">
            <w:pPr>
              <w:pStyle w:val="30"/>
              <w:rPr>
                <w:color w:val="000000" w:themeColor="text1"/>
              </w:rPr>
            </w:pPr>
          </w:p>
        </w:tc>
        <w:tc>
          <w:tcPr>
            <w:tcW w:w="1560" w:type="dxa"/>
            <w:vAlign w:val="center"/>
          </w:tcPr>
          <w:p w14:paraId="00DF80A4">
            <w:pPr>
              <w:pStyle w:val="30"/>
              <w:rPr>
                <w:color w:val="000000" w:themeColor="text1"/>
              </w:rPr>
            </w:pPr>
            <w:r>
              <w:rPr>
                <w:color w:val="000000" w:themeColor="text1"/>
              </w:rPr>
              <w:t>生活垃圾</w:t>
            </w:r>
          </w:p>
        </w:tc>
        <w:tc>
          <w:tcPr>
            <w:tcW w:w="2126" w:type="dxa"/>
            <w:gridSpan w:val="2"/>
            <w:shd w:val="clear" w:color="auto" w:fill="auto"/>
            <w:vAlign w:val="center"/>
          </w:tcPr>
          <w:p w14:paraId="76935191">
            <w:pPr>
              <w:pStyle w:val="30"/>
              <w:rPr>
                <w:color w:val="000000" w:themeColor="text1"/>
              </w:rPr>
            </w:pPr>
            <w:r>
              <w:rPr>
                <w:color w:val="000000" w:themeColor="text1"/>
              </w:rPr>
              <w:t>3.6t/a</w:t>
            </w:r>
          </w:p>
        </w:tc>
        <w:tc>
          <w:tcPr>
            <w:tcW w:w="2754" w:type="dxa"/>
            <w:gridSpan w:val="2"/>
            <w:shd w:val="clear" w:color="auto" w:fill="auto"/>
            <w:vAlign w:val="center"/>
          </w:tcPr>
          <w:p w14:paraId="13F70EC6">
            <w:pPr>
              <w:pStyle w:val="30"/>
              <w:rPr>
                <w:color w:val="000000" w:themeColor="text1"/>
              </w:rPr>
            </w:pPr>
            <w:r>
              <w:rPr>
                <w:color w:val="000000" w:themeColor="text1"/>
              </w:rPr>
              <w:t>0</w:t>
            </w:r>
          </w:p>
        </w:tc>
      </w:tr>
      <w:tr w14:paraId="005A4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15" w:type="dxa"/>
            <w:vMerge w:val="continue"/>
            <w:vAlign w:val="center"/>
          </w:tcPr>
          <w:p w14:paraId="7A376B56">
            <w:pPr>
              <w:pStyle w:val="30"/>
              <w:rPr>
                <w:color w:val="000000" w:themeColor="text1"/>
              </w:rPr>
            </w:pPr>
          </w:p>
        </w:tc>
        <w:tc>
          <w:tcPr>
            <w:tcW w:w="851" w:type="dxa"/>
            <w:vMerge w:val="continue"/>
            <w:vAlign w:val="center"/>
          </w:tcPr>
          <w:p w14:paraId="5D648977">
            <w:pPr>
              <w:pStyle w:val="30"/>
              <w:rPr>
                <w:color w:val="000000" w:themeColor="text1"/>
              </w:rPr>
            </w:pPr>
          </w:p>
        </w:tc>
        <w:tc>
          <w:tcPr>
            <w:tcW w:w="1781" w:type="dxa"/>
            <w:vMerge w:val="continue"/>
            <w:vAlign w:val="center"/>
          </w:tcPr>
          <w:p w14:paraId="020CCCEB">
            <w:pPr>
              <w:pStyle w:val="30"/>
              <w:rPr>
                <w:color w:val="000000" w:themeColor="text1"/>
              </w:rPr>
            </w:pPr>
          </w:p>
        </w:tc>
        <w:tc>
          <w:tcPr>
            <w:tcW w:w="1560" w:type="dxa"/>
            <w:vAlign w:val="center"/>
          </w:tcPr>
          <w:p w14:paraId="4DC38D09">
            <w:pPr>
              <w:pStyle w:val="30"/>
              <w:rPr>
                <w:color w:val="000000" w:themeColor="text1"/>
              </w:rPr>
            </w:pPr>
            <w:r>
              <w:rPr>
                <w:color w:val="000000" w:themeColor="text1"/>
              </w:rPr>
              <w:t>厨房泔水和隔油池废油</w:t>
            </w:r>
          </w:p>
        </w:tc>
        <w:tc>
          <w:tcPr>
            <w:tcW w:w="2126" w:type="dxa"/>
            <w:gridSpan w:val="2"/>
            <w:shd w:val="clear" w:color="auto" w:fill="auto"/>
            <w:vAlign w:val="center"/>
          </w:tcPr>
          <w:p w14:paraId="4E1336C8">
            <w:pPr>
              <w:pStyle w:val="30"/>
              <w:rPr>
                <w:color w:val="000000" w:themeColor="text1"/>
              </w:rPr>
            </w:pPr>
            <w:r>
              <w:rPr>
                <w:color w:val="000000" w:themeColor="text1"/>
              </w:rPr>
              <w:t>1.44t/a</w:t>
            </w:r>
          </w:p>
        </w:tc>
        <w:tc>
          <w:tcPr>
            <w:tcW w:w="2754" w:type="dxa"/>
            <w:gridSpan w:val="2"/>
            <w:shd w:val="clear" w:color="auto" w:fill="auto"/>
            <w:vAlign w:val="center"/>
          </w:tcPr>
          <w:p w14:paraId="0D8D4E3F">
            <w:pPr>
              <w:pStyle w:val="30"/>
              <w:rPr>
                <w:color w:val="000000" w:themeColor="text1"/>
              </w:rPr>
            </w:pPr>
            <w:r>
              <w:rPr>
                <w:color w:val="000000" w:themeColor="text1"/>
              </w:rPr>
              <w:t>0</w:t>
            </w:r>
          </w:p>
        </w:tc>
      </w:tr>
      <w:tr w14:paraId="40102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15" w:type="dxa"/>
            <w:vMerge w:val="continue"/>
            <w:vAlign w:val="center"/>
          </w:tcPr>
          <w:p w14:paraId="1C92FC49">
            <w:pPr>
              <w:pStyle w:val="30"/>
              <w:rPr>
                <w:color w:val="000000" w:themeColor="text1"/>
              </w:rPr>
            </w:pPr>
          </w:p>
        </w:tc>
        <w:tc>
          <w:tcPr>
            <w:tcW w:w="851" w:type="dxa"/>
            <w:vMerge w:val="continue"/>
            <w:vAlign w:val="center"/>
          </w:tcPr>
          <w:p w14:paraId="0DF61AEE">
            <w:pPr>
              <w:pStyle w:val="30"/>
              <w:rPr>
                <w:color w:val="000000" w:themeColor="text1"/>
              </w:rPr>
            </w:pPr>
          </w:p>
        </w:tc>
        <w:tc>
          <w:tcPr>
            <w:tcW w:w="1781" w:type="dxa"/>
            <w:vMerge w:val="continue"/>
            <w:vAlign w:val="center"/>
          </w:tcPr>
          <w:p w14:paraId="15E32A9D">
            <w:pPr>
              <w:pStyle w:val="30"/>
              <w:rPr>
                <w:color w:val="000000" w:themeColor="text1"/>
              </w:rPr>
            </w:pPr>
          </w:p>
        </w:tc>
        <w:tc>
          <w:tcPr>
            <w:tcW w:w="1560" w:type="dxa"/>
            <w:vAlign w:val="center"/>
          </w:tcPr>
          <w:p w14:paraId="13B35225">
            <w:pPr>
              <w:pStyle w:val="30"/>
              <w:rPr>
                <w:color w:val="000000" w:themeColor="text1"/>
              </w:rPr>
            </w:pPr>
            <w:r>
              <w:rPr>
                <w:color w:val="000000" w:themeColor="text1"/>
              </w:rPr>
              <w:t>机修废油</w:t>
            </w:r>
          </w:p>
        </w:tc>
        <w:tc>
          <w:tcPr>
            <w:tcW w:w="2126" w:type="dxa"/>
            <w:gridSpan w:val="2"/>
            <w:shd w:val="clear" w:color="auto" w:fill="auto"/>
            <w:vAlign w:val="center"/>
          </w:tcPr>
          <w:p w14:paraId="188EE2E6">
            <w:pPr>
              <w:pStyle w:val="30"/>
              <w:rPr>
                <w:color w:val="000000" w:themeColor="text1"/>
              </w:rPr>
            </w:pPr>
            <w:r>
              <w:rPr>
                <w:color w:val="000000" w:themeColor="text1"/>
              </w:rPr>
              <w:t>0.03t/a</w:t>
            </w:r>
          </w:p>
        </w:tc>
        <w:tc>
          <w:tcPr>
            <w:tcW w:w="2754" w:type="dxa"/>
            <w:gridSpan w:val="2"/>
            <w:shd w:val="clear" w:color="auto" w:fill="auto"/>
            <w:vAlign w:val="center"/>
          </w:tcPr>
          <w:p w14:paraId="523505BE">
            <w:pPr>
              <w:pStyle w:val="30"/>
              <w:rPr>
                <w:color w:val="000000" w:themeColor="text1"/>
              </w:rPr>
            </w:pPr>
            <w:r>
              <w:rPr>
                <w:color w:val="000000" w:themeColor="text1"/>
              </w:rPr>
              <w:t>0</w:t>
            </w:r>
          </w:p>
        </w:tc>
      </w:tr>
      <w:tr w14:paraId="5FB09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15" w:type="dxa"/>
            <w:vMerge w:val="restart"/>
            <w:vAlign w:val="center"/>
          </w:tcPr>
          <w:p w14:paraId="292704D5">
            <w:pPr>
              <w:pStyle w:val="30"/>
              <w:rPr>
                <w:color w:val="000000" w:themeColor="text1"/>
              </w:rPr>
            </w:pPr>
            <w:r>
              <w:rPr>
                <w:color w:val="000000" w:themeColor="text1"/>
              </w:rPr>
              <w:t>噪</w:t>
            </w:r>
          </w:p>
          <w:p w14:paraId="17C593C6">
            <w:pPr>
              <w:pStyle w:val="30"/>
              <w:rPr>
                <w:color w:val="000000" w:themeColor="text1"/>
              </w:rPr>
            </w:pPr>
            <w:r>
              <w:rPr>
                <w:color w:val="000000" w:themeColor="text1"/>
              </w:rPr>
              <w:t>声</w:t>
            </w:r>
          </w:p>
        </w:tc>
        <w:tc>
          <w:tcPr>
            <w:tcW w:w="851" w:type="dxa"/>
            <w:vAlign w:val="center"/>
          </w:tcPr>
          <w:p w14:paraId="7630D02B">
            <w:pPr>
              <w:pStyle w:val="30"/>
              <w:rPr>
                <w:color w:val="000000" w:themeColor="text1"/>
              </w:rPr>
            </w:pPr>
            <w:r>
              <w:rPr>
                <w:rFonts w:hint="eastAsia"/>
                <w:color w:val="000000" w:themeColor="text1"/>
              </w:rPr>
              <w:t>施工期</w:t>
            </w:r>
          </w:p>
        </w:tc>
        <w:tc>
          <w:tcPr>
            <w:tcW w:w="1781" w:type="dxa"/>
            <w:vAlign w:val="center"/>
          </w:tcPr>
          <w:p w14:paraId="0E2D2DED">
            <w:pPr>
              <w:pStyle w:val="30"/>
              <w:rPr>
                <w:color w:val="000000" w:themeColor="text1"/>
              </w:rPr>
            </w:pPr>
            <w:r>
              <w:rPr>
                <w:color w:val="000000" w:themeColor="text1"/>
                <w:szCs w:val="21"/>
              </w:rPr>
              <w:t>施工机械</w:t>
            </w:r>
            <w:r>
              <w:rPr>
                <w:rFonts w:hint="eastAsia"/>
                <w:color w:val="000000" w:themeColor="text1"/>
                <w:szCs w:val="21"/>
              </w:rPr>
              <w:t>、</w:t>
            </w:r>
            <w:r>
              <w:rPr>
                <w:color w:val="000000" w:themeColor="text1"/>
                <w:szCs w:val="21"/>
              </w:rPr>
              <w:t>运输车辆</w:t>
            </w:r>
          </w:p>
        </w:tc>
        <w:tc>
          <w:tcPr>
            <w:tcW w:w="1560" w:type="dxa"/>
            <w:vAlign w:val="center"/>
          </w:tcPr>
          <w:p w14:paraId="5EBFB6A5">
            <w:pPr>
              <w:pStyle w:val="30"/>
              <w:rPr>
                <w:color w:val="000000" w:themeColor="text1"/>
              </w:rPr>
            </w:pPr>
            <w:r>
              <w:rPr>
                <w:color w:val="000000" w:themeColor="text1"/>
                <w:szCs w:val="21"/>
              </w:rPr>
              <w:t>噪声</w:t>
            </w:r>
          </w:p>
        </w:tc>
        <w:tc>
          <w:tcPr>
            <w:tcW w:w="2126" w:type="dxa"/>
            <w:gridSpan w:val="2"/>
            <w:shd w:val="clear" w:color="auto" w:fill="auto"/>
            <w:vAlign w:val="center"/>
          </w:tcPr>
          <w:p w14:paraId="67F47E85">
            <w:pPr>
              <w:pStyle w:val="30"/>
              <w:rPr>
                <w:color w:val="000000" w:themeColor="text1"/>
              </w:rPr>
            </w:pPr>
            <w:r>
              <w:rPr>
                <w:rFonts w:hint="eastAsia"/>
                <w:color w:val="000000" w:themeColor="text1"/>
              </w:rPr>
              <w:t>70-95</w:t>
            </w:r>
            <w:r>
              <w:rPr>
                <w:color w:val="000000" w:themeColor="text1"/>
              </w:rPr>
              <w:t xml:space="preserve"> dB（A</w:t>
            </w:r>
          </w:p>
        </w:tc>
        <w:tc>
          <w:tcPr>
            <w:tcW w:w="2754" w:type="dxa"/>
            <w:gridSpan w:val="2"/>
            <w:shd w:val="clear" w:color="auto" w:fill="auto"/>
            <w:vAlign w:val="center"/>
          </w:tcPr>
          <w:p w14:paraId="7FB8B306">
            <w:pPr>
              <w:pStyle w:val="30"/>
              <w:rPr>
                <w:color w:val="000000" w:themeColor="text1"/>
              </w:rPr>
            </w:pPr>
            <w:r>
              <w:rPr>
                <w:rFonts w:hint="eastAsia"/>
                <w:color w:val="000000" w:themeColor="text1"/>
              </w:rPr>
              <w:t>《建筑施工场界环境噪声排放标准》（GB12523-2011），昼间≤70dB（A），夜间≤55dB（A）</w:t>
            </w:r>
          </w:p>
        </w:tc>
      </w:tr>
      <w:tr w14:paraId="0B525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15" w:type="dxa"/>
            <w:vMerge w:val="continue"/>
            <w:vAlign w:val="center"/>
          </w:tcPr>
          <w:p w14:paraId="3A925F19">
            <w:pPr>
              <w:pStyle w:val="30"/>
              <w:rPr>
                <w:color w:val="000000" w:themeColor="text1"/>
              </w:rPr>
            </w:pPr>
          </w:p>
        </w:tc>
        <w:tc>
          <w:tcPr>
            <w:tcW w:w="851" w:type="dxa"/>
            <w:vAlign w:val="center"/>
          </w:tcPr>
          <w:p w14:paraId="1EC020D2">
            <w:pPr>
              <w:pStyle w:val="30"/>
              <w:rPr>
                <w:color w:val="000000" w:themeColor="text1"/>
              </w:rPr>
            </w:pPr>
            <w:r>
              <w:rPr>
                <w:color w:val="000000" w:themeColor="text1"/>
              </w:rPr>
              <w:t>运营期</w:t>
            </w:r>
          </w:p>
        </w:tc>
        <w:tc>
          <w:tcPr>
            <w:tcW w:w="1781" w:type="dxa"/>
            <w:vAlign w:val="center"/>
          </w:tcPr>
          <w:p w14:paraId="128D84F7">
            <w:pPr>
              <w:pStyle w:val="30"/>
              <w:rPr>
                <w:color w:val="000000" w:themeColor="text1"/>
              </w:rPr>
            </w:pPr>
            <w:r>
              <w:rPr>
                <w:color w:val="000000" w:themeColor="text1"/>
              </w:rPr>
              <w:t>设备运行</w:t>
            </w:r>
          </w:p>
        </w:tc>
        <w:tc>
          <w:tcPr>
            <w:tcW w:w="1560" w:type="dxa"/>
            <w:vAlign w:val="center"/>
          </w:tcPr>
          <w:p w14:paraId="79CBB113">
            <w:pPr>
              <w:pStyle w:val="30"/>
              <w:rPr>
                <w:color w:val="000000" w:themeColor="text1"/>
              </w:rPr>
            </w:pPr>
            <w:r>
              <w:rPr>
                <w:color w:val="000000" w:themeColor="text1"/>
              </w:rPr>
              <w:t>噪声</w:t>
            </w:r>
          </w:p>
        </w:tc>
        <w:tc>
          <w:tcPr>
            <w:tcW w:w="2126" w:type="dxa"/>
            <w:gridSpan w:val="2"/>
            <w:shd w:val="clear" w:color="auto" w:fill="auto"/>
            <w:vAlign w:val="center"/>
          </w:tcPr>
          <w:p w14:paraId="777D0EF6">
            <w:pPr>
              <w:pStyle w:val="30"/>
              <w:rPr>
                <w:color w:val="000000" w:themeColor="text1"/>
              </w:rPr>
            </w:pPr>
            <w:r>
              <w:rPr>
                <w:color w:val="000000" w:themeColor="text1"/>
              </w:rPr>
              <w:t>75～110dB(A)</w:t>
            </w:r>
          </w:p>
        </w:tc>
        <w:tc>
          <w:tcPr>
            <w:tcW w:w="2754" w:type="dxa"/>
            <w:gridSpan w:val="2"/>
            <w:shd w:val="clear" w:color="auto" w:fill="auto"/>
            <w:vAlign w:val="center"/>
          </w:tcPr>
          <w:p w14:paraId="0D3A9EAC">
            <w:pPr>
              <w:pStyle w:val="30"/>
              <w:rPr>
                <w:color w:val="000000" w:themeColor="text1"/>
              </w:rPr>
            </w:pPr>
            <w:r>
              <w:rPr>
                <w:color w:val="000000" w:themeColor="text1"/>
              </w:rPr>
              <w:t>达标排放</w:t>
            </w:r>
          </w:p>
        </w:tc>
      </w:tr>
      <w:tr w14:paraId="71771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987" w:type="dxa"/>
            <w:gridSpan w:val="8"/>
            <w:vAlign w:val="center"/>
          </w:tcPr>
          <w:p w14:paraId="6ACEA9CF">
            <w:pPr>
              <w:ind w:firstLine="0" w:firstLineChars="0"/>
              <w:rPr>
                <w:b/>
                <w:color w:val="000000" w:themeColor="text1"/>
              </w:rPr>
            </w:pPr>
            <w:r>
              <w:rPr>
                <w:b/>
                <w:color w:val="000000" w:themeColor="text1"/>
              </w:rPr>
              <w:t>主要生态影响</w:t>
            </w:r>
          </w:p>
          <w:p w14:paraId="30CE055D">
            <w:pPr>
              <w:ind w:left="480" w:firstLine="0" w:firstLineChars="0"/>
              <w:rPr>
                <w:color w:val="000000" w:themeColor="text1"/>
              </w:rPr>
            </w:pPr>
            <w:r>
              <w:rPr>
                <w:rFonts w:hint="eastAsia"/>
                <w:color w:val="000000" w:themeColor="text1"/>
              </w:rPr>
              <w:t>（1）</w:t>
            </w:r>
            <w:r>
              <w:rPr>
                <w:color w:val="000000" w:themeColor="text1"/>
              </w:rPr>
              <w:t>植被破坏</w:t>
            </w:r>
          </w:p>
          <w:p w14:paraId="3C42D5A3">
            <w:pPr>
              <w:ind w:firstLine="480"/>
              <w:rPr>
                <w:color w:val="000000" w:themeColor="text1"/>
              </w:rPr>
            </w:pPr>
            <w:r>
              <w:rPr>
                <w:color w:val="000000" w:themeColor="text1"/>
              </w:rPr>
              <w:t>矿石的开采会对植被产生一定的影响。随着植被的破坏以及矿区开采、机械设备运转、运输等人为干扰对工程区栖息动物也会产生影响。</w:t>
            </w:r>
          </w:p>
          <w:p w14:paraId="33D66858">
            <w:pPr>
              <w:ind w:firstLine="480"/>
              <w:rPr>
                <w:color w:val="000000" w:themeColor="text1"/>
              </w:rPr>
            </w:pPr>
            <w:r>
              <w:rPr>
                <w:rFonts w:hint="eastAsia"/>
                <w:color w:val="000000" w:themeColor="text1"/>
              </w:rPr>
              <w:t>（2）</w:t>
            </w:r>
            <w:r>
              <w:rPr>
                <w:color w:val="000000" w:themeColor="text1"/>
              </w:rPr>
              <w:t>占地</w:t>
            </w:r>
          </w:p>
          <w:p w14:paraId="3FDE29EF">
            <w:pPr>
              <w:ind w:firstLine="480"/>
              <w:rPr>
                <w:color w:val="000000" w:themeColor="text1"/>
              </w:rPr>
            </w:pPr>
            <w:r>
              <w:rPr>
                <w:rFonts w:hint="eastAsia"/>
                <w:color w:val="000000" w:themeColor="text1"/>
              </w:rPr>
              <w:t>扩建</w:t>
            </w:r>
            <w:r>
              <w:rPr>
                <w:color w:val="000000" w:themeColor="text1"/>
              </w:rPr>
              <w:t>后项目总占地面积</w:t>
            </w:r>
            <w:r>
              <w:rPr>
                <w:rFonts w:hint="eastAsia"/>
                <w:color w:val="000000" w:themeColor="text1"/>
              </w:rPr>
              <w:t>12.53</w:t>
            </w:r>
            <w:r>
              <w:rPr>
                <w:color w:val="000000" w:themeColor="text1"/>
              </w:rPr>
              <w:t>hm</w:t>
            </w:r>
            <w:r>
              <w:rPr>
                <w:color w:val="000000" w:themeColor="text1"/>
                <w:vertAlign w:val="superscript"/>
              </w:rPr>
              <w:t>2</w:t>
            </w:r>
            <w:r>
              <w:rPr>
                <w:rFonts w:hint="eastAsia"/>
                <w:color w:val="000000" w:themeColor="text1"/>
              </w:rPr>
              <w:t>，其中已有占地4.67hm</w:t>
            </w:r>
            <w:r>
              <w:rPr>
                <w:rFonts w:hint="eastAsia"/>
                <w:color w:val="000000" w:themeColor="text1"/>
                <w:vertAlign w:val="superscript"/>
              </w:rPr>
              <w:t>2</w:t>
            </w:r>
            <w:r>
              <w:rPr>
                <w:rFonts w:hint="eastAsia"/>
                <w:color w:val="000000" w:themeColor="text1"/>
              </w:rPr>
              <w:t>，</w:t>
            </w:r>
            <w:r>
              <w:rPr>
                <w:color w:val="000000" w:themeColor="text1"/>
              </w:rPr>
              <w:t>扩建新增</w:t>
            </w:r>
            <w:r>
              <w:rPr>
                <w:rFonts w:hint="eastAsia"/>
                <w:color w:val="000000" w:themeColor="text1"/>
              </w:rPr>
              <w:t>7.86hm</w:t>
            </w:r>
            <w:r>
              <w:rPr>
                <w:rFonts w:hint="eastAsia"/>
                <w:color w:val="000000" w:themeColor="text1"/>
                <w:vertAlign w:val="superscript"/>
              </w:rPr>
              <w:t>2</w:t>
            </w:r>
            <w:r>
              <w:rPr>
                <w:rFonts w:hint="eastAsia"/>
                <w:color w:val="000000" w:themeColor="text1"/>
              </w:rPr>
              <w:t>，</w:t>
            </w:r>
            <w:r>
              <w:rPr>
                <w:color w:val="000000" w:themeColor="text1"/>
              </w:rPr>
              <w:t>项目的建设新增占地将会改变土地现有利用类型</w:t>
            </w:r>
            <w:r>
              <w:rPr>
                <w:rFonts w:hint="eastAsia"/>
                <w:color w:val="000000" w:themeColor="text1"/>
              </w:rPr>
              <w:t>，</w:t>
            </w:r>
            <w:r>
              <w:rPr>
                <w:color w:val="000000" w:themeColor="text1"/>
              </w:rPr>
              <w:t>破坏局部植被，对生态环境产生影响。</w:t>
            </w:r>
          </w:p>
          <w:p w14:paraId="0A053457">
            <w:pPr>
              <w:ind w:firstLine="480"/>
              <w:rPr>
                <w:color w:val="000000" w:themeColor="text1"/>
              </w:rPr>
            </w:pPr>
          </w:p>
          <w:p w14:paraId="24C4BB4F">
            <w:pPr>
              <w:ind w:firstLine="480"/>
              <w:rPr>
                <w:color w:val="000000" w:themeColor="text1"/>
              </w:rPr>
            </w:pPr>
          </w:p>
          <w:p w14:paraId="289143F8">
            <w:pPr>
              <w:ind w:firstLine="480"/>
              <w:rPr>
                <w:color w:val="000000" w:themeColor="text1"/>
              </w:rPr>
            </w:pPr>
          </w:p>
          <w:p w14:paraId="13E49D1A">
            <w:pPr>
              <w:ind w:firstLine="480"/>
              <w:rPr>
                <w:color w:val="000000" w:themeColor="text1"/>
              </w:rPr>
            </w:pPr>
          </w:p>
          <w:p w14:paraId="637D2BE5">
            <w:pPr>
              <w:ind w:firstLine="480"/>
              <w:rPr>
                <w:color w:val="000000" w:themeColor="text1"/>
              </w:rPr>
            </w:pPr>
          </w:p>
          <w:p w14:paraId="054654CC">
            <w:pPr>
              <w:ind w:firstLine="480"/>
              <w:rPr>
                <w:color w:val="000000" w:themeColor="text1"/>
              </w:rPr>
            </w:pPr>
          </w:p>
          <w:p w14:paraId="4B167A0F">
            <w:pPr>
              <w:ind w:firstLine="480"/>
              <w:rPr>
                <w:color w:val="000000" w:themeColor="text1"/>
              </w:rPr>
            </w:pPr>
          </w:p>
          <w:p w14:paraId="0E3AD839">
            <w:pPr>
              <w:ind w:firstLine="480"/>
              <w:rPr>
                <w:color w:val="000000" w:themeColor="text1"/>
              </w:rPr>
            </w:pPr>
          </w:p>
          <w:p w14:paraId="0948CA50">
            <w:pPr>
              <w:ind w:firstLine="480"/>
              <w:rPr>
                <w:color w:val="000000" w:themeColor="text1"/>
              </w:rPr>
            </w:pPr>
          </w:p>
          <w:p w14:paraId="10B4F3DE">
            <w:pPr>
              <w:ind w:firstLine="480"/>
              <w:rPr>
                <w:color w:val="000000" w:themeColor="text1"/>
              </w:rPr>
            </w:pPr>
          </w:p>
          <w:p w14:paraId="373B3B29">
            <w:pPr>
              <w:ind w:firstLine="480"/>
              <w:rPr>
                <w:color w:val="000000" w:themeColor="text1"/>
              </w:rPr>
            </w:pPr>
          </w:p>
          <w:p w14:paraId="74358FD5">
            <w:pPr>
              <w:ind w:firstLine="480"/>
              <w:rPr>
                <w:color w:val="000000" w:themeColor="text1"/>
              </w:rPr>
            </w:pPr>
          </w:p>
          <w:p w14:paraId="18083559">
            <w:pPr>
              <w:ind w:firstLine="480"/>
              <w:rPr>
                <w:color w:val="000000" w:themeColor="text1"/>
              </w:rPr>
            </w:pPr>
          </w:p>
          <w:p w14:paraId="219566FC">
            <w:pPr>
              <w:ind w:firstLine="480"/>
              <w:rPr>
                <w:color w:val="000000" w:themeColor="text1"/>
              </w:rPr>
            </w:pPr>
          </w:p>
          <w:p w14:paraId="57046B04">
            <w:pPr>
              <w:ind w:firstLine="480"/>
              <w:rPr>
                <w:color w:val="000000" w:themeColor="text1"/>
              </w:rPr>
            </w:pPr>
          </w:p>
          <w:p w14:paraId="01D83F63">
            <w:pPr>
              <w:ind w:firstLine="480"/>
              <w:rPr>
                <w:color w:val="000000" w:themeColor="text1"/>
              </w:rPr>
            </w:pPr>
          </w:p>
          <w:p w14:paraId="2F97DE72">
            <w:pPr>
              <w:ind w:firstLine="480"/>
              <w:rPr>
                <w:color w:val="000000" w:themeColor="text1"/>
              </w:rPr>
            </w:pPr>
          </w:p>
          <w:p w14:paraId="6C9A7DD6">
            <w:pPr>
              <w:ind w:firstLine="480"/>
              <w:rPr>
                <w:color w:val="000000" w:themeColor="text1"/>
              </w:rPr>
            </w:pPr>
          </w:p>
          <w:p w14:paraId="548EDF27">
            <w:pPr>
              <w:ind w:firstLine="480"/>
              <w:rPr>
                <w:color w:val="000000" w:themeColor="text1"/>
              </w:rPr>
            </w:pPr>
          </w:p>
        </w:tc>
      </w:tr>
    </w:tbl>
    <w:p w14:paraId="1BF80AF6">
      <w:pPr>
        <w:widowControl/>
        <w:spacing w:line="240" w:lineRule="auto"/>
        <w:ind w:firstLine="0" w:firstLineChars="0"/>
        <w:rPr>
          <w:color w:val="000000" w:themeColor="text1"/>
        </w:rPr>
      </w:pPr>
      <w:r>
        <w:rPr>
          <w:color w:val="000000" w:themeColor="text1"/>
        </w:rPr>
        <w:br w:type="page"/>
      </w:r>
    </w:p>
    <w:p w14:paraId="7E5B4356">
      <w:pPr>
        <w:pStyle w:val="3"/>
        <w:rPr>
          <w:color w:val="000000" w:themeColor="text1"/>
        </w:rPr>
      </w:pPr>
      <w:bookmarkStart w:id="47" w:name="_Toc480990437"/>
      <w:bookmarkStart w:id="48" w:name="_Toc509498237"/>
      <w:bookmarkStart w:id="49" w:name="_Toc509498036"/>
      <w:bookmarkStart w:id="50" w:name="_Toc480991557"/>
      <w:r>
        <w:rPr>
          <w:rFonts w:hint="eastAsia"/>
          <w:color w:val="000000" w:themeColor="text1"/>
        </w:rPr>
        <w:t>表七、环境影响分析</w:t>
      </w:r>
      <w:bookmarkEnd w:id="47"/>
      <w:bookmarkEnd w:id="48"/>
      <w:bookmarkEnd w:id="49"/>
      <w:bookmarkEnd w:id="50"/>
    </w:p>
    <w:tbl>
      <w:tblPr>
        <w:tblStyle w:val="20"/>
        <w:tblW w:w="9923"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3"/>
      </w:tblGrid>
      <w:tr w14:paraId="48CB3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3" w:type="dxa"/>
          </w:tcPr>
          <w:p w14:paraId="7D6CC2EE">
            <w:pPr>
              <w:ind w:firstLine="0" w:firstLineChars="0"/>
              <w:rPr>
                <w:b/>
                <w:color w:val="000000" w:themeColor="text1"/>
              </w:rPr>
            </w:pPr>
            <w:r>
              <w:rPr>
                <w:rFonts w:hint="eastAsia"/>
                <w:b/>
                <w:color w:val="000000" w:themeColor="text1"/>
              </w:rPr>
              <w:t>一、产业政策符合性分析</w:t>
            </w:r>
          </w:p>
          <w:p w14:paraId="462C8AA1">
            <w:pPr>
              <w:ind w:firstLine="480"/>
              <w:rPr>
                <w:bCs/>
                <w:color w:val="000000" w:themeColor="text1"/>
              </w:rPr>
            </w:pPr>
            <w:r>
              <w:rPr>
                <w:color w:val="000000" w:themeColor="text1"/>
              </w:rPr>
              <w:t>本项目不属于中华人民共和国国家发展和改革委员会令第9号《产业结构调整指导目录（2011年本）（2013年修正）》中的限制和淘汰类，为允许类建设项目，所采用的生产设备和生产工艺不属于限制类和淘汰类，符合现行国家有关产业政策</w:t>
            </w:r>
            <w:r>
              <w:rPr>
                <w:bCs/>
                <w:color w:val="000000" w:themeColor="text1"/>
              </w:rPr>
              <w:t>。</w:t>
            </w:r>
          </w:p>
          <w:p w14:paraId="2A3E0D70">
            <w:pPr>
              <w:ind w:firstLine="0" w:firstLineChars="0"/>
              <w:rPr>
                <w:b/>
                <w:color w:val="000000" w:themeColor="text1"/>
              </w:rPr>
            </w:pPr>
            <w:r>
              <w:rPr>
                <w:rFonts w:hint="eastAsia"/>
                <w:b/>
                <w:color w:val="000000" w:themeColor="text1"/>
              </w:rPr>
              <w:t>二、规划符合性分析</w:t>
            </w:r>
          </w:p>
          <w:p w14:paraId="44169C93">
            <w:pPr>
              <w:ind w:firstLine="480"/>
              <w:rPr>
                <w:color w:val="000000" w:themeColor="text1"/>
              </w:rPr>
            </w:pPr>
            <w:r>
              <w:rPr>
                <w:rFonts w:hint="eastAsia"/>
                <w:color w:val="000000" w:themeColor="text1"/>
              </w:rPr>
              <w:t>1、与</w:t>
            </w:r>
            <w:r>
              <w:rPr>
                <w:color w:val="000000" w:themeColor="text1"/>
              </w:rPr>
              <w:t>《矿山生态环境保护与污染防治技术政策》（环发【2005】109）符合性分析</w:t>
            </w:r>
          </w:p>
          <w:p w14:paraId="3430F3D3">
            <w:pPr>
              <w:ind w:firstLine="480"/>
              <w:rPr>
                <w:color w:val="000000" w:themeColor="text1"/>
              </w:rPr>
            </w:pPr>
            <w:r>
              <w:rPr>
                <w:rFonts w:hint="eastAsia"/>
                <w:color w:val="000000" w:themeColor="text1"/>
              </w:rPr>
              <w:t>本项目与</w:t>
            </w:r>
            <w:r>
              <w:rPr>
                <w:color w:val="000000" w:themeColor="text1"/>
              </w:rPr>
              <w:t>《矿山生态环境保护与污染防治技术政策》（环发【2005】109）符合性分析</w:t>
            </w:r>
            <w:r>
              <w:rPr>
                <w:rFonts w:hint="eastAsia"/>
                <w:color w:val="000000" w:themeColor="text1"/>
              </w:rPr>
              <w:t>详见表 7-1。</w:t>
            </w:r>
          </w:p>
          <w:p w14:paraId="6B11696C">
            <w:pPr>
              <w:pStyle w:val="29"/>
              <w:rPr>
                <w:color w:val="000000" w:themeColor="text1"/>
              </w:rPr>
            </w:pPr>
            <w:r>
              <w:rPr>
                <w:color w:val="000000" w:themeColor="text1"/>
              </w:rPr>
              <w:t>表7-1  本项目与《矿山生态环境保护与污染防治技术政策》要求对比表</w:t>
            </w:r>
          </w:p>
          <w:tbl>
            <w:tblPr>
              <w:tblStyle w:val="19"/>
              <w:tblW w:w="96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6"/>
              <w:gridCol w:w="4561"/>
              <w:gridCol w:w="3828"/>
              <w:gridCol w:w="822"/>
            </w:tblGrid>
            <w:tr w14:paraId="4E363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dxa"/>
                  <w:vAlign w:val="center"/>
                </w:tcPr>
                <w:p w14:paraId="5D482202">
                  <w:pPr>
                    <w:pStyle w:val="30"/>
                    <w:rPr>
                      <w:color w:val="000000" w:themeColor="text1"/>
                    </w:rPr>
                  </w:pPr>
                  <w:r>
                    <w:rPr>
                      <w:color w:val="000000" w:themeColor="text1"/>
                    </w:rPr>
                    <w:t>序号</w:t>
                  </w:r>
                </w:p>
              </w:tc>
              <w:tc>
                <w:tcPr>
                  <w:tcW w:w="4561" w:type="dxa"/>
                  <w:vAlign w:val="center"/>
                </w:tcPr>
                <w:p w14:paraId="0FCDC054">
                  <w:pPr>
                    <w:pStyle w:val="30"/>
                    <w:rPr>
                      <w:color w:val="000000" w:themeColor="text1"/>
                    </w:rPr>
                  </w:pPr>
                  <w:r>
                    <w:rPr>
                      <w:color w:val="000000" w:themeColor="text1"/>
                      <w:kern w:val="0"/>
                    </w:rPr>
                    <w:t>《矿山生态环境保护与污染防治技术政策》</w:t>
                  </w:r>
                  <w:r>
                    <w:rPr>
                      <w:color w:val="000000" w:themeColor="text1"/>
                    </w:rPr>
                    <w:t>禁止的矿产资源开发活动</w:t>
                  </w:r>
                </w:p>
              </w:tc>
              <w:tc>
                <w:tcPr>
                  <w:tcW w:w="3828" w:type="dxa"/>
                  <w:vAlign w:val="center"/>
                </w:tcPr>
                <w:p w14:paraId="0EA54725">
                  <w:pPr>
                    <w:pStyle w:val="30"/>
                    <w:rPr>
                      <w:color w:val="000000" w:themeColor="text1"/>
                    </w:rPr>
                  </w:pPr>
                  <w:r>
                    <w:rPr>
                      <w:color w:val="000000" w:themeColor="text1"/>
                    </w:rPr>
                    <w:t>本项目实际情况</w:t>
                  </w:r>
                </w:p>
              </w:tc>
              <w:tc>
                <w:tcPr>
                  <w:tcW w:w="822" w:type="dxa"/>
                  <w:vAlign w:val="center"/>
                </w:tcPr>
                <w:p w14:paraId="798F85BD">
                  <w:pPr>
                    <w:pStyle w:val="30"/>
                    <w:rPr>
                      <w:color w:val="000000" w:themeColor="text1"/>
                    </w:rPr>
                  </w:pPr>
                  <w:r>
                    <w:rPr>
                      <w:color w:val="000000" w:themeColor="text1"/>
                    </w:rPr>
                    <w:t>符合情况</w:t>
                  </w:r>
                </w:p>
              </w:tc>
            </w:tr>
            <w:tr w14:paraId="3D04C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dxa"/>
                  <w:vAlign w:val="center"/>
                </w:tcPr>
                <w:p w14:paraId="3C96027B">
                  <w:pPr>
                    <w:pStyle w:val="30"/>
                    <w:rPr>
                      <w:color w:val="000000" w:themeColor="text1"/>
                    </w:rPr>
                  </w:pPr>
                  <w:r>
                    <w:rPr>
                      <w:color w:val="000000" w:themeColor="text1"/>
                    </w:rPr>
                    <w:t>1</w:t>
                  </w:r>
                </w:p>
              </w:tc>
              <w:tc>
                <w:tcPr>
                  <w:tcW w:w="4561" w:type="dxa"/>
                  <w:vAlign w:val="center"/>
                </w:tcPr>
                <w:p w14:paraId="1F33090D">
                  <w:pPr>
                    <w:pStyle w:val="30"/>
                    <w:rPr>
                      <w:color w:val="000000" w:themeColor="text1"/>
                    </w:rPr>
                  </w:pPr>
                  <w:r>
                    <w:rPr>
                      <w:color w:val="000000" w:themeColor="text1"/>
                    </w:rPr>
                    <w:t>禁止在依法划定的自然保护区（核心区、缓冲区）、风景名胜区、森林公园、饮用水水源保护区、重要湖泊周边、文物古迹所在地、地质遗迹保护区、基本农田保护区等区域内采矿。</w:t>
                  </w:r>
                </w:p>
              </w:tc>
              <w:tc>
                <w:tcPr>
                  <w:tcW w:w="3828" w:type="dxa"/>
                  <w:vAlign w:val="center"/>
                </w:tcPr>
                <w:p w14:paraId="28120ADE">
                  <w:pPr>
                    <w:pStyle w:val="30"/>
                    <w:rPr>
                      <w:color w:val="000000" w:themeColor="text1"/>
                    </w:rPr>
                  </w:pPr>
                  <w:r>
                    <w:rPr>
                      <w:color w:val="000000" w:themeColor="text1"/>
                    </w:rPr>
                    <w:t>本项目所在区域不属于自然保护区（核心区、缓冲区）、风景名胜区、森林公园、饮用水水源保护区、重要湖泊周边、文物古迹所在地、地质遗迹保护区、基本农田保护区等区域。</w:t>
                  </w:r>
                </w:p>
              </w:tc>
              <w:tc>
                <w:tcPr>
                  <w:tcW w:w="822" w:type="dxa"/>
                  <w:vAlign w:val="center"/>
                </w:tcPr>
                <w:p w14:paraId="3CE29FA5">
                  <w:pPr>
                    <w:pStyle w:val="30"/>
                    <w:rPr>
                      <w:color w:val="000000" w:themeColor="text1"/>
                    </w:rPr>
                  </w:pPr>
                  <w:r>
                    <w:rPr>
                      <w:color w:val="000000" w:themeColor="text1"/>
                    </w:rPr>
                    <w:t>符合</w:t>
                  </w:r>
                </w:p>
              </w:tc>
            </w:tr>
            <w:tr w14:paraId="12D9B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dxa"/>
                  <w:vAlign w:val="center"/>
                </w:tcPr>
                <w:p w14:paraId="3A3F72C5">
                  <w:pPr>
                    <w:pStyle w:val="30"/>
                    <w:rPr>
                      <w:color w:val="000000" w:themeColor="text1"/>
                    </w:rPr>
                  </w:pPr>
                  <w:r>
                    <w:rPr>
                      <w:color w:val="000000" w:themeColor="text1"/>
                    </w:rPr>
                    <w:t>2</w:t>
                  </w:r>
                </w:p>
              </w:tc>
              <w:tc>
                <w:tcPr>
                  <w:tcW w:w="4561" w:type="dxa"/>
                  <w:vAlign w:val="center"/>
                </w:tcPr>
                <w:p w14:paraId="12877B64">
                  <w:pPr>
                    <w:pStyle w:val="30"/>
                    <w:rPr>
                      <w:color w:val="000000" w:themeColor="text1"/>
                    </w:rPr>
                  </w:pPr>
                  <w:r>
                    <w:rPr>
                      <w:color w:val="000000" w:themeColor="text1"/>
                    </w:rPr>
                    <w:t>禁止在铁路、国道、省道两侧的直观可视范围内进行露天开采。</w:t>
                  </w:r>
                </w:p>
              </w:tc>
              <w:tc>
                <w:tcPr>
                  <w:tcW w:w="3828" w:type="dxa"/>
                  <w:vAlign w:val="center"/>
                </w:tcPr>
                <w:p w14:paraId="437779F3">
                  <w:pPr>
                    <w:pStyle w:val="30"/>
                    <w:rPr>
                      <w:color w:val="000000" w:themeColor="text1"/>
                    </w:rPr>
                  </w:pPr>
                  <w:r>
                    <w:rPr>
                      <w:color w:val="000000" w:themeColor="text1"/>
                    </w:rPr>
                    <w:t>项目未处于铁路、国道、省道两侧的直观可视范围。</w:t>
                  </w:r>
                </w:p>
              </w:tc>
              <w:tc>
                <w:tcPr>
                  <w:tcW w:w="822" w:type="dxa"/>
                  <w:vAlign w:val="center"/>
                </w:tcPr>
                <w:p w14:paraId="144F2B48">
                  <w:pPr>
                    <w:pStyle w:val="30"/>
                    <w:rPr>
                      <w:color w:val="000000" w:themeColor="text1"/>
                    </w:rPr>
                  </w:pPr>
                  <w:r>
                    <w:rPr>
                      <w:color w:val="000000" w:themeColor="text1"/>
                    </w:rPr>
                    <w:t>符合</w:t>
                  </w:r>
                </w:p>
              </w:tc>
            </w:tr>
            <w:tr w14:paraId="6D355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dxa"/>
                  <w:vAlign w:val="center"/>
                </w:tcPr>
                <w:p w14:paraId="73637E45">
                  <w:pPr>
                    <w:pStyle w:val="30"/>
                    <w:rPr>
                      <w:color w:val="000000" w:themeColor="text1"/>
                    </w:rPr>
                  </w:pPr>
                  <w:r>
                    <w:rPr>
                      <w:color w:val="000000" w:themeColor="text1"/>
                    </w:rPr>
                    <w:t>3</w:t>
                  </w:r>
                </w:p>
              </w:tc>
              <w:tc>
                <w:tcPr>
                  <w:tcW w:w="4561" w:type="dxa"/>
                  <w:vAlign w:val="center"/>
                </w:tcPr>
                <w:p w14:paraId="56C1D8A4">
                  <w:pPr>
                    <w:pStyle w:val="30"/>
                    <w:rPr>
                      <w:color w:val="000000" w:themeColor="text1"/>
                    </w:rPr>
                  </w:pPr>
                  <w:r>
                    <w:rPr>
                      <w:color w:val="000000" w:themeColor="text1"/>
                    </w:rPr>
                    <w:t>禁止在地质灾害危险区开采矿产资源。</w:t>
                  </w:r>
                </w:p>
              </w:tc>
              <w:tc>
                <w:tcPr>
                  <w:tcW w:w="3828" w:type="dxa"/>
                  <w:vAlign w:val="center"/>
                </w:tcPr>
                <w:p w14:paraId="62FD0FFA">
                  <w:pPr>
                    <w:pStyle w:val="30"/>
                    <w:rPr>
                      <w:color w:val="000000" w:themeColor="text1"/>
                    </w:rPr>
                  </w:pPr>
                  <w:r>
                    <w:rPr>
                      <w:color w:val="000000" w:themeColor="text1"/>
                    </w:rPr>
                    <w:t>项目区内矿山地质环境条件较好，现状无崩塌、滑坡、泥石流、地面塌陷、地面沉降、地裂缝等地质灾害。</w:t>
                  </w:r>
                </w:p>
              </w:tc>
              <w:tc>
                <w:tcPr>
                  <w:tcW w:w="822" w:type="dxa"/>
                  <w:vAlign w:val="center"/>
                </w:tcPr>
                <w:p w14:paraId="2249F9F9">
                  <w:pPr>
                    <w:pStyle w:val="30"/>
                    <w:rPr>
                      <w:color w:val="000000" w:themeColor="text1"/>
                    </w:rPr>
                  </w:pPr>
                  <w:r>
                    <w:rPr>
                      <w:color w:val="000000" w:themeColor="text1"/>
                    </w:rPr>
                    <w:t>符合</w:t>
                  </w:r>
                </w:p>
              </w:tc>
            </w:tr>
            <w:tr w14:paraId="41F67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dxa"/>
                  <w:vAlign w:val="center"/>
                </w:tcPr>
                <w:p w14:paraId="3D04F85A">
                  <w:pPr>
                    <w:pStyle w:val="30"/>
                    <w:rPr>
                      <w:color w:val="000000" w:themeColor="text1"/>
                    </w:rPr>
                  </w:pPr>
                  <w:r>
                    <w:rPr>
                      <w:color w:val="000000" w:themeColor="text1"/>
                    </w:rPr>
                    <w:t>4</w:t>
                  </w:r>
                </w:p>
              </w:tc>
              <w:tc>
                <w:tcPr>
                  <w:tcW w:w="4561" w:type="dxa"/>
                  <w:vAlign w:val="center"/>
                </w:tcPr>
                <w:p w14:paraId="0E9AAD3B">
                  <w:pPr>
                    <w:pStyle w:val="30"/>
                    <w:rPr>
                      <w:color w:val="000000" w:themeColor="text1"/>
                    </w:rPr>
                  </w:pPr>
                  <w:r>
                    <w:rPr>
                      <w:color w:val="000000" w:themeColor="text1"/>
                    </w:rPr>
                    <w:t>禁止土法采、选冶金矿和土法冶炼汞、砷、铅、锌、焦、硫、钒等矿产资源开发活动。</w:t>
                  </w:r>
                </w:p>
              </w:tc>
              <w:tc>
                <w:tcPr>
                  <w:tcW w:w="3828" w:type="dxa"/>
                  <w:vAlign w:val="center"/>
                </w:tcPr>
                <w:p w14:paraId="1999993E">
                  <w:pPr>
                    <w:pStyle w:val="30"/>
                    <w:rPr>
                      <w:color w:val="000000" w:themeColor="text1"/>
                    </w:rPr>
                  </w:pPr>
                  <w:r>
                    <w:rPr>
                      <w:color w:val="000000" w:themeColor="text1"/>
                    </w:rPr>
                    <w:t>本项目开采的矿产资源为建筑石料用灰岩矿。</w:t>
                  </w:r>
                </w:p>
              </w:tc>
              <w:tc>
                <w:tcPr>
                  <w:tcW w:w="822" w:type="dxa"/>
                  <w:vAlign w:val="center"/>
                </w:tcPr>
                <w:p w14:paraId="6194D809">
                  <w:pPr>
                    <w:pStyle w:val="30"/>
                    <w:rPr>
                      <w:color w:val="000000" w:themeColor="text1"/>
                    </w:rPr>
                  </w:pPr>
                  <w:r>
                    <w:rPr>
                      <w:color w:val="000000" w:themeColor="text1"/>
                    </w:rPr>
                    <w:t>符合</w:t>
                  </w:r>
                </w:p>
              </w:tc>
            </w:tr>
            <w:tr w14:paraId="5D0B7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dxa"/>
                  <w:vAlign w:val="center"/>
                </w:tcPr>
                <w:p w14:paraId="43C5C2BF">
                  <w:pPr>
                    <w:pStyle w:val="30"/>
                    <w:rPr>
                      <w:color w:val="000000" w:themeColor="text1"/>
                    </w:rPr>
                  </w:pPr>
                  <w:r>
                    <w:rPr>
                      <w:color w:val="000000" w:themeColor="text1"/>
                    </w:rPr>
                    <w:t>5</w:t>
                  </w:r>
                </w:p>
              </w:tc>
              <w:tc>
                <w:tcPr>
                  <w:tcW w:w="4561" w:type="dxa"/>
                  <w:vAlign w:val="center"/>
                </w:tcPr>
                <w:p w14:paraId="4EA4E0FF">
                  <w:pPr>
                    <w:pStyle w:val="30"/>
                    <w:rPr>
                      <w:color w:val="000000" w:themeColor="text1"/>
                    </w:rPr>
                  </w:pPr>
                  <w:r>
                    <w:rPr>
                      <w:color w:val="000000" w:themeColor="text1"/>
                    </w:rPr>
                    <w:t>禁止新建对生态环境产生不可恢复利用的、产生破坏性影响的矿产资源开发项目。</w:t>
                  </w:r>
                </w:p>
              </w:tc>
              <w:tc>
                <w:tcPr>
                  <w:tcW w:w="3828" w:type="dxa"/>
                  <w:vAlign w:val="center"/>
                </w:tcPr>
                <w:p w14:paraId="1B5A515C">
                  <w:pPr>
                    <w:pStyle w:val="30"/>
                    <w:rPr>
                      <w:color w:val="000000" w:themeColor="text1"/>
                    </w:rPr>
                  </w:pPr>
                  <w:r>
                    <w:rPr>
                      <w:color w:val="000000" w:themeColor="text1"/>
                    </w:rPr>
                    <w:t>本项目的建设实行边开发边进行植被恢复治理，对生态环境影响较小。</w:t>
                  </w:r>
                </w:p>
              </w:tc>
              <w:tc>
                <w:tcPr>
                  <w:tcW w:w="822" w:type="dxa"/>
                  <w:vAlign w:val="center"/>
                </w:tcPr>
                <w:p w14:paraId="389ADCE2">
                  <w:pPr>
                    <w:pStyle w:val="30"/>
                    <w:rPr>
                      <w:color w:val="000000" w:themeColor="text1"/>
                    </w:rPr>
                  </w:pPr>
                  <w:r>
                    <w:rPr>
                      <w:color w:val="000000" w:themeColor="text1"/>
                    </w:rPr>
                    <w:t>符合</w:t>
                  </w:r>
                </w:p>
              </w:tc>
            </w:tr>
            <w:tr w14:paraId="2EBE3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dxa"/>
                  <w:vAlign w:val="center"/>
                </w:tcPr>
                <w:p w14:paraId="53DB3DED">
                  <w:pPr>
                    <w:pStyle w:val="30"/>
                    <w:rPr>
                      <w:color w:val="000000" w:themeColor="text1"/>
                    </w:rPr>
                  </w:pPr>
                  <w:r>
                    <w:rPr>
                      <w:color w:val="000000" w:themeColor="text1"/>
                    </w:rPr>
                    <w:t>6</w:t>
                  </w:r>
                </w:p>
              </w:tc>
              <w:tc>
                <w:tcPr>
                  <w:tcW w:w="4561" w:type="dxa"/>
                  <w:vAlign w:val="center"/>
                </w:tcPr>
                <w:p w14:paraId="0A055DEE">
                  <w:pPr>
                    <w:pStyle w:val="30"/>
                    <w:rPr>
                      <w:color w:val="000000" w:themeColor="text1"/>
                    </w:rPr>
                  </w:pPr>
                  <w:r>
                    <w:rPr>
                      <w:color w:val="000000" w:themeColor="text1"/>
                    </w:rPr>
                    <w:t>禁止新建煤层含硫量大于3%的煤矿。</w:t>
                  </w:r>
                </w:p>
              </w:tc>
              <w:tc>
                <w:tcPr>
                  <w:tcW w:w="3828" w:type="dxa"/>
                  <w:vAlign w:val="center"/>
                </w:tcPr>
                <w:p w14:paraId="4296269A">
                  <w:pPr>
                    <w:pStyle w:val="30"/>
                    <w:rPr>
                      <w:color w:val="000000" w:themeColor="text1"/>
                    </w:rPr>
                  </w:pPr>
                  <w:r>
                    <w:rPr>
                      <w:color w:val="000000" w:themeColor="text1"/>
                    </w:rPr>
                    <w:t>本项目开采的矿产资源为石灰岩矿，不属于煤层含硫量大于3%的煤矿。</w:t>
                  </w:r>
                </w:p>
              </w:tc>
              <w:tc>
                <w:tcPr>
                  <w:tcW w:w="822" w:type="dxa"/>
                  <w:vAlign w:val="center"/>
                </w:tcPr>
                <w:p w14:paraId="4BBC5E46">
                  <w:pPr>
                    <w:pStyle w:val="30"/>
                    <w:rPr>
                      <w:color w:val="000000" w:themeColor="text1"/>
                    </w:rPr>
                  </w:pPr>
                  <w:r>
                    <w:rPr>
                      <w:color w:val="000000" w:themeColor="text1"/>
                    </w:rPr>
                    <w:t>符合</w:t>
                  </w:r>
                </w:p>
              </w:tc>
            </w:tr>
          </w:tbl>
          <w:p w14:paraId="6A8F0634">
            <w:pPr>
              <w:pStyle w:val="63"/>
              <w:ind w:firstLine="480"/>
              <w:rPr>
                <w:color w:val="000000" w:themeColor="text1"/>
              </w:rPr>
            </w:pPr>
            <w:r>
              <w:rPr>
                <w:color w:val="000000" w:themeColor="text1"/>
              </w:rPr>
              <w:t>从上表可以看出，本项目符合《矿山生态环境保护与污染防治技术政策》相关要求。</w:t>
            </w:r>
          </w:p>
          <w:p w14:paraId="6D71F8AF">
            <w:pPr>
              <w:pStyle w:val="63"/>
              <w:ind w:firstLine="480"/>
              <w:rPr>
                <w:color w:val="000000" w:themeColor="text1"/>
              </w:rPr>
            </w:pPr>
            <w:r>
              <w:rPr>
                <w:rFonts w:hint="eastAsia"/>
                <w:color w:val="000000" w:themeColor="text1"/>
              </w:rPr>
              <w:t>2、</w:t>
            </w:r>
            <w:r>
              <w:rPr>
                <w:color w:val="000000" w:themeColor="text1"/>
              </w:rPr>
              <w:t>与《云南省生态功能区划》符合性分析</w:t>
            </w:r>
          </w:p>
          <w:p w14:paraId="4C38C758">
            <w:pPr>
              <w:ind w:firstLine="480"/>
              <w:rPr>
                <w:color w:val="000000" w:themeColor="text1"/>
              </w:rPr>
            </w:pPr>
            <w:r>
              <w:rPr>
                <w:color w:val="000000" w:themeColor="text1"/>
              </w:rPr>
              <w:t>根据《云南省生态功能区划》</w:t>
            </w:r>
            <w:r>
              <w:rPr>
                <w:rFonts w:hint="eastAsia"/>
                <w:color w:val="000000" w:themeColor="text1"/>
              </w:rPr>
              <w:t>，项目区不属于</w:t>
            </w:r>
            <w:r>
              <w:rPr>
                <w:rFonts w:hint="eastAsia" w:ascii="宋体" w:hAnsi="宋体" w:cs="宋体"/>
                <w:snapToGrid w:val="0"/>
                <w:color w:val="000000" w:themeColor="text1"/>
              </w:rPr>
              <w:t>Ⅰ</w:t>
            </w:r>
            <w:r>
              <w:rPr>
                <w:snapToGrid w:val="0"/>
                <w:color w:val="000000" w:themeColor="text1"/>
              </w:rPr>
              <w:t>季风热带北缘热带雨林生态区</w:t>
            </w:r>
            <w:r>
              <w:rPr>
                <w:rFonts w:hint="eastAsia"/>
                <w:snapToGrid w:val="0"/>
                <w:color w:val="000000" w:themeColor="text1"/>
              </w:rPr>
              <w:t>，</w:t>
            </w:r>
            <w:r>
              <w:rPr>
                <w:rFonts w:hint="eastAsia" w:ascii="宋体" w:hAnsi="宋体" w:cs="宋体"/>
                <w:snapToGrid w:val="0"/>
                <w:color w:val="000000" w:themeColor="text1"/>
              </w:rPr>
              <w:t>Ⅰ</w:t>
            </w:r>
            <w:r>
              <w:rPr>
                <w:snapToGrid w:val="0"/>
                <w:color w:val="000000" w:themeColor="text1"/>
              </w:rPr>
              <w:t>3 滇西南中山宽谷半常绿季雨林生态亚区</w:t>
            </w:r>
            <w:r>
              <w:rPr>
                <w:rFonts w:hint="eastAsia"/>
                <w:snapToGrid w:val="0"/>
                <w:color w:val="000000" w:themeColor="text1"/>
              </w:rPr>
              <w:t>，</w:t>
            </w:r>
            <w:r>
              <w:rPr>
                <w:rFonts w:hint="eastAsia" w:ascii="宋体" w:hAnsi="宋体" w:cs="宋体"/>
                <w:snapToGrid w:val="0"/>
                <w:color w:val="000000" w:themeColor="text1"/>
              </w:rPr>
              <w:t>Ⅰ</w:t>
            </w:r>
            <w:r>
              <w:rPr>
                <w:snapToGrid w:val="0"/>
                <w:color w:val="000000" w:themeColor="text1"/>
              </w:rPr>
              <w:t>3-1大盈江、南畹河下游中山丘陵农业生态功能区</w:t>
            </w:r>
            <w:r>
              <w:rPr>
                <w:rFonts w:hint="eastAsia"/>
                <w:snapToGrid w:val="0"/>
                <w:color w:val="000000" w:themeColor="text1"/>
              </w:rPr>
              <w:t>，</w:t>
            </w:r>
            <w:r>
              <w:rPr>
                <w:rFonts w:hint="eastAsia"/>
                <w:color w:val="000000" w:themeColor="text1"/>
              </w:rPr>
              <w:t>该生态区包括</w:t>
            </w:r>
            <w:r>
              <w:rPr>
                <w:color w:val="000000" w:themeColor="text1"/>
              </w:rPr>
              <w:t>瑞丽、潞西，陇川，盈江、梁河以及龙陵县的南部地区，面积9332.67km</w:t>
            </w:r>
            <w:r>
              <w:rPr>
                <w:color w:val="000000" w:themeColor="text1"/>
                <w:vertAlign w:val="superscript"/>
              </w:rPr>
              <w:t>2</w:t>
            </w:r>
            <w:r>
              <w:rPr>
                <w:rFonts w:hint="eastAsia"/>
                <w:color w:val="000000" w:themeColor="text1"/>
              </w:rPr>
              <w:t>。本区生态系统特征主要为</w:t>
            </w:r>
            <w:r>
              <w:rPr>
                <w:color w:val="000000" w:themeColor="text1"/>
              </w:rPr>
              <w:t>中山丘陵地貌为主，年降水量1400-1700毫米，地带性植被类型为季风常绿阔叶林。地带性土壤类型为赤红壤、红壤</w:t>
            </w:r>
            <w:r>
              <w:rPr>
                <w:rFonts w:hint="eastAsia"/>
                <w:color w:val="000000" w:themeColor="text1"/>
              </w:rPr>
              <w:t>；主要生态问题是</w:t>
            </w:r>
            <w:r>
              <w:rPr>
                <w:color w:val="000000" w:themeColor="text1"/>
              </w:rPr>
              <w:t>旅游业和不合理的热区开发带来的生态破坏</w:t>
            </w:r>
            <w:r>
              <w:rPr>
                <w:rFonts w:hint="eastAsia"/>
                <w:color w:val="000000" w:themeColor="text1"/>
              </w:rPr>
              <w:t>；生态环境敏感性为</w:t>
            </w:r>
            <w:r>
              <w:rPr>
                <w:snapToGrid w:val="0"/>
                <w:color w:val="000000" w:themeColor="text1"/>
              </w:rPr>
              <w:t>生境高度敏感和极为敏感、土壤侵蚀极为敏感</w:t>
            </w:r>
            <w:r>
              <w:rPr>
                <w:rFonts w:hint="eastAsia"/>
                <w:snapToGrid w:val="0"/>
                <w:color w:val="000000" w:themeColor="text1"/>
              </w:rPr>
              <w:t>；</w:t>
            </w:r>
            <w:r>
              <w:rPr>
                <w:rFonts w:hint="eastAsia"/>
                <w:color w:val="000000" w:themeColor="text1"/>
              </w:rPr>
              <w:t>主要生态服务功能为</w:t>
            </w:r>
            <w:r>
              <w:rPr>
                <w:color w:val="000000" w:themeColor="text1"/>
              </w:rPr>
              <w:t>发展生态农业和以蔗糖为主热带作物、以澳洲坚果和柠檬为主的热带经济林</w:t>
            </w:r>
            <w:r>
              <w:rPr>
                <w:rFonts w:hint="eastAsia"/>
                <w:color w:val="000000" w:themeColor="text1"/>
              </w:rPr>
              <w:t>；</w:t>
            </w:r>
            <w:r>
              <w:rPr>
                <w:snapToGrid w:val="0"/>
                <w:color w:val="000000" w:themeColor="text1"/>
              </w:rPr>
              <w:t>保护措施与发展方向</w:t>
            </w:r>
            <w:r>
              <w:rPr>
                <w:rFonts w:hint="eastAsia"/>
                <w:snapToGrid w:val="0"/>
                <w:color w:val="000000" w:themeColor="text1"/>
              </w:rPr>
              <w:t>为</w:t>
            </w:r>
            <w:r>
              <w:rPr>
                <w:snapToGrid w:val="0"/>
                <w:color w:val="000000" w:themeColor="text1"/>
              </w:rPr>
              <w:t>保护农业生态环境，防止水土流失和旅游和边境贸易带来的环境污染，推行清洁生产，加强国际大通道的建设</w:t>
            </w:r>
            <w:r>
              <w:rPr>
                <w:rFonts w:hint="eastAsia"/>
                <w:color w:val="000000" w:themeColor="text1"/>
              </w:rPr>
              <w:t>。</w:t>
            </w:r>
          </w:p>
          <w:p w14:paraId="681D6EC1">
            <w:pPr>
              <w:ind w:firstLine="480"/>
              <w:rPr>
                <w:color w:val="000000" w:themeColor="text1"/>
              </w:rPr>
            </w:pPr>
            <w:r>
              <w:rPr>
                <w:color w:val="000000" w:themeColor="text1"/>
              </w:rPr>
              <w:t>本项目实施边开采边进行植被恢复等措施，将本项目的建设对生态环境的影响降到最低程度，随着矿山开采结束和土地复垦，生态将逐步得到恢复，本项目发展方向与《云南省生态功能区划》要求相一致。</w:t>
            </w:r>
          </w:p>
          <w:p w14:paraId="23F00D30">
            <w:pPr>
              <w:ind w:firstLine="480"/>
              <w:rPr>
                <w:color w:val="000000" w:themeColor="text1"/>
              </w:rPr>
            </w:pPr>
            <w:r>
              <w:rPr>
                <w:rFonts w:hint="eastAsia"/>
                <w:color w:val="000000" w:themeColor="text1"/>
              </w:rPr>
              <w:t>3、与非煤矿山转型升级相关要求的符合性分析</w:t>
            </w:r>
          </w:p>
          <w:p w14:paraId="58EADA0A">
            <w:pPr>
              <w:ind w:firstLine="480"/>
              <w:rPr>
                <w:color w:val="000000" w:themeColor="text1"/>
              </w:rPr>
            </w:pPr>
            <w:r>
              <w:rPr>
                <w:color w:val="000000" w:themeColor="text1"/>
              </w:rPr>
              <w:t>根据云南省人民政府办公厅2015年6月1日印发的“云南省人民政府关于促进非煤矿山转型升级的实施意见云政发〔2015〕38号”</w:t>
            </w:r>
            <w:r>
              <w:rPr>
                <w:rFonts w:hint="eastAsia"/>
                <w:color w:val="000000" w:themeColor="text1"/>
              </w:rPr>
              <w:t>，云南省已有的建筑用石料类（饰面板除外）矿山最小开采规模为10万吨。</w:t>
            </w:r>
          </w:p>
          <w:p w14:paraId="02FF106B">
            <w:pPr>
              <w:ind w:firstLine="480"/>
              <w:rPr>
                <w:color w:val="000000" w:themeColor="text1"/>
              </w:rPr>
            </w:pPr>
            <w:r>
              <w:rPr>
                <w:rFonts w:hint="eastAsia"/>
                <w:color w:val="000000" w:themeColor="text1"/>
              </w:rPr>
              <w:t>根据</w:t>
            </w:r>
            <w:r>
              <w:rPr>
                <w:color w:val="000000" w:themeColor="text1"/>
              </w:rPr>
              <w:t>芒市人民政府2015年10月21日发布的“芒市人民政府办公室关于印发非煤矿山转型升级实施方案的通知（芒政办发〔2015〕166号）</w:t>
            </w:r>
            <w:r>
              <w:rPr>
                <w:rFonts w:hint="eastAsia"/>
                <w:color w:val="000000" w:themeColor="text1"/>
              </w:rPr>
              <w:t>，该矿山被列入改造升级类，且属于已有库矿山。矿山改造升级后规模为25万吨/年，</w:t>
            </w:r>
            <w:r>
              <w:rPr>
                <w:color w:val="000000" w:themeColor="text1"/>
              </w:rPr>
              <w:t>满足已有矿山最小开采规模（≥10万吨/a）的要求。</w:t>
            </w:r>
          </w:p>
          <w:p w14:paraId="71103A86">
            <w:pPr>
              <w:ind w:firstLine="480"/>
              <w:rPr>
                <w:color w:val="000000" w:themeColor="text1"/>
              </w:rPr>
            </w:pPr>
            <w:r>
              <w:rPr>
                <w:rFonts w:hint="eastAsia"/>
                <w:color w:val="000000" w:themeColor="text1"/>
              </w:rPr>
              <w:t>4、与生态保护红线的符合性分析</w:t>
            </w:r>
          </w:p>
          <w:p w14:paraId="5D2F0C22">
            <w:pPr>
              <w:ind w:firstLine="480"/>
              <w:rPr>
                <w:color w:val="000000" w:themeColor="text1"/>
              </w:rPr>
            </w:pPr>
            <w:r>
              <w:rPr>
                <w:rFonts w:hint="eastAsia"/>
                <w:color w:val="000000" w:themeColor="text1"/>
              </w:rPr>
              <w:t>本项目位于芒市风平镇介桃村，矿区范围内不涉及自然保护区、饮用水源地保护区等生态保护目标。根据查询可知，本项目不在芒市生态保护红线范围内。</w:t>
            </w:r>
          </w:p>
          <w:p w14:paraId="07EEF680">
            <w:pPr>
              <w:ind w:firstLine="0" w:firstLineChars="0"/>
              <w:rPr>
                <w:b/>
                <w:color w:val="000000" w:themeColor="text1"/>
              </w:rPr>
            </w:pPr>
            <w:r>
              <w:rPr>
                <w:rFonts w:hint="eastAsia"/>
                <w:b/>
                <w:color w:val="000000" w:themeColor="text1"/>
              </w:rPr>
              <w:t>三、选址合理性分析</w:t>
            </w:r>
          </w:p>
          <w:p w14:paraId="74E029C2">
            <w:pPr>
              <w:ind w:firstLine="480"/>
              <w:rPr>
                <w:b/>
                <w:color w:val="000000" w:themeColor="text1"/>
              </w:rPr>
            </w:pPr>
            <w:r>
              <w:rPr>
                <w:rFonts w:hint="eastAsia"/>
                <w:color w:val="000000" w:themeColor="text1"/>
              </w:rPr>
              <w:t>1、</w:t>
            </w:r>
            <w:r>
              <w:rPr>
                <w:color w:val="000000" w:themeColor="text1"/>
              </w:rPr>
              <w:t>项目选址合理性分析</w:t>
            </w:r>
          </w:p>
          <w:p w14:paraId="08F6A37B">
            <w:pPr>
              <w:ind w:firstLine="480"/>
              <w:rPr>
                <w:color w:val="000000" w:themeColor="text1"/>
              </w:rPr>
            </w:pPr>
            <w:r>
              <w:rPr>
                <w:color w:val="000000" w:themeColor="text1"/>
              </w:rPr>
              <w:t>本项目属于扩建项目，扩建后开采规模由</w:t>
            </w:r>
            <w:r>
              <w:rPr>
                <w:rFonts w:hint="eastAsia"/>
                <w:color w:val="000000" w:themeColor="text1"/>
              </w:rPr>
              <w:t>1.5</w:t>
            </w:r>
            <w:r>
              <w:rPr>
                <w:color w:val="000000" w:themeColor="text1"/>
              </w:rPr>
              <w:t>万吨/年扩至</w:t>
            </w:r>
            <w:r>
              <w:rPr>
                <w:rFonts w:hint="eastAsia"/>
                <w:color w:val="000000" w:themeColor="text1"/>
              </w:rPr>
              <w:t>25</w:t>
            </w:r>
            <w:r>
              <w:rPr>
                <w:color w:val="000000" w:themeColor="text1"/>
              </w:rPr>
              <w:t>万吨/年（</w:t>
            </w:r>
            <w:r>
              <w:rPr>
                <w:rFonts w:hint="eastAsia"/>
                <w:color w:val="000000" w:themeColor="text1"/>
              </w:rPr>
              <w:t>0.8万m</w:t>
            </w:r>
            <w:r>
              <w:rPr>
                <w:rFonts w:hint="eastAsia"/>
                <w:color w:val="000000" w:themeColor="text1"/>
                <w:vertAlign w:val="superscript"/>
              </w:rPr>
              <w:t>3</w:t>
            </w:r>
            <w:r>
              <w:rPr>
                <w:rFonts w:hint="eastAsia"/>
                <w:color w:val="000000" w:themeColor="text1"/>
              </w:rPr>
              <w:t>/a扩至9.26万m</w:t>
            </w:r>
            <w:r>
              <w:rPr>
                <w:rFonts w:hint="eastAsia"/>
                <w:color w:val="000000" w:themeColor="text1"/>
                <w:vertAlign w:val="superscript"/>
              </w:rPr>
              <w:t>3</w:t>
            </w:r>
            <w:r>
              <w:rPr>
                <w:rFonts w:hint="eastAsia"/>
                <w:color w:val="000000" w:themeColor="text1"/>
              </w:rPr>
              <w:t>/a</w:t>
            </w:r>
            <w:r>
              <w:rPr>
                <w:color w:val="000000" w:themeColor="text1"/>
              </w:rPr>
              <w:t>）。根据现场踏勘，本项目占地范围及矿区范围不涉及依法划定的自然保护区、风景名胜区、森林公园、饮用水水源保护区、重要湖泊周边、文物古迹所在地、地质遗迹保护区、基本农田保护区等区域。</w:t>
            </w:r>
            <w:r>
              <w:rPr>
                <w:rFonts w:hint="eastAsia"/>
                <w:color w:val="000000" w:themeColor="text1"/>
              </w:rPr>
              <w:t>根据现场踏勘，项目区最近环境保护目标为其东北侧1250m处的介桃村，距离较远，项目运营期产生污染物对其影响不大。</w:t>
            </w:r>
          </w:p>
          <w:p w14:paraId="546C7E7B">
            <w:pPr>
              <w:ind w:firstLine="480"/>
              <w:rPr>
                <w:color w:val="000000" w:themeColor="text1"/>
              </w:rPr>
            </w:pPr>
            <w:r>
              <w:rPr>
                <w:rFonts w:hint="eastAsia"/>
                <w:color w:val="000000" w:themeColor="text1"/>
              </w:rPr>
              <w:t>根据《矿业权涉及各类保护区及相关规划审查意见表》（详见附件），本项目已得到芒市林业局、芒市水利局、芒市</w:t>
            </w:r>
            <w:r>
              <w:rPr>
                <w:rFonts w:hint="eastAsia"/>
                <w:color w:val="000000" w:themeColor="text1"/>
                <w:lang w:eastAsia="zh-CN"/>
              </w:rPr>
              <w:t>住房和城乡建设局</w:t>
            </w:r>
            <w:r>
              <w:rPr>
                <w:rFonts w:hint="eastAsia"/>
                <w:color w:val="000000" w:themeColor="text1"/>
              </w:rPr>
              <w:t>、芒市安全生产监督管理局、芒市国土资源局等的许可。由此可知，本项目建设已得到相关主管部门认可。</w:t>
            </w:r>
          </w:p>
          <w:p w14:paraId="29903437">
            <w:pPr>
              <w:ind w:firstLine="480"/>
              <w:rPr>
                <w:color w:val="000000" w:themeColor="text1"/>
              </w:rPr>
            </w:pPr>
            <w:r>
              <w:rPr>
                <w:rFonts w:hint="eastAsia"/>
                <w:color w:val="000000" w:themeColor="text1"/>
              </w:rPr>
              <w:t>综上，从环境保护角度，本项目的选址是合理的。</w:t>
            </w:r>
          </w:p>
          <w:p w14:paraId="21DEB5D5">
            <w:pPr>
              <w:autoSpaceDE w:val="0"/>
              <w:autoSpaceDN w:val="0"/>
              <w:adjustRightInd w:val="0"/>
              <w:ind w:firstLine="480"/>
              <w:rPr>
                <w:color w:val="000000" w:themeColor="text1"/>
              </w:rPr>
            </w:pPr>
            <w:r>
              <w:rPr>
                <w:rFonts w:hint="eastAsia"/>
                <w:color w:val="000000" w:themeColor="text1"/>
              </w:rPr>
              <w:t>2、弃渣场选址合理</w:t>
            </w:r>
          </w:p>
          <w:p w14:paraId="585A5E78">
            <w:pPr>
              <w:ind w:firstLine="480"/>
              <w:rPr>
                <w:color w:val="000000" w:themeColor="text1"/>
              </w:rPr>
            </w:pPr>
            <w:r>
              <w:rPr>
                <w:color w:val="000000" w:themeColor="text1"/>
              </w:rPr>
              <w:t>项目区</w:t>
            </w:r>
            <w:r>
              <w:rPr>
                <w:rStyle w:val="57"/>
                <w:rFonts w:hint="eastAsia"/>
                <w:color w:val="000000" w:themeColor="text1"/>
              </w:rPr>
              <w:t>弃渣场</w:t>
            </w:r>
            <w:r>
              <w:rPr>
                <w:rFonts w:hint="eastAsia"/>
                <w:color w:val="000000" w:themeColor="text1"/>
              </w:rPr>
              <w:t>位于矿区西南侧，</w:t>
            </w:r>
            <w:r>
              <w:rPr>
                <w:color w:val="000000" w:themeColor="text1"/>
              </w:rPr>
              <w:t>场内无溶洞及断层发育，地质条件良好。本项目产生的废土石为第</w:t>
            </w:r>
            <w:r>
              <w:rPr>
                <w:rFonts w:hint="eastAsia" w:ascii="宋体" w:hAnsi="宋体" w:cs="宋体"/>
                <w:color w:val="000000" w:themeColor="text1"/>
              </w:rPr>
              <w:t>Ⅰ</w:t>
            </w:r>
            <w:r>
              <w:rPr>
                <w:color w:val="000000" w:themeColor="text1"/>
              </w:rPr>
              <w:t>类一般工业固体废物，本项目</w:t>
            </w:r>
            <w:r>
              <w:rPr>
                <w:rFonts w:hint="eastAsia"/>
                <w:color w:val="000000" w:themeColor="text1"/>
              </w:rPr>
              <w:t>弃渣场</w:t>
            </w:r>
            <w:r>
              <w:rPr>
                <w:color w:val="000000" w:themeColor="text1"/>
              </w:rPr>
              <w:t>的选址与《一般工业固体废物贮存、处置场污染控制标准》（GB18599-2001）中第</w:t>
            </w:r>
            <w:r>
              <w:rPr>
                <w:rFonts w:hint="eastAsia" w:ascii="宋体" w:hAnsi="宋体" w:cs="宋体"/>
                <w:color w:val="000000" w:themeColor="text1"/>
              </w:rPr>
              <w:t>Ⅰ</w:t>
            </w:r>
            <w:r>
              <w:rPr>
                <w:color w:val="000000" w:themeColor="text1"/>
              </w:rPr>
              <w:t>类场选址要求及修改单（环境保护部公告2013年36号）对比如下表</w:t>
            </w:r>
            <w:r>
              <w:rPr>
                <w:rFonts w:hint="eastAsia"/>
                <w:color w:val="000000" w:themeColor="text1"/>
              </w:rPr>
              <w:t>7-2</w:t>
            </w:r>
            <w:r>
              <w:rPr>
                <w:color w:val="000000" w:themeColor="text1"/>
              </w:rPr>
              <w:t>。</w:t>
            </w:r>
          </w:p>
          <w:p w14:paraId="58A4AC80">
            <w:pPr>
              <w:pStyle w:val="29"/>
              <w:rPr>
                <w:color w:val="000000" w:themeColor="text1"/>
              </w:rPr>
            </w:pPr>
            <w:r>
              <w:rPr>
                <w:color w:val="000000" w:themeColor="text1"/>
              </w:rPr>
              <w:t>表</w:t>
            </w:r>
            <w:r>
              <w:rPr>
                <w:rFonts w:hint="eastAsia"/>
                <w:color w:val="000000" w:themeColor="text1"/>
              </w:rPr>
              <w:t xml:space="preserve">7-2  </w:t>
            </w:r>
            <w:r>
              <w:rPr>
                <w:color w:val="000000" w:themeColor="text1"/>
              </w:rPr>
              <w:t>弃渣场选址与相关要求对比表</w:t>
            </w:r>
          </w:p>
          <w:tbl>
            <w:tblPr>
              <w:tblStyle w:val="19"/>
              <w:tblW w:w="96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8"/>
              <w:gridCol w:w="4352"/>
              <w:gridCol w:w="3706"/>
              <w:gridCol w:w="871"/>
            </w:tblGrid>
            <w:tr w14:paraId="2F92B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8" w:type="dxa"/>
                  <w:vAlign w:val="center"/>
                </w:tcPr>
                <w:p w14:paraId="2E54EFDC">
                  <w:pPr>
                    <w:pStyle w:val="50"/>
                    <w:rPr>
                      <w:color w:val="000000" w:themeColor="text1"/>
                    </w:rPr>
                  </w:pPr>
                  <w:r>
                    <w:rPr>
                      <w:color w:val="000000" w:themeColor="text1"/>
                    </w:rPr>
                    <w:t>序号</w:t>
                  </w:r>
                </w:p>
              </w:tc>
              <w:tc>
                <w:tcPr>
                  <w:tcW w:w="4352" w:type="dxa"/>
                  <w:vAlign w:val="center"/>
                </w:tcPr>
                <w:p w14:paraId="20B0E38A">
                  <w:pPr>
                    <w:pStyle w:val="50"/>
                    <w:rPr>
                      <w:color w:val="000000" w:themeColor="text1"/>
                    </w:rPr>
                  </w:pPr>
                  <w:r>
                    <w:rPr>
                      <w:color w:val="000000" w:themeColor="text1"/>
                    </w:rPr>
                    <w:t>GB 18599-2001</w:t>
                  </w:r>
                  <w:r>
                    <w:rPr>
                      <w:rFonts w:hint="eastAsia" w:ascii="宋体" w:hAnsi="宋体" w:cs="宋体"/>
                      <w:color w:val="000000" w:themeColor="text1"/>
                    </w:rPr>
                    <w:t>Ⅰ</w:t>
                  </w:r>
                  <w:r>
                    <w:rPr>
                      <w:color w:val="000000" w:themeColor="text1"/>
                    </w:rPr>
                    <w:t>类场选址要求</w:t>
                  </w:r>
                </w:p>
              </w:tc>
              <w:tc>
                <w:tcPr>
                  <w:tcW w:w="3706" w:type="dxa"/>
                  <w:vAlign w:val="center"/>
                </w:tcPr>
                <w:p w14:paraId="72594EDA">
                  <w:pPr>
                    <w:pStyle w:val="50"/>
                    <w:rPr>
                      <w:color w:val="000000" w:themeColor="text1"/>
                    </w:rPr>
                  </w:pPr>
                  <w:r>
                    <w:rPr>
                      <w:color w:val="000000" w:themeColor="text1"/>
                    </w:rPr>
                    <w:t>本项目</w:t>
                  </w:r>
                  <w:r>
                    <w:rPr>
                      <w:rFonts w:hint="eastAsia"/>
                      <w:color w:val="000000" w:themeColor="text1"/>
                    </w:rPr>
                    <w:t>弃渣场</w:t>
                  </w:r>
                  <w:r>
                    <w:rPr>
                      <w:color w:val="000000" w:themeColor="text1"/>
                    </w:rPr>
                    <w:t>选址情况</w:t>
                  </w:r>
                </w:p>
              </w:tc>
              <w:tc>
                <w:tcPr>
                  <w:tcW w:w="871" w:type="dxa"/>
                  <w:vAlign w:val="center"/>
                </w:tcPr>
                <w:p w14:paraId="1E3CD748">
                  <w:pPr>
                    <w:pStyle w:val="50"/>
                    <w:rPr>
                      <w:color w:val="000000" w:themeColor="text1"/>
                    </w:rPr>
                  </w:pPr>
                  <w:r>
                    <w:rPr>
                      <w:color w:val="000000" w:themeColor="text1"/>
                    </w:rPr>
                    <w:t>符合</w:t>
                  </w:r>
                </w:p>
                <w:p w14:paraId="7081354F">
                  <w:pPr>
                    <w:pStyle w:val="50"/>
                    <w:rPr>
                      <w:color w:val="000000" w:themeColor="text1"/>
                    </w:rPr>
                  </w:pPr>
                  <w:r>
                    <w:rPr>
                      <w:color w:val="000000" w:themeColor="text1"/>
                    </w:rPr>
                    <w:t>情况</w:t>
                  </w:r>
                </w:p>
              </w:tc>
            </w:tr>
            <w:tr w14:paraId="77DB1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8" w:type="dxa"/>
                  <w:vAlign w:val="center"/>
                </w:tcPr>
                <w:p w14:paraId="2F4E7827">
                  <w:pPr>
                    <w:pStyle w:val="50"/>
                    <w:rPr>
                      <w:color w:val="000000" w:themeColor="text1"/>
                    </w:rPr>
                  </w:pPr>
                  <w:r>
                    <w:rPr>
                      <w:color w:val="000000" w:themeColor="text1"/>
                    </w:rPr>
                    <w:t>1</w:t>
                  </w:r>
                </w:p>
              </w:tc>
              <w:tc>
                <w:tcPr>
                  <w:tcW w:w="4352" w:type="dxa"/>
                  <w:vAlign w:val="center"/>
                </w:tcPr>
                <w:p w14:paraId="6262C87A">
                  <w:pPr>
                    <w:pStyle w:val="50"/>
                    <w:rPr>
                      <w:color w:val="000000" w:themeColor="text1"/>
                    </w:rPr>
                  </w:pPr>
                  <w:r>
                    <w:rPr>
                      <w:color w:val="000000" w:themeColor="text1"/>
                    </w:rPr>
                    <w:t>所选场址应符合当地城乡建设总体规划要求</w:t>
                  </w:r>
                </w:p>
              </w:tc>
              <w:tc>
                <w:tcPr>
                  <w:tcW w:w="3706" w:type="dxa"/>
                  <w:vAlign w:val="center"/>
                </w:tcPr>
                <w:p w14:paraId="64B96DD0">
                  <w:pPr>
                    <w:pStyle w:val="50"/>
                    <w:rPr>
                      <w:color w:val="000000" w:themeColor="text1"/>
                    </w:rPr>
                  </w:pPr>
                  <w:r>
                    <w:rPr>
                      <w:color w:val="000000" w:themeColor="text1"/>
                    </w:rPr>
                    <w:t>弃渣场所占土地无基本农田，不涉及城乡建设规划区</w:t>
                  </w:r>
                </w:p>
              </w:tc>
              <w:tc>
                <w:tcPr>
                  <w:tcW w:w="871" w:type="dxa"/>
                  <w:vAlign w:val="center"/>
                </w:tcPr>
                <w:p w14:paraId="34836D29">
                  <w:pPr>
                    <w:pStyle w:val="50"/>
                    <w:rPr>
                      <w:color w:val="000000" w:themeColor="text1"/>
                    </w:rPr>
                  </w:pPr>
                  <w:r>
                    <w:rPr>
                      <w:color w:val="000000" w:themeColor="text1"/>
                    </w:rPr>
                    <w:t>符合</w:t>
                  </w:r>
                </w:p>
              </w:tc>
            </w:tr>
            <w:tr w14:paraId="2431A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8" w:type="dxa"/>
                  <w:vAlign w:val="center"/>
                </w:tcPr>
                <w:p w14:paraId="1217DA5B">
                  <w:pPr>
                    <w:pStyle w:val="50"/>
                    <w:rPr>
                      <w:color w:val="000000" w:themeColor="text1"/>
                    </w:rPr>
                  </w:pPr>
                  <w:r>
                    <w:rPr>
                      <w:color w:val="000000" w:themeColor="text1"/>
                    </w:rPr>
                    <w:t>2</w:t>
                  </w:r>
                </w:p>
              </w:tc>
              <w:tc>
                <w:tcPr>
                  <w:tcW w:w="4352" w:type="dxa"/>
                  <w:vAlign w:val="center"/>
                </w:tcPr>
                <w:p w14:paraId="3CD18972">
                  <w:pPr>
                    <w:pStyle w:val="50"/>
                    <w:rPr>
                      <w:snapToGrid w:val="0"/>
                      <w:color w:val="000000" w:themeColor="text1"/>
                    </w:rPr>
                  </w:pPr>
                  <w:r>
                    <w:rPr>
                      <w:snapToGrid w:val="0"/>
                      <w:color w:val="000000" w:themeColor="text1"/>
                    </w:rPr>
                    <w:t>应依据环境影响评价结论确定场址的位置及其与周围人群的距离，并经具有审批权的环境保护行政主管部门批准，并可作为规划控制的依据。</w:t>
                  </w:r>
                </w:p>
                <w:p w14:paraId="7241738E">
                  <w:pPr>
                    <w:pStyle w:val="50"/>
                    <w:rPr>
                      <w:color w:val="000000" w:themeColor="text1"/>
                    </w:rPr>
                  </w:pPr>
                  <w:r>
                    <w:rPr>
                      <w:snapToGrid w:val="0"/>
                      <w:color w:val="000000" w:themeColor="text1"/>
                    </w:rPr>
                    <w:t>在对一般工业固体废物贮存、处置场场址进行环境影响评价时，应重点考虑一般工业固体废物贮存、处置场产生的渗滤液以及粉尘等大气污染物等因素，根据其所在地区的环境功能区类别，综合评价其对周围环境、居住人群的身体健康、日常生活和生产活动的影响，确定其与常住居民居住场所、农用地、地表水体、高速公路、交通主干道（国道或省道）、铁路、飞机场、军事基地等敏感对象之间合理的位置关系。</w:t>
                  </w:r>
                </w:p>
              </w:tc>
              <w:tc>
                <w:tcPr>
                  <w:tcW w:w="3706" w:type="dxa"/>
                  <w:vAlign w:val="center"/>
                </w:tcPr>
                <w:p w14:paraId="403A8890">
                  <w:pPr>
                    <w:pStyle w:val="50"/>
                    <w:rPr>
                      <w:color w:val="000000" w:themeColor="text1"/>
                    </w:rPr>
                  </w:pPr>
                  <w:r>
                    <w:rPr>
                      <w:color w:val="000000" w:themeColor="text1"/>
                    </w:rPr>
                    <w:t>经核算项目区</w:t>
                  </w:r>
                  <w:r>
                    <w:rPr>
                      <w:rFonts w:hint="eastAsia"/>
                      <w:color w:val="000000" w:themeColor="text1"/>
                    </w:rPr>
                    <w:t>无需设置大气防护距离</w:t>
                  </w:r>
                  <w:r>
                    <w:rPr>
                      <w:color w:val="000000" w:themeColor="text1"/>
                    </w:rPr>
                    <w:t>；</w:t>
                  </w:r>
                  <w:r>
                    <w:rPr>
                      <w:rFonts w:hint="eastAsia"/>
                      <w:color w:val="000000" w:themeColor="text1"/>
                    </w:rPr>
                    <w:t>与弃渣场</w:t>
                  </w:r>
                  <w:r>
                    <w:rPr>
                      <w:color w:val="000000" w:themeColor="text1"/>
                    </w:rPr>
                    <w:t>距离最近的保护目标为</w:t>
                  </w:r>
                  <w:r>
                    <w:rPr>
                      <w:rFonts w:hint="eastAsia"/>
                      <w:color w:val="000000" w:themeColor="text1"/>
                    </w:rPr>
                    <w:t>项目区东北侧1450m的介桃村，距离较远，弃渣场产生粉尘对其影响不大；弃渣场</w:t>
                  </w:r>
                  <w:r>
                    <w:rPr>
                      <w:color w:val="000000" w:themeColor="text1"/>
                    </w:rPr>
                    <w:t>下游无居民点等敏感目标，不会威胁群众生命安全</w:t>
                  </w:r>
                </w:p>
              </w:tc>
              <w:tc>
                <w:tcPr>
                  <w:tcW w:w="871" w:type="dxa"/>
                  <w:vAlign w:val="center"/>
                </w:tcPr>
                <w:p w14:paraId="74210075">
                  <w:pPr>
                    <w:pStyle w:val="50"/>
                    <w:rPr>
                      <w:color w:val="000000" w:themeColor="text1"/>
                    </w:rPr>
                  </w:pPr>
                  <w:r>
                    <w:rPr>
                      <w:color w:val="000000" w:themeColor="text1"/>
                    </w:rPr>
                    <w:t>符合</w:t>
                  </w:r>
                </w:p>
              </w:tc>
            </w:tr>
            <w:tr w14:paraId="0164A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8" w:type="dxa"/>
                  <w:vAlign w:val="center"/>
                </w:tcPr>
                <w:p w14:paraId="3AEBB14F">
                  <w:pPr>
                    <w:pStyle w:val="50"/>
                    <w:rPr>
                      <w:color w:val="000000" w:themeColor="text1"/>
                    </w:rPr>
                  </w:pPr>
                  <w:r>
                    <w:rPr>
                      <w:color w:val="000000" w:themeColor="text1"/>
                    </w:rPr>
                    <w:t>3</w:t>
                  </w:r>
                </w:p>
              </w:tc>
              <w:tc>
                <w:tcPr>
                  <w:tcW w:w="4352" w:type="dxa"/>
                  <w:vAlign w:val="center"/>
                </w:tcPr>
                <w:p w14:paraId="104856F0">
                  <w:pPr>
                    <w:pStyle w:val="50"/>
                    <w:rPr>
                      <w:color w:val="000000" w:themeColor="text1"/>
                    </w:rPr>
                  </w:pPr>
                  <w:r>
                    <w:rPr>
                      <w:color w:val="000000" w:themeColor="text1"/>
                    </w:rPr>
                    <w:t>应选在满足承载力要求的地基上，以避免地基下沉的影响，特别是不均匀或局部下沉的影响。</w:t>
                  </w:r>
                </w:p>
              </w:tc>
              <w:tc>
                <w:tcPr>
                  <w:tcW w:w="3706" w:type="dxa"/>
                  <w:vAlign w:val="center"/>
                </w:tcPr>
                <w:p w14:paraId="10DF23A0">
                  <w:pPr>
                    <w:pStyle w:val="50"/>
                    <w:rPr>
                      <w:color w:val="000000" w:themeColor="text1"/>
                    </w:rPr>
                  </w:pPr>
                  <w:r>
                    <w:rPr>
                      <w:color w:val="000000" w:themeColor="text1"/>
                    </w:rPr>
                    <w:t>弃渣场占地范围内未发现有断层、地表下沉、崩塌、不稳定边坡等</w:t>
                  </w:r>
                </w:p>
              </w:tc>
              <w:tc>
                <w:tcPr>
                  <w:tcW w:w="871" w:type="dxa"/>
                  <w:vAlign w:val="center"/>
                </w:tcPr>
                <w:p w14:paraId="6EC9C15D">
                  <w:pPr>
                    <w:pStyle w:val="50"/>
                    <w:rPr>
                      <w:color w:val="000000" w:themeColor="text1"/>
                    </w:rPr>
                  </w:pPr>
                  <w:r>
                    <w:rPr>
                      <w:color w:val="000000" w:themeColor="text1"/>
                    </w:rPr>
                    <w:t>符合</w:t>
                  </w:r>
                </w:p>
              </w:tc>
            </w:tr>
            <w:tr w14:paraId="19605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8" w:type="dxa"/>
                  <w:vAlign w:val="center"/>
                </w:tcPr>
                <w:p w14:paraId="3307BF05">
                  <w:pPr>
                    <w:pStyle w:val="50"/>
                    <w:rPr>
                      <w:color w:val="000000" w:themeColor="text1"/>
                    </w:rPr>
                  </w:pPr>
                  <w:r>
                    <w:rPr>
                      <w:color w:val="000000" w:themeColor="text1"/>
                    </w:rPr>
                    <w:t>4</w:t>
                  </w:r>
                </w:p>
              </w:tc>
              <w:tc>
                <w:tcPr>
                  <w:tcW w:w="4352" w:type="dxa"/>
                  <w:vAlign w:val="center"/>
                </w:tcPr>
                <w:p w14:paraId="4335CC5F">
                  <w:pPr>
                    <w:pStyle w:val="50"/>
                    <w:rPr>
                      <w:color w:val="000000" w:themeColor="text1"/>
                    </w:rPr>
                  </w:pPr>
                  <w:r>
                    <w:rPr>
                      <w:color w:val="000000" w:themeColor="text1"/>
                    </w:rPr>
                    <w:t>应避开断层、断层破碎带、溶洞区，以及天然滑坡或泥石流影响区。</w:t>
                  </w:r>
                </w:p>
              </w:tc>
              <w:tc>
                <w:tcPr>
                  <w:tcW w:w="3706" w:type="dxa"/>
                  <w:vAlign w:val="center"/>
                </w:tcPr>
                <w:p w14:paraId="0203322E">
                  <w:pPr>
                    <w:pStyle w:val="50"/>
                    <w:rPr>
                      <w:color w:val="000000" w:themeColor="text1"/>
                    </w:rPr>
                  </w:pPr>
                  <w:r>
                    <w:rPr>
                      <w:color w:val="000000" w:themeColor="text1"/>
                    </w:rPr>
                    <w:t>弃渣场占地不在断层、断层破碎带、溶洞区，以及天然滑坡或泥石流影响区</w:t>
                  </w:r>
                </w:p>
              </w:tc>
              <w:tc>
                <w:tcPr>
                  <w:tcW w:w="871" w:type="dxa"/>
                  <w:vAlign w:val="center"/>
                </w:tcPr>
                <w:p w14:paraId="7420B8A4">
                  <w:pPr>
                    <w:pStyle w:val="50"/>
                    <w:rPr>
                      <w:color w:val="000000" w:themeColor="text1"/>
                    </w:rPr>
                  </w:pPr>
                  <w:r>
                    <w:rPr>
                      <w:color w:val="000000" w:themeColor="text1"/>
                    </w:rPr>
                    <w:t>符合</w:t>
                  </w:r>
                </w:p>
              </w:tc>
            </w:tr>
            <w:tr w14:paraId="603CF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8" w:type="dxa"/>
                  <w:vAlign w:val="center"/>
                </w:tcPr>
                <w:p w14:paraId="078D833D">
                  <w:pPr>
                    <w:pStyle w:val="50"/>
                    <w:rPr>
                      <w:color w:val="000000" w:themeColor="text1"/>
                    </w:rPr>
                  </w:pPr>
                  <w:r>
                    <w:rPr>
                      <w:color w:val="000000" w:themeColor="text1"/>
                    </w:rPr>
                    <w:t>5</w:t>
                  </w:r>
                </w:p>
              </w:tc>
              <w:tc>
                <w:tcPr>
                  <w:tcW w:w="4352" w:type="dxa"/>
                  <w:vAlign w:val="center"/>
                </w:tcPr>
                <w:p w14:paraId="3F5BF1B3">
                  <w:pPr>
                    <w:pStyle w:val="50"/>
                    <w:rPr>
                      <w:color w:val="000000" w:themeColor="text1"/>
                    </w:rPr>
                  </w:pPr>
                  <w:r>
                    <w:rPr>
                      <w:color w:val="000000" w:themeColor="text1"/>
                    </w:rPr>
                    <w:t>禁止选在江河、湖泊、水库最高水位线以下的滩地和洪泛区。</w:t>
                  </w:r>
                </w:p>
              </w:tc>
              <w:tc>
                <w:tcPr>
                  <w:tcW w:w="3706" w:type="dxa"/>
                  <w:vAlign w:val="center"/>
                </w:tcPr>
                <w:p w14:paraId="35DDC0CA">
                  <w:pPr>
                    <w:pStyle w:val="50"/>
                    <w:rPr>
                      <w:color w:val="000000" w:themeColor="text1"/>
                    </w:rPr>
                  </w:pPr>
                  <w:r>
                    <w:rPr>
                      <w:color w:val="000000" w:themeColor="text1"/>
                    </w:rPr>
                    <w:t>弃渣场标高</w:t>
                  </w:r>
                  <w:r>
                    <w:rPr>
                      <w:rFonts w:hint="eastAsia"/>
                      <w:color w:val="000000" w:themeColor="text1"/>
                    </w:rPr>
                    <w:t>962~979</w:t>
                  </w:r>
                  <w:r>
                    <w:rPr>
                      <w:color w:val="000000" w:themeColor="text1"/>
                    </w:rPr>
                    <w:t>m，</w:t>
                  </w:r>
                  <w:r>
                    <w:rPr>
                      <w:rFonts w:hint="eastAsia"/>
                      <w:color w:val="000000" w:themeColor="text1"/>
                    </w:rPr>
                    <w:t>项目区最近的地表水体为东北侧50m处的南相章河，弃渣场不在南相章河的最高水位线以下的</w:t>
                  </w:r>
                  <w:r>
                    <w:rPr>
                      <w:color w:val="000000" w:themeColor="text1"/>
                    </w:rPr>
                    <w:t>滩地和洪泛区</w:t>
                  </w:r>
                </w:p>
              </w:tc>
              <w:tc>
                <w:tcPr>
                  <w:tcW w:w="871" w:type="dxa"/>
                  <w:vAlign w:val="center"/>
                </w:tcPr>
                <w:p w14:paraId="3F5C0CEA">
                  <w:pPr>
                    <w:pStyle w:val="50"/>
                    <w:rPr>
                      <w:color w:val="000000" w:themeColor="text1"/>
                    </w:rPr>
                  </w:pPr>
                  <w:r>
                    <w:rPr>
                      <w:color w:val="000000" w:themeColor="text1"/>
                    </w:rPr>
                    <w:t>符合</w:t>
                  </w:r>
                </w:p>
              </w:tc>
            </w:tr>
            <w:tr w14:paraId="78863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8" w:type="dxa"/>
                  <w:vAlign w:val="center"/>
                </w:tcPr>
                <w:p w14:paraId="0AE09F9E">
                  <w:pPr>
                    <w:pStyle w:val="50"/>
                    <w:rPr>
                      <w:color w:val="000000" w:themeColor="text1"/>
                    </w:rPr>
                  </w:pPr>
                  <w:r>
                    <w:rPr>
                      <w:color w:val="000000" w:themeColor="text1"/>
                    </w:rPr>
                    <w:t>6</w:t>
                  </w:r>
                </w:p>
              </w:tc>
              <w:tc>
                <w:tcPr>
                  <w:tcW w:w="4352" w:type="dxa"/>
                  <w:vAlign w:val="center"/>
                </w:tcPr>
                <w:p w14:paraId="14F4B826">
                  <w:pPr>
                    <w:pStyle w:val="50"/>
                    <w:rPr>
                      <w:color w:val="000000" w:themeColor="text1"/>
                    </w:rPr>
                  </w:pPr>
                  <w:r>
                    <w:rPr>
                      <w:color w:val="000000" w:themeColor="text1"/>
                    </w:rPr>
                    <w:t>禁止选在自然保护区、风景名胜区和其他需要特别保护的区域。</w:t>
                  </w:r>
                </w:p>
              </w:tc>
              <w:tc>
                <w:tcPr>
                  <w:tcW w:w="3706" w:type="dxa"/>
                  <w:vAlign w:val="center"/>
                </w:tcPr>
                <w:p w14:paraId="30D5D91A">
                  <w:pPr>
                    <w:pStyle w:val="50"/>
                    <w:rPr>
                      <w:color w:val="000000" w:themeColor="text1"/>
                    </w:rPr>
                  </w:pPr>
                  <w:r>
                    <w:rPr>
                      <w:color w:val="000000" w:themeColor="text1"/>
                    </w:rPr>
                    <w:t>弃渣场选址不在自然保护区、风景名胜区和其他需要特别保护的区域</w:t>
                  </w:r>
                  <w:r>
                    <w:rPr>
                      <w:rFonts w:hint="eastAsia"/>
                      <w:color w:val="000000" w:themeColor="text1"/>
                    </w:rPr>
                    <w:t>，不涉及芒市生态保护红线</w:t>
                  </w:r>
                </w:p>
              </w:tc>
              <w:tc>
                <w:tcPr>
                  <w:tcW w:w="871" w:type="dxa"/>
                  <w:vAlign w:val="center"/>
                </w:tcPr>
                <w:p w14:paraId="287D5501">
                  <w:pPr>
                    <w:pStyle w:val="50"/>
                    <w:rPr>
                      <w:color w:val="000000" w:themeColor="text1"/>
                    </w:rPr>
                  </w:pPr>
                  <w:r>
                    <w:rPr>
                      <w:color w:val="000000" w:themeColor="text1"/>
                    </w:rPr>
                    <w:t>符合</w:t>
                  </w:r>
                </w:p>
              </w:tc>
            </w:tr>
          </w:tbl>
          <w:p w14:paraId="1524DB15">
            <w:pPr>
              <w:ind w:firstLine="480"/>
              <w:rPr>
                <w:rFonts w:cs="Times New Roman"/>
                <w:color w:val="000000" w:themeColor="text1"/>
              </w:rPr>
            </w:pPr>
            <w:r>
              <w:rPr>
                <w:rFonts w:cs="Times New Roman"/>
                <w:color w:val="000000" w:themeColor="text1"/>
              </w:rPr>
              <w:t>从上表可以看出，本项目</w:t>
            </w:r>
            <w:r>
              <w:rPr>
                <w:rFonts w:hint="eastAsia" w:cs="Times New Roman"/>
                <w:color w:val="000000" w:themeColor="text1"/>
              </w:rPr>
              <w:t>弃渣场</w:t>
            </w:r>
            <w:r>
              <w:rPr>
                <w:rFonts w:cs="Times New Roman"/>
                <w:color w:val="000000" w:themeColor="text1"/>
              </w:rPr>
              <w:t>的选址符合《一般工业固体废物贮存、处置场污染控制标准》（GB18599-2001）及修改单（环境保护部公告2013年36号）中第</w:t>
            </w:r>
            <w:r>
              <w:rPr>
                <w:rFonts w:hint="eastAsia" w:ascii="宋体" w:hAnsi="宋体" w:cs="宋体"/>
                <w:color w:val="000000" w:themeColor="text1"/>
              </w:rPr>
              <w:t>Ⅰ</w:t>
            </w:r>
            <w:r>
              <w:rPr>
                <w:rFonts w:cs="Times New Roman"/>
                <w:color w:val="000000" w:themeColor="text1"/>
              </w:rPr>
              <w:t>类场选址要求，其选址符合环境保护要求，选址合理。</w:t>
            </w:r>
          </w:p>
          <w:p w14:paraId="5B366F72">
            <w:pPr>
              <w:ind w:firstLine="0" w:firstLineChars="0"/>
              <w:rPr>
                <w:b/>
                <w:color w:val="000000" w:themeColor="text1"/>
              </w:rPr>
            </w:pPr>
            <w:r>
              <w:rPr>
                <w:rFonts w:hint="eastAsia"/>
                <w:b/>
                <w:color w:val="000000" w:themeColor="text1"/>
              </w:rPr>
              <w:t>四、平面布置合理性分析</w:t>
            </w:r>
          </w:p>
          <w:p w14:paraId="0C89B8A6">
            <w:pPr>
              <w:ind w:firstLine="480"/>
              <w:rPr>
                <w:color w:val="000000" w:themeColor="text1"/>
              </w:rPr>
            </w:pPr>
            <w:r>
              <w:rPr>
                <w:color w:val="000000" w:themeColor="text1"/>
              </w:rPr>
              <w:t>根据项目总平面布置，</w:t>
            </w:r>
            <w:r>
              <w:rPr>
                <w:rFonts w:hint="eastAsia"/>
                <w:color w:val="000000" w:themeColor="text1"/>
              </w:rPr>
              <w:t>本项目主要由露天采场、生产加工区、堆料场、弃渣场、办公生活区、运输道路6个部分组成。</w:t>
            </w:r>
          </w:p>
          <w:p w14:paraId="3328827D">
            <w:pPr>
              <w:ind w:firstLine="480"/>
              <w:rPr>
                <w:color w:val="000000" w:themeColor="text1"/>
              </w:rPr>
            </w:pPr>
            <w:r>
              <w:rPr>
                <w:rFonts w:hint="eastAsia"/>
                <w:color w:val="000000" w:themeColor="text1"/>
              </w:rPr>
              <w:t>生产加工区位于露天采场东北侧，堆料场位于生产加工区东侧，办公生活区位于堆料场北侧。</w:t>
            </w:r>
          </w:p>
          <w:p w14:paraId="6B85E658">
            <w:pPr>
              <w:ind w:firstLine="480"/>
              <w:rPr>
                <w:color w:val="000000" w:themeColor="text1"/>
              </w:rPr>
            </w:pPr>
            <w:r>
              <w:rPr>
                <w:color w:val="000000" w:themeColor="text1"/>
              </w:rPr>
              <w:t>项目矿山露天采场设计开采标高高于当地最低侵蚀基准面，有利于水的自排泄，在露天采场不会形成地下积水影响矿山的开采工作，露天采场的设置依据经济合理剥采比而定，较为合理。</w:t>
            </w:r>
          </w:p>
          <w:p w14:paraId="7325FD72">
            <w:pPr>
              <w:ind w:firstLine="480"/>
              <w:rPr>
                <w:color w:val="000000" w:themeColor="text1"/>
              </w:rPr>
            </w:pPr>
            <w:r>
              <w:rPr>
                <w:color w:val="000000" w:themeColor="text1"/>
              </w:rPr>
              <w:t>办公生活区、生产加工区和弃渣场</w:t>
            </w:r>
            <w:r>
              <w:rPr>
                <w:rFonts w:hint="eastAsia"/>
                <w:color w:val="000000" w:themeColor="text1"/>
              </w:rPr>
              <w:t>、堆料场位于矿区东北侧，</w:t>
            </w:r>
            <w:r>
              <w:rPr>
                <w:color w:val="000000" w:themeColor="text1"/>
              </w:rPr>
              <w:t>位于露天采场境界外，不会影响露天采场的工作，且距离采场较近，便于废土石的运输，布置合理。</w:t>
            </w:r>
          </w:p>
          <w:p w14:paraId="2696645C">
            <w:pPr>
              <w:ind w:firstLine="480"/>
              <w:rPr>
                <w:color w:val="000000" w:themeColor="text1"/>
              </w:rPr>
            </w:pPr>
            <w:r>
              <w:rPr>
                <w:color w:val="000000" w:themeColor="text1"/>
              </w:rPr>
              <w:t>堆料场、矿石加工区位于矿区</w:t>
            </w:r>
            <w:r>
              <w:rPr>
                <w:rFonts w:hint="eastAsia"/>
                <w:color w:val="000000" w:themeColor="text1"/>
              </w:rPr>
              <w:t>东北</w:t>
            </w:r>
            <w:r>
              <w:rPr>
                <w:color w:val="000000" w:themeColor="text1"/>
              </w:rPr>
              <w:t>侧，位于露天采场境界外，未对资源造成压覆，且位于进场道路傍，</w:t>
            </w:r>
            <w:r>
              <w:rPr>
                <w:rFonts w:hint="eastAsia"/>
                <w:color w:val="000000" w:themeColor="text1"/>
              </w:rPr>
              <w:t>便于</w:t>
            </w:r>
            <w:r>
              <w:rPr>
                <w:color w:val="000000" w:themeColor="text1"/>
              </w:rPr>
              <w:t>矿石外运，布置合理。</w:t>
            </w:r>
          </w:p>
          <w:p w14:paraId="3764E275">
            <w:pPr>
              <w:ind w:firstLine="480"/>
              <w:rPr>
                <w:color w:val="000000" w:themeColor="text1"/>
              </w:rPr>
            </w:pPr>
            <w:r>
              <w:rPr>
                <w:rFonts w:hint="eastAsia"/>
                <w:color w:val="000000" w:themeColor="text1"/>
              </w:rPr>
              <w:t>项目区整体西北高东南低，雨水沉淀池及沉砂池均设置于矿区东北侧，弃渣场及露天采场产生雨污水能自流进入雨水沉淀池及沉砂池处理，布置合理。</w:t>
            </w:r>
          </w:p>
          <w:p w14:paraId="5FCD1CD0">
            <w:pPr>
              <w:ind w:firstLine="480"/>
              <w:rPr>
                <w:color w:val="000000" w:themeColor="text1"/>
              </w:rPr>
            </w:pPr>
            <w:r>
              <w:rPr>
                <w:color w:val="000000" w:themeColor="text1"/>
              </w:rPr>
              <w:t>综上所述，项目区</w:t>
            </w:r>
            <w:r>
              <w:rPr>
                <w:rFonts w:hint="eastAsia"/>
                <w:color w:val="000000" w:themeColor="text1"/>
              </w:rPr>
              <w:t>平面</w:t>
            </w:r>
            <w:r>
              <w:rPr>
                <w:color w:val="000000" w:themeColor="text1"/>
              </w:rPr>
              <w:t>布置合理。</w:t>
            </w:r>
          </w:p>
          <w:p w14:paraId="45F34083">
            <w:pPr>
              <w:ind w:firstLine="0" w:firstLineChars="0"/>
              <w:rPr>
                <w:b/>
                <w:color w:val="000000" w:themeColor="text1"/>
              </w:rPr>
            </w:pPr>
            <w:r>
              <w:rPr>
                <w:rFonts w:hint="eastAsia"/>
                <w:b/>
                <w:color w:val="000000" w:themeColor="text1"/>
              </w:rPr>
              <w:t>五、施工期环境影响分析</w:t>
            </w:r>
          </w:p>
          <w:p w14:paraId="3FC6796F">
            <w:pPr>
              <w:ind w:firstLine="480"/>
              <w:rPr>
                <w:color w:val="000000" w:themeColor="text1"/>
              </w:rPr>
            </w:pPr>
            <w:r>
              <w:rPr>
                <w:rFonts w:hint="eastAsia"/>
                <w:color w:val="000000" w:themeColor="text1"/>
              </w:rPr>
              <w:t>工程在建设过程中，在施工的各个阶段，因土石方开挖和施工所产生的固废、废水、废气和噪声，将对局部环境产生一定的影响。</w:t>
            </w:r>
          </w:p>
          <w:p w14:paraId="4FF96C3B">
            <w:pPr>
              <w:ind w:firstLine="482"/>
              <w:rPr>
                <w:b/>
                <w:color w:val="000000" w:themeColor="text1"/>
              </w:rPr>
            </w:pPr>
            <w:r>
              <w:rPr>
                <w:rFonts w:hint="eastAsia"/>
                <w:b/>
                <w:color w:val="000000" w:themeColor="text1"/>
              </w:rPr>
              <w:t>1、施工期大气环境影响分析</w:t>
            </w:r>
          </w:p>
          <w:p w14:paraId="61865F3C">
            <w:pPr>
              <w:ind w:firstLine="480"/>
              <w:rPr>
                <w:color w:val="000000" w:themeColor="text1"/>
              </w:rPr>
            </w:pPr>
            <w:r>
              <w:rPr>
                <w:rFonts w:hint="eastAsia"/>
                <w:color w:val="000000" w:themeColor="text1"/>
              </w:rPr>
              <w:t>（1）施工场地扬尘、粉尘</w:t>
            </w:r>
          </w:p>
          <w:p w14:paraId="0DD33703">
            <w:pPr>
              <w:pStyle w:val="48"/>
              <w:ind w:firstLine="480"/>
              <w:rPr>
                <w:color w:val="000000" w:themeColor="text1"/>
                <w:kern w:val="0"/>
              </w:rPr>
            </w:pPr>
            <w:r>
              <w:rPr>
                <w:rFonts w:hint="eastAsia"/>
                <w:color w:val="000000" w:themeColor="text1"/>
                <w:kern w:val="0"/>
              </w:rPr>
              <w:t>本项目施工扬尘主要来自于场地开挖、混凝土拌和、施工原材料运输和装卸。本工程以物料装卸、施工机械运输产生的粉尘影响较大，主要影响区域是施工现场，影响对象为施工人员，在各工区和主要施工公路沿线局部范围运输高峰时段TSP浓度会超过GB3095-2012《环境空气质量标准》二级标准。</w:t>
            </w:r>
          </w:p>
          <w:p w14:paraId="0462A2D2">
            <w:pPr>
              <w:pStyle w:val="48"/>
              <w:ind w:firstLine="480"/>
              <w:rPr>
                <w:color w:val="000000" w:themeColor="text1"/>
                <w:kern w:val="0"/>
              </w:rPr>
            </w:pPr>
            <w:r>
              <w:rPr>
                <w:color w:val="000000" w:themeColor="text1"/>
                <w:kern w:val="0"/>
              </w:rPr>
              <w:t>施工期的扬尘属无组织排放，其产生量与施工范围、方式方法、土壤干湿度、气象等诸多因素有关，由于施工的需要，一些建材需露天堆放，一些施工点表层土壤需人工开挖、堆放，在气候干燥又有风的情况下，会产生扬尘，堆场起尘的经验计算公式为：</w:t>
            </w:r>
          </w:p>
          <w:p w14:paraId="6FC56413">
            <w:pPr>
              <w:pStyle w:val="48"/>
              <w:ind w:firstLine="480"/>
              <w:jc w:val="center"/>
              <w:rPr>
                <w:color w:val="000000" w:themeColor="text1"/>
                <w:kern w:val="0"/>
                <w:lang w:val="en-US"/>
              </w:rPr>
            </w:pPr>
            <w:r>
              <w:rPr>
                <w:color w:val="000000" w:themeColor="text1"/>
                <w:kern w:val="0"/>
                <w:lang w:val="en-US"/>
              </w:rPr>
              <w:drawing>
                <wp:inline distT="0" distB="0" distL="0" distR="0">
                  <wp:extent cx="1918970" cy="34163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1918970" cy="341630"/>
                          </a:xfrm>
                          <a:prstGeom prst="rect">
                            <a:avLst/>
                          </a:prstGeom>
                          <a:noFill/>
                          <a:ln>
                            <a:noFill/>
                          </a:ln>
                        </pic:spPr>
                      </pic:pic>
                    </a:graphicData>
                  </a:graphic>
                </wp:inline>
              </w:drawing>
            </w:r>
          </w:p>
          <w:p w14:paraId="0846B860">
            <w:pPr>
              <w:pStyle w:val="48"/>
              <w:ind w:firstLine="480"/>
              <w:rPr>
                <w:color w:val="000000" w:themeColor="text1"/>
                <w:kern w:val="0"/>
                <w:lang w:val="en-US"/>
              </w:rPr>
            </w:pPr>
            <w:r>
              <w:rPr>
                <w:color w:val="000000" w:themeColor="text1"/>
                <w:kern w:val="0"/>
                <w:lang w:val="en-US"/>
              </w:rPr>
              <w:t>其中：Q——起尘量，kg/吨·年；</w:t>
            </w:r>
          </w:p>
          <w:p w14:paraId="2289189C">
            <w:pPr>
              <w:pStyle w:val="48"/>
              <w:ind w:firstLine="1080" w:firstLineChars="450"/>
              <w:rPr>
                <w:color w:val="000000" w:themeColor="text1"/>
                <w:kern w:val="0"/>
                <w:lang w:val="en-US"/>
              </w:rPr>
            </w:pPr>
            <w:r>
              <w:rPr>
                <w:color w:val="000000" w:themeColor="text1"/>
                <w:kern w:val="0"/>
                <w:lang w:val="en-US"/>
              </w:rPr>
              <w:t>V</w:t>
            </w:r>
            <w:r>
              <w:rPr>
                <w:color w:val="000000" w:themeColor="text1"/>
                <w:kern w:val="0"/>
                <w:vertAlign w:val="subscript"/>
                <w:lang w:val="en-US"/>
              </w:rPr>
              <w:t>50</w:t>
            </w:r>
            <w:r>
              <w:rPr>
                <w:color w:val="000000" w:themeColor="text1"/>
                <w:kern w:val="0"/>
                <w:lang w:val="en-US"/>
              </w:rPr>
              <w:t>——距地面50m处风速，m/s；</w:t>
            </w:r>
          </w:p>
          <w:p w14:paraId="66F77FC5">
            <w:pPr>
              <w:pStyle w:val="48"/>
              <w:ind w:firstLine="1080" w:firstLineChars="450"/>
              <w:rPr>
                <w:color w:val="000000" w:themeColor="text1"/>
                <w:kern w:val="0"/>
                <w:lang w:val="en-US"/>
              </w:rPr>
            </w:pPr>
            <w:r>
              <w:rPr>
                <w:color w:val="000000" w:themeColor="text1"/>
                <w:kern w:val="0"/>
                <w:lang w:val="en-US"/>
              </w:rPr>
              <w:t>V</w:t>
            </w:r>
            <w:r>
              <w:rPr>
                <w:color w:val="000000" w:themeColor="text1"/>
                <w:kern w:val="0"/>
                <w:vertAlign w:val="subscript"/>
                <w:lang w:val="en-US"/>
              </w:rPr>
              <w:t>0</w:t>
            </w:r>
            <w:r>
              <w:rPr>
                <w:color w:val="000000" w:themeColor="text1"/>
                <w:kern w:val="0"/>
                <w:lang w:val="en-US"/>
              </w:rPr>
              <w:t>——起尘风速，m/s；</w:t>
            </w:r>
          </w:p>
          <w:p w14:paraId="0AB6F7D1">
            <w:pPr>
              <w:pStyle w:val="48"/>
              <w:ind w:firstLine="1080" w:firstLineChars="450"/>
              <w:rPr>
                <w:color w:val="000000" w:themeColor="text1"/>
                <w:kern w:val="0"/>
                <w:lang w:val="en-US"/>
              </w:rPr>
            </w:pPr>
            <w:r>
              <w:rPr>
                <w:color w:val="000000" w:themeColor="text1"/>
                <w:kern w:val="0"/>
                <w:lang w:val="en-US"/>
              </w:rPr>
              <w:t>W——尘粒的含水率，%。</w:t>
            </w:r>
          </w:p>
          <w:p w14:paraId="3102E0BA">
            <w:pPr>
              <w:pStyle w:val="29"/>
              <w:rPr>
                <w:color w:val="000000" w:themeColor="text1"/>
              </w:rPr>
            </w:pPr>
            <w:r>
              <w:rPr>
                <w:color w:val="000000" w:themeColor="text1"/>
              </w:rPr>
              <w:t>表7-</w:t>
            </w:r>
            <w:r>
              <w:rPr>
                <w:rFonts w:hint="eastAsia"/>
                <w:color w:val="000000" w:themeColor="text1"/>
              </w:rPr>
              <w:t>3</w:t>
            </w:r>
            <w:r>
              <w:rPr>
                <w:color w:val="000000" w:themeColor="text1"/>
              </w:rPr>
              <w:t xml:space="preserve">  不同粒径尘粒的沉降速度</w:t>
            </w:r>
          </w:p>
          <w:tbl>
            <w:tblPr>
              <w:tblStyle w:val="19"/>
              <w:tblW w:w="965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39"/>
              <w:gridCol w:w="1093"/>
              <w:gridCol w:w="956"/>
              <w:gridCol w:w="1093"/>
              <w:gridCol w:w="1093"/>
              <w:gridCol w:w="1091"/>
              <w:gridCol w:w="952"/>
              <w:gridCol w:w="1637"/>
            </w:tblGrid>
            <w:tr w14:paraId="150BBE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739" w:type="dxa"/>
                  <w:vAlign w:val="center"/>
                </w:tcPr>
                <w:p w14:paraId="334A43E5">
                  <w:pPr>
                    <w:pStyle w:val="50"/>
                    <w:rPr>
                      <w:color w:val="000000" w:themeColor="text1"/>
                    </w:rPr>
                  </w:pPr>
                  <w:r>
                    <w:rPr>
                      <w:color w:val="000000" w:themeColor="text1"/>
                    </w:rPr>
                    <w:t>粒径，μm</w:t>
                  </w:r>
                </w:p>
              </w:tc>
              <w:tc>
                <w:tcPr>
                  <w:tcW w:w="1093" w:type="dxa"/>
                  <w:vAlign w:val="center"/>
                </w:tcPr>
                <w:p w14:paraId="2F2E4671">
                  <w:pPr>
                    <w:pStyle w:val="50"/>
                    <w:rPr>
                      <w:color w:val="000000" w:themeColor="text1"/>
                    </w:rPr>
                  </w:pPr>
                  <w:r>
                    <w:rPr>
                      <w:color w:val="000000" w:themeColor="text1"/>
                    </w:rPr>
                    <w:t>10</w:t>
                  </w:r>
                </w:p>
              </w:tc>
              <w:tc>
                <w:tcPr>
                  <w:tcW w:w="956" w:type="dxa"/>
                  <w:vAlign w:val="center"/>
                </w:tcPr>
                <w:p w14:paraId="796868CD">
                  <w:pPr>
                    <w:pStyle w:val="50"/>
                    <w:rPr>
                      <w:color w:val="000000" w:themeColor="text1"/>
                    </w:rPr>
                  </w:pPr>
                  <w:r>
                    <w:rPr>
                      <w:color w:val="000000" w:themeColor="text1"/>
                    </w:rPr>
                    <w:t>20</w:t>
                  </w:r>
                </w:p>
              </w:tc>
              <w:tc>
                <w:tcPr>
                  <w:tcW w:w="1093" w:type="dxa"/>
                  <w:vAlign w:val="center"/>
                </w:tcPr>
                <w:p w14:paraId="6ADDC133">
                  <w:pPr>
                    <w:pStyle w:val="50"/>
                    <w:rPr>
                      <w:color w:val="000000" w:themeColor="text1"/>
                    </w:rPr>
                  </w:pPr>
                  <w:r>
                    <w:rPr>
                      <w:color w:val="000000" w:themeColor="text1"/>
                    </w:rPr>
                    <w:t>30</w:t>
                  </w:r>
                </w:p>
              </w:tc>
              <w:tc>
                <w:tcPr>
                  <w:tcW w:w="1093" w:type="dxa"/>
                  <w:vAlign w:val="center"/>
                </w:tcPr>
                <w:p w14:paraId="4E4FACB8">
                  <w:pPr>
                    <w:pStyle w:val="50"/>
                    <w:rPr>
                      <w:color w:val="000000" w:themeColor="text1"/>
                    </w:rPr>
                  </w:pPr>
                  <w:r>
                    <w:rPr>
                      <w:color w:val="000000" w:themeColor="text1"/>
                    </w:rPr>
                    <w:t>40</w:t>
                  </w:r>
                </w:p>
              </w:tc>
              <w:tc>
                <w:tcPr>
                  <w:tcW w:w="1091" w:type="dxa"/>
                  <w:vAlign w:val="center"/>
                </w:tcPr>
                <w:p w14:paraId="2FDA4B54">
                  <w:pPr>
                    <w:pStyle w:val="50"/>
                    <w:rPr>
                      <w:color w:val="000000" w:themeColor="text1"/>
                    </w:rPr>
                  </w:pPr>
                  <w:r>
                    <w:rPr>
                      <w:color w:val="000000" w:themeColor="text1"/>
                    </w:rPr>
                    <w:t>50</w:t>
                  </w:r>
                </w:p>
              </w:tc>
              <w:tc>
                <w:tcPr>
                  <w:tcW w:w="952" w:type="dxa"/>
                  <w:vAlign w:val="center"/>
                </w:tcPr>
                <w:p w14:paraId="6EA2A87D">
                  <w:pPr>
                    <w:pStyle w:val="50"/>
                    <w:rPr>
                      <w:color w:val="000000" w:themeColor="text1"/>
                    </w:rPr>
                  </w:pPr>
                  <w:r>
                    <w:rPr>
                      <w:color w:val="000000" w:themeColor="text1"/>
                    </w:rPr>
                    <w:t>60</w:t>
                  </w:r>
                </w:p>
              </w:tc>
              <w:tc>
                <w:tcPr>
                  <w:tcW w:w="1637" w:type="dxa"/>
                  <w:vAlign w:val="center"/>
                </w:tcPr>
                <w:p w14:paraId="1FF07673">
                  <w:pPr>
                    <w:pStyle w:val="50"/>
                    <w:rPr>
                      <w:color w:val="000000" w:themeColor="text1"/>
                    </w:rPr>
                  </w:pPr>
                  <w:r>
                    <w:rPr>
                      <w:color w:val="000000" w:themeColor="text1"/>
                    </w:rPr>
                    <w:t>70</w:t>
                  </w:r>
                </w:p>
              </w:tc>
            </w:tr>
            <w:tr w14:paraId="292077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739" w:type="dxa"/>
                  <w:vAlign w:val="center"/>
                </w:tcPr>
                <w:p w14:paraId="4925CE32">
                  <w:pPr>
                    <w:pStyle w:val="50"/>
                    <w:rPr>
                      <w:color w:val="000000" w:themeColor="text1"/>
                    </w:rPr>
                  </w:pPr>
                  <w:r>
                    <w:rPr>
                      <w:color w:val="000000" w:themeColor="text1"/>
                    </w:rPr>
                    <w:t>沉降速度，m/s</w:t>
                  </w:r>
                </w:p>
              </w:tc>
              <w:tc>
                <w:tcPr>
                  <w:tcW w:w="1093" w:type="dxa"/>
                  <w:vAlign w:val="center"/>
                </w:tcPr>
                <w:p w14:paraId="22391A46">
                  <w:pPr>
                    <w:pStyle w:val="50"/>
                    <w:rPr>
                      <w:color w:val="000000" w:themeColor="text1"/>
                    </w:rPr>
                  </w:pPr>
                  <w:r>
                    <w:rPr>
                      <w:color w:val="000000" w:themeColor="text1"/>
                    </w:rPr>
                    <w:t>0.003</w:t>
                  </w:r>
                </w:p>
              </w:tc>
              <w:tc>
                <w:tcPr>
                  <w:tcW w:w="956" w:type="dxa"/>
                  <w:vAlign w:val="center"/>
                </w:tcPr>
                <w:p w14:paraId="710ED007">
                  <w:pPr>
                    <w:pStyle w:val="50"/>
                    <w:rPr>
                      <w:color w:val="000000" w:themeColor="text1"/>
                    </w:rPr>
                  </w:pPr>
                  <w:r>
                    <w:rPr>
                      <w:color w:val="000000" w:themeColor="text1"/>
                    </w:rPr>
                    <w:t>0.012</w:t>
                  </w:r>
                </w:p>
              </w:tc>
              <w:tc>
                <w:tcPr>
                  <w:tcW w:w="1093" w:type="dxa"/>
                  <w:vAlign w:val="center"/>
                </w:tcPr>
                <w:p w14:paraId="4D93AA07">
                  <w:pPr>
                    <w:pStyle w:val="50"/>
                    <w:rPr>
                      <w:color w:val="000000" w:themeColor="text1"/>
                    </w:rPr>
                  </w:pPr>
                  <w:r>
                    <w:rPr>
                      <w:color w:val="000000" w:themeColor="text1"/>
                    </w:rPr>
                    <w:t>0.027</w:t>
                  </w:r>
                </w:p>
              </w:tc>
              <w:tc>
                <w:tcPr>
                  <w:tcW w:w="1093" w:type="dxa"/>
                  <w:vAlign w:val="center"/>
                </w:tcPr>
                <w:p w14:paraId="3305B899">
                  <w:pPr>
                    <w:pStyle w:val="50"/>
                    <w:rPr>
                      <w:color w:val="000000" w:themeColor="text1"/>
                    </w:rPr>
                  </w:pPr>
                  <w:r>
                    <w:rPr>
                      <w:color w:val="000000" w:themeColor="text1"/>
                    </w:rPr>
                    <w:t>0.048</w:t>
                  </w:r>
                </w:p>
              </w:tc>
              <w:tc>
                <w:tcPr>
                  <w:tcW w:w="1091" w:type="dxa"/>
                  <w:vAlign w:val="center"/>
                </w:tcPr>
                <w:p w14:paraId="25725988">
                  <w:pPr>
                    <w:pStyle w:val="50"/>
                    <w:rPr>
                      <w:color w:val="000000" w:themeColor="text1"/>
                    </w:rPr>
                  </w:pPr>
                  <w:r>
                    <w:rPr>
                      <w:color w:val="000000" w:themeColor="text1"/>
                    </w:rPr>
                    <w:t>0.075</w:t>
                  </w:r>
                </w:p>
              </w:tc>
              <w:tc>
                <w:tcPr>
                  <w:tcW w:w="952" w:type="dxa"/>
                  <w:vAlign w:val="center"/>
                </w:tcPr>
                <w:p w14:paraId="259ED94F">
                  <w:pPr>
                    <w:pStyle w:val="50"/>
                    <w:rPr>
                      <w:color w:val="000000" w:themeColor="text1"/>
                    </w:rPr>
                  </w:pPr>
                  <w:r>
                    <w:rPr>
                      <w:color w:val="000000" w:themeColor="text1"/>
                    </w:rPr>
                    <w:t>0.108</w:t>
                  </w:r>
                </w:p>
              </w:tc>
              <w:tc>
                <w:tcPr>
                  <w:tcW w:w="1637" w:type="dxa"/>
                  <w:vAlign w:val="center"/>
                </w:tcPr>
                <w:p w14:paraId="689CC249">
                  <w:pPr>
                    <w:pStyle w:val="50"/>
                    <w:rPr>
                      <w:color w:val="000000" w:themeColor="text1"/>
                    </w:rPr>
                  </w:pPr>
                  <w:r>
                    <w:rPr>
                      <w:color w:val="000000" w:themeColor="text1"/>
                    </w:rPr>
                    <w:t>0.147</w:t>
                  </w:r>
                </w:p>
              </w:tc>
            </w:tr>
            <w:tr w14:paraId="7446CB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739" w:type="dxa"/>
                  <w:vAlign w:val="center"/>
                </w:tcPr>
                <w:p w14:paraId="23E84F97">
                  <w:pPr>
                    <w:pStyle w:val="50"/>
                    <w:rPr>
                      <w:color w:val="000000" w:themeColor="text1"/>
                    </w:rPr>
                  </w:pPr>
                  <w:r>
                    <w:rPr>
                      <w:color w:val="000000" w:themeColor="text1"/>
                    </w:rPr>
                    <w:t>粒径，μm</w:t>
                  </w:r>
                </w:p>
              </w:tc>
              <w:tc>
                <w:tcPr>
                  <w:tcW w:w="1093" w:type="dxa"/>
                  <w:vAlign w:val="center"/>
                </w:tcPr>
                <w:p w14:paraId="4CE0E90F">
                  <w:pPr>
                    <w:pStyle w:val="50"/>
                    <w:rPr>
                      <w:color w:val="000000" w:themeColor="text1"/>
                    </w:rPr>
                  </w:pPr>
                  <w:r>
                    <w:rPr>
                      <w:color w:val="000000" w:themeColor="text1"/>
                    </w:rPr>
                    <w:t>80</w:t>
                  </w:r>
                </w:p>
              </w:tc>
              <w:tc>
                <w:tcPr>
                  <w:tcW w:w="956" w:type="dxa"/>
                  <w:vAlign w:val="center"/>
                </w:tcPr>
                <w:p w14:paraId="74A3E59C">
                  <w:pPr>
                    <w:pStyle w:val="50"/>
                    <w:rPr>
                      <w:color w:val="000000" w:themeColor="text1"/>
                    </w:rPr>
                  </w:pPr>
                  <w:r>
                    <w:rPr>
                      <w:color w:val="000000" w:themeColor="text1"/>
                    </w:rPr>
                    <w:t>90</w:t>
                  </w:r>
                </w:p>
              </w:tc>
              <w:tc>
                <w:tcPr>
                  <w:tcW w:w="1093" w:type="dxa"/>
                  <w:vAlign w:val="center"/>
                </w:tcPr>
                <w:p w14:paraId="2DEC2B4E">
                  <w:pPr>
                    <w:pStyle w:val="50"/>
                    <w:rPr>
                      <w:color w:val="000000" w:themeColor="text1"/>
                    </w:rPr>
                  </w:pPr>
                  <w:r>
                    <w:rPr>
                      <w:color w:val="000000" w:themeColor="text1"/>
                    </w:rPr>
                    <w:t>100</w:t>
                  </w:r>
                </w:p>
              </w:tc>
              <w:tc>
                <w:tcPr>
                  <w:tcW w:w="1093" w:type="dxa"/>
                  <w:vAlign w:val="center"/>
                </w:tcPr>
                <w:p w14:paraId="42967072">
                  <w:pPr>
                    <w:pStyle w:val="50"/>
                    <w:rPr>
                      <w:color w:val="000000" w:themeColor="text1"/>
                    </w:rPr>
                  </w:pPr>
                  <w:r>
                    <w:rPr>
                      <w:color w:val="000000" w:themeColor="text1"/>
                    </w:rPr>
                    <w:t>156.06</w:t>
                  </w:r>
                </w:p>
              </w:tc>
              <w:tc>
                <w:tcPr>
                  <w:tcW w:w="1091" w:type="dxa"/>
                  <w:vAlign w:val="center"/>
                </w:tcPr>
                <w:p w14:paraId="0D2B38E3">
                  <w:pPr>
                    <w:pStyle w:val="50"/>
                    <w:rPr>
                      <w:color w:val="000000" w:themeColor="text1"/>
                    </w:rPr>
                  </w:pPr>
                  <w:r>
                    <w:rPr>
                      <w:color w:val="000000" w:themeColor="text1"/>
                    </w:rPr>
                    <w:t>200</w:t>
                  </w:r>
                </w:p>
              </w:tc>
              <w:tc>
                <w:tcPr>
                  <w:tcW w:w="952" w:type="dxa"/>
                  <w:vAlign w:val="center"/>
                </w:tcPr>
                <w:p w14:paraId="38FC32ED">
                  <w:pPr>
                    <w:pStyle w:val="50"/>
                    <w:rPr>
                      <w:color w:val="000000" w:themeColor="text1"/>
                    </w:rPr>
                  </w:pPr>
                  <w:r>
                    <w:rPr>
                      <w:color w:val="000000" w:themeColor="text1"/>
                    </w:rPr>
                    <w:t>250</w:t>
                  </w:r>
                </w:p>
              </w:tc>
              <w:tc>
                <w:tcPr>
                  <w:tcW w:w="1637" w:type="dxa"/>
                  <w:vAlign w:val="center"/>
                </w:tcPr>
                <w:p w14:paraId="5AEB4415">
                  <w:pPr>
                    <w:pStyle w:val="50"/>
                    <w:rPr>
                      <w:color w:val="000000" w:themeColor="text1"/>
                    </w:rPr>
                  </w:pPr>
                  <w:r>
                    <w:rPr>
                      <w:color w:val="000000" w:themeColor="text1"/>
                    </w:rPr>
                    <w:t>350</w:t>
                  </w:r>
                </w:p>
              </w:tc>
            </w:tr>
            <w:tr w14:paraId="7B9EC3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739" w:type="dxa"/>
                  <w:vAlign w:val="center"/>
                </w:tcPr>
                <w:p w14:paraId="72B41523">
                  <w:pPr>
                    <w:pStyle w:val="50"/>
                    <w:rPr>
                      <w:color w:val="000000" w:themeColor="text1"/>
                    </w:rPr>
                  </w:pPr>
                  <w:r>
                    <w:rPr>
                      <w:color w:val="000000" w:themeColor="text1"/>
                    </w:rPr>
                    <w:t>沉降速度，m/s</w:t>
                  </w:r>
                </w:p>
              </w:tc>
              <w:tc>
                <w:tcPr>
                  <w:tcW w:w="1093" w:type="dxa"/>
                  <w:vAlign w:val="center"/>
                </w:tcPr>
                <w:p w14:paraId="24339538">
                  <w:pPr>
                    <w:pStyle w:val="50"/>
                    <w:rPr>
                      <w:color w:val="000000" w:themeColor="text1"/>
                    </w:rPr>
                  </w:pPr>
                  <w:r>
                    <w:rPr>
                      <w:color w:val="000000" w:themeColor="text1"/>
                    </w:rPr>
                    <w:t>0.158</w:t>
                  </w:r>
                </w:p>
              </w:tc>
              <w:tc>
                <w:tcPr>
                  <w:tcW w:w="956" w:type="dxa"/>
                  <w:vAlign w:val="center"/>
                </w:tcPr>
                <w:p w14:paraId="37020382">
                  <w:pPr>
                    <w:pStyle w:val="50"/>
                    <w:rPr>
                      <w:color w:val="000000" w:themeColor="text1"/>
                    </w:rPr>
                  </w:pPr>
                  <w:r>
                    <w:rPr>
                      <w:color w:val="000000" w:themeColor="text1"/>
                    </w:rPr>
                    <w:t>0.170</w:t>
                  </w:r>
                </w:p>
              </w:tc>
              <w:tc>
                <w:tcPr>
                  <w:tcW w:w="1093" w:type="dxa"/>
                  <w:vAlign w:val="center"/>
                </w:tcPr>
                <w:p w14:paraId="4EEE0865">
                  <w:pPr>
                    <w:pStyle w:val="50"/>
                    <w:rPr>
                      <w:color w:val="000000" w:themeColor="text1"/>
                    </w:rPr>
                  </w:pPr>
                  <w:r>
                    <w:rPr>
                      <w:color w:val="000000" w:themeColor="text1"/>
                    </w:rPr>
                    <w:t>0.182</w:t>
                  </w:r>
                </w:p>
              </w:tc>
              <w:tc>
                <w:tcPr>
                  <w:tcW w:w="1093" w:type="dxa"/>
                  <w:vAlign w:val="center"/>
                </w:tcPr>
                <w:p w14:paraId="7E044E0A">
                  <w:pPr>
                    <w:pStyle w:val="50"/>
                    <w:rPr>
                      <w:color w:val="000000" w:themeColor="text1"/>
                    </w:rPr>
                  </w:pPr>
                  <w:r>
                    <w:rPr>
                      <w:color w:val="000000" w:themeColor="text1"/>
                    </w:rPr>
                    <w:t>0.239</w:t>
                  </w:r>
                </w:p>
              </w:tc>
              <w:tc>
                <w:tcPr>
                  <w:tcW w:w="1091" w:type="dxa"/>
                  <w:vAlign w:val="center"/>
                </w:tcPr>
                <w:p w14:paraId="1CC16885">
                  <w:pPr>
                    <w:pStyle w:val="50"/>
                    <w:rPr>
                      <w:color w:val="000000" w:themeColor="text1"/>
                    </w:rPr>
                  </w:pPr>
                  <w:r>
                    <w:rPr>
                      <w:color w:val="000000" w:themeColor="text1"/>
                    </w:rPr>
                    <w:t>0.804</w:t>
                  </w:r>
                </w:p>
              </w:tc>
              <w:tc>
                <w:tcPr>
                  <w:tcW w:w="952" w:type="dxa"/>
                  <w:vAlign w:val="center"/>
                </w:tcPr>
                <w:p w14:paraId="6EA55032">
                  <w:pPr>
                    <w:pStyle w:val="50"/>
                    <w:rPr>
                      <w:color w:val="000000" w:themeColor="text1"/>
                    </w:rPr>
                  </w:pPr>
                  <w:r>
                    <w:rPr>
                      <w:color w:val="000000" w:themeColor="text1"/>
                    </w:rPr>
                    <w:t>1.005</w:t>
                  </w:r>
                </w:p>
              </w:tc>
              <w:tc>
                <w:tcPr>
                  <w:tcW w:w="1637" w:type="dxa"/>
                  <w:vAlign w:val="center"/>
                </w:tcPr>
                <w:p w14:paraId="084A7F8D">
                  <w:pPr>
                    <w:pStyle w:val="50"/>
                    <w:rPr>
                      <w:color w:val="000000" w:themeColor="text1"/>
                    </w:rPr>
                  </w:pPr>
                  <w:r>
                    <w:rPr>
                      <w:color w:val="000000" w:themeColor="text1"/>
                    </w:rPr>
                    <w:t>1.829</w:t>
                  </w:r>
                </w:p>
              </w:tc>
            </w:tr>
            <w:tr w14:paraId="344962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739" w:type="dxa"/>
                  <w:vAlign w:val="center"/>
                </w:tcPr>
                <w:p w14:paraId="7228103C">
                  <w:pPr>
                    <w:pStyle w:val="50"/>
                    <w:rPr>
                      <w:color w:val="000000" w:themeColor="text1"/>
                    </w:rPr>
                  </w:pPr>
                  <w:r>
                    <w:rPr>
                      <w:color w:val="000000" w:themeColor="text1"/>
                    </w:rPr>
                    <w:t>粒径，μm</w:t>
                  </w:r>
                </w:p>
              </w:tc>
              <w:tc>
                <w:tcPr>
                  <w:tcW w:w="1093" w:type="dxa"/>
                  <w:vAlign w:val="center"/>
                </w:tcPr>
                <w:p w14:paraId="21975403">
                  <w:pPr>
                    <w:pStyle w:val="50"/>
                    <w:rPr>
                      <w:color w:val="000000" w:themeColor="text1"/>
                    </w:rPr>
                  </w:pPr>
                  <w:r>
                    <w:rPr>
                      <w:color w:val="000000" w:themeColor="text1"/>
                    </w:rPr>
                    <w:t>450</w:t>
                  </w:r>
                </w:p>
              </w:tc>
              <w:tc>
                <w:tcPr>
                  <w:tcW w:w="956" w:type="dxa"/>
                  <w:vAlign w:val="center"/>
                </w:tcPr>
                <w:p w14:paraId="202E8749">
                  <w:pPr>
                    <w:pStyle w:val="50"/>
                    <w:rPr>
                      <w:color w:val="000000" w:themeColor="text1"/>
                    </w:rPr>
                  </w:pPr>
                  <w:r>
                    <w:rPr>
                      <w:color w:val="000000" w:themeColor="text1"/>
                    </w:rPr>
                    <w:t>550</w:t>
                  </w:r>
                </w:p>
              </w:tc>
              <w:tc>
                <w:tcPr>
                  <w:tcW w:w="1093" w:type="dxa"/>
                  <w:vAlign w:val="center"/>
                </w:tcPr>
                <w:p w14:paraId="77304196">
                  <w:pPr>
                    <w:pStyle w:val="50"/>
                    <w:rPr>
                      <w:color w:val="000000" w:themeColor="text1"/>
                    </w:rPr>
                  </w:pPr>
                  <w:r>
                    <w:rPr>
                      <w:color w:val="000000" w:themeColor="text1"/>
                    </w:rPr>
                    <w:t>650</w:t>
                  </w:r>
                </w:p>
              </w:tc>
              <w:tc>
                <w:tcPr>
                  <w:tcW w:w="1093" w:type="dxa"/>
                  <w:vAlign w:val="center"/>
                </w:tcPr>
                <w:p w14:paraId="0F516458">
                  <w:pPr>
                    <w:pStyle w:val="50"/>
                    <w:rPr>
                      <w:color w:val="000000" w:themeColor="text1"/>
                    </w:rPr>
                  </w:pPr>
                  <w:r>
                    <w:rPr>
                      <w:color w:val="000000" w:themeColor="text1"/>
                    </w:rPr>
                    <w:t>750</w:t>
                  </w:r>
                </w:p>
              </w:tc>
              <w:tc>
                <w:tcPr>
                  <w:tcW w:w="1091" w:type="dxa"/>
                  <w:vAlign w:val="center"/>
                </w:tcPr>
                <w:p w14:paraId="13FC1BE5">
                  <w:pPr>
                    <w:pStyle w:val="50"/>
                    <w:rPr>
                      <w:color w:val="000000" w:themeColor="text1"/>
                    </w:rPr>
                  </w:pPr>
                  <w:r>
                    <w:rPr>
                      <w:color w:val="000000" w:themeColor="text1"/>
                    </w:rPr>
                    <w:t>850</w:t>
                  </w:r>
                </w:p>
              </w:tc>
              <w:tc>
                <w:tcPr>
                  <w:tcW w:w="952" w:type="dxa"/>
                  <w:vAlign w:val="center"/>
                </w:tcPr>
                <w:p w14:paraId="7168ED29">
                  <w:pPr>
                    <w:pStyle w:val="50"/>
                    <w:rPr>
                      <w:color w:val="000000" w:themeColor="text1"/>
                    </w:rPr>
                  </w:pPr>
                  <w:r>
                    <w:rPr>
                      <w:color w:val="000000" w:themeColor="text1"/>
                    </w:rPr>
                    <w:t>950</w:t>
                  </w:r>
                </w:p>
              </w:tc>
              <w:tc>
                <w:tcPr>
                  <w:tcW w:w="1637" w:type="dxa"/>
                  <w:vAlign w:val="center"/>
                </w:tcPr>
                <w:p w14:paraId="322253E1">
                  <w:pPr>
                    <w:pStyle w:val="50"/>
                    <w:rPr>
                      <w:color w:val="000000" w:themeColor="text1"/>
                    </w:rPr>
                  </w:pPr>
                  <w:r>
                    <w:rPr>
                      <w:color w:val="000000" w:themeColor="text1"/>
                    </w:rPr>
                    <w:t>1050</w:t>
                  </w:r>
                </w:p>
              </w:tc>
            </w:tr>
            <w:tr w14:paraId="727A0C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739" w:type="dxa"/>
                  <w:vAlign w:val="center"/>
                </w:tcPr>
                <w:p w14:paraId="4F3613EB">
                  <w:pPr>
                    <w:pStyle w:val="50"/>
                    <w:rPr>
                      <w:color w:val="000000" w:themeColor="text1"/>
                    </w:rPr>
                  </w:pPr>
                  <w:r>
                    <w:rPr>
                      <w:color w:val="000000" w:themeColor="text1"/>
                    </w:rPr>
                    <w:t>沉降速度，m/s</w:t>
                  </w:r>
                </w:p>
              </w:tc>
              <w:tc>
                <w:tcPr>
                  <w:tcW w:w="1093" w:type="dxa"/>
                  <w:vAlign w:val="center"/>
                </w:tcPr>
                <w:p w14:paraId="023EBAC2">
                  <w:pPr>
                    <w:pStyle w:val="50"/>
                    <w:rPr>
                      <w:color w:val="000000" w:themeColor="text1"/>
                    </w:rPr>
                  </w:pPr>
                  <w:r>
                    <w:rPr>
                      <w:color w:val="000000" w:themeColor="text1"/>
                    </w:rPr>
                    <w:t>2.211</w:t>
                  </w:r>
                </w:p>
              </w:tc>
              <w:tc>
                <w:tcPr>
                  <w:tcW w:w="956" w:type="dxa"/>
                  <w:vAlign w:val="center"/>
                </w:tcPr>
                <w:p w14:paraId="2B6B2B5B">
                  <w:pPr>
                    <w:pStyle w:val="50"/>
                    <w:rPr>
                      <w:color w:val="000000" w:themeColor="text1"/>
                    </w:rPr>
                  </w:pPr>
                  <w:r>
                    <w:rPr>
                      <w:color w:val="000000" w:themeColor="text1"/>
                    </w:rPr>
                    <w:t>2.614</w:t>
                  </w:r>
                </w:p>
              </w:tc>
              <w:tc>
                <w:tcPr>
                  <w:tcW w:w="1093" w:type="dxa"/>
                  <w:vAlign w:val="center"/>
                </w:tcPr>
                <w:p w14:paraId="38DA50E2">
                  <w:pPr>
                    <w:pStyle w:val="50"/>
                    <w:rPr>
                      <w:color w:val="000000" w:themeColor="text1"/>
                    </w:rPr>
                  </w:pPr>
                  <w:r>
                    <w:rPr>
                      <w:color w:val="000000" w:themeColor="text1"/>
                    </w:rPr>
                    <w:t>3.016</w:t>
                  </w:r>
                </w:p>
              </w:tc>
              <w:tc>
                <w:tcPr>
                  <w:tcW w:w="1093" w:type="dxa"/>
                  <w:vAlign w:val="center"/>
                </w:tcPr>
                <w:p w14:paraId="2F2D0AB0">
                  <w:pPr>
                    <w:pStyle w:val="50"/>
                    <w:rPr>
                      <w:color w:val="000000" w:themeColor="text1"/>
                    </w:rPr>
                  </w:pPr>
                  <w:r>
                    <w:rPr>
                      <w:color w:val="000000" w:themeColor="text1"/>
                    </w:rPr>
                    <w:t>3.418</w:t>
                  </w:r>
                </w:p>
              </w:tc>
              <w:tc>
                <w:tcPr>
                  <w:tcW w:w="1091" w:type="dxa"/>
                  <w:vAlign w:val="center"/>
                </w:tcPr>
                <w:p w14:paraId="63247AC1">
                  <w:pPr>
                    <w:pStyle w:val="50"/>
                    <w:rPr>
                      <w:color w:val="000000" w:themeColor="text1"/>
                    </w:rPr>
                  </w:pPr>
                  <w:r>
                    <w:rPr>
                      <w:color w:val="000000" w:themeColor="text1"/>
                    </w:rPr>
                    <w:t>3.820</w:t>
                  </w:r>
                </w:p>
              </w:tc>
              <w:tc>
                <w:tcPr>
                  <w:tcW w:w="952" w:type="dxa"/>
                  <w:vAlign w:val="center"/>
                </w:tcPr>
                <w:p w14:paraId="25534EED">
                  <w:pPr>
                    <w:pStyle w:val="50"/>
                    <w:rPr>
                      <w:color w:val="000000" w:themeColor="text1"/>
                    </w:rPr>
                  </w:pPr>
                  <w:r>
                    <w:rPr>
                      <w:color w:val="000000" w:themeColor="text1"/>
                    </w:rPr>
                    <w:t>4.222</w:t>
                  </w:r>
                </w:p>
              </w:tc>
              <w:tc>
                <w:tcPr>
                  <w:tcW w:w="1637" w:type="dxa"/>
                  <w:vAlign w:val="center"/>
                </w:tcPr>
                <w:p w14:paraId="1E8E259B">
                  <w:pPr>
                    <w:pStyle w:val="50"/>
                    <w:rPr>
                      <w:color w:val="000000" w:themeColor="text1"/>
                    </w:rPr>
                  </w:pPr>
                  <w:r>
                    <w:rPr>
                      <w:color w:val="000000" w:themeColor="text1"/>
                    </w:rPr>
                    <w:t>4.624</w:t>
                  </w:r>
                </w:p>
              </w:tc>
            </w:tr>
          </w:tbl>
          <w:p w14:paraId="0AACE7CD">
            <w:pPr>
              <w:ind w:firstLine="480"/>
              <w:rPr>
                <w:color w:val="000000" w:themeColor="text1"/>
              </w:rPr>
            </w:pPr>
            <w:r>
              <w:rPr>
                <w:color w:val="000000" w:themeColor="text1"/>
              </w:rPr>
              <w:t>从表7-</w:t>
            </w:r>
            <w:r>
              <w:rPr>
                <w:rFonts w:hint="eastAsia"/>
                <w:color w:val="000000" w:themeColor="text1"/>
              </w:rPr>
              <w:t>3</w:t>
            </w:r>
            <w:r>
              <w:rPr>
                <w:color w:val="000000" w:themeColor="text1"/>
              </w:rPr>
              <w:t>可以看出，尘粒的沉降速度随粒径的增大而迅速增大。当粒径为250μm时，沉降速度为1.005m/s，因此可以认为当尘粒大于250μm时，主要影响范围在扬尘点下风向近距离范围内，而真正对外环境产生影响的是一些微小尘粒，在有风的情况下，施工扬尘会对该区域造成一定的影响。项目区内多年平均风速</w:t>
            </w:r>
            <w:r>
              <w:rPr>
                <w:rFonts w:hint="eastAsia"/>
                <w:color w:val="000000" w:themeColor="text1"/>
              </w:rPr>
              <w:t>0.9</w:t>
            </w:r>
            <w:r>
              <w:rPr>
                <w:color w:val="000000" w:themeColor="text1"/>
              </w:rPr>
              <w:t>m/s，非雨期间、气候干燥，易产生扬尘污染。</w:t>
            </w:r>
          </w:p>
          <w:p w14:paraId="1282D890">
            <w:pPr>
              <w:ind w:firstLine="480"/>
              <w:rPr>
                <w:color w:val="000000" w:themeColor="text1"/>
                <w:kern w:val="0"/>
              </w:rPr>
            </w:pPr>
            <w:r>
              <w:rPr>
                <w:color w:val="000000" w:themeColor="text1"/>
                <w:kern w:val="0"/>
                <w:szCs w:val="24"/>
              </w:rPr>
              <w:t>根据类比同类项目，场区作业面20~30m内TSP浓度可高达200~300mg/m</w:t>
            </w:r>
            <w:r>
              <w:rPr>
                <w:color w:val="000000" w:themeColor="text1"/>
                <w:kern w:val="0"/>
                <w:szCs w:val="24"/>
                <w:vertAlign w:val="superscript"/>
              </w:rPr>
              <w:t>3</w:t>
            </w:r>
            <w:r>
              <w:rPr>
                <w:color w:val="000000" w:themeColor="text1"/>
                <w:kern w:val="0"/>
                <w:szCs w:val="24"/>
              </w:rPr>
              <w:t>，主要对施工人员影响较大；50m外TSP浓度为1.5~3.0mg/m</w:t>
            </w:r>
            <w:r>
              <w:rPr>
                <w:color w:val="000000" w:themeColor="text1"/>
                <w:kern w:val="0"/>
                <w:szCs w:val="24"/>
                <w:vertAlign w:val="superscript"/>
              </w:rPr>
              <w:t>3</w:t>
            </w:r>
            <w:r>
              <w:rPr>
                <w:color w:val="000000" w:themeColor="text1"/>
                <w:kern w:val="0"/>
                <w:szCs w:val="24"/>
              </w:rPr>
              <w:t>，主要影响范围在下风向，一般在下风向150m处方可达到GB16297-1996《大气污染物综合排放标准》表2无组织排放监控浓度限值，即1.0mg/m</w:t>
            </w:r>
            <w:r>
              <w:rPr>
                <w:color w:val="000000" w:themeColor="text1"/>
                <w:kern w:val="0"/>
                <w:szCs w:val="24"/>
                <w:vertAlign w:val="superscript"/>
              </w:rPr>
              <w:t>3</w:t>
            </w:r>
            <w:r>
              <w:rPr>
                <w:color w:val="000000" w:themeColor="text1"/>
                <w:kern w:val="0"/>
                <w:szCs w:val="24"/>
              </w:rPr>
              <w:t>。</w:t>
            </w:r>
          </w:p>
          <w:p w14:paraId="617263C6">
            <w:pPr>
              <w:pStyle w:val="48"/>
              <w:ind w:firstLine="480"/>
              <w:rPr>
                <w:color w:val="000000" w:themeColor="text1"/>
                <w:kern w:val="0"/>
              </w:rPr>
            </w:pPr>
            <w:r>
              <w:rPr>
                <w:color w:val="000000" w:themeColor="text1"/>
                <w:kern w:val="0"/>
              </w:rPr>
              <w:t>本项目</w:t>
            </w:r>
            <w:r>
              <w:rPr>
                <w:rFonts w:hint="eastAsia"/>
                <w:color w:val="000000" w:themeColor="text1"/>
                <w:kern w:val="0"/>
              </w:rPr>
              <w:t>区域</w:t>
            </w:r>
            <w:r>
              <w:rPr>
                <w:color w:val="000000" w:themeColor="text1"/>
                <w:kern w:val="0"/>
              </w:rPr>
              <w:t>主导风向为</w:t>
            </w:r>
            <w:r>
              <w:rPr>
                <w:rFonts w:hint="eastAsia"/>
                <w:color w:val="000000" w:themeColor="text1"/>
                <w:kern w:val="0"/>
              </w:rPr>
              <w:t>西南风，项目区最近的大气环境保护目标为其东北侧1250m处的介桃村，距离较远，项目施工产生扬尘对其影响不大。</w:t>
            </w:r>
          </w:p>
          <w:p w14:paraId="7BE4DA1E">
            <w:pPr>
              <w:ind w:firstLine="480"/>
              <w:rPr>
                <w:color w:val="000000" w:themeColor="text1"/>
              </w:rPr>
            </w:pPr>
            <w:r>
              <w:rPr>
                <w:rFonts w:hint="eastAsia"/>
                <w:color w:val="000000" w:themeColor="text1"/>
              </w:rPr>
              <w:t>综上，施工期产生的扬尘对环境空气的影响是暂时的，随着施工活动的结束，施工扬尘对环境空气的影响将随之消除。</w:t>
            </w:r>
          </w:p>
          <w:p w14:paraId="2C2E9D3A">
            <w:pPr>
              <w:ind w:firstLine="480"/>
              <w:rPr>
                <w:color w:val="000000" w:themeColor="text1"/>
              </w:rPr>
            </w:pPr>
            <w:r>
              <w:rPr>
                <w:rFonts w:hint="eastAsia"/>
                <w:color w:val="000000" w:themeColor="text1"/>
              </w:rPr>
              <w:t>（2）施工燃油废气</w:t>
            </w:r>
          </w:p>
          <w:p w14:paraId="1ED5DA68">
            <w:pPr>
              <w:pStyle w:val="51"/>
              <w:ind w:firstLine="480"/>
              <w:rPr>
                <w:color w:val="000000" w:themeColor="text1"/>
              </w:rPr>
            </w:pPr>
            <w:r>
              <w:rPr>
                <w:color w:val="000000" w:themeColor="text1"/>
              </w:rPr>
              <w:t>施工机械废气主要是CO、碳氢化合物等，其产生量及废气中污染物浓度视其使用频率及发动机对燃料的燃烧情况而异。施工机械废气属低架点源无组织排放性质，具有间断性产生，产生量较小，产生点相对分散，易被稀释扩散等特点，加之项目区施工范围相对较大，施工场地周围较空旷，大气扩散条件相对较好，故一般情况下，施工机械和运输车辆所产生污染在空气中经自然扩散和稀释后，对项目所在区域的空气环境质量影响不大。</w:t>
            </w:r>
          </w:p>
          <w:p w14:paraId="78B80C2D">
            <w:pPr>
              <w:pStyle w:val="51"/>
              <w:ind w:firstLine="480"/>
              <w:rPr>
                <w:color w:val="000000" w:themeColor="text1"/>
              </w:rPr>
            </w:pPr>
            <w:r>
              <w:rPr>
                <w:rFonts w:hint="eastAsia"/>
                <w:color w:val="000000" w:themeColor="text1"/>
              </w:rPr>
              <w:t>综上，施工期产生施工扬尘及燃油废气对大气环境及其环境保护目标影响不大。</w:t>
            </w:r>
          </w:p>
          <w:p w14:paraId="6594E51C">
            <w:pPr>
              <w:ind w:firstLine="482"/>
              <w:rPr>
                <w:b/>
                <w:color w:val="000000" w:themeColor="text1"/>
              </w:rPr>
            </w:pPr>
            <w:r>
              <w:rPr>
                <w:rFonts w:hint="eastAsia"/>
                <w:b/>
                <w:color w:val="000000" w:themeColor="text1"/>
              </w:rPr>
              <w:t>2、施工期地表水环境影响分析</w:t>
            </w:r>
          </w:p>
          <w:p w14:paraId="646E6012">
            <w:pPr>
              <w:ind w:firstLine="480"/>
              <w:rPr>
                <w:color w:val="000000" w:themeColor="text1"/>
              </w:rPr>
            </w:pPr>
            <w:r>
              <w:rPr>
                <w:rFonts w:hint="eastAsia"/>
                <w:color w:val="000000" w:themeColor="text1"/>
              </w:rPr>
              <w:t>施工人员住宿于原有生活区，施工期废水主要为混凝土搅拌机冲洗废水、工具清洗废水及场地雨污水、施工人员生活污水。</w:t>
            </w:r>
          </w:p>
          <w:p w14:paraId="2DF0554B">
            <w:pPr>
              <w:ind w:firstLine="480"/>
              <w:rPr>
                <w:color w:val="000000" w:themeColor="text1"/>
              </w:rPr>
            </w:pPr>
            <w:r>
              <w:rPr>
                <w:rFonts w:hint="eastAsia"/>
                <w:color w:val="000000" w:themeColor="text1"/>
              </w:rPr>
              <w:t>（1）施工生产废水</w:t>
            </w:r>
          </w:p>
          <w:p w14:paraId="578975F1">
            <w:pPr>
              <w:ind w:firstLine="480"/>
              <w:rPr>
                <w:color w:val="000000" w:themeColor="text1"/>
              </w:rPr>
            </w:pPr>
            <w:r>
              <w:rPr>
                <w:rFonts w:hint="eastAsia"/>
                <w:color w:val="000000" w:themeColor="text1"/>
              </w:rPr>
              <w:t>①</w:t>
            </w:r>
            <w:r>
              <w:rPr>
                <w:rFonts w:hint="eastAsia"/>
                <w:color w:val="000000" w:themeColor="text1"/>
                <w:lang w:eastAsia="zh-CN"/>
              </w:rPr>
              <w:t>混凝土</w:t>
            </w:r>
            <w:r>
              <w:rPr>
                <w:rFonts w:hint="eastAsia"/>
                <w:color w:val="000000" w:themeColor="text1"/>
              </w:rPr>
              <w:t>拌和废水</w:t>
            </w:r>
          </w:p>
          <w:p w14:paraId="3920E7F9">
            <w:pPr>
              <w:ind w:firstLine="480"/>
              <w:jc w:val="both"/>
              <w:rPr>
                <w:color w:val="000000" w:themeColor="text1"/>
              </w:rPr>
            </w:pPr>
            <w:r>
              <w:rPr>
                <w:rFonts w:hint="eastAsia"/>
                <w:color w:val="000000" w:themeColor="text1"/>
              </w:rPr>
              <w:t>根据工程分析，项目施工期混凝土搅拌机冲洗废水产生量为0.9m</w:t>
            </w:r>
            <w:r>
              <w:rPr>
                <w:rFonts w:hint="eastAsia"/>
                <w:color w:val="000000" w:themeColor="text1"/>
                <w:vertAlign w:val="superscript"/>
              </w:rPr>
              <w:t>3</w:t>
            </w:r>
            <w:r>
              <w:rPr>
                <w:rFonts w:hint="eastAsia"/>
                <w:color w:val="000000" w:themeColor="text1"/>
              </w:rPr>
              <w:t>/d，经沉淀池</w:t>
            </w:r>
            <w:r>
              <w:rPr>
                <w:color w:val="000000" w:themeColor="text1"/>
              </w:rPr>
              <w:t>处理后回收作</w:t>
            </w:r>
            <w:r>
              <w:rPr>
                <w:rFonts w:hint="eastAsia"/>
                <w:color w:val="000000" w:themeColor="text1"/>
              </w:rPr>
              <w:t>施工或洒水抑尘，不外排。</w:t>
            </w:r>
          </w:p>
          <w:p w14:paraId="3EFFE0DB">
            <w:pPr>
              <w:ind w:firstLine="480"/>
              <w:rPr>
                <w:color w:val="000000" w:themeColor="text1"/>
              </w:rPr>
            </w:pPr>
            <w:r>
              <w:rPr>
                <w:rFonts w:hint="eastAsia"/>
                <w:color w:val="000000" w:themeColor="text1"/>
              </w:rPr>
              <w:t>本环评要求于混凝土拌和系统设置1个沉淀池，容积为2m</w:t>
            </w:r>
            <w:r>
              <w:rPr>
                <w:rFonts w:hint="eastAsia"/>
                <w:color w:val="000000" w:themeColor="text1"/>
                <w:vertAlign w:val="superscript"/>
              </w:rPr>
              <w:t>3</w:t>
            </w:r>
            <w:r>
              <w:rPr>
                <w:rFonts w:hint="eastAsia"/>
                <w:color w:val="000000" w:themeColor="text1"/>
              </w:rPr>
              <w:t>。</w:t>
            </w:r>
          </w:p>
          <w:p w14:paraId="640E93B1">
            <w:pPr>
              <w:ind w:firstLine="480"/>
              <w:rPr>
                <w:color w:val="000000" w:themeColor="text1"/>
              </w:rPr>
            </w:pPr>
            <w:r>
              <w:rPr>
                <w:rFonts w:hint="eastAsia"/>
                <w:color w:val="000000" w:themeColor="text1"/>
              </w:rPr>
              <w:t>②工具清洗废水</w:t>
            </w:r>
          </w:p>
          <w:p w14:paraId="6A903107">
            <w:pPr>
              <w:ind w:firstLine="480"/>
              <w:rPr>
                <w:color w:val="000000" w:themeColor="text1"/>
              </w:rPr>
            </w:pPr>
            <w:r>
              <w:rPr>
                <w:rFonts w:hint="eastAsia"/>
                <w:color w:val="000000" w:themeColor="text1"/>
              </w:rPr>
              <w:t>根据工程分析，项目施工期工具清洗废水产生量为</w:t>
            </w:r>
            <w:r>
              <w:rPr>
                <w:rFonts w:hint="eastAsia"/>
                <w:color w:val="000000" w:themeColor="text1"/>
                <w:szCs w:val="23"/>
              </w:rPr>
              <w:t>0.16</w:t>
            </w:r>
            <w:r>
              <w:rPr>
                <w:color w:val="000000" w:themeColor="text1"/>
                <w:szCs w:val="23"/>
              </w:rPr>
              <w:t>m</w:t>
            </w:r>
            <w:r>
              <w:rPr>
                <w:color w:val="000000" w:themeColor="text1"/>
                <w:szCs w:val="16"/>
                <w:vertAlign w:val="superscript"/>
              </w:rPr>
              <w:t>3</w:t>
            </w:r>
            <w:r>
              <w:rPr>
                <w:color w:val="000000" w:themeColor="text1"/>
                <w:szCs w:val="23"/>
              </w:rPr>
              <w:t>/d</w:t>
            </w:r>
            <w:r>
              <w:rPr>
                <w:rFonts w:hint="eastAsia"/>
                <w:color w:val="000000" w:themeColor="text1"/>
                <w:szCs w:val="23"/>
              </w:rPr>
              <w:t>，</w:t>
            </w:r>
            <w:r>
              <w:rPr>
                <w:rFonts w:hint="eastAsia"/>
                <w:color w:val="000000" w:themeColor="text1"/>
              </w:rPr>
              <w:t>经</w:t>
            </w:r>
            <w:r>
              <w:rPr>
                <w:color w:val="000000" w:themeColor="text1"/>
              </w:rPr>
              <w:t>沉淀池沉淀后回用于施工或洒水降尘，不外排。</w:t>
            </w:r>
          </w:p>
          <w:p w14:paraId="109F61FF">
            <w:pPr>
              <w:ind w:firstLine="480"/>
              <w:rPr>
                <w:color w:val="000000" w:themeColor="text1"/>
              </w:rPr>
            </w:pPr>
            <w:r>
              <w:rPr>
                <w:rFonts w:hint="eastAsia"/>
                <w:color w:val="000000" w:themeColor="text1"/>
              </w:rPr>
              <w:t>本环评要求于施工区设置1个沉淀池用于处理工具清洗废水，容积为1m</w:t>
            </w:r>
            <w:r>
              <w:rPr>
                <w:rFonts w:hint="eastAsia"/>
                <w:color w:val="000000" w:themeColor="text1"/>
                <w:vertAlign w:val="superscript"/>
              </w:rPr>
              <w:t>3</w:t>
            </w:r>
            <w:r>
              <w:rPr>
                <w:rFonts w:hint="eastAsia"/>
                <w:color w:val="000000" w:themeColor="text1"/>
              </w:rPr>
              <w:t>。</w:t>
            </w:r>
          </w:p>
          <w:p w14:paraId="41AAB71C">
            <w:pPr>
              <w:ind w:firstLine="480"/>
              <w:rPr>
                <w:color w:val="000000" w:themeColor="text1"/>
              </w:rPr>
            </w:pPr>
            <w:r>
              <w:rPr>
                <w:rFonts w:hint="eastAsia"/>
                <w:color w:val="000000" w:themeColor="text1"/>
              </w:rPr>
              <w:t>（2）施工生活污水</w:t>
            </w:r>
          </w:p>
          <w:p w14:paraId="74C28BFA">
            <w:pPr>
              <w:ind w:firstLine="480"/>
              <w:rPr>
                <w:color w:val="000000" w:themeColor="text1"/>
              </w:rPr>
            </w:pPr>
            <w:r>
              <w:rPr>
                <w:rFonts w:hint="eastAsia"/>
                <w:color w:val="000000" w:themeColor="text1"/>
              </w:rPr>
              <w:t>根据工程分析，施工期生活废水排放量为0.96m</w:t>
            </w:r>
            <w:r>
              <w:rPr>
                <w:rFonts w:hint="eastAsia"/>
                <w:color w:val="000000" w:themeColor="text1"/>
                <w:vertAlign w:val="superscript"/>
              </w:rPr>
              <w:t>3</w:t>
            </w:r>
            <w:r>
              <w:rPr>
                <w:rFonts w:hint="eastAsia"/>
                <w:color w:val="000000" w:themeColor="text1"/>
              </w:rPr>
              <w:t>/d，生活污水经沉淀池沉淀处理后回用于施工及洒水降尘，不外排。</w:t>
            </w:r>
          </w:p>
          <w:p w14:paraId="52F179A3">
            <w:pPr>
              <w:ind w:firstLine="480"/>
              <w:rPr>
                <w:color w:val="000000" w:themeColor="text1"/>
              </w:rPr>
            </w:pPr>
            <w:r>
              <w:rPr>
                <w:rFonts w:hint="eastAsia"/>
                <w:color w:val="000000" w:themeColor="text1"/>
              </w:rPr>
              <w:t>本环评要求于原生活区设置1个沉淀池用于处理施工人员生活污水，容积为2m</w:t>
            </w:r>
            <w:r>
              <w:rPr>
                <w:rFonts w:hint="eastAsia"/>
                <w:color w:val="000000" w:themeColor="text1"/>
                <w:vertAlign w:val="superscript"/>
              </w:rPr>
              <w:t>3</w:t>
            </w:r>
            <w:r>
              <w:rPr>
                <w:rFonts w:hint="eastAsia"/>
                <w:color w:val="000000" w:themeColor="text1"/>
              </w:rPr>
              <w:t>。</w:t>
            </w:r>
          </w:p>
          <w:p w14:paraId="6B84699E">
            <w:pPr>
              <w:ind w:firstLine="480"/>
              <w:rPr>
                <w:color w:val="000000" w:themeColor="text1"/>
              </w:rPr>
            </w:pPr>
            <w:r>
              <w:rPr>
                <w:rFonts w:hint="eastAsia"/>
                <w:color w:val="000000" w:themeColor="text1"/>
              </w:rPr>
              <w:t>（3）场地雨污水</w:t>
            </w:r>
          </w:p>
          <w:p w14:paraId="1F1CD235">
            <w:pPr>
              <w:ind w:firstLine="480"/>
              <w:rPr>
                <w:color w:val="000000" w:themeColor="text1"/>
              </w:rPr>
            </w:pPr>
            <w:r>
              <w:rPr>
                <w:rFonts w:hint="eastAsia"/>
                <w:color w:val="000000" w:themeColor="text1"/>
              </w:rPr>
              <w:t>施工区域表土剥离造成占地范围内地表裸露。</w:t>
            </w:r>
            <w:r>
              <w:rPr>
                <w:color w:val="000000" w:themeColor="text1"/>
              </w:rPr>
              <w:t>在雨季，</w:t>
            </w:r>
            <w:r>
              <w:rPr>
                <w:rFonts w:hint="eastAsia"/>
                <w:color w:val="000000" w:themeColor="text1"/>
              </w:rPr>
              <w:t>雨水冲刷容易造成施工范围水土流失，地表径流夹带大量泥沙，影响下游地表水体，造成下游水质变差</w:t>
            </w:r>
            <w:r>
              <w:rPr>
                <w:color w:val="000000" w:themeColor="text1"/>
              </w:rPr>
              <w:t>。</w:t>
            </w:r>
            <w:r>
              <w:rPr>
                <w:rFonts w:hint="eastAsia"/>
                <w:color w:val="000000" w:themeColor="text1"/>
              </w:rPr>
              <w:t>在施工区设置截排水沟，并在截排水沟末端设置沉砂池，尽可能的避免雨水冲刷引起水土流失。</w:t>
            </w:r>
          </w:p>
          <w:p w14:paraId="2443E3CC">
            <w:pPr>
              <w:ind w:firstLine="482"/>
              <w:rPr>
                <w:b/>
                <w:color w:val="000000" w:themeColor="text1"/>
              </w:rPr>
            </w:pPr>
            <w:r>
              <w:rPr>
                <w:rFonts w:hint="eastAsia"/>
                <w:b/>
                <w:color w:val="000000" w:themeColor="text1"/>
              </w:rPr>
              <w:t>3、施工期噪声环境影响分析</w:t>
            </w:r>
          </w:p>
          <w:p w14:paraId="1AA482D3">
            <w:pPr>
              <w:ind w:firstLine="480"/>
              <w:rPr>
                <w:color w:val="000000" w:themeColor="text1"/>
              </w:rPr>
            </w:pPr>
            <w:r>
              <w:rPr>
                <w:rFonts w:hint="eastAsia"/>
                <w:color w:val="000000" w:themeColor="text1"/>
              </w:rPr>
              <w:t>施工期噪声主要来源于施工机械噪声、运输车辆噪声等。</w:t>
            </w:r>
          </w:p>
          <w:p w14:paraId="6AB118BA">
            <w:pPr>
              <w:ind w:firstLine="480"/>
              <w:rPr>
                <w:color w:val="000000" w:themeColor="text1"/>
              </w:rPr>
            </w:pPr>
            <w:r>
              <w:rPr>
                <w:rFonts w:hint="eastAsia"/>
                <w:color w:val="000000" w:themeColor="text1"/>
              </w:rPr>
              <w:t>（1）施工机械噪声影响分析</w:t>
            </w:r>
          </w:p>
          <w:p w14:paraId="5459422F">
            <w:pPr>
              <w:pStyle w:val="51"/>
              <w:ind w:firstLine="480"/>
              <w:rPr>
                <w:color w:val="000000" w:themeColor="text1"/>
              </w:rPr>
            </w:pPr>
            <w:r>
              <w:rPr>
                <w:rFonts w:hint="eastAsia"/>
                <w:color w:val="000000" w:themeColor="text1"/>
              </w:rPr>
              <w:t>工程施工期机械噪声主要来自开挖、混凝土拌合系统等，机械源强详见表5-1，在工程施工中，机械噪声具有分散、间断的特点，不同机械噪声源相互叠加的影响并不明显，因此，可以按点声源处理施工噪声，使用点声源的几何发散衰减模式进行噪声预测，点噪声源影响预测方程为：</w:t>
            </w:r>
          </w:p>
          <w:p w14:paraId="40DA00F5">
            <w:pPr>
              <w:pStyle w:val="51"/>
              <w:ind w:firstLine="480"/>
              <w:rPr>
                <w:color w:val="000000" w:themeColor="text1"/>
              </w:rPr>
            </w:pPr>
            <w:r>
              <w:rPr>
                <w:rFonts w:hint="eastAsia"/>
                <w:color w:val="000000" w:themeColor="text1"/>
              </w:rPr>
              <w:t>L（r）=L（r</w:t>
            </w:r>
            <w:r>
              <w:rPr>
                <w:rFonts w:hint="eastAsia"/>
                <w:color w:val="000000" w:themeColor="text1"/>
                <w:vertAlign w:val="subscript"/>
              </w:rPr>
              <w:t>0</w:t>
            </w:r>
            <w:r>
              <w:rPr>
                <w:rFonts w:hint="eastAsia"/>
                <w:color w:val="000000" w:themeColor="text1"/>
              </w:rPr>
              <w:t>）-20lg（r/r</w:t>
            </w:r>
            <w:r>
              <w:rPr>
                <w:rFonts w:hint="eastAsia"/>
                <w:color w:val="000000" w:themeColor="text1"/>
                <w:vertAlign w:val="subscript"/>
              </w:rPr>
              <w:t>0</w:t>
            </w:r>
            <w:r>
              <w:rPr>
                <w:rFonts w:hint="eastAsia"/>
                <w:color w:val="000000" w:themeColor="text1"/>
              </w:rPr>
              <w:t>）-Aexc</w:t>
            </w:r>
          </w:p>
          <w:p w14:paraId="74A330E2">
            <w:pPr>
              <w:pStyle w:val="51"/>
              <w:ind w:firstLine="480"/>
              <w:rPr>
                <w:color w:val="000000" w:themeColor="text1"/>
              </w:rPr>
            </w:pPr>
            <w:r>
              <w:rPr>
                <w:rFonts w:hint="eastAsia"/>
                <w:color w:val="000000" w:themeColor="text1"/>
              </w:rPr>
              <w:t>式中：L（r）为距离声源r距离处的A声级，单位dB（A）</w:t>
            </w:r>
          </w:p>
          <w:p w14:paraId="48451BC3">
            <w:pPr>
              <w:pStyle w:val="51"/>
              <w:ind w:firstLine="1166" w:firstLineChars="486"/>
              <w:rPr>
                <w:color w:val="000000" w:themeColor="text1"/>
              </w:rPr>
            </w:pPr>
            <w:r>
              <w:rPr>
                <w:rFonts w:hint="eastAsia"/>
                <w:color w:val="000000" w:themeColor="text1"/>
              </w:rPr>
              <w:t>L（r0）为参考位置r0处的A声级；</w:t>
            </w:r>
          </w:p>
          <w:p w14:paraId="3B89B92C">
            <w:pPr>
              <w:pStyle w:val="51"/>
              <w:ind w:firstLine="1166" w:firstLineChars="486"/>
              <w:rPr>
                <w:color w:val="000000" w:themeColor="text1"/>
              </w:rPr>
            </w:pPr>
            <w:r>
              <w:rPr>
                <w:rFonts w:hint="eastAsia"/>
                <w:color w:val="000000" w:themeColor="text1"/>
              </w:rPr>
              <w:t>Aexc为附加衰减，Aexc=5lg（r/ro），其上限值为10dB（A），可不考虑；</w:t>
            </w:r>
          </w:p>
          <w:p w14:paraId="41753CFE">
            <w:pPr>
              <w:pStyle w:val="51"/>
              <w:ind w:firstLine="1166" w:firstLineChars="486"/>
              <w:rPr>
                <w:color w:val="000000" w:themeColor="text1"/>
              </w:rPr>
            </w:pPr>
            <w:r>
              <w:rPr>
                <w:rFonts w:hint="eastAsia"/>
                <w:color w:val="000000" w:themeColor="text1"/>
              </w:rPr>
              <w:t>r0为参考位置距声源中心的距离；</w:t>
            </w:r>
          </w:p>
          <w:p w14:paraId="3873E041">
            <w:pPr>
              <w:pStyle w:val="51"/>
              <w:ind w:firstLine="1166" w:firstLineChars="486"/>
              <w:rPr>
                <w:color w:val="000000" w:themeColor="text1"/>
              </w:rPr>
            </w:pPr>
            <w:r>
              <w:rPr>
                <w:rFonts w:hint="eastAsia"/>
                <w:color w:val="000000" w:themeColor="text1"/>
              </w:rPr>
              <w:t>r为受声点距点源中心点的距离，单位m。</w:t>
            </w:r>
          </w:p>
          <w:p w14:paraId="67158C74">
            <w:pPr>
              <w:pStyle w:val="51"/>
              <w:ind w:firstLine="480"/>
              <w:rPr>
                <w:color w:val="000000" w:themeColor="text1"/>
              </w:rPr>
            </w:pPr>
            <w:r>
              <w:rPr>
                <w:rFonts w:hint="eastAsia"/>
                <w:color w:val="000000" w:themeColor="text1"/>
              </w:rPr>
              <w:t>对于不同的机械噪声源，噪声随传播距离的增加引起的衰减值是相同的，仅是由于噪声源强的大小不同，不同机械的噪声值有所区别，见下表：</w:t>
            </w:r>
          </w:p>
          <w:p w14:paraId="1063F58D">
            <w:pPr>
              <w:pStyle w:val="29"/>
              <w:rPr>
                <w:color w:val="000000" w:themeColor="text1"/>
              </w:rPr>
            </w:pPr>
            <w:r>
              <w:rPr>
                <w:rFonts w:hint="eastAsia"/>
                <w:color w:val="000000" w:themeColor="text1"/>
              </w:rPr>
              <w:t>表7-4  施工噪声影响范围预测结果</w:t>
            </w:r>
          </w:p>
          <w:tbl>
            <w:tblPr>
              <w:tblStyle w:val="19"/>
              <w:tblW w:w="9697"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134"/>
              <w:gridCol w:w="1385"/>
              <w:gridCol w:w="791"/>
              <w:gridCol w:w="791"/>
              <w:gridCol w:w="933"/>
              <w:gridCol w:w="933"/>
              <w:gridCol w:w="933"/>
              <w:gridCol w:w="933"/>
              <w:gridCol w:w="933"/>
              <w:gridCol w:w="931"/>
            </w:tblGrid>
            <w:tr w14:paraId="359CFFE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34" w:type="dxa"/>
                  <w:vMerge w:val="restart"/>
                  <w:vAlign w:val="center"/>
                </w:tcPr>
                <w:p w14:paraId="799D5B7A">
                  <w:pPr>
                    <w:pStyle w:val="50"/>
                    <w:rPr>
                      <w:color w:val="000000" w:themeColor="text1"/>
                    </w:rPr>
                  </w:pPr>
                  <w:r>
                    <w:rPr>
                      <w:color w:val="000000" w:themeColor="text1"/>
                    </w:rPr>
                    <w:t>声源</w:t>
                  </w:r>
                </w:p>
              </w:tc>
              <w:tc>
                <w:tcPr>
                  <w:tcW w:w="1385" w:type="dxa"/>
                  <w:vMerge w:val="restart"/>
                  <w:vAlign w:val="center"/>
                </w:tcPr>
                <w:p w14:paraId="16F5AC31">
                  <w:pPr>
                    <w:pStyle w:val="50"/>
                    <w:rPr>
                      <w:color w:val="000000" w:themeColor="text1"/>
                    </w:rPr>
                  </w:pPr>
                  <w:r>
                    <w:rPr>
                      <w:color w:val="000000" w:themeColor="text1"/>
                    </w:rPr>
                    <w:t>源强</w:t>
                  </w:r>
                </w:p>
                <w:p w14:paraId="169082AE">
                  <w:pPr>
                    <w:pStyle w:val="50"/>
                    <w:rPr>
                      <w:color w:val="000000" w:themeColor="text1"/>
                    </w:rPr>
                  </w:pPr>
                  <w:r>
                    <w:rPr>
                      <w:color w:val="000000" w:themeColor="text1"/>
                    </w:rPr>
                    <w:t>dB（A）</w:t>
                  </w:r>
                </w:p>
              </w:tc>
              <w:tc>
                <w:tcPr>
                  <w:tcW w:w="7178" w:type="dxa"/>
                  <w:gridSpan w:val="8"/>
                  <w:vAlign w:val="center"/>
                </w:tcPr>
                <w:p w14:paraId="71A6F259">
                  <w:pPr>
                    <w:pStyle w:val="50"/>
                    <w:rPr>
                      <w:color w:val="000000" w:themeColor="text1"/>
                    </w:rPr>
                  </w:pPr>
                  <w:r>
                    <w:rPr>
                      <w:color w:val="000000" w:themeColor="text1"/>
                    </w:rPr>
                    <w:t>与声源处距离的噪声预测值dB（A）</w:t>
                  </w:r>
                </w:p>
              </w:tc>
            </w:tr>
            <w:tr w14:paraId="5B39BF3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34" w:type="dxa"/>
                  <w:vMerge w:val="continue"/>
                  <w:vAlign w:val="center"/>
                </w:tcPr>
                <w:p w14:paraId="4D3023D2">
                  <w:pPr>
                    <w:pStyle w:val="50"/>
                    <w:rPr>
                      <w:color w:val="000000" w:themeColor="text1"/>
                    </w:rPr>
                  </w:pPr>
                </w:p>
              </w:tc>
              <w:tc>
                <w:tcPr>
                  <w:tcW w:w="1385" w:type="dxa"/>
                  <w:vMerge w:val="continue"/>
                  <w:vAlign w:val="center"/>
                </w:tcPr>
                <w:p w14:paraId="0AA31CE5">
                  <w:pPr>
                    <w:pStyle w:val="50"/>
                    <w:rPr>
                      <w:color w:val="000000" w:themeColor="text1"/>
                    </w:rPr>
                  </w:pPr>
                </w:p>
              </w:tc>
              <w:tc>
                <w:tcPr>
                  <w:tcW w:w="791" w:type="dxa"/>
                  <w:vAlign w:val="center"/>
                </w:tcPr>
                <w:p w14:paraId="4F118E01">
                  <w:pPr>
                    <w:pStyle w:val="50"/>
                    <w:rPr>
                      <w:color w:val="000000" w:themeColor="text1"/>
                    </w:rPr>
                  </w:pPr>
                  <w:r>
                    <w:rPr>
                      <w:color w:val="000000" w:themeColor="text1"/>
                    </w:rPr>
                    <w:t>20m</w:t>
                  </w:r>
                </w:p>
              </w:tc>
              <w:tc>
                <w:tcPr>
                  <w:tcW w:w="791" w:type="dxa"/>
                  <w:vAlign w:val="center"/>
                </w:tcPr>
                <w:p w14:paraId="23B595D3">
                  <w:pPr>
                    <w:pStyle w:val="50"/>
                    <w:rPr>
                      <w:color w:val="000000" w:themeColor="text1"/>
                    </w:rPr>
                  </w:pPr>
                  <w:r>
                    <w:rPr>
                      <w:color w:val="000000" w:themeColor="text1"/>
                    </w:rPr>
                    <w:t>50m</w:t>
                  </w:r>
                </w:p>
              </w:tc>
              <w:tc>
                <w:tcPr>
                  <w:tcW w:w="933" w:type="dxa"/>
                  <w:vAlign w:val="center"/>
                </w:tcPr>
                <w:p w14:paraId="24129F8B">
                  <w:pPr>
                    <w:pStyle w:val="50"/>
                    <w:rPr>
                      <w:color w:val="000000" w:themeColor="text1"/>
                    </w:rPr>
                  </w:pPr>
                  <w:r>
                    <w:rPr>
                      <w:color w:val="000000" w:themeColor="text1"/>
                    </w:rPr>
                    <w:t>100m</w:t>
                  </w:r>
                </w:p>
              </w:tc>
              <w:tc>
                <w:tcPr>
                  <w:tcW w:w="933" w:type="dxa"/>
                  <w:vAlign w:val="center"/>
                </w:tcPr>
                <w:p w14:paraId="1777C2A3">
                  <w:pPr>
                    <w:pStyle w:val="50"/>
                    <w:rPr>
                      <w:color w:val="000000" w:themeColor="text1"/>
                    </w:rPr>
                  </w:pPr>
                  <w:r>
                    <w:rPr>
                      <w:color w:val="000000" w:themeColor="text1"/>
                    </w:rPr>
                    <w:t>150m</w:t>
                  </w:r>
                </w:p>
              </w:tc>
              <w:tc>
                <w:tcPr>
                  <w:tcW w:w="933" w:type="dxa"/>
                  <w:vAlign w:val="center"/>
                </w:tcPr>
                <w:p w14:paraId="1FD26263">
                  <w:pPr>
                    <w:pStyle w:val="50"/>
                    <w:rPr>
                      <w:color w:val="000000" w:themeColor="text1"/>
                    </w:rPr>
                  </w:pPr>
                  <w:r>
                    <w:rPr>
                      <w:color w:val="000000" w:themeColor="text1"/>
                    </w:rPr>
                    <w:t>200m</w:t>
                  </w:r>
                </w:p>
              </w:tc>
              <w:tc>
                <w:tcPr>
                  <w:tcW w:w="933" w:type="dxa"/>
                  <w:vAlign w:val="center"/>
                </w:tcPr>
                <w:p w14:paraId="73606AFA">
                  <w:pPr>
                    <w:pStyle w:val="50"/>
                    <w:rPr>
                      <w:color w:val="000000" w:themeColor="text1"/>
                    </w:rPr>
                  </w:pPr>
                  <w:r>
                    <w:rPr>
                      <w:color w:val="000000" w:themeColor="text1"/>
                    </w:rPr>
                    <w:t>250m</w:t>
                  </w:r>
                </w:p>
              </w:tc>
              <w:tc>
                <w:tcPr>
                  <w:tcW w:w="933" w:type="dxa"/>
                  <w:vAlign w:val="center"/>
                </w:tcPr>
                <w:p w14:paraId="2901E67A">
                  <w:pPr>
                    <w:pStyle w:val="50"/>
                    <w:rPr>
                      <w:color w:val="000000" w:themeColor="text1"/>
                    </w:rPr>
                  </w:pPr>
                  <w:r>
                    <w:rPr>
                      <w:color w:val="000000" w:themeColor="text1"/>
                    </w:rPr>
                    <w:t>300m</w:t>
                  </w:r>
                </w:p>
              </w:tc>
              <w:tc>
                <w:tcPr>
                  <w:tcW w:w="931" w:type="dxa"/>
                  <w:vAlign w:val="center"/>
                </w:tcPr>
                <w:p w14:paraId="7C5B2C56">
                  <w:pPr>
                    <w:pStyle w:val="50"/>
                    <w:rPr>
                      <w:color w:val="000000" w:themeColor="text1"/>
                    </w:rPr>
                  </w:pPr>
                  <w:r>
                    <w:rPr>
                      <w:color w:val="000000" w:themeColor="text1"/>
                    </w:rPr>
                    <w:t>350m</w:t>
                  </w:r>
                </w:p>
              </w:tc>
            </w:tr>
            <w:tr w14:paraId="7FB1F40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34" w:type="dxa"/>
                  <w:vAlign w:val="center"/>
                </w:tcPr>
                <w:p w14:paraId="45D656C8">
                  <w:pPr>
                    <w:pStyle w:val="50"/>
                    <w:rPr>
                      <w:color w:val="000000" w:themeColor="text1"/>
                    </w:rPr>
                  </w:pPr>
                  <w:r>
                    <w:rPr>
                      <w:color w:val="000000" w:themeColor="text1"/>
                    </w:rPr>
                    <w:t>推土机</w:t>
                  </w:r>
                </w:p>
              </w:tc>
              <w:tc>
                <w:tcPr>
                  <w:tcW w:w="1385" w:type="dxa"/>
                  <w:vAlign w:val="center"/>
                </w:tcPr>
                <w:p w14:paraId="1E065A2D">
                  <w:pPr>
                    <w:pStyle w:val="50"/>
                    <w:rPr>
                      <w:color w:val="000000" w:themeColor="text1"/>
                    </w:rPr>
                  </w:pPr>
                  <w:r>
                    <w:rPr>
                      <w:color w:val="000000" w:themeColor="text1"/>
                    </w:rPr>
                    <w:t>86</w:t>
                  </w:r>
                </w:p>
              </w:tc>
              <w:tc>
                <w:tcPr>
                  <w:tcW w:w="791" w:type="dxa"/>
                  <w:vAlign w:val="center"/>
                </w:tcPr>
                <w:p w14:paraId="250746E3">
                  <w:pPr>
                    <w:pStyle w:val="50"/>
                    <w:rPr>
                      <w:color w:val="000000" w:themeColor="text1"/>
                    </w:rPr>
                  </w:pPr>
                  <w:r>
                    <w:rPr>
                      <w:color w:val="000000" w:themeColor="text1"/>
                    </w:rPr>
                    <w:t>60</w:t>
                  </w:r>
                </w:p>
              </w:tc>
              <w:tc>
                <w:tcPr>
                  <w:tcW w:w="791" w:type="dxa"/>
                  <w:vAlign w:val="center"/>
                </w:tcPr>
                <w:p w14:paraId="446AF33C">
                  <w:pPr>
                    <w:pStyle w:val="50"/>
                    <w:rPr>
                      <w:color w:val="000000" w:themeColor="text1"/>
                    </w:rPr>
                  </w:pPr>
                  <w:r>
                    <w:rPr>
                      <w:color w:val="000000" w:themeColor="text1"/>
                    </w:rPr>
                    <w:t>52</w:t>
                  </w:r>
                </w:p>
              </w:tc>
              <w:tc>
                <w:tcPr>
                  <w:tcW w:w="933" w:type="dxa"/>
                  <w:vAlign w:val="center"/>
                </w:tcPr>
                <w:p w14:paraId="7143D126">
                  <w:pPr>
                    <w:pStyle w:val="50"/>
                    <w:rPr>
                      <w:color w:val="000000" w:themeColor="text1"/>
                    </w:rPr>
                  </w:pPr>
                  <w:r>
                    <w:rPr>
                      <w:color w:val="000000" w:themeColor="text1"/>
                    </w:rPr>
                    <w:t>55</w:t>
                  </w:r>
                </w:p>
              </w:tc>
              <w:tc>
                <w:tcPr>
                  <w:tcW w:w="933" w:type="dxa"/>
                  <w:vAlign w:val="center"/>
                </w:tcPr>
                <w:p w14:paraId="1C2262E5">
                  <w:pPr>
                    <w:pStyle w:val="50"/>
                    <w:rPr>
                      <w:color w:val="000000" w:themeColor="text1"/>
                    </w:rPr>
                  </w:pPr>
                  <w:r>
                    <w:rPr>
                      <w:color w:val="000000" w:themeColor="text1"/>
                    </w:rPr>
                    <w:t>46</w:t>
                  </w:r>
                </w:p>
              </w:tc>
              <w:tc>
                <w:tcPr>
                  <w:tcW w:w="933" w:type="dxa"/>
                  <w:vAlign w:val="center"/>
                </w:tcPr>
                <w:p w14:paraId="5F855B77">
                  <w:pPr>
                    <w:pStyle w:val="50"/>
                    <w:rPr>
                      <w:color w:val="000000" w:themeColor="text1"/>
                    </w:rPr>
                  </w:pPr>
                  <w:r>
                    <w:rPr>
                      <w:color w:val="000000" w:themeColor="text1"/>
                    </w:rPr>
                    <w:t>40</w:t>
                  </w:r>
                </w:p>
              </w:tc>
              <w:tc>
                <w:tcPr>
                  <w:tcW w:w="933" w:type="dxa"/>
                  <w:vAlign w:val="center"/>
                </w:tcPr>
                <w:p w14:paraId="2DBD1807">
                  <w:pPr>
                    <w:pStyle w:val="50"/>
                    <w:rPr>
                      <w:color w:val="000000" w:themeColor="text1"/>
                    </w:rPr>
                  </w:pPr>
                  <w:r>
                    <w:rPr>
                      <w:color w:val="000000" w:themeColor="text1"/>
                    </w:rPr>
                    <w:t>38</w:t>
                  </w:r>
                </w:p>
              </w:tc>
              <w:tc>
                <w:tcPr>
                  <w:tcW w:w="933" w:type="dxa"/>
                  <w:vAlign w:val="center"/>
                </w:tcPr>
                <w:p w14:paraId="491D4B62">
                  <w:pPr>
                    <w:pStyle w:val="50"/>
                    <w:rPr>
                      <w:color w:val="000000" w:themeColor="text1"/>
                    </w:rPr>
                  </w:pPr>
                  <w:r>
                    <w:rPr>
                      <w:color w:val="000000" w:themeColor="text1"/>
                    </w:rPr>
                    <w:t>36</w:t>
                  </w:r>
                </w:p>
              </w:tc>
              <w:tc>
                <w:tcPr>
                  <w:tcW w:w="931" w:type="dxa"/>
                  <w:vAlign w:val="center"/>
                </w:tcPr>
                <w:p w14:paraId="74FBCEFD">
                  <w:pPr>
                    <w:pStyle w:val="50"/>
                    <w:rPr>
                      <w:color w:val="000000" w:themeColor="text1"/>
                    </w:rPr>
                  </w:pPr>
                  <w:r>
                    <w:rPr>
                      <w:color w:val="000000" w:themeColor="text1"/>
                    </w:rPr>
                    <w:t>34</w:t>
                  </w:r>
                </w:p>
              </w:tc>
            </w:tr>
            <w:tr w14:paraId="23F26A6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34" w:type="dxa"/>
                  <w:vAlign w:val="center"/>
                </w:tcPr>
                <w:p w14:paraId="5919DA1B">
                  <w:pPr>
                    <w:pStyle w:val="50"/>
                    <w:rPr>
                      <w:color w:val="000000" w:themeColor="text1"/>
                    </w:rPr>
                  </w:pPr>
                  <w:r>
                    <w:rPr>
                      <w:color w:val="000000" w:themeColor="text1"/>
                    </w:rPr>
                    <w:t>挖掘机</w:t>
                  </w:r>
                </w:p>
              </w:tc>
              <w:tc>
                <w:tcPr>
                  <w:tcW w:w="1385" w:type="dxa"/>
                  <w:vAlign w:val="center"/>
                </w:tcPr>
                <w:p w14:paraId="59DEAE64">
                  <w:pPr>
                    <w:pStyle w:val="50"/>
                    <w:rPr>
                      <w:color w:val="000000" w:themeColor="text1"/>
                    </w:rPr>
                  </w:pPr>
                  <w:r>
                    <w:rPr>
                      <w:rFonts w:hint="eastAsia"/>
                      <w:color w:val="000000" w:themeColor="text1"/>
                    </w:rPr>
                    <w:t>86</w:t>
                  </w:r>
                </w:p>
              </w:tc>
              <w:tc>
                <w:tcPr>
                  <w:tcW w:w="791" w:type="dxa"/>
                  <w:vAlign w:val="center"/>
                </w:tcPr>
                <w:p w14:paraId="405842BC">
                  <w:pPr>
                    <w:pStyle w:val="50"/>
                    <w:rPr>
                      <w:color w:val="000000" w:themeColor="text1"/>
                    </w:rPr>
                  </w:pPr>
                  <w:r>
                    <w:rPr>
                      <w:color w:val="000000" w:themeColor="text1"/>
                    </w:rPr>
                    <w:t>66</w:t>
                  </w:r>
                </w:p>
              </w:tc>
              <w:tc>
                <w:tcPr>
                  <w:tcW w:w="791" w:type="dxa"/>
                  <w:vAlign w:val="center"/>
                </w:tcPr>
                <w:p w14:paraId="75E47207">
                  <w:pPr>
                    <w:pStyle w:val="50"/>
                    <w:rPr>
                      <w:color w:val="000000" w:themeColor="text1"/>
                    </w:rPr>
                  </w:pPr>
                  <w:r>
                    <w:rPr>
                      <w:color w:val="000000" w:themeColor="text1"/>
                    </w:rPr>
                    <w:t>58</w:t>
                  </w:r>
                </w:p>
              </w:tc>
              <w:tc>
                <w:tcPr>
                  <w:tcW w:w="933" w:type="dxa"/>
                  <w:vAlign w:val="center"/>
                </w:tcPr>
                <w:p w14:paraId="200D80BD">
                  <w:pPr>
                    <w:pStyle w:val="50"/>
                    <w:rPr>
                      <w:color w:val="000000" w:themeColor="text1"/>
                    </w:rPr>
                  </w:pPr>
                  <w:r>
                    <w:rPr>
                      <w:color w:val="000000" w:themeColor="text1"/>
                    </w:rPr>
                    <w:t>52</w:t>
                  </w:r>
                </w:p>
              </w:tc>
              <w:tc>
                <w:tcPr>
                  <w:tcW w:w="933" w:type="dxa"/>
                  <w:vAlign w:val="center"/>
                </w:tcPr>
                <w:p w14:paraId="4FE093BB">
                  <w:pPr>
                    <w:pStyle w:val="50"/>
                    <w:rPr>
                      <w:color w:val="000000" w:themeColor="text1"/>
                    </w:rPr>
                  </w:pPr>
                  <w:r>
                    <w:rPr>
                      <w:color w:val="000000" w:themeColor="text1"/>
                    </w:rPr>
                    <w:t>48</w:t>
                  </w:r>
                </w:p>
              </w:tc>
              <w:tc>
                <w:tcPr>
                  <w:tcW w:w="933" w:type="dxa"/>
                  <w:vAlign w:val="center"/>
                </w:tcPr>
                <w:p w14:paraId="7FA05D92">
                  <w:pPr>
                    <w:pStyle w:val="50"/>
                    <w:rPr>
                      <w:color w:val="000000" w:themeColor="text1"/>
                    </w:rPr>
                  </w:pPr>
                  <w:r>
                    <w:rPr>
                      <w:color w:val="000000" w:themeColor="text1"/>
                    </w:rPr>
                    <w:t>46</w:t>
                  </w:r>
                </w:p>
              </w:tc>
              <w:tc>
                <w:tcPr>
                  <w:tcW w:w="933" w:type="dxa"/>
                  <w:vAlign w:val="center"/>
                </w:tcPr>
                <w:p w14:paraId="39B2FD3F">
                  <w:pPr>
                    <w:pStyle w:val="50"/>
                    <w:rPr>
                      <w:color w:val="000000" w:themeColor="text1"/>
                    </w:rPr>
                  </w:pPr>
                  <w:r>
                    <w:rPr>
                      <w:color w:val="000000" w:themeColor="text1"/>
                    </w:rPr>
                    <w:t>44</w:t>
                  </w:r>
                </w:p>
              </w:tc>
              <w:tc>
                <w:tcPr>
                  <w:tcW w:w="933" w:type="dxa"/>
                  <w:vAlign w:val="center"/>
                </w:tcPr>
                <w:p w14:paraId="7D0A1A1A">
                  <w:pPr>
                    <w:pStyle w:val="50"/>
                    <w:rPr>
                      <w:color w:val="000000" w:themeColor="text1"/>
                    </w:rPr>
                  </w:pPr>
                  <w:r>
                    <w:rPr>
                      <w:color w:val="000000" w:themeColor="text1"/>
                    </w:rPr>
                    <w:t>42</w:t>
                  </w:r>
                </w:p>
              </w:tc>
              <w:tc>
                <w:tcPr>
                  <w:tcW w:w="931" w:type="dxa"/>
                  <w:vAlign w:val="center"/>
                </w:tcPr>
                <w:p w14:paraId="6ED94828">
                  <w:pPr>
                    <w:pStyle w:val="50"/>
                    <w:rPr>
                      <w:color w:val="000000" w:themeColor="text1"/>
                    </w:rPr>
                  </w:pPr>
                  <w:r>
                    <w:rPr>
                      <w:color w:val="000000" w:themeColor="text1"/>
                    </w:rPr>
                    <w:t>41</w:t>
                  </w:r>
                </w:p>
              </w:tc>
            </w:tr>
            <w:tr w14:paraId="6668095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34" w:type="dxa"/>
                  <w:vAlign w:val="center"/>
                </w:tcPr>
                <w:p w14:paraId="54E78A54">
                  <w:pPr>
                    <w:pStyle w:val="50"/>
                    <w:rPr>
                      <w:color w:val="000000" w:themeColor="text1"/>
                    </w:rPr>
                  </w:pPr>
                  <w:r>
                    <w:rPr>
                      <w:color w:val="000000" w:themeColor="text1"/>
                    </w:rPr>
                    <w:t>装载机</w:t>
                  </w:r>
                </w:p>
              </w:tc>
              <w:tc>
                <w:tcPr>
                  <w:tcW w:w="1385" w:type="dxa"/>
                  <w:vAlign w:val="center"/>
                </w:tcPr>
                <w:p w14:paraId="53EC9E43">
                  <w:pPr>
                    <w:pStyle w:val="50"/>
                    <w:rPr>
                      <w:color w:val="000000" w:themeColor="text1"/>
                    </w:rPr>
                  </w:pPr>
                  <w:r>
                    <w:rPr>
                      <w:color w:val="000000" w:themeColor="text1"/>
                    </w:rPr>
                    <w:t>90</w:t>
                  </w:r>
                </w:p>
              </w:tc>
              <w:tc>
                <w:tcPr>
                  <w:tcW w:w="791" w:type="dxa"/>
                  <w:vAlign w:val="center"/>
                </w:tcPr>
                <w:p w14:paraId="29B0FBAF">
                  <w:pPr>
                    <w:pStyle w:val="50"/>
                    <w:rPr>
                      <w:color w:val="000000" w:themeColor="text1"/>
                    </w:rPr>
                  </w:pPr>
                  <w:r>
                    <w:rPr>
                      <w:color w:val="000000" w:themeColor="text1"/>
                    </w:rPr>
                    <w:t>64</w:t>
                  </w:r>
                </w:p>
              </w:tc>
              <w:tc>
                <w:tcPr>
                  <w:tcW w:w="791" w:type="dxa"/>
                  <w:vAlign w:val="center"/>
                </w:tcPr>
                <w:p w14:paraId="73885291">
                  <w:pPr>
                    <w:pStyle w:val="50"/>
                    <w:rPr>
                      <w:color w:val="000000" w:themeColor="text1"/>
                    </w:rPr>
                  </w:pPr>
                  <w:r>
                    <w:rPr>
                      <w:color w:val="000000" w:themeColor="text1"/>
                    </w:rPr>
                    <w:t>56</w:t>
                  </w:r>
                </w:p>
              </w:tc>
              <w:tc>
                <w:tcPr>
                  <w:tcW w:w="933" w:type="dxa"/>
                  <w:vAlign w:val="center"/>
                </w:tcPr>
                <w:p w14:paraId="19595719">
                  <w:pPr>
                    <w:pStyle w:val="50"/>
                    <w:rPr>
                      <w:color w:val="000000" w:themeColor="text1"/>
                    </w:rPr>
                  </w:pPr>
                  <w:r>
                    <w:rPr>
                      <w:color w:val="000000" w:themeColor="text1"/>
                    </w:rPr>
                    <w:t>50</w:t>
                  </w:r>
                </w:p>
              </w:tc>
              <w:tc>
                <w:tcPr>
                  <w:tcW w:w="933" w:type="dxa"/>
                  <w:vAlign w:val="center"/>
                </w:tcPr>
                <w:p w14:paraId="709DB66E">
                  <w:pPr>
                    <w:pStyle w:val="50"/>
                    <w:rPr>
                      <w:color w:val="000000" w:themeColor="text1"/>
                    </w:rPr>
                  </w:pPr>
                  <w:r>
                    <w:rPr>
                      <w:color w:val="000000" w:themeColor="text1"/>
                    </w:rPr>
                    <w:t>46</w:t>
                  </w:r>
                </w:p>
              </w:tc>
              <w:tc>
                <w:tcPr>
                  <w:tcW w:w="933" w:type="dxa"/>
                  <w:vAlign w:val="center"/>
                </w:tcPr>
                <w:p w14:paraId="46669767">
                  <w:pPr>
                    <w:pStyle w:val="50"/>
                    <w:rPr>
                      <w:color w:val="000000" w:themeColor="text1"/>
                    </w:rPr>
                  </w:pPr>
                  <w:r>
                    <w:rPr>
                      <w:color w:val="000000" w:themeColor="text1"/>
                    </w:rPr>
                    <w:t>44</w:t>
                  </w:r>
                </w:p>
              </w:tc>
              <w:tc>
                <w:tcPr>
                  <w:tcW w:w="933" w:type="dxa"/>
                  <w:vAlign w:val="center"/>
                </w:tcPr>
                <w:p w14:paraId="6F74BC36">
                  <w:pPr>
                    <w:pStyle w:val="50"/>
                    <w:rPr>
                      <w:color w:val="000000" w:themeColor="text1"/>
                    </w:rPr>
                  </w:pPr>
                  <w:r>
                    <w:rPr>
                      <w:color w:val="000000" w:themeColor="text1"/>
                    </w:rPr>
                    <w:t>42</w:t>
                  </w:r>
                </w:p>
              </w:tc>
              <w:tc>
                <w:tcPr>
                  <w:tcW w:w="933" w:type="dxa"/>
                  <w:vAlign w:val="center"/>
                </w:tcPr>
                <w:p w14:paraId="3DC15B31">
                  <w:pPr>
                    <w:pStyle w:val="50"/>
                    <w:rPr>
                      <w:color w:val="000000" w:themeColor="text1"/>
                    </w:rPr>
                  </w:pPr>
                  <w:r>
                    <w:rPr>
                      <w:color w:val="000000" w:themeColor="text1"/>
                    </w:rPr>
                    <w:t>40</w:t>
                  </w:r>
                </w:p>
              </w:tc>
              <w:tc>
                <w:tcPr>
                  <w:tcW w:w="931" w:type="dxa"/>
                  <w:vAlign w:val="center"/>
                </w:tcPr>
                <w:p w14:paraId="2B0EDCAC">
                  <w:pPr>
                    <w:pStyle w:val="50"/>
                    <w:rPr>
                      <w:color w:val="000000" w:themeColor="text1"/>
                    </w:rPr>
                  </w:pPr>
                  <w:r>
                    <w:rPr>
                      <w:color w:val="000000" w:themeColor="text1"/>
                    </w:rPr>
                    <w:t>39</w:t>
                  </w:r>
                </w:p>
              </w:tc>
            </w:tr>
            <w:tr w14:paraId="78D440A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34" w:type="dxa"/>
                  <w:vAlign w:val="center"/>
                </w:tcPr>
                <w:p w14:paraId="3B9710F5">
                  <w:pPr>
                    <w:pStyle w:val="50"/>
                    <w:rPr>
                      <w:color w:val="000000" w:themeColor="text1"/>
                    </w:rPr>
                  </w:pPr>
                  <w:r>
                    <w:rPr>
                      <w:color w:val="000000" w:themeColor="text1"/>
                    </w:rPr>
                    <w:t>电焊机</w:t>
                  </w:r>
                </w:p>
              </w:tc>
              <w:tc>
                <w:tcPr>
                  <w:tcW w:w="1385" w:type="dxa"/>
                  <w:vAlign w:val="center"/>
                </w:tcPr>
                <w:p w14:paraId="7FC73A1F">
                  <w:pPr>
                    <w:pStyle w:val="50"/>
                    <w:rPr>
                      <w:color w:val="000000" w:themeColor="text1"/>
                    </w:rPr>
                  </w:pPr>
                  <w:r>
                    <w:rPr>
                      <w:color w:val="000000" w:themeColor="text1"/>
                    </w:rPr>
                    <w:t>85</w:t>
                  </w:r>
                </w:p>
              </w:tc>
              <w:tc>
                <w:tcPr>
                  <w:tcW w:w="791" w:type="dxa"/>
                  <w:vAlign w:val="center"/>
                </w:tcPr>
                <w:p w14:paraId="15872A83">
                  <w:pPr>
                    <w:pStyle w:val="50"/>
                    <w:rPr>
                      <w:color w:val="000000" w:themeColor="text1"/>
                    </w:rPr>
                  </w:pPr>
                  <w:r>
                    <w:rPr>
                      <w:color w:val="000000" w:themeColor="text1"/>
                    </w:rPr>
                    <w:t>59</w:t>
                  </w:r>
                </w:p>
              </w:tc>
              <w:tc>
                <w:tcPr>
                  <w:tcW w:w="791" w:type="dxa"/>
                  <w:vAlign w:val="center"/>
                </w:tcPr>
                <w:p w14:paraId="24CB24B7">
                  <w:pPr>
                    <w:pStyle w:val="50"/>
                    <w:rPr>
                      <w:color w:val="000000" w:themeColor="text1"/>
                    </w:rPr>
                  </w:pPr>
                  <w:r>
                    <w:rPr>
                      <w:color w:val="000000" w:themeColor="text1"/>
                    </w:rPr>
                    <w:t>51</w:t>
                  </w:r>
                </w:p>
              </w:tc>
              <w:tc>
                <w:tcPr>
                  <w:tcW w:w="933" w:type="dxa"/>
                  <w:vAlign w:val="center"/>
                </w:tcPr>
                <w:p w14:paraId="59F73988">
                  <w:pPr>
                    <w:pStyle w:val="50"/>
                    <w:rPr>
                      <w:color w:val="000000" w:themeColor="text1"/>
                    </w:rPr>
                  </w:pPr>
                  <w:r>
                    <w:rPr>
                      <w:color w:val="000000" w:themeColor="text1"/>
                    </w:rPr>
                    <w:t>45</w:t>
                  </w:r>
                </w:p>
              </w:tc>
              <w:tc>
                <w:tcPr>
                  <w:tcW w:w="933" w:type="dxa"/>
                  <w:vAlign w:val="center"/>
                </w:tcPr>
                <w:p w14:paraId="28D14EB2">
                  <w:pPr>
                    <w:pStyle w:val="50"/>
                    <w:rPr>
                      <w:color w:val="000000" w:themeColor="text1"/>
                    </w:rPr>
                  </w:pPr>
                  <w:r>
                    <w:rPr>
                      <w:color w:val="000000" w:themeColor="text1"/>
                    </w:rPr>
                    <w:t>41</w:t>
                  </w:r>
                </w:p>
              </w:tc>
              <w:tc>
                <w:tcPr>
                  <w:tcW w:w="933" w:type="dxa"/>
                  <w:vAlign w:val="center"/>
                </w:tcPr>
                <w:p w14:paraId="216A3502">
                  <w:pPr>
                    <w:pStyle w:val="50"/>
                    <w:rPr>
                      <w:color w:val="000000" w:themeColor="text1"/>
                    </w:rPr>
                  </w:pPr>
                  <w:r>
                    <w:rPr>
                      <w:color w:val="000000" w:themeColor="text1"/>
                    </w:rPr>
                    <w:t>39</w:t>
                  </w:r>
                </w:p>
              </w:tc>
              <w:tc>
                <w:tcPr>
                  <w:tcW w:w="933" w:type="dxa"/>
                  <w:vAlign w:val="center"/>
                </w:tcPr>
                <w:p w14:paraId="7C5E3BEE">
                  <w:pPr>
                    <w:pStyle w:val="50"/>
                    <w:rPr>
                      <w:color w:val="000000" w:themeColor="text1"/>
                    </w:rPr>
                  </w:pPr>
                  <w:r>
                    <w:rPr>
                      <w:color w:val="000000" w:themeColor="text1"/>
                    </w:rPr>
                    <w:t>37</w:t>
                  </w:r>
                </w:p>
              </w:tc>
              <w:tc>
                <w:tcPr>
                  <w:tcW w:w="933" w:type="dxa"/>
                  <w:vAlign w:val="center"/>
                </w:tcPr>
                <w:p w14:paraId="2413B691">
                  <w:pPr>
                    <w:pStyle w:val="50"/>
                    <w:rPr>
                      <w:color w:val="000000" w:themeColor="text1"/>
                    </w:rPr>
                  </w:pPr>
                  <w:r>
                    <w:rPr>
                      <w:color w:val="000000" w:themeColor="text1"/>
                    </w:rPr>
                    <w:t>35</w:t>
                  </w:r>
                </w:p>
              </w:tc>
              <w:tc>
                <w:tcPr>
                  <w:tcW w:w="931" w:type="dxa"/>
                  <w:vAlign w:val="center"/>
                </w:tcPr>
                <w:p w14:paraId="3F158ED2">
                  <w:pPr>
                    <w:pStyle w:val="50"/>
                    <w:rPr>
                      <w:color w:val="000000" w:themeColor="text1"/>
                    </w:rPr>
                  </w:pPr>
                  <w:r>
                    <w:rPr>
                      <w:color w:val="000000" w:themeColor="text1"/>
                    </w:rPr>
                    <w:t>34</w:t>
                  </w:r>
                </w:p>
              </w:tc>
            </w:tr>
            <w:tr w14:paraId="72AD3C4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34" w:type="dxa"/>
                  <w:vAlign w:val="center"/>
                </w:tcPr>
                <w:p w14:paraId="3785F2ED">
                  <w:pPr>
                    <w:pStyle w:val="50"/>
                    <w:rPr>
                      <w:color w:val="000000" w:themeColor="text1"/>
                    </w:rPr>
                  </w:pPr>
                  <w:r>
                    <w:rPr>
                      <w:color w:val="000000" w:themeColor="text1"/>
                    </w:rPr>
                    <w:t>卡车</w:t>
                  </w:r>
                </w:p>
              </w:tc>
              <w:tc>
                <w:tcPr>
                  <w:tcW w:w="1385" w:type="dxa"/>
                  <w:vAlign w:val="center"/>
                </w:tcPr>
                <w:p w14:paraId="7F93F966">
                  <w:pPr>
                    <w:pStyle w:val="50"/>
                    <w:rPr>
                      <w:color w:val="000000" w:themeColor="text1"/>
                    </w:rPr>
                  </w:pPr>
                  <w:r>
                    <w:rPr>
                      <w:color w:val="000000" w:themeColor="text1"/>
                    </w:rPr>
                    <w:t>90</w:t>
                  </w:r>
                </w:p>
              </w:tc>
              <w:tc>
                <w:tcPr>
                  <w:tcW w:w="791" w:type="dxa"/>
                  <w:vAlign w:val="center"/>
                </w:tcPr>
                <w:p w14:paraId="7C7992E7">
                  <w:pPr>
                    <w:pStyle w:val="50"/>
                    <w:rPr>
                      <w:color w:val="000000" w:themeColor="text1"/>
                    </w:rPr>
                  </w:pPr>
                  <w:r>
                    <w:rPr>
                      <w:color w:val="000000" w:themeColor="text1"/>
                    </w:rPr>
                    <w:t>64</w:t>
                  </w:r>
                </w:p>
              </w:tc>
              <w:tc>
                <w:tcPr>
                  <w:tcW w:w="791" w:type="dxa"/>
                  <w:vAlign w:val="center"/>
                </w:tcPr>
                <w:p w14:paraId="681C06FB">
                  <w:pPr>
                    <w:pStyle w:val="50"/>
                    <w:rPr>
                      <w:color w:val="000000" w:themeColor="text1"/>
                    </w:rPr>
                  </w:pPr>
                  <w:r>
                    <w:rPr>
                      <w:color w:val="000000" w:themeColor="text1"/>
                    </w:rPr>
                    <w:t>56</w:t>
                  </w:r>
                </w:p>
              </w:tc>
              <w:tc>
                <w:tcPr>
                  <w:tcW w:w="933" w:type="dxa"/>
                  <w:vAlign w:val="center"/>
                </w:tcPr>
                <w:p w14:paraId="23F7D931">
                  <w:pPr>
                    <w:pStyle w:val="50"/>
                    <w:rPr>
                      <w:color w:val="000000" w:themeColor="text1"/>
                    </w:rPr>
                  </w:pPr>
                  <w:r>
                    <w:rPr>
                      <w:color w:val="000000" w:themeColor="text1"/>
                    </w:rPr>
                    <w:t>50</w:t>
                  </w:r>
                </w:p>
              </w:tc>
              <w:tc>
                <w:tcPr>
                  <w:tcW w:w="933" w:type="dxa"/>
                  <w:vAlign w:val="center"/>
                </w:tcPr>
                <w:p w14:paraId="13EF6039">
                  <w:pPr>
                    <w:pStyle w:val="50"/>
                    <w:rPr>
                      <w:color w:val="000000" w:themeColor="text1"/>
                    </w:rPr>
                  </w:pPr>
                  <w:r>
                    <w:rPr>
                      <w:color w:val="000000" w:themeColor="text1"/>
                    </w:rPr>
                    <w:t>46</w:t>
                  </w:r>
                </w:p>
              </w:tc>
              <w:tc>
                <w:tcPr>
                  <w:tcW w:w="933" w:type="dxa"/>
                  <w:vAlign w:val="center"/>
                </w:tcPr>
                <w:p w14:paraId="3204F986">
                  <w:pPr>
                    <w:pStyle w:val="50"/>
                    <w:rPr>
                      <w:color w:val="000000" w:themeColor="text1"/>
                    </w:rPr>
                  </w:pPr>
                  <w:r>
                    <w:rPr>
                      <w:color w:val="000000" w:themeColor="text1"/>
                    </w:rPr>
                    <w:t>44</w:t>
                  </w:r>
                </w:p>
              </w:tc>
              <w:tc>
                <w:tcPr>
                  <w:tcW w:w="933" w:type="dxa"/>
                  <w:vAlign w:val="center"/>
                </w:tcPr>
                <w:p w14:paraId="251C9004">
                  <w:pPr>
                    <w:pStyle w:val="50"/>
                    <w:rPr>
                      <w:color w:val="000000" w:themeColor="text1"/>
                    </w:rPr>
                  </w:pPr>
                  <w:r>
                    <w:rPr>
                      <w:color w:val="000000" w:themeColor="text1"/>
                    </w:rPr>
                    <w:t>42</w:t>
                  </w:r>
                </w:p>
              </w:tc>
              <w:tc>
                <w:tcPr>
                  <w:tcW w:w="933" w:type="dxa"/>
                  <w:vAlign w:val="center"/>
                </w:tcPr>
                <w:p w14:paraId="1FFA137E">
                  <w:pPr>
                    <w:pStyle w:val="50"/>
                    <w:rPr>
                      <w:color w:val="000000" w:themeColor="text1"/>
                    </w:rPr>
                  </w:pPr>
                  <w:r>
                    <w:rPr>
                      <w:color w:val="000000" w:themeColor="text1"/>
                    </w:rPr>
                    <w:t>40</w:t>
                  </w:r>
                </w:p>
              </w:tc>
              <w:tc>
                <w:tcPr>
                  <w:tcW w:w="931" w:type="dxa"/>
                  <w:vAlign w:val="center"/>
                </w:tcPr>
                <w:p w14:paraId="128F0750">
                  <w:pPr>
                    <w:pStyle w:val="50"/>
                    <w:rPr>
                      <w:color w:val="000000" w:themeColor="text1"/>
                    </w:rPr>
                  </w:pPr>
                  <w:r>
                    <w:rPr>
                      <w:color w:val="000000" w:themeColor="text1"/>
                    </w:rPr>
                    <w:t>39</w:t>
                  </w:r>
                </w:p>
              </w:tc>
            </w:tr>
            <w:tr w14:paraId="74D7F8A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34" w:type="dxa"/>
                  <w:vAlign w:val="center"/>
                </w:tcPr>
                <w:p w14:paraId="6C88E7FA">
                  <w:pPr>
                    <w:pStyle w:val="50"/>
                    <w:rPr>
                      <w:color w:val="000000" w:themeColor="text1"/>
                    </w:rPr>
                  </w:pPr>
                  <w:r>
                    <w:rPr>
                      <w:color w:val="000000" w:themeColor="text1"/>
                    </w:rPr>
                    <w:t>搅拌机</w:t>
                  </w:r>
                </w:p>
              </w:tc>
              <w:tc>
                <w:tcPr>
                  <w:tcW w:w="1385" w:type="dxa"/>
                  <w:vAlign w:val="center"/>
                </w:tcPr>
                <w:p w14:paraId="6B503B03">
                  <w:pPr>
                    <w:pStyle w:val="50"/>
                    <w:rPr>
                      <w:color w:val="000000" w:themeColor="text1"/>
                    </w:rPr>
                  </w:pPr>
                  <w:r>
                    <w:rPr>
                      <w:color w:val="000000" w:themeColor="text1"/>
                    </w:rPr>
                    <w:t>90</w:t>
                  </w:r>
                </w:p>
              </w:tc>
              <w:tc>
                <w:tcPr>
                  <w:tcW w:w="791" w:type="dxa"/>
                  <w:vAlign w:val="center"/>
                </w:tcPr>
                <w:p w14:paraId="07644B51">
                  <w:pPr>
                    <w:pStyle w:val="50"/>
                    <w:rPr>
                      <w:color w:val="000000" w:themeColor="text1"/>
                    </w:rPr>
                  </w:pPr>
                  <w:r>
                    <w:rPr>
                      <w:color w:val="000000" w:themeColor="text1"/>
                    </w:rPr>
                    <w:t>64</w:t>
                  </w:r>
                </w:p>
              </w:tc>
              <w:tc>
                <w:tcPr>
                  <w:tcW w:w="791" w:type="dxa"/>
                  <w:vAlign w:val="center"/>
                </w:tcPr>
                <w:p w14:paraId="02032C1B">
                  <w:pPr>
                    <w:pStyle w:val="50"/>
                    <w:rPr>
                      <w:color w:val="000000" w:themeColor="text1"/>
                    </w:rPr>
                  </w:pPr>
                  <w:r>
                    <w:rPr>
                      <w:color w:val="000000" w:themeColor="text1"/>
                    </w:rPr>
                    <w:t>56</w:t>
                  </w:r>
                </w:p>
              </w:tc>
              <w:tc>
                <w:tcPr>
                  <w:tcW w:w="933" w:type="dxa"/>
                  <w:vAlign w:val="center"/>
                </w:tcPr>
                <w:p w14:paraId="08F36836">
                  <w:pPr>
                    <w:pStyle w:val="50"/>
                    <w:rPr>
                      <w:color w:val="000000" w:themeColor="text1"/>
                    </w:rPr>
                  </w:pPr>
                  <w:r>
                    <w:rPr>
                      <w:color w:val="000000" w:themeColor="text1"/>
                    </w:rPr>
                    <w:t>50</w:t>
                  </w:r>
                </w:p>
              </w:tc>
              <w:tc>
                <w:tcPr>
                  <w:tcW w:w="933" w:type="dxa"/>
                  <w:vAlign w:val="center"/>
                </w:tcPr>
                <w:p w14:paraId="1B3CDC4E">
                  <w:pPr>
                    <w:pStyle w:val="50"/>
                    <w:rPr>
                      <w:color w:val="000000" w:themeColor="text1"/>
                    </w:rPr>
                  </w:pPr>
                  <w:r>
                    <w:rPr>
                      <w:color w:val="000000" w:themeColor="text1"/>
                    </w:rPr>
                    <w:t>46</w:t>
                  </w:r>
                </w:p>
              </w:tc>
              <w:tc>
                <w:tcPr>
                  <w:tcW w:w="933" w:type="dxa"/>
                  <w:vAlign w:val="center"/>
                </w:tcPr>
                <w:p w14:paraId="72F6F8E8">
                  <w:pPr>
                    <w:pStyle w:val="50"/>
                    <w:rPr>
                      <w:color w:val="000000" w:themeColor="text1"/>
                    </w:rPr>
                  </w:pPr>
                  <w:r>
                    <w:rPr>
                      <w:color w:val="000000" w:themeColor="text1"/>
                    </w:rPr>
                    <w:t>44</w:t>
                  </w:r>
                </w:p>
              </w:tc>
              <w:tc>
                <w:tcPr>
                  <w:tcW w:w="933" w:type="dxa"/>
                  <w:vAlign w:val="center"/>
                </w:tcPr>
                <w:p w14:paraId="174C317D">
                  <w:pPr>
                    <w:pStyle w:val="50"/>
                    <w:rPr>
                      <w:color w:val="000000" w:themeColor="text1"/>
                    </w:rPr>
                  </w:pPr>
                  <w:r>
                    <w:rPr>
                      <w:color w:val="000000" w:themeColor="text1"/>
                    </w:rPr>
                    <w:t>42</w:t>
                  </w:r>
                </w:p>
              </w:tc>
              <w:tc>
                <w:tcPr>
                  <w:tcW w:w="933" w:type="dxa"/>
                  <w:vAlign w:val="center"/>
                </w:tcPr>
                <w:p w14:paraId="3F8B247C">
                  <w:pPr>
                    <w:pStyle w:val="50"/>
                    <w:rPr>
                      <w:color w:val="000000" w:themeColor="text1"/>
                    </w:rPr>
                  </w:pPr>
                  <w:r>
                    <w:rPr>
                      <w:color w:val="000000" w:themeColor="text1"/>
                    </w:rPr>
                    <w:t>40</w:t>
                  </w:r>
                </w:p>
              </w:tc>
              <w:tc>
                <w:tcPr>
                  <w:tcW w:w="931" w:type="dxa"/>
                  <w:vAlign w:val="center"/>
                </w:tcPr>
                <w:p w14:paraId="51C35851">
                  <w:pPr>
                    <w:pStyle w:val="50"/>
                    <w:rPr>
                      <w:color w:val="000000" w:themeColor="text1"/>
                    </w:rPr>
                  </w:pPr>
                  <w:r>
                    <w:rPr>
                      <w:color w:val="000000" w:themeColor="text1"/>
                    </w:rPr>
                    <w:t>39</w:t>
                  </w:r>
                </w:p>
              </w:tc>
            </w:tr>
            <w:tr w14:paraId="7C595C5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34" w:type="dxa"/>
                  <w:vAlign w:val="center"/>
                </w:tcPr>
                <w:p w14:paraId="745403FD">
                  <w:pPr>
                    <w:pStyle w:val="50"/>
                    <w:rPr>
                      <w:color w:val="000000" w:themeColor="text1"/>
                    </w:rPr>
                  </w:pPr>
                  <w:r>
                    <w:rPr>
                      <w:color w:val="000000" w:themeColor="text1"/>
                    </w:rPr>
                    <w:t>手风钻</w:t>
                  </w:r>
                </w:p>
              </w:tc>
              <w:tc>
                <w:tcPr>
                  <w:tcW w:w="1385" w:type="dxa"/>
                  <w:vAlign w:val="center"/>
                </w:tcPr>
                <w:p w14:paraId="5EC54E19">
                  <w:pPr>
                    <w:pStyle w:val="50"/>
                    <w:rPr>
                      <w:color w:val="000000" w:themeColor="text1"/>
                    </w:rPr>
                  </w:pPr>
                  <w:r>
                    <w:rPr>
                      <w:color w:val="000000" w:themeColor="text1"/>
                    </w:rPr>
                    <w:t>94</w:t>
                  </w:r>
                </w:p>
              </w:tc>
              <w:tc>
                <w:tcPr>
                  <w:tcW w:w="791" w:type="dxa"/>
                  <w:vAlign w:val="center"/>
                </w:tcPr>
                <w:p w14:paraId="5CA6A67A">
                  <w:pPr>
                    <w:pStyle w:val="50"/>
                    <w:rPr>
                      <w:color w:val="000000" w:themeColor="text1"/>
                    </w:rPr>
                  </w:pPr>
                  <w:r>
                    <w:rPr>
                      <w:color w:val="000000" w:themeColor="text1"/>
                    </w:rPr>
                    <w:t>68</w:t>
                  </w:r>
                </w:p>
              </w:tc>
              <w:tc>
                <w:tcPr>
                  <w:tcW w:w="791" w:type="dxa"/>
                  <w:vAlign w:val="center"/>
                </w:tcPr>
                <w:p w14:paraId="57484A6E">
                  <w:pPr>
                    <w:pStyle w:val="50"/>
                    <w:rPr>
                      <w:color w:val="000000" w:themeColor="text1"/>
                    </w:rPr>
                  </w:pPr>
                  <w:r>
                    <w:rPr>
                      <w:color w:val="000000" w:themeColor="text1"/>
                    </w:rPr>
                    <w:t>60</w:t>
                  </w:r>
                </w:p>
              </w:tc>
              <w:tc>
                <w:tcPr>
                  <w:tcW w:w="933" w:type="dxa"/>
                  <w:vAlign w:val="center"/>
                </w:tcPr>
                <w:p w14:paraId="0FA3F517">
                  <w:pPr>
                    <w:pStyle w:val="50"/>
                    <w:rPr>
                      <w:color w:val="000000" w:themeColor="text1"/>
                    </w:rPr>
                  </w:pPr>
                  <w:r>
                    <w:rPr>
                      <w:color w:val="000000" w:themeColor="text1"/>
                    </w:rPr>
                    <w:t>54</w:t>
                  </w:r>
                </w:p>
              </w:tc>
              <w:tc>
                <w:tcPr>
                  <w:tcW w:w="933" w:type="dxa"/>
                  <w:vAlign w:val="center"/>
                </w:tcPr>
                <w:p w14:paraId="771C78EC">
                  <w:pPr>
                    <w:pStyle w:val="50"/>
                    <w:rPr>
                      <w:color w:val="000000" w:themeColor="text1"/>
                    </w:rPr>
                  </w:pPr>
                  <w:r>
                    <w:rPr>
                      <w:color w:val="000000" w:themeColor="text1"/>
                    </w:rPr>
                    <w:t>50</w:t>
                  </w:r>
                </w:p>
              </w:tc>
              <w:tc>
                <w:tcPr>
                  <w:tcW w:w="933" w:type="dxa"/>
                  <w:vAlign w:val="center"/>
                </w:tcPr>
                <w:p w14:paraId="5BAEEEC1">
                  <w:pPr>
                    <w:pStyle w:val="50"/>
                    <w:rPr>
                      <w:color w:val="000000" w:themeColor="text1"/>
                    </w:rPr>
                  </w:pPr>
                  <w:r>
                    <w:rPr>
                      <w:color w:val="000000" w:themeColor="text1"/>
                    </w:rPr>
                    <w:t>48</w:t>
                  </w:r>
                </w:p>
              </w:tc>
              <w:tc>
                <w:tcPr>
                  <w:tcW w:w="933" w:type="dxa"/>
                  <w:vAlign w:val="center"/>
                </w:tcPr>
                <w:p w14:paraId="59792A3F">
                  <w:pPr>
                    <w:pStyle w:val="50"/>
                    <w:rPr>
                      <w:color w:val="000000" w:themeColor="text1"/>
                    </w:rPr>
                  </w:pPr>
                  <w:r>
                    <w:rPr>
                      <w:color w:val="000000" w:themeColor="text1"/>
                    </w:rPr>
                    <w:t>46</w:t>
                  </w:r>
                </w:p>
              </w:tc>
              <w:tc>
                <w:tcPr>
                  <w:tcW w:w="933" w:type="dxa"/>
                  <w:vAlign w:val="center"/>
                </w:tcPr>
                <w:p w14:paraId="502D3A5F">
                  <w:pPr>
                    <w:pStyle w:val="50"/>
                    <w:rPr>
                      <w:color w:val="000000" w:themeColor="text1"/>
                    </w:rPr>
                  </w:pPr>
                  <w:r>
                    <w:rPr>
                      <w:color w:val="000000" w:themeColor="text1"/>
                    </w:rPr>
                    <w:t>44</w:t>
                  </w:r>
                </w:p>
              </w:tc>
              <w:tc>
                <w:tcPr>
                  <w:tcW w:w="931" w:type="dxa"/>
                  <w:vAlign w:val="center"/>
                </w:tcPr>
                <w:p w14:paraId="6E042224">
                  <w:pPr>
                    <w:pStyle w:val="50"/>
                    <w:rPr>
                      <w:color w:val="000000" w:themeColor="text1"/>
                    </w:rPr>
                  </w:pPr>
                  <w:r>
                    <w:rPr>
                      <w:color w:val="000000" w:themeColor="text1"/>
                    </w:rPr>
                    <w:t>41</w:t>
                  </w:r>
                </w:p>
              </w:tc>
            </w:tr>
            <w:tr w14:paraId="01674E6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34" w:type="dxa"/>
                  <w:vAlign w:val="center"/>
                </w:tcPr>
                <w:p w14:paraId="2F778C5F">
                  <w:pPr>
                    <w:pStyle w:val="50"/>
                    <w:rPr>
                      <w:color w:val="000000" w:themeColor="text1"/>
                    </w:rPr>
                  </w:pPr>
                  <w:r>
                    <w:rPr>
                      <w:color w:val="000000" w:themeColor="text1"/>
                    </w:rPr>
                    <w:t>振动碾</w:t>
                  </w:r>
                </w:p>
              </w:tc>
              <w:tc>
                <w:tcPr>
                  <w:tcW w:w="1385" w:type="dxa"/>
                  <w:vAlign w:val="center"/>
                </w:tcPr>
                <w:p w14:paraId="252D76AA">
                  <w:pPr>
                    <w:pStyle w:val="50"/>
                    <w:rPr>
                      <w:color w:val="000000" w:themeColor="text1"/>
                    </w:rPr>
                  </w:pPr>
                  <w:r>
                    <w:rPr>
                      <w:color w:val="000000" w:themeColor="text1"/>
                    </w:rPr>
                    <w:t>88</w:t>
                  </w:r>
                </w:p>
              </w:tc>
              <w:tc>
                <w:tcPr>
                  <w:tcW w:w="791" w:type="dxa"/>
                  <w:vAlign w:val="center"/>
                </w:tcPr>
                <w:p w14:paraId="34249BBB">
                  <w:pPr>
                    <w:pStyle w:val="50"/>
                    <w:rPr>
                      <w:color w:val="000000" w:themeColor="text1"/>
                    </w:rPr>
                  </w:pPr>
                  <w:r>
                    <w:rPr>
                      <w:color w:val="000000" w:themeColor="text1"/>
                    </w:rPr>
                    <w:t>61</w:t>
                  </w:r>
                </w:p>
              </w:tc>
              <w:tc>
                <w:tcPr>
                  <w:tcW w:w="791" w:type="dxa"/>
                  <w:vAlign w:val="center"/>
                </w:tcPr>
                <w:p w14:paraId="04E3A8DE">
                  <w:pPr>
                    <w:pStyle w:val="50"/>
                    <w:rPr>
                      <w:color w:val="000000" w:themeColor="text1"/>
                    </w:rPr>
                  </w:pPr>
                  <w:r>
                    <w:rPr>
                      <w:color w:val="000000" w:themeColor="text1"/>
                    </w:rPr>
                    <w:t>54</w:t>
                  </w:r>
                </w:p>
              </w:tc>
              <w:tc>
                <w:tcPr>
                  <w:tcW w:w="933" w:type="dxa"/>
                  <w:vAlign w:val="center"/>
                </w:tcPr>
                <w:p w14:paraId="2B874803">
                  <w:pPr>
                    <w:pStyle w:val="50"/>
                    <w:rPr>
                      <w:color w:val="000000" w:themeColor="text1"/>
                    </w:rPr>
                  </w:pPr>
                  <w:r>
                    <w:rPr>
                      <w:color w:val="000000" w:themeColor="text1"/>
                    </w:rPr>
                    <w:t>48</w:t>
                  </w:r>
                </w:p>
              </w:tc>
              <w:tc>
                <w:tcPr>
                  <w:tcW w:w="933" w:type="dxa"/>
                  <w:vAlign w:val="center"/>
                </w:tcPr>
                <w:p w14:paraId="4DEEE6B5">
                  <w:pPr>
                    <w:pStyle w:val="50"/>
                    <w:rPr>
                      <w:color w:val="000000" w:themeColor="text1"/>
                    </w:rPr>
                  </w:pPr>
                  <w:r>
                    <w:rPr>
                      <w:color w:val="000000" w:themeColor="text1"/>
                    </w:rPr>
                    <w:t>44</w:t>
                  </w:r>
                </w:p>
              </w:tc>
              <w:tc>
                <w:tcPr>
                  <w:tcW w:w="933" w:type="dxa"/>
                  <w:vAlign w:val="center"/>
                </w:tcPr>
                <w:p w14:paraId="06BC3458">
                  <w:pPr>
                    <w:pStyle w:val="50"/>
                    <w:rPr>
                      <w:color w:val="000000" w:themeColor="text1"/>
                    </w:rPr>
                  </w:pPr>
                  <w:r>
                    <w:rPr>
                      <w:color w:val="000000" w:themeColor="text1"/>
                    </w:rPr>
                    <w:t>42</w:t>
                  </w:r>
                </w:p>
              </w:tc>
              <w:tc>
                <w:tcPr>
                  <w:tcW w:w="933" w:type="dxa"/>
                  <w:vAlign w:val="center"/>
                </w:tcPr>
                <w:p w14:paraId="185D58C9">
                  <w:pPr>
                    <w:pStyle w:val="50"/>
                    <w:rPr>
                      <w:color w:val="000000" w:themeColor="text1"/>
                    </w:rPr>
                  </w:pPr>
                  <w:r>
                    <w:rPr>
                      <w:color w:val="000000" w:themeColor="text1"/>
                    </w:rPr>
                    <w:t>40</w:t>
                  </w:r>
                </w:p>
              </w:tc>
              <w:tc>
                <w:tcPr>
                  <w:tcW w:w="933" w:type="dxa"/>
                  <w:vAlign w:val="center"/>
                </w:tcPr>
                <w:p w14:paraId="3110D5AB">
                  <w:pPr>
                    <w:pStyle w:val="50"/>
                    <w:rPr>
                      <w:color w:val="000000" w:themeColor="text1"/>
                    </w:rPr>
                  </w:pPr>
                  <w:r>
                    <w:rPr>
                      <w:color w:val="000000" w:themeColor="text1"/>
                    </w:rPr>
                    <w:t>38</w:t>
                  </w:r>
                </w:p>
              </w:tc>
              <w:tc>
                <w:tcPr>
                  <w:tcW w:w="931" w:type="dxa"/>
                  <w:vAlign w:val="center"/>
                </w:tcPr>
                <w:p w14:paraId="5FC870D4">
                  <w:pPr>
                    <w:pStyle w:val="50"/>
                    <w:rPr>
                      <w:color w:val="000000" w:themeColor="text1"/>
                    </w:rPr>
                  </w:pPr>
                  <w:r>
                    <w:rPr>
                      <w:color w:val="000000" w:themeColor="text1"/>
                    </w:rPr>
                    <w:t>37</w:t>
                  </w:r>
                </w:p>
              </w:tc>
            </w:tr>
          </w:tbl>
          <w:p w14:paraId="1845DC42">
            <w:pPr>
              <w:pStyle w:val="51"/>
              <w:ind w:firstLine="480"/>
              <w:rPr>
                <w:color w:val="000000" w:themeColor="text1"/>
              </w:rPr>
            </w:pPr>
            <w:r>
              <w:rPr>
                <w:rFonts w:hint="eastAsia"/>
                <w:color w:val="000000" w:themeColor="text1"/>
              </w:rPr>
              <w:t>从表上可以看出，影响较大的噪声源有手风钻、搅拌机等，这些噪声源夜间最大影响范围为100m，昼间最大影响范围为50m。</w:t>
            </w:r>
          </w:p>
          <w:p w14:paraId="68003FCD">
            <w:pPr>
              <w:pStyle w:val="51"/>
              <w:ind w:firstLine="480"/>
              <w:rPr>
                <w:color w:val="000000" w:themeColor="text1"/>
              </w:rPr>
            </w:pPr>
            <w:r>
              <w:rPr>
                <w:rFonts w:hint="eastAsia"/>
                <w:color w:val="000000" w:themeColor="text1"/>
              </w:rPr>
              <w:t>根据现场踏勘，</w:t>
            </w:r>
            <w:r>
              <w:rPr>
                <w:rFonts w:hint="eastAsia"/>
                <w:color w:val="000000" w:themeColor="text1"/>
                <w:kern w:val="0"/>
              </w:rPr>
              <w:t>项目区最近的环境保护目标为其东北侧1250m处的介桃村</w:t>
            </w:r>
            <w:r>
              <w:rPr>
                <w:rFonts w:hint="eastAsia"/>
                <w:color w:val="000000" w:themeColor="text1"/>
              </w:rPr>
              <w:t>，距离较远，本项目施工过程中产生噪声对其影响较小。</w:t>
            </w:r>
          </w:p>
          <w:p w14:paraId="117904F6">
            <w:pPr>
              <w:ind w:firstLine="480"/>
              <w:rPr>
                <w:color w:val="000000" w:themeColor="text1"/>
              </w:rPr>
            </w:pPr>
            <w:r>
              <w:rPr>
                <w:rFonts w:hint="eastAsia"/>
                <w:color w:val="000000" w:themeColor="text1"/>
              </w:rPr>
              <w:t>②施工期运输噪声影响分析</w:t>
            </w:r>
          </w:p>
          <w:p w14:paraId="5ADD226D">
            <w:pPr>
              <w:ind w:firstLine="480"/>
              <w:rPr>
                <w:rFonts w:cs="Times New Roman"/>
                <w:color w:val="000000" w:themeColor="text1"/>
                <w:szCs w:val="24"/>
              </w:rPr>
            </w:pPr>
            <w:r>
              <w:rPr>
                <w:rFonts w:hint="eastAsia" w:cs="Times New Roman"/>
                <w:color w:val="000000" w:themeColor="text1"/>
                <w:szCs w:val="24"/>
              </w:rPr>
              <w:t>交通运输噪声的影响采用以下公式进行预测，施工道路噪声属于线源，其噪声随距离的衰减公式为：</w:t>
            </w:r>
          </w:p>
          <w:p w14:paraId="5B87EB04">
            <w:pPr>
              <w:ind w:firstLine="480"/>
              <w:rPr>
                <w:rFonts w:cs="Times New Roman"/>
                <w:color w:val="000000" w:themeColor="text1"/>
                <w:szCs w:val="24"/>
              </w:rPr>
            </w:pPr>
            <w:r>
              <w:rPr>
                <w:rFonts w:cs="Times New Roman"/>
                <w:color w:val="000000" w:themeColor="text1"/>
                <w:szCs w:val="24"/>
              </w:rPr>
              <w:drawing>
                <wp:inline distT="0" distB="0" distL="0" distR="0">
                  <wp:extent cx="3304540" cy="60642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a:xfrm>
                            <a:off x="0" y="0"/>
                            <a:ext cx="3304540" cy="606425"/>
                          </a:xfrm>
                          <a:prstGeom prst="rect">
                            <a:avLst/>
                          </a:prstGeom>
                          <a:noFill/>
                          <a:ln>
                            <a:noFill/>
                          </a:ln>
                        </pic:spPr>
                      </pic:pic>
                    </a:graphicData>
                  </a:graphic>
                </wp:inline>
              </w:drawing>
            </w:r>
          </w:p>
          <w:p w14:paraId="104D95CC">
            <w:pPr>
              <w:ind w:firstLine="480"/>
              <w:rPr>
                <w:rFonts w:cs="Times New Roman"/>
                <w:color w:val="000000" w:themeColor="text1"/>
                <w:szCs w:val="24"/>
              </w:rPr>
            </w:pPr>
            <w:r>
              <w:rPr>
                <w:rFonts w:hint="eastAsia" w:cs="Times New Roman"/>
                <w:color w:val="000000" w:themeColor="text1"/>
                <w:szCs w:val="24"/>
              </w:rPr>
              <w:t>式中： Li——第I 类车辆距行驶路面中心7.5m 处的平均辐射噪声级；</w:t>
            </w:r>
          </w:p>
          <w:p w14:paraId="556B7D82">
            <w:pPr>
              <w:ind w:firstLine="1200" w:firstLineChars="500"/>
              <w:rPr>
                <w:rFonts w:cs="Times New Roman"/>
                <w:color w:val="000000" w:themeColor="text1"/>
                <w:szCs w:val="24"/>
              </w:rPr>
            </w:pPr>
            <w:r>
              <w:rPr>
                <w:rFonts w:hint="eastAsia" w:cs="Times New Roman"/>
                <w:color w:val="000000" w:themeColor="text1"/>
                <w:szCs w:val="24"/>
              </w:rPr>
              <w:t>Qi——第I 类车辆的车流量，辆/小时；</w:t>
            </w:r>
          </w:p>
          <w:p w14:paraId="65E2B813">
            <w:pPr>
              <w:ind w:firstLine="1200" w:firstLineChars="500"/>
              <w:rPr>
                <w:rFonts w:cs="Times New Roman"/>
                <w:color w:val="000000" w:themeColor="text1"/>
                <w:szCs w:val="24"/>
              </w:rPr>
            </w:pPr>
            <w:r>
              <w:rPr>
                <w:rFonts w:hint="eastAsia" w:cs="Times New Roman"/>
                <w:color w:val="000000" w:themeColor="text1"/>
                <w:szCs w:val="24"/>
              </w:rPr>
              <w:t>Vi——第I 类车辆平均行驶速度，km/h；</w:t>
            </w:r>
          </w:p>
          <w:p w14:paraId="2BCB48D9">
            <w:pPr>
              <w:ind w:firstLine="1200" w:firstLineChars="500"/>
              <w:rPr>
                <w:rFonts w:cs="Times New Roman"/>
                <w:color w:val="000000" w:themeColor="text1"/>
                <w:szCs w:val="24"/>
              </w:rPr>
            </w:pPr>
            <w:r>
              <w:rPr>
                <w:rFonts w:hint="eastAsia" w:cs="Times New Roman"/>
                <w:color w:val="000000" w:themeColor="text1"/>
                <w:szCs w:val="24"/>
              </w:rPr>
              <w:t>T——评价小时数，取1；</w:t>
            </w:r>
          </w:p>
          <w:p w14:paraId="19AAE9F9">
            <w:pPr>
              <w:ind w:firstLine="1200" w:firstLineChars="500"/>
              <w:rPr>
                <w:rFonts w:cs="Times New Roman"/>
                <w:color w:val="000000" w:themeColor="text1"/>
                <w:szCs w:val="24"/>
              </w:rPr>
            </w:pPr>
            <w:r>
              <w:rPr>
                <w:rFonts w:hint="eastAsia" w:cs="Times New Roman"/>
                <w:color w:val="000000" w:themeColor="text1"/>
                <w:szCs w:val="24"/>
              </w:rPr>
              <w:t>r——预测点距路面中心距离，m；</w:t>
            </w:r>
          </w:p>
          <w:p w14:paraId="1B6E9151">
            <w:pPr>
              <w:ind w:firstLine="1200" w:firstLineChars="500"/>
              <w:rPr>
                <w:rFonts w:cs="Times New Roman"/>
                <w:color w:val="000000" w:themeColor="text1"/>
                <w:szCs w:val="24"/>
              </w:rPr>
            </w:pPr>
            <w:r>
              <w:rPr>
                <w:rFonts w:hint="eastAsia" w:cs="Times New Roman"/>
                <w:color w:val="000000" w:themeColor="text1"/>
                <w:szCs w:val="24"/>
              </w:rPr>
              <w:t>K——车流密度修正系数，取10～20；</w:t>
            </w:r>
          </w:p>
          <w:p w14:paraId="167AAD6D">
            <w:pPr>
              <w:ind w:firstLine="1200" w:firstLineChars="500"/>
              <w:rPr>
                <w:rFonts w:cs="Times New Roman"/>
                <w:color w:val="000000" w:themeColor="text1"/>
                <w:szCs w:val="24"/>
              </w:rPr>
            </w:pPr>
            <w:r>
              <w:rPr>
                <w:rFonts w:hint="eastAsia" w:cs="Times New Roman"/>
                <w:color w:val="000000" w:themeColor="text1"/>
                <w:szCs w:val="24"/>
              </w:rPr>
              <w:t>a——地面吸收衰减因子；</w:t>
            </w:r>
          </w:p>
          <w:p w14:paraId="7B1CDC3B">
            <w:pPr>
              <w:ind w:firstLine="480"/>
              <w:rPr>
                <w:rFonts w:cs="Times New Roman"/>
                <w:color w:val="000000" w:themeColor="text1"/>
                <w:szCs w:val="24"/>
              </w:rPr>
            </w:pPr>
            <w:r>
              <w:rPr>
                <w:rFonts w:hint="eastAsia" w:cs="Times New Roman"/>
                <w:color w:val="000000" w:themeColor="text1"/>
                <w:szCs w:val="24"/>
              </w:rPr>
              <w:t>本项目运输道路两侧噪声影响范围预测结果详见下表：</w:t>
            </w:r>
          </w:p>
          <w:p w14:paraId="4EBA8350">
            <w:pPr>
              <w:pStyle w:val="29"/>
              <w:rPr>
                <w:color w:val="000000" w:themeColor="text1"/>
              </w:rPr>
            </w:pPr>
            <w:r>
              <w:rPr>
                <w:rFonts w:hint="eastAsia"/>
                <w:color w:val="000000" w:themeColor="text1"/>
              </w:rPr>
              <w:t>表7-5  道路两侧噪声影响范围预测结果</w:t>
            </w:r>
          </w:p>
          <w:tbl>
            <w:tblPr>
              <w:tblStyle w:val="19"/>
              <w:tblW w:w="96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3"/>
              <w:gridCol w:w="2022"/>
              <w:gridCol w:w="1047"/>
              <w:gridCol w:w="1047"/>
              <w:gridCol w:w="1047"/>
              <w:gridCol w:w="1047"/>
              <w:gridCol w:w="1047"/>
              <w:gridCol w:w="1047"/>
            </w:tblGrid>
            <w:tr w14:paraId="021F5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15" w:type="dxa"/>
                  <w:gridSpan w:val="2"/>
                  <w:vMerge w:val="restart"/>
                  <w:shd w:val="clear" w:color="auto" w:fill="auto"/>
                  <w:vAlign w:val="center"/>
                </w:tcPr>
                <w:p w14:paraId="172AE7B2">
                  <w:pPr>
                    <w:pStyle w:val="50"/>
                    <w:rPr>
                      <w:color w:val="000000" w:themeColor="text1"/>
                    </w:rPr>
                  </w:pPr>
                  <w:r>
                    <w:rPr>
                      <w:rFonts w:hint="eastAsia"/>
                      <w:color w:val="000000" w:themeColor="text1"/>
                    </w:rPr>
                    <w:t>噪声</w:t>
                  </w:r>
                </w:p>
              </w:tc>
              <w:tc>
                <w:tcPr>
                  <w:tcW w:w="6282" w:type="dxa"/>
                  <w:gridSpan w:val="6"/>
                  <w:shd w:val="clear" w:color="auto" w:fill="auto"/>
                  <w:vAlign w:val="center"/>
                </w:tcPr>
                <w:p w14:paraId="478CE924">
                  <w:pPr>
                    <w:pStyle w:val="50"/>
                    <w:rPr>
                      <w:color w:val="000000" w:themeColor="text1"/>
                    </w:rPr>
                  </w:pPr>
                  <w:r>
                    <w:rPr>
                      <w:rFonts w:hint="eastAsia"/>
                      <w:color w:val="000000" w:themeColor="text1"/>
                    </w:rPr>
                    <w:t>与声源距离（m）</w:t>
                  </w:r>
                </w:p>
              </w:tc>
            </w:tr>
            <w:tr w14:paraId="0C038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15" w:type="dxa"/>
                  <w:gridSpan w:val="2"/>
                  <w:vMerge w:val="continue"/>
                  <w:shd w:val="clear" w:color="auto" w:fill="auto"/>
                  <w:vAlign w:val="center"/>
                </w:tcPr>
                <w:p w14:paraId="2A68A044">
                  <w:pPr>
                    <w:pStyle w:val="50"/>
                    <w:rPr>
                      <w:color w:val="000000" w:themeColor="text1"/>
                    </w:rPr>
                  </w:pPr>
                </w:p>
              </w:tc>
              <w:tc>
                <w:tcPr>
                  <w:tcW w:w="1047" w:type="dxa"/>
                  <w:shd w:val="clear" w:color="auto" w:fill="auto"/>
                  <w:vAlign w:val="center"/>
                </w:tcPr>
                <w:p w14:paraId="0D847EDF">
                  <w:pPr>
                    <w:pStyle w:val="50"/>
                    <w:rPr>
                      <w:color w:val="000000" w:themeColor="text1"/>
                    </w:rPr>
                  </w:pPr>
                  <w:r>
                    <w:rPr>
                      <w:rFonts w:hint="eastAsia"/>
                      <w:color w:val="000000" w:themeColor="text1"/>
                    </w:rPr>
                    <w:t>10</w:t>
                  </w:r>
                </w:p>
              </w:tc>
              <w:tc>
                <w:tcPr>
                  <w:tcW w:w="1047" w:type="dxa"/>
                  <w:shd w:val="clear" w:color="auto" w:fill="auto"/>
                  <w:vAlign w:val="center"/>
                </w:tcPr>
                <w:p w14:paraId="3A5F8996">
                  <w:pPr>
                    <w:pStyle w:val="50"/>
                    <w:rPr>
                      <w:color w:val="000000" w:themeColor="text1"/>
                    </w:rPr>
                  </w:pPr>
                  <w:r>
                    <w:rPr>
                      <w:rFonts w:hint="eastAsia"/>
                      <w:color w:val="000000" w:themeColor="text1"/>
                    </w:rPr>
                    <w:t>20</w:t>
                  </w:r>
                </w:p>
              </w:tc>
              <w:tc>
                <w:tcPr>
                  <w:tcW w:w="1047" w:type="dxa"/>
                  <w:shd w:val="clear" w:color="auto" w:fill="auto"/>
                  <w:vAlign w:val="center"/>
                </w:tcPr>
                <w:p w14:paraId="52B32C08">
                  <w:pPr>
                    <w:pStyle w:val="50"/>
                    <w:rPr>
                      <w:color w:val="000000" w:themeColor="text1"/>
                    </w:rPr>
                  </w:pPr>
                  <w:r>
                    <w:rPr>
                      <w:rFonts w:hint="eastAsia"/>
                      <w:color w:val="000000" w:themeColor="text1"/>
                    </w:rPr>
                    <w:t>50</w:t>
                  </w:r>
                </w:p>
              </w:tc>
              <w:tc>
                <w:tcPr>
                  <w:tcW w:w="1047" w:type="dxa"/>
                  <w:shd w:val="clear" w:color="auto" w:fill="auto"/>
                  <w:vAlign w:val="center"/>
                </w:tcPr>
                <w:p w14:paraId="5C7520F3">
                  <w:pPr>
                    <w:pStyle w:val="50"/>
                    <w:rPr>
                      <w:color w:val="000000" w:themeColor="text1"/>
                    </w:rPr>
                  </w:pPr>
                  <w:r>
                    <w:rPr>
                      <w:rFonts w:hint="eastAsia"/>
                      <w:color w:val="000000" w:themeColor="text1"/>
                    </w:rPr>
                    <w:t>100</w:t>
                  </w:r>
                </w:p>
              </w:tc>
              <w:tc>
                <w:tcPr>
                  <w:tcW w:w="1047" w:type="dxa"/>
                  <w:shd w:val="clear" w:color="auto" w:fill="auto"/>
                  <w:vAlign w:val="center"/>
                </w:tcPr>
                <w:p w14:paraId="62A59E4F">
                  <w:pPr>
                    <w:pStyle w:val="50"/>
                    <w:rPr>
                      <w:color w:val="000000" w:themeColor="text1"/>
                    </w:rPr>
                  </w:pPr>
                  <w:r>
                    <w:rPr>
                      <w:rFonts w:hint="eastAsia"/>
                      <w:color w:val="000000" w:themeColor="text1"/>
                    </w:rPr>
                    <w:t>150</w:t>
                  </w:r>
                </w:p>
              </w:tc>
              <w:tc>
                <w:tcPr>
                  <w:tcW w:w="1047" w:type="dxa"/>
                  <w:shd w:val="clear" w:color="auto" w:fill="auto"/>
                  <w:vAlign w:val="center"/>
                </w:tcPr>
                <w:p w14:paraId="360DAB21">
                  <w:pPr>
                    <w:pStyle w:val="50"/>
                    <w:rPr>
                      <w:color w:val="000000" w:themeColor="text1"/>
                    </w:rPr>
                  </w:pPr>
                  <w:r>
                    <w:rPr>
                      <w:rFonts w:hint="eastAsia"/>
                      <w:color w:val="000000" w:themeColor="text1"/>
                    </w:rPr>
                    <w:t>200</w:t>
                  </w:r>
                </w:p>
              </w:tc>
            </w:tr>
            <w:tr w14:paraId="16362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393" w:type="dxa"/>
                  <w:vMerge w:val="restart"/>
                  <w:shd w:val="clear" w:color="auto" w:fill="auto"/>
                  <w:vAlign w:val="center"/>
                </w:tcPr>
                <w:p w14:paraId="74745B84">
                  <w:pPr>
                    <w:pStyle w:val="50"/>
                    <w:rPr>
                      <w:color w:val="000000" w:themeColor="text1"/>
                    </w:rPr>
                  </w:pPr>
                  <w:r>
                    <w:rPr>
                      <w:rFonts w:hint="eastAsia"/>
                      <w:color w:val="000000" w:themeColor="text1"/>
                    </w:rPr>
                    <w:t>预测值</w:t>
                  </w:r>
                </w:p>
              </w:tc>
              <w:tc>
                <w:tcPr>
                  <w:tcW w:w="2022" w:type="dxa"/>
                  <w:shd w:val="clear" w:color="auto" w:fill="auto"/>
                  <w:vAlign w:val="center"/>
                </w:tcPr>
                <w:p w14:paraId="237239DD">
                  <w:pPr>
                    <w:pStyle w:val="50"/>
                    <w:rPr>
                      <w:color w:val="000000" w:themeColor="text1"/>
                    </w:rPr>
                  </w:pPr>
                  <w:r>
                    <w:rPr>
                      <w:rFonts w:hint="eastAsia"/>
                      <w:color w:val="000000" w:themeColor="text1"/>
                    </w:rPr>
                    <w:t>昼间dB（A）</w:t>
                  </w:r>
                </w:p>
              </w:tc>
              <w:tc>
                <w:tcPr>
                  <w:tcW w:w="1047" w:type="dxa"/>
                  <w:shd w:val="clear" w:color="auto" w:fill="auto"/>
                  <w:vAlign w:val="center"/>
                </w:tcPr>
                <w:p w14:paraId="1A1DEC10">
                  <w:pPr>
                    <w:pStyle w:val="50"/>
                    <w:rPr>
                      <w:color w:val="000000" w:themeColor="text1"/>
                    </w:rPr>
                  </w:pPr>
                  <w:r>
                    <w:rPr>
                      <w:rFonts w:hint="eastAsia"/>
                      <w:color w:val="000000" w:themeColor="text1"/>
                    </w:rPr>
                    <w:t>69</w:t>
                  </w:r>
                </w:p>
              </w:tc>
              <w:tc>
                <w:tcPr>
                  <w:tcW w:w="1047" w:type="dxa"/>
                  <w:shd w:val="clear" w:color="auto" w:fill="auto"/>
                  <w:vAlign w:val="center"/>
                </w:tcPr>
                <w:p w14:paraId="062BD551">
                  <w:pPr>
                    <w:pStyle w:val="50"/>
                    <w:rPr>
                      <w:color w:val="000000" w:themeColor="text1"/>
                    </w:rPr>
                  </w:pPr>
                  <w:r>
                    <w:rPr>
                      <w:rFonts w:hint="eastAsia"/>
                      <w:color w:val="000000" w:themeColor="text1"/>
                    </w:rPr>
                    <w:t>64</w:t>
                  </w:r>
                </w:p>
              </w:tc>
              <w:tc>
                <w:tcPr>
                  <w:tcW w:w="1047" w:type="dxa"/>
                  <w:shd w:val="clear" w:color="auto" w:fill="auto"/>
                  <w:vAlign w:val="center"/>
                </w:tcPr>
                <w:p w14:paraId="48587EAA">
                  <w:pPr>
                    <w:pStyle w:val="50"/>
                    <w:rPr>
                      <w:color w:val="000000" w:themeColor="text1"/>
                    </w:rPr>
                  </w:pPr>
                  <w:r>
                    <w:rPr>
                      <w:rFonts w:hint="eastAsia"/>
                      <w:color w:val="000000" w:themeColor="text1"/>
                    </w:rPr>
                    <w:t>58</w:t>
                  </w:r>
                </w:p>
              </w:tc>
              <w:tc>
                <w:tcPr>
                  <w:tcW w:w="1047" w:type="dxa"/>
                  <w:shd w:val="clear" w:color="auto" w:fill="auto"/>
                  <w:vAlign w:val="center"/>
                </w:tcPr>
                <w:p w14:paraId="23CD1BB8">
                  <w:pPr>
                    <w:pStyle w:val="50"/>
                    <w:rPr>
                      <w:color w:val="000000" w:themeColor="text1"/>
                    </w:rPr>
                  </w:pPr>
                  <w:r>
                    <w:rPr>
                      <w:rFonts w:hint="eastAsia"/>
                      <w:color w:val="000000" w:themeColor="text1"/>
                    </w:rPr>
                    <w:t>53</w:t>
                  </w:r>
                </w:p>
              </w:tc>
              <w:tc>
                <w:tcPr>
                  <w:tcW w:w="1047" w:type="dxa"/>
                  <w:shd w:val="clear" w:color="auto" w:fill="auto"/>
                  <w:vAlign w:val="center"/>
                </w:tcPr>
                <w:p w14:paraId="3C657595">
                  <w:pPr>
                    <w:pStyle w:val="50"/>
                    <w:rPr>
                      <w:color w:val="000000" w:themeColor="text1"/>
                    </w:rPr>
                  </w:pPr>
                  <w:r>
                    <w:rPr>
                      <w:rFonts w:hint="eastAsia"/>
                      <w:color w:val="000000" w:themeColor="text1"/>
                    </w:rPr>
                    <w:t>51</w:t>
                  </w:r>
                </w:p>
              </w:tc>
              <w:tc>
                <w:tcPr>
                  <w:tcW w:w="1047" w:type="dxa"/>
                  <w:shd w:val="clear" w:color="auto" w:fill="auto"/>
                  <w:vAlign w:val="center"/>
                </w:tcPr>
                <w:p w14:paraId="16F4095E">
                  <w:pPr>
                    <w:pStyle w:val="50"/>
                    <w:rPr>
                      <w:color w:val="000000" w:themeColor="text1"/>
                    </w:rPr>
                  </w:pPr>
                  <w:r>
                    <w:rPr>
                      <w:rFonts w:hint="eastAsia"/>
                      <w:color w:val="000000" w:themeColor="text1"/>
                    </w:rPr>
                    <w:t>49</w:t>
                  </w:r>
                </w:p>
              </w:tc>
            </w:tr>
            <w:tr w14:paraId="0CC11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1393" w:type="dxa"/>
                  <w:vMerge w:val="continue"/>
                  <w:shd w:val="clear" w:color="auto" w:fill="auto"/>
                  <w:vAlign w:val="center"/>
                </w:tcPr>
                <w:p w14:paraId="6FBBF515">
                  <w:pPr>
                    <w:pStyle w:val="50"/>
                    <w:rPr>
                      <w:color w:val="000000" w:themeColor="text1"/>
                    </w:rPr>
                  </w:pPr>
                </w:p>
              </w:tc>
              <w:tc>
                <w:tcPr>
                  <w:tcW w:w="2022" w:type="dxa"/>
                  <w:shd w:val="clear" w:color="auto" w:fill="auto"/>
                  <w:vAlign w:val="center"/>
                </w:tcPr>
                <w:p w14:paraId="065B7163">
                  <w:pPr>
                    <w:pStyle w:val="50"/>
                    <w:rPr>
                      <w:color w:val="000000" w:themeColor="text1"/>
                    </w:rPr>
                  </w:pPr>
                  <w:r>
                    <w:rPr>
                      <w:rFonts w:hint="eastAsia"/>
                      <w:color w:val="000000" w:themeColor="text1"/>
                    </w:rPr>
                    <w:t>夜间dB（A）</w:t>
                  </w:r>
                </w:p>
              </w:tc>
              <w:tc>
                <w:tcPr>
                  <w:tcW w:w="1047" w:type="dxa"/>
                  <w:shd w:val="clear" w:color="auto" w:fill="auto"/>
                  <w:vAlign w:val="center"/>
                </w:tcPr>
                <w:p w14:paraId="5ABDF82C">
                  <w:pPr>
                    <w:pStyle w:val="50"/>
                    <w:rPr>
                      <w:color w:val="000000" w:themeColor="text1"/>
                    </w:rPr>
                  </w:pPr>
                  <w:r>
                    <w:rPr>
                      <w:rFonts w:hint="eastAsia"/>
                      <w:color w:val="000000" w:themeColor="text1"/>
                    </w:rPr>
                    <w:t>63</w:t>
                  </w:r>
                </w:p>
              </w:tc>
              <w:tc>
                <w:tcPr>
                  <w:tcW w:w="1047" w:type="dxa"/>
                  <w:shd w:val="clear" w:color="auto" w:fill="auto"/>
                  <w:vAlign w:val="center"/>
                </w:tcPr>
                <w:p w14:paraId="44466616">
                  <w:pPr>
                    <w:pStyle w:val="50"/>
                    <w:rPr>
                      <w:color w:val="000000" w:themeColor="text1"/>
                    </w:rPr>
                  </w:pPr>
                  <w:r>
                    <w:rPr>
                      <w:rFonts w:hint="eastAsia"/>
                      <w:color w:val="000000" w:themeColor="text1"/>
                    </w:rPr>
                    <w:t>58</w:t>
                  </w:r>
                </w:p>
              </w:tc>
              <w:tc>
                <w:tcPr>
                  <w:tcW w:w="1047" w:type="dxa"/>
                  <w:shd w:val="clear" w:color="auto" w:fill="auto"/>
                  <w:vAlign w:val="center"/>
                </w:tcPr>
                <w:p w14:paraId="20FCBF13">
                  <w:pPr>
                    <w:pStyle w:val="50"/>
                    <w:rPr>
                      <w:color w:val="000000" w:themeColor="text1"/>
                    </w:rPr>
                  </w:pPr>
                  <w:r>
                    <w:rPr>
                      <w:rFonts w:hint="eastAsia"/>
                      <w:color w:val="000000" w:themeColor="text1"/>
                    </w:rPr>
                    <w:t>52</w:t>
                  </w:r>
                </w:p>
              </w:tc>
              <w:tc>
                <w:tcPr>
                  <w:tcW w:w="1047" w:type="dxa"/>
                  <w:shd w:val="clear" w:color="auto" w:fill="auto"/>
                  <w:vAlign w:val="center"/>
                </w:tcPr>
                <w:p w14:paraId="32FD693E">
                  <w:pPr>
                    <w:pStyle w:val="50"/>
                    <w:rPr>
                      <w:color w:val="000000" w:themeColor="text1"/>
                    </w:rPr>
                  </w:pPr>
                  <w:r>
                    <w:rPr>
                      <w:rFonts w:hint="eastAsia"/>
                      <w:color w:val="000000" w:themeColor="text1"/>
                    </w:rPr>
                    <w:t>48</w:t>
                  </w:r>
                </w:p>
              </w:tc>
              <w:tc>
                <w:tcPr>
                  <w:tcW w:w="1047" w:type="dxa"/>
                  <w:shd w:val="clear" w:color="auto" w:fill="auto"/>
                  <w:vAlign w:val="center"/>
                </w:tcPr>
                <w:p w14:paraId="626F4A18">
                  <w:pPr>
                    <w:pStyle w:val="50"/>
                    <w:rPr>
                      <w:color w:val="000000" w:themeColor="text1"/>
                    </w:rPr>
                  </w:pPr>
                  <w:r>
                    <w:rPr>
                      <w:rFonts w:hint="eastAsia"/>
                      <w:color w:val="000000" w:themeColor="text1"/>
                    </w:rPr>
                    <w:t>45</w:t>
                  </w:r>
                </w:p>
              </w:tc>
              <w:tc>
                <w:tcPr>
                  <w:tcW w:w="1047" w:type="dxa"/>
                  <w:shd w:val="clear" w:color="auto" w:fill="auto"/>
                  <w:vAlign w:val="center"/>
                </w:tcPr>
                <w:p w14:paraId="5981E123">
                  <w:pPr>
                    <w:pStyle w:val="50"/>
                    <w:rPr>
                      <w:color w:val="000000" w:themeColor="text1"/>
                    </w:rPr>
                  </w:pPr>
                  <w:r>
                    <w:rPr>
                      <w:rFonts w:hint="eastAsia"/>
                      <w:color w:val="000000" w:themeColor="text1"/>
                    </w:rPr>
                    <w:t>43</w:t>
                  </w:r>
                </w:p>
              </w:tc>
            </w:tr>
            <w:tr w14:paraId="4CB2A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1393" w:type="dxa"/>
                  <w:vMerge w:val="restart"/>
                  <w:shd w:val="clear" w:color="auto" w:fill="auto"/>
                  <w:vAlign w:val="center"/>
                </w:tcPr>
                <w:p w14:paraId="361C83F8">
                  <w:pPr>
                    <w:pStyle w:val="50"/>
                    <w:rPr>
                      <w:color w:val="000000" w:themeColor="text1"/>
                    </w:rPr>
                  </w:pPr>
                  <w:r>
                    <w:rPr>
                      <w:rFonts w:hint="eastAsia"/>
                      <w:color w:val="000000" w:themeColor="text1"/>
                    </w:rPr>
                    <w:t>标准值</w:t>
                  </w:r>
                </w:p>
              </w:tc>
              <w:tc>
                <w:tcPr>
                  <w:tcW w:w="2022" w:type="dxa"/>
                  <w:shd w:val="clear" w:color="auto" w:fill="auto"/>
                  <w:vAlign w:val="center"/>
                </w:tcPr>
                <w:p w14:paraId="0B75A761">
                  <w:pPr>
                    <w:pStyle w:val="50"/>
                    <w:rPr>
                      <w:color w:val="000000" w:themeColor="text1"/>
                    </w:rPr>
                  </w:pPr>
                  <w:r>
                    <w:rPr>
                      <w:rFonts w:hint="eastAsia"/>
                      <w:color w:val="000000" w:themeColor="text1"/>
                    </w:rPr>
                    <w:t>昼间dB（A）</w:t>
                  </w:r>
                </w:p>
              </w:tc>
              <w:tc>
                <w:tcPr>
                  <w:tcW w:w="1047" w:type="dxa"/>
                  <w:shd w:val="clear" w:color="auto" w:fill="auto"/>
                  <w:vAlign w:val="center"/>
                </w:tcPr>
                <w:p w14:paraId="0B7C6869">
                  <w:pPr>
                    <w:pStyle w:val="50"/>
                    <w:rPr>
                      <w:color w:val="000000" w:themeColor="text1"/>
                    </w:rPr>
                  </w:pPr>
                  <w:r>
                    <w:rPr>
                      <w:rFonts w:hint="eastAsia"/>
                      <w:color w:val="000000" w:themeColor="text1"/>
                    </w:rPr>
                    <w:t>70</w:t>
                  </w:r>
                </w:p>
              </w:tc>
              <w:tc>
                <w:tcPr>
                  <w:tcW w:w="1047" w:type="dxa"/>
                  <w:shd w:val="clear" w:color="auto" w:fill="auto"/>
                  <w:vAlign w:val="center"/>
                </w:tcPr>
                <w:p w14:paraId="13BE7222">
                  <w:pPr>
                    <w:pStyle w:val="50"/>
                    <w:rPr>
                      <w:color w:val="000000" w:themeColor="text1"/>
                    </w:rPr>
                  </w:pPr>
                  <w:r>
                    <w:rPr>
                      <w:rFonts w:hint="eastAsia"/>
                      <w:color w:val="000000" w:themeColor="text1"/>
                    </w:rPr>
                    <w:t>70</w:t>
                  </w:r>
                </w:p>
              </w:tc>
              <w:tc>
                <w:tcPr>
                  <w:tcW w:w="1047" w:type="dxa"/>
                  <w:shd w:val="clear" w:color="auto" w:fill="auto"/>
                  <w:vAlign w:val="center"/>
                </w:tcPr>
                <w:p w14:paraId="2242037A">
                  <w:pPr>
                    <w:pStyle w:val="50"/>
                    <w:rPr>
                      <w:color w:val="000000" w:themeColor="text1"/>
                    </w:rPr>
                  </w:pPr>
                  <w:r>
                    <w:rPr>
                      <w:rFonts w:hint="eastAsia"/>
                      <w:color w:val="000000" w:themeColor="text1"/>
                    </w:rPr>
                    <w:t>60</w:t>
                  </w:r>
                </w:p>
              </w:tc>
              <w:tc>
                <w:tcPr>
                  <w:tcW w:w="1047" w:type="dxa"/>
                  <w:shd w:val="clear" w:color="auto" w:fill="auto"/>
                  <w:vAlign w:val="center"/>
                </w:tcPr>
                <w:p w14:paraId="4ECE71EC">
                  <w:pPr>
                    <w:pStyle w:val="50"/>
                    <w:rPr>
                      <w:color w:val="000000" w:themeColor="text1"/>
                    </w:rPr>
                  </w:pPr>
                  <w:r>
                    <w:rPr>
                      <w:rFonts w:hint="eastAsia"/>
                      <w:color w:val="000000" w:themeColor="text1"/>
                    </w:rPr>
                    <w:t>60</w:t>
                  </w:r>
                </w:p>
              </w:tc>
              <w:tc>
                <w:tcPr>
                  <w:tcW w:w="1047" w:type="dxa"/>
                  <w:shd w:val="clear" w:color="auto" w:fill="auto"/>
                  <w:vAlign w:val="center"/>
                </w:tcPr>
                <w:p w14:paraId="153C7A4E">
                  <w:pPr>
                    <w:pStyle w:val="50"/>
                    <w:rPr>
                      <w:color w:val="000000" w:themeColor="text1"/>
                    </w:rPr>
                  </w:pPr>
                  <w:r>
                    <w:rPr>
                      <w:rFonts w:hint="eastAsia"/>
                      <w:color w:val="000000" w:themeColor="text1"/>
                    </w:rPr>
                    <w:t>60</w:t>
                  </w:r>
                </w:p>
              </w:tc>
              <w:tc>
                <w:tcPr>
                  <w:tcW w:w="1047" w:type="dxa"/>
                  <w:shd w:val="clear" w:color="auto" w:fill="auto"/>
                  <w:vAlign w:val="center"/>
                </w:tcPr>
                <w:p w14:paraId="4B504BF2">
                  <w:pPr>
                    <w:pStyle w:val="50"/>
                    <w:rPr>
                      <w:color w:val="000000" w:themeColor="text1"/>
                    </w:rPr>
                  </w:pPr>
                  <w:r>
                    <w:rPr>
                      <w:rFonts w:hint="eastAsia"/>
                      <w:color w:val="000000" w:themeColor="text1"/>
                    </w:rPr>
                    <w:t>60</w:t>
                  </w:r>
                </w:p>
              </w:tc>
            </w:tr>
            <w:tr w14:paraId="13B36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1393" w:type="dxa"/>
                  <w:vMerge w:val="continue"/>
                  <w:shd w:val="clear" w:color="auto" w:fill="auto"/>
                  <w:vAlign w:val="center"/>
                </w:tcPr>
                <w:p w14:paraId="233926B2">
                  <w:pPr>
                    <w:pStyle w:val="50"/>
                    <w:rPr>
                      <w:color w:val="000000" w:themeColor="text1"/>
                    </w:rPr>
                  </w:pPr>
                </w:p>
              </w:tc>
              <w:tc>
                <w:tcPr>
                  <w:tcW w:w="2022" w:type="dxa"/>
                  <w:shd w:val="clear" w:color="auto" w:fill="auto"/>
                  <w:vAlign w:val="center"/>
                </w:tcPr>
                <w:p w14:paraId="41CE0217">
                  <w:pPr>
                    <w:pStyle w:val="50"/>
                    <w:rPr>
                      <w:color w:val="000000" w:themeColor="text1"/>
                    </w:rPr>
                  </w:pPr>
                  <w:r>
                    <w:rPr>
                      <w:rFonts w:hint="eastAsia"/>
                      <w:color w:val="000000" w:themeColor="text1"/>
                    </w:rPr>
                    <w:t>夜间dB（A）</w:t>
                  </w:r>
                </w:p>
              </w:tc>
              <w:tc>
                <w:tcPr>
                  <w:tcW w:w="1047" w:type="dxa"/>
                  <w:shd w:val="clear" w:color="auto" w:fill="auto"/>
                  <w:vAlign w:val="center"/>
                </w:tcPr>
                <w:p w14:paraId="38F32C14">
                  <w:pPr>
                    <w:pStyle w:val="50"/>
                    <w:rPr>
                      <w:color w:val="000000" w:themeColor="text1"/>
                    </w:rPr>
                  </w:pPr>
                  <w:r>
                    <w:rPr>
                      <w:rFonts w:hint="eastAsia"/>
                      <w:color w:val="000000" w:themeColor="text1"/>
                    </w:rPr>
                    <w:t>55</w:t>
                  </w:r>
                </w:p>
              </w:tc>
              <w:tc>
                <w:tcPr>
                  <w:tcW w:w="1047" w:type="dxa"/>
                  <w:shd w:val="clear" w:color="auto" w:fill="auto"/>
                  <w:vAlign w:val="center"/>
                </w:tcPr>
                <w:p w14:paraId="1069C49B">
                  <w:pPr>
                    <w:pStyle w:val="50"/>
                    <w:rPr>
                      <w:color w:val="000000" w:themeColor="text1"/>
                    </w:rPr>
                  </w:pPr>
                  <w:r>
                    <w:rPr>
                      <w:rFonts w:hint="eastAsia"/>
                      <w:color w:val="000000" w:themeColor="text1"/>
                    </w:rPr>
                    <w:t>55</w:t>
                  </w:r>
                </w:p>
              </w:tc>
              <w:tc>
                <w:tcPr>
                  <w:tcW w:w="1047" w:type="dxa"/>
                  <w:shd w:val="clear" w:color="auto" w:fill="auto"/>
                  <w:vAlign w:val="center"/>
                </w:tcPr>
                <w:p w14:paraId="0DC8C47D">
                  <w:pPr>
                    <w:pStyle w:val="50"/>
                    <w:rPr>
                      <w:color w:val="000000" w:themeColor="text1"/>
                    </w:rPr>
                  </w:pPr>
                  <w:r>
                    <w:rPr>
                      <w:rFonts w:hint="eastAsia"/>
                      <w:color w:val="000000" w:themeColor="text1"/>
                    </w:rPr>
                    <w:t>50</w:t>
                  </w:r>
                </w:p>
              </w:tc>
              <w:tc>
                <w:tcPr>
                  <w:tcW w:w="1047" w:type="dxa"/>
                  <w:shd w:val="clear" w:color="auto" w:fill="auto"/>
                  <w:vAlign w:val="center"/>
                </w:tcPr>
                <w:p w14:paraId="59A4386D">
                  <w:pPr>
                    <w:pStyle w:val="50"/>
                    <w:rPr>
                      <w:color w:val="000000" w:themeColor="text1"/>
                    </w:rPr>
                  </w:pPr>
                  <w:r>
                    <w:rPr>
                      <w:rFonts w:hint="eastAsia"/>
                      <w:color w:val="000000" w:themeColor="text1"/>
                    </w:rPr>
                    <w:t>50</w:t>
                  </w:r>
                </w:p>
              </w:tc>
              <w:tc>
                <w:tcPr>
                  <w:tcW w:w="1047" w:type="dxa"/>
                  <w:shd w:val="clear" w:color="auto" w:fill="auto"/>
                  <w:vAlign w:val="center"/>
                </w:tcPr>
                <w:p w14:paraId="5EDD7AEF">
                  <w:pPr>
                    <w:pStyle w:val="50"/>
                    <w:rPr>
                      <w:color w:val="000000" w:themeColor="text1"/>
                    </w:rPr>
                  </w:pPr>
                  <w:r>
                    <w:rPr>
                      <w:rFonts w:hint="eastAsia"/>
                      <w:color w:val="000000" w:themeColor="text1"/>
                    </w:rPr>
                    <w:t>50</w:t>
                  </w:r>
                </w:p>
              </w:tc>
              <w:tc>
                <w:tcPr>
                  <w:tcW w:w="1047" w:type="dxa"/>
                  <w:shd w:val="clear" w:color="auto" w:fill="auto"/>
                  <w:vAlign w:val="center"/>
                </w:tcPr>
                <w:p w14:paraId="5FD21104">
                  <w:pPr>
                    <w:pStyle w:val="50"/>
                    <w:rPr>
                      <w:color w:val="000000" w:themeColor="text1"/>
                    </w:rPr>
                  </w:pPr>
                  <w:r>
                    <w:rPr>
                      <w:rFonts w:hint="eastAsia"/>
                      <w:color w:val="000000" w:themeColor="text1"/>
                    </w:rPr>
                    <w:t>50</w:t>
                  </w:r>
                </w:p>
              </w:tc>
            </w:tr>
            <w:tr w14:paraId="3F2DA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3415" w:type="dxa"/>
                  <w:gridSpan w:val="2"/>
                  <w:shd w:val="clear" w:color="auto" w:fill="auto"/>
                  <w:vAlign w:val="center"/>
                </w:tcPr>
                <w:p w14:paraId="2677EDF5">
                  <w:pPr>
                    <w:pStyle w:val="50"/>
                    <w:rPr>
                      <w:color w:val="000000" w:themeColor="text1"/>
                    </w:rPr>
                  </w:pPr>
                  <w:r>
                    <w:rPr>
                      <w:rFonts w:hint="eastAsia"/>
                      <w:color w:val="000000" w:themeColor="text1"/>
                    </w:rPr>
                    <w:t>昼间</w:t>
                  </w:r>
                </w:p>
              </w:tc>
              <w:tc>
                <w:tcPr>
                  <w:tcW w:w="1047" w:type="dxa"/>
                  <w:shd w:val="clear" w:color="auto" w:fill="auto"/>
                  <w:vAlign w:val="center"/>
                </w:tcPr>
                <w:p w14:paraId="12C2898B">
                  <w:pPr>
                    <w:pStyle w:val="50"/>
                    <w:rPr>
                      <w:color w:val="000000" w:themeColor="text1"/>
                    </w:rPr>
                  </w:pPr>
                  <w:r>
                    <w:rPr>
                      <w:rFonts w:hint="eastAsia"/>
                      <w:color w:val="000000" w:themeColor="text1"/>
                    </w:rPr>
                    <w:t>达标</w:t>
                  </w:r>
                </w:p>
              </w:tc>
              <w:tc>
                <w:tcPr>
                  <w:tcW w:w="1047" w:type="dxa"/>
                  <w:shd w:val="clear" w:color="auto" w:fill="auto"/>
                  <w:vAlign w:val="center"/>
                </w:tcPr>
                <w:p w14:paraId="76E55ABE">
                  <w:pPr>
                    <w:pStyle w:val="50"/>
                    <w:rPr>
                      <w:color w:val="000000" w:themeColor="text1"/>
                    </w:rPr>
                  </w:pPr>
                  <w:r>
                    <w:rPr>
                      <w:rFonts w:hint="eastAsia"/>
                      <w:color w:val="000000" w:themeColor="text1"/>
                    </w:rPr>
                    <w:t>达标</w:t>
                  </w:r>
                </w:p>
              </w:tc>
              <w:tc>
                <w:tcPr>
                  <w:tcW w:w="1047" w:type="dxa"/>
                  <w:shd w:val="clear" w:color="auto" w:fill="auto"/>
                  <w:vAlign w:val="center"/>
                </w:tcPr>
                <w:p w14:paraId="08EB8329">
                  <w:pPr>
                    <w:pStyle w:val="50"/>
                    <w:rPr>
                      <w:color w:val="000000" w:themeColor="text1"/>
                    </w:rPr>
                  </w:pPr>
                  <w:r>
                    <w:rPr>
                      <w:rFonts w:hint="eastAsia"/>
                      <w:color w:val="000000" w:themeColor="text1"/>
                    </w:rPr>
                    <w:t>达标</w:t>
                  </w:r>
                </w:p>
              </w:tc>
              <w:tc>
                <w:tcPr>
                  <w:tcW w:w="1047" w:type="dxa"/>
                  <w:shd w:val="clear" w:color="auto" w:fill="auto"/>
                  <w:vAlign w:val="center"/>
                </w:tcPr>
                <w:p w14:paraId="4025004C">
                  <w:pPr>
                    <w:pStyle w:val="50"/>
                    <w:rPr>
                      <w:color w:val="000000" w:themeColor="text1"/>
                    </w:rPr>
                  </w:pPr>
                  <w:r>
                    <w:rPr>
                      <w:rFonts w:hint="eastAsia"/>
                      <w:color w:val="000000" w:themeColor="text1"/>
                    </w:rPr>
                    <w:t>达标</w:t>
                  </w:r>
                </w:p>
              </w:tc>
              <w:tc>
                <w:tcPr>
                  <w:tcW w:w="1047" w:type="dxa"/>
                  <w:shd w:val="clear" w:color="auto" w:fill="auto"/>
                  <w:vAlign w:val="center"/>
                </w:tcPr>
                <w:p w14:paraId="3D8CA3BB">
                  <w:pPr>
                    <w:pStyle w:val="50"/>
                    <w:rPr>
                      <w:color w:val="000000" w:themeColor="text1"/>
                    </w:rPr>
                  </w:pPr>
                  <w:r>
                    <w:rPr>
                      <w:rFonts w:hint="eastAsia"/>
                      <w:color w:val="000000" w:themeColor="text1"/>
                    </w:rPr>
                    <w:t>达标</w:t>
                  </w:r>
                </w:p>
              </w:tc>
              <w:tc>
                <w:tcPr>
                  <w:tcW w:w="1047" w:type="dxa"/>
                  <w:shd w:val="clear" w:color="auto" w:fill="auto"/>
                  <w:vAlign w:val="center"/>
                </w:tcPr>
                <w:p w14:paraId="7ADE05B2">
                  <w:pPr>
                    <w:pStyle w:val="50"/>
                    <w:rPr>
                      <w:color w:val="000000" w:themeColor="text1"/>
                    </w:rPr>
                  </w:pPr>
                  <w:r>
                    <w:rPr>
                      <w:rFonts w:hint="eastAsia"/>
                      <w:color w:val="000000" w:themeColor="text1"/>
                    </w:rPr>
                    <w:t>达标</w:t>
                  </w:r>
                </w:p>
              </w:tc>
            </w:tr>
            <w:tr w14:paraId="424BF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3415" w:type="dxa"/>
                  <w:gridSpan w:val="2"/>
                  <w:shd w:val="clear" w:color="auto" w:fill="auto"/>
                  <w:vAlign w:val="center"/>
                </w:tcPr>
                <w:p w14:paraId="48988B04">
                  <w:pPr>
                    <w:pStyle w:val="50"/>
                    <w:rPr>
                      <w:color w:val="000000" w:themeColor="text1"/>
                    </w:rPr>
                  </w:pPr>
                  <w:r>
                    <w:rPr>
                      <w:rFonts w:hint="eastAsia"/>
                      <w:color w:val="000000" w:themeColor="text1"/>
                    </w:rPr>
                    <w:t>夜间</w:t>
                  </w:r>
                </w:p>
              </w:tc>
              <w:tc>
                <w:tcPr>
                  <w:tcW w:w="1047" w:type="dxa"/>
                  <w:shd w:val="clear" w:color="auto" w:fill="auto"/>
                  <w:vAlign w:val="center"/>
                </w:tcPr>
                <w:p w14:paraId="130F00D0">
                  <w:pPr>
                    <w:pStyle w:val="50"/>
                    <w:rPr>
                      <w:color w:val="000000" w:themeColor="text1"/>
                    </w:rPr>
                  </w:pPr>
                  <w:r>
                    <w:rPr>
                      <w:rFonts w:hint="eastAsia"/>
                      <w:color w:val="000000" w:themeColor="text1"/>
                    </w:rPr>
                    <w:t>超标</w:t>
                  </w:r>
                </w:p>
              </w:tc>
              <w:tc>
                <w:tcPr>
                  <w:tcW w:w="1047" w:type="dxa"/>
                  <w:shd w:val="clear" w:color="auto" w:fill="auto"/>
                  <w:vAlign w:val="center"/>
                </w:tcPr>
                <w:p w14:paraId="4FAFAA88">
                  <w:pPr>
                    <w:pStyle w:val="50"/>
                    <w:rPr>
                      <w:color w:val="000000" w:themeColor="text1"/>
                    </w:rPr>
                  </w:pPr>
                  <w:r>
                    <w:rPr>
                      <w:rFonts w:hint="eastAsia"/>
                      <w:color w:val="000000" w:themeColor="text1"/>
                    </w:rPr>
                    <w:t>超标</w:t>
                  </w:r>
                </w:p>
              </w:tc>
              <w:tc>
                <w:tcPr>
                  <w:tcW w:w="1047" w:type="dxa"/>
                  <w:shd w:val="clear" w:color="auto" w:fill="auto"/>
                  <w:vAlign w:val="center"/>
                </w:tcPr>
                <w:p w14:paraId="6D439C19">
                  <w:pPr>
                    <w:pStyle w:val="50"/>
                    <w:rPr>
                      <w:color w:val="000000" w:themeColor="text1"/>
                    </w:rPr>
                  </w:pPr>
                  <w:r>
                    <w:rPr>
                      <w:rFonts w:hint="eastAsia"/>
                      <w:color w:val="000000" w:themeColor="text1"/>
                    </w:rPr>
                    <w:t>超标</w:t>
                  </w:r>
                </w:p>
              </w:tc>
              <w:tc>
                <w:tcPr>
                  <w:tcW w:w="1047" w:type="dxa"/>
                  <w:shd w:val="clear" w:color="auto" w:fill="auto"/>
                  <w:vAlign w:val="center"/>
                </w:tcPr>
                <w:p w14:paraId="3D130347">
                  <w:pPr>
                    <w:pStyle w:val="50"/>
                    <w:rPr>
                      <w:color w:val="000000" w:themeColor="text1"/>
                    </w:rPr>
                  </w:pPr>
                  <w:r>
                    <w:rPr>
                      <w:rFonts w:hint="eastAsia"/>
                      <w:color w:val="000000" w:themeColor="text1"/>
                    </w:rPr>
                    <w:t>达标</w:t>
                  </w:r>
                </w:p>
              </w:tc>
              <w:tc>
                <w:tcPr>
                  <w:tcW w:w="1047" w:type="dxa"/>
                  <w:shd w:val="clear" w:color="auto" w:fill="auto"/>
                  <w:vAlign w:val="center"/>
                </w:tcPr>
                <w:p w14:paraId="30B3DDC9">
                  <w:pPr>
                    <w:pStyle w:val="50"/>
                    <w:rPr>
                      <w:color w:val="000000" w:themeColor="text1"/>
                    </w:rPr>
                  </w:pPr>
                  <w:r>
                    <w:rPr>
                      <w:rFonts w:hint="eastAsia"/>
                      <w:color w:val="000000" w:themeColor="text1"/>
                    </w:rPr>
                    <w:t>达标</w:t>
                  </w:r>
                </w:p>
              </w:tc>
              <w:tc>
                <w:tcPr>
                  <w:tcW w:w="1047" w:type="dxa"/>
                  <w:shd w:val="clear" w:color="auto" w:fill="auto"/>
                  <w:vAlign w:val="center"/>
                </w:tcPr>
                <w:p w14:paraId="26C7E253">
                  <w:pPr>
                    <w:pStyle w:val="50"/>
                    <w:rPr>
                      <w:color w:val="000000" w:themeColor="text1"/>
                    </w:rPr>
                  </w:pPr>
                  <w:r>
                    <w:rPr>
                      <w:rFonts w:hint="eastAsia"/>
                      <w:color w:val="000000" w:themeColor="text1"/>
                    </w:rPr>
                    <w:t>达标</w:t>
                  </w:r>
                </w:p>
              </w:tc>
            </w:tr>
          </w:tbl>
          <w:p w14:paraId="5A2D7BDB">
            <w:pPr>
              <w:ind w:firstLine="480"/>
              <w:rPr>
                <w:rFonts w:cs="Times New Roman"/>
                <w:color w:val="000000" w:themeColor="text1"/>
                <w:szCs w:val="24"/>
              </w:rPr>
            </w:pPr>
            <w:r>
              <w:rPr>
                <w:rFonts w:hint="eastAsia" w:cs="Times New Roman"/>
                <w:color w:val="000000" w:themeColor="text1"/>
                <w:szCs w:val="24"/>
              </w:rPr>
              <w:t>结果显示，在工程施工期间，公路两侧10m范围内，昼间声环境质量达标，夜间声环境超标，超标值为8dB（A）。根据现场踏勘，与运输道路两侧村庄为介桃村，最近直线距离约10m，昼间交通运输噪声对声环境影响较小，夜间应禁止运输行车。</w:t>
            </w:r>
          </w:p>
          <w:p w14:paraId="18ED5822">
            <w:pPr>
              <w:ind w:firstLine="482"/>
              <w:rPr>
                <w:b/>
                <w:color w:val="000000" w:themeColor="text1"/>
              </w:rPr>
            </w:pPr>
            <w:r>
              <w:rPr>
                <w:rFonts w:hint="eastAsia"/>
                <w:b/>
                <w:color w:val="000000" w:themeColor="text1"/>
              </w:rPr>
              <w:t>4、施工期固体废物影响分析</w:t>
            </w:r>
          </w:p>
          <w:p w14:paraId="2D75CADC">
            <w:pPr>
              <w:ind w:firstLine="480"/>
              <w:rPr>
                <w:color w:val="000000" w:themeColor="text1"/>
              </w:rPr>
            </w:pPr>
            <w:r>
              <w:rPr>
                <w:color w:val="000000" w:themeColor="text1"/>
              </w:rPr>
              <w:t>施工期固体废弃物主要包括</w:t>
            </w:r>
            <w:r>
              <w:rPr>
                <w:rFonts w:hint="eastAsia"/>
                <w:color w:val="000000" w:themeColor="text1"/>
              </w:rPr>
              <w:t>土石方、建筑垃圾</w:t>
            </w:r>
            <w:r>
              <w:rPr>
                <w:color w:val="000000" w:themeColor="text1"/>
              </w:rPr>
              <w:t>等。</w:t>
            </w:r>
          </w:p>
          <w:p w14:paraId="0C63C685">
            <w:pPr>
              <w:ind w:firstLine="480"/>
              <w:rPr>
                <w:color w:val="000000" w:themeColor="text1"/>
              </w:rPr>
            </w:pPr>
            <w:r>
              <w:rPr>
                <w:rFonts w:hint="eastAsia"/>
                <w:color w:val="000000" w:themeColor="text1"/>
              </w:rPr>
              <w:t>（1）土石方</w:t>
            </w:r>
          </w:p>
          <w:p w14:paraId="6AC1D555">
            <w:pPr>
              <w:ind w:firstLine="480"/>
              <w:rPr>
                <w:color w:val="000000" w:themeColor="text1"/>
              </w:rPr>
            </w:pPr>
            <w:r>
              <w:rPr>
                <w:color w:val="000000" w:themeColor="text1"/>
              </w:rPr>
              <w:t>根据</w:t>
            </w:r>
            <w:r>
              <w:rPr>
                <w:rFonts w:hint="eastAsia"/>
                <w:color w:val="000000" w:themeColor="text1"/>
              </w:rPr>
              <w:t>《水保》</w:t>
            </w:r>
            <w:r>
              <w:rPr>
                <w:color w:val="000000" w:themeColor="text1"/>
              </w:rPr>
              <w:t>，</w:t>
            </w:r>
            <w:r>
              <w:rPr>
                <w:rFonts w:hint="eastAsia"/>
                <w:color w:val="000000" w:themeColor="text1"/>
              </w:rPr>
              <w:t>本工程</w:t>
            </w:r>
            <w:r>
              <w:rPr>
                <w:color w:val="000000" w:themeColor="text1"/>
              </w:rPr>
              <w:t>土石方开挖总量为</w:t>
            </w:r>
            <w:r>
              <w:rPr>
                <w:rFonts w:hint="eastAsia"/>
                <w:color w:val="000000" w:themeColor="text1"/>
              </w:rPr>
              <w:t>273800</w:t>
            </w:r>
            <w:r>
              <w:rPr>
                <w:color w:val="000000" w:themeColor="text1"/>
              </w:rPr>
              <w:t>m</w:t>
            </w:r>
            <w:r>
              <w:rPr>
                <w:color w:val="000000" w:themeColor="text1"/>
                <w:vertAlign w:val="superscript"/>
              </w:rPr>
              <w:t>3</w:t>
            </w:r>
            <w:r>
              <w:rPr>
                <w:color w:val="000000" w:themeColor="text1"/>
              </w:rPr>
              <w:t>（含表土剥离</w:t>
            </w:r>
            <w:r>
              <w:rPr>
                <w:rFonts w:hint="eastAsia"/>
                <w:color w:val="000000" w:themeColor="text1"/>
              </w:rPr>
              <w:t>1900</w:t>
            </w:r>
            <w:r>
              <w:rPr>
                <w:color w:val="000000" w:themeColor="text1"/>
              </w:rPr>
              <w:t>m</w:t>
            </w:r>
            <w:r>
              <w:rPr>
                <w:color w:val="000000" w:themeColor="text1"/>
                <w:vertAlign w:val="superscript"/>
              </w:rPr>
              <w:t>3</w:t>
            </w:r>
            <w:r>
              <w:rPr>
                <w:color w:val="000000" w:themeColor="text1"/>
              </w:rPr>
              <w:t>），土石方回填利用</w:t>
            </w:r>
            <w:r>
              <w:rPr>
                <w:rFonts w:hint="eastAsia"/>
                <w:color w:val="000000" w:themeColor="text1"/>
              </w:rPr>
              <w:t>14510</w:t>
            </w:r>
            <w:r>
              <w:rPr>
                <w:color w:val="000000" w:themeColor="text1"/>
              </w:rPr>
              <w:t>m</w:t>
            </w:r>
            <w:r>
              <w:rPr>
                <w:color w:val="000000" w:themeColor="text1"/>
                <w:vertAlign w:val="superscript"/>
              </w:rPr>
              <w:t>3</w:t>
            </w:r>
            <w:r>
              <w:rPr>
                <w:color w:val="000000" w:themeColor="text1"/>
              </w:rPr>
              <w:t>（</w:t>
            </w:r>
            <w:r>
              <w:rPr>
                <w:rFonts w:hint="eastAsia"/>
                <w:color w:val="000000" w:themeColor="text1"/>
              </w:rPr>
              <w:t>产生弃渣全部回填采空区</w:t>
            </w:r>
            <w:r>
              <w:rPr>
                <w:color w:val="000000" w:themeColor="text1"/>
              </w:rPr>
              <w:t>），</w:t>
            </w:r>
            <w:r>
              <w:rPr>
                <w:rFonts w:hint="eastAsia"/>
                <w:color w:val="000000" w:themeColor="text1"/>
              </w:rPr>
              <w:t>其中绿化覆土1900</w:t>
            </w:r>
            <w:r>
              <w:rPr>
                <w:color w:val="000000" w:themeColor="text1"/>
              </w:rPr>
              <w:t>m</w:t>
            </w:r>
            <w:r>
              <w:rPr>
                <w:color w:val="000000" w:themeColor="text1"/>
                <w:vertAlign w:val="superscript"/>
              </w:rPr>
              <w:t>3</w:t>
            </w:r>
            <w:r>
              <w:rPr>
                <w:color w:val="000000" w:themeColor="text1"/>
              </w:rPr>
              <w:t>，</w:t>
            </w:r>
            <w:r>
              <w:rPr>
                <w:rFonts w:hint="eastAsia"/>
                <w:color w:val="000000" w:themeColor="text1"/>
              </w:rPr>
              <w:t>综合利用259290</w:t>
            </w:r>
            <w:r>
              <w:rPr>
                <w:color w:val="000000" w:themeColor="text1"/>
              </w:rPr>
              <w:t>m</w:t>
            </w:r>
            <w:r>
              <w:rPr>
                <w:color w:val="000000" w:themeColor="text1"/>
                <w:vertAlign w:val="superscript"/>
              </w:rPr>
              <w:t>3</w:t>
            </w:r>
            <w:r>
              <w:rPr>
                <w:rFonts w:hint="eastAsia"/>
                <w:color w:val="000000" w:themeColor="text1"/>
              </w:rPr>
              <w:t>，本项目挖填平衡，不产生永久弃渣。</w:t>
            </w:r>
          </w:p>
          <w:p w14:paraId="0CBCCE84">
            <w:pPr>
              <w:ind w:firstLine="480"/>
              <w:rPr>
                <w:color w:val="000000" w:themeColor="text1"/>
              </w:rPr>
            </w:pPr>
            <w:r>
              <w:rPr>
                <w:rFonts w:hint="eastAsia"/>
                <w:color w:val="000000" w:themeColor="text1"/>
              </w:rPr>
              <w:t>（2）建筑垃圾</w:t>
            </w:r>
          </w:p>
          <w:p w14:paraId="05007C58">
            <w:pPr>
              <w:ind w:firstLine="480"/>
              <w:rPr>
                <w:color w:val="000000" w:themeColor="text1"/>
              </w:rPr>
            </w:pPr>
            <w:r>
              <w:rPr>
                <w:color w:val="000000" w:themeColor="text1"/>
              </w:rPr>
              <w:t>建筑垃圾是在建筑物的建设、</w:t>
            </w:r>
            <w:r>
              <w:rPr>
                <w:rFonts w:hint="eastAsia"/>
                <w:color w:val="000000" w:themeColor="text1"/>
              </w:rPr>
              <w:t>装修</w:t>
            </w:r>
            <w:r>
              <w:rPr>
                <w:color w:val="000000" w:themeColor="text1"/>
              </w:rPr>
              <w:t>过程产生的，主要有渣土、废钢筋和各种废钢配件，金属管线废料、木屑、刨花、各种装饰材料的包装箱、包装袋等、散落的砂浆和混凝土，碎砖和碎混凝土块。</w:t>
            </w:r>
            <w:r>
              <w:rPr>
                <w:rFonts w:hint="eastAsia"/>
                <w:color w:val="000000" w:themeColor="text1"/>
              </w:rPr>
              <w:t>本环评要求对建筑垃圾进行分类，可再生利用部分回收利用，不能利用的运至住建部门指定点处置。</w:t>
            </w:r>
          </w:p>
          <w:p w14:paraId="7993C9FC">
            <w:pPr>
              <w:ind w:firstLine="480"/>
              <w:rPr>
                <w:color w:val="000000" w:themeColor="text1"/>
              </w:rPr>
            </w:pPr>
            <w:r>
              <w:rPr>
                <w:rFonts w:hint="eastAsia"/>
                <w:color w:val="000000" w:themeColor="text1"/>
              </w:rPr>
              <w:t>（3）生活垃圾</w:t>
            </w:r>
          </w:p>
          <w:p w14:paraId="18C8340E">
            <w:pPr>
              <w:ind w:firstLine="480"/>
              <w:rPr>
                <w:color w:val="000000" w:themeColor="text1"/>
              </w:rPr>
            </w:pPr>
            <w:r>
              <w:rPr>
                <w:rFonts w:hint="eastAsia"/>
                <w:color w:val="000000" w:themeColor="text1"/>
              </w:rPr>
              <w:t>根据工程分析，</w:t>
            </w:r>
            <w:r>
              <w:rPr>
                <w:color w:val="000000" w:themeColor="text1"/>
              </w:rPr>
              <w:t>生活垃圾产生量为</w:t>
            </w:r>
            <w:r>
              <w:rPr>
                <w:rFonts w:hint="eastAsia"/>
                <w:color w:val="000000" w:themeColor="text1"/>
              </w:rPr>
              <w:t>1.8</w:t>
            </w:r>
            <w:r>
              <w:rPr>
                <w:color w:val="000000" w:themeColor="text1"/>
              </w:rPr>
              <w:t>t</w:t>
            </w:r>
            <w:r>
              <w:rPr>
                <w:rFonts w:hint="eastAsia"/>
                <w:color w:val="000000" w:themeColor="text1"/>
              </w:rPr>
              <w:t>，统一收集后运至附近村镇垃圾收集点。</w:t>
            </w:r>
          </w:p>
          <w:p w14:paraId="2A3D22BF">
            <w:pPr>
              <w:ind w:firstLine="482"/>
              <w:rPr>
                <w:rFonts w:cs="Times New Roman"/>
                <w:b/>
                <w:color w:val="000000" w:themeColor="text1"/>
                <w:szCs w:val="24"/>
              </w:rPr>
            </w:pPr>
            <w:r>
              <w:rPr>
                <w:rFonts w:hint="eastAsia" w:cs="Times New Roman"/>
                <w:b/>
                <w:color w:val="000000" w:themeColor="text1"/>
                <w:szCs w:val="24"/>
              </w:rPr>
              <w:t>5、施工期生态环境影响分析</w:t>
            </w:r>
          </w:p>
          <w:p w14:paraId="5FED4553">
            <w:pPr>
              <w:ind w:firstLine="480"/>
              <w:rPr>
                <w:bCs/>
                <w:color w:val="000000" w:themeColor="text1"/>
              </w:rPr>
            </w:pPr>
            <w:r>
              <w:rPr>
                <w:rFonts w:hint="eastAsia"/>
                <w:bCs/>
                <w:color w:val="000000" w:themeColor="text1"/>
              </w:rPr>
              <w:t>（1）对土地利用的影响分析</w:t>
            </w:r>
          </w:p>
          <w:p w14:paraId="07C5D3DE">
            <w:pPr>
              <w:ind w:firstLine="480"/>
              <w:rPr>
                <w:color w:val="000000" w:themeColor="text1"/>
              </w:rPr>
            </w:pPr>
            <w:r>
              <w:rPr>
                <w:rFonts w:hint="eastAsia"/>
                <w:color w:val="000000" w:themeColor="text1"/>
              </w:rPr>
              <w:t>本项目改扩建后生产工艺未发生变化，在原有生产加工区范围内新增1条生产线，改造原2#生产线，并完善环保措施，不新增占地，不会造成新的土地利用形式改变，对土地利用的影响不大。</w:t>
            </w:r>
          </w:p>
          <w:p w14:paraId="5409CCA7">
            <w:pPr>
              <w:ind w:firstLine="480"/>
              <w:rPr>
                <w:bCs/>
                <w:color w:val="000000" w:themeColor="text1"/>
              </w:rPr>
            </w:pPr>
            <w:r>
              <w:rPr>
                <w:rFonts w:hint="eastAsia"/>
                <w:bCs/>
                <w:color w:val="000000" w:themeColor="text1"/>
              </w:rPr>
              <w:t>（2）对植物的影响分析及保护措施</w:t>
            </w:r>
          </w:p>
          <w:p w14:paraId="73AA9288">
            <w:pPr>
              <w:ind w:firstLine="480"/>
              <w:rPr>
                <w:color w:val="000000" w:themeColor="text1"/>
              </w:rPr>
            </w:pPr>
            <w:r>
              <w:rPr>
                <w:rFonts w:hint="eastAsia"/>
                <w:color w:val="000000" w:themeColor="text1"/>
              </w:rPr>
              <w:t>本项目改扩建后生产工艺未发生变化，在原有生产加工区范围内新增1条生产线，改造原2#生产线，并完善环保措施，不新增占地，不会造成新的土地利用形式改变，对土地利用的影响不大。</w:t>
            </w:r>
          </w:p>
          <w:p w14:paraId="034C758C">
            <w:pPr>
              <w:ind w:firstLine="480"/>
              <w:rPr>
                <w:bCs/>
                <w:color w:val="000000" w:themeColor="text1"/>
              </w:rPr>
            </w:pPr>
            <w:r>
              <w:rPr>
                <w:rFonts w:hint="eastAsia"/>
                <w:bCs/>
                <w:color w:val="000000" w:themeColor="text1"/>
              </w:rPr>
              <w:t>（3）对野生动物的影响分析及保护措施</w:t>
            </w:r>
          </w:p>
          <w:p w14:paraId="62F24764">
            <w:pPr>
              <w:ind w:firstLine="480"/>
              <w:rPr>
                <w:color w:val="000000" w:themeColor="text1"/>
              </w:rPr>
            </w:pPr>
            <w:r>
              <w:rPr>
                <w:rFonts w:hint="eastAsia"/>
                <w:color w:val="000000" w:themeColor="text1"/>
              </w:rPr>
              <w:t xml:space="preserve">项目区受人为活动影响较严重，目前已无适宜大型野生动物栖息的场所，评价区内以小型动物为主，主要栖息生境为灌丛、草丛、树梢、洼地等，由于动物具有趋避性，会主动逃避影响，且小型动物的生存能力、适应能力较强，不会受到工程建设的严重影响。 </w:t>
            </w:r>
          </w:p>
          <w:p w14:paraId="224F2B2D">
            <w:pPr>
              <w:ind w:firstLine="480"/>
              <w:rPr>
                <w:bCs/>
                <w:color w:val="000000" w:themeColor="text1"/>
              </w:rPr>
            </w:pPr>
            <w:r>
              <w:rPr>
                <w:rFonts w:hint="eastAsia"/>
                <w:color w:val="000000" w:themeColor="text1"/>
              </w:rPr>
              <w:t>由于工程建设不新增占地，不会野生动物的栖息地造成破坏，工程建设对野生动物影响不大，不会造成评价区物种种群数量发生明显变化。</w:t>
            </w:r>
          </w:p>
          <w:p w14:paraId="76A1D178">
            <w:pPr>
              <w:ind w:firstLine="0" w:firstLineChars="0"/>
              <w:rPr>
                <w:b/>
                <w:color w:val="000000" w:themeColor="text1"/>
              </w:rPr>
            </w:pPr>
            <w:r>
              <w:rPr>
                <w:rFonts w:hint="eastAsia"/>
                <w:b/>
                <w:color w:val="000000" w:themeColor="text1"/>
              </w:rPr>
              <w:t>六、营运期环境影响分析</w:t>
            </w:r>
          </w:p>
          <w:p w14:paraId="3628FE05">
            <w:pPr>
              <w:ind w:firstLine="482"/>
              <w:rPr>
                <w:b/>
                <w:color w:val="000000" w:themeColor="text1"/>
              </w:rPr>
            </w:pPr>
            <w:r>
              <w:rPr>
                <w:rFonts w:hint="eastAsia"/>
                <w:b/>
                <w:color w:val="000000" w:themeColor="text1"/>
              </w:rPr>
              <w:t>1、大气环境影响分析</w:t>
            </w:r>
          </w:p>
          <w:p w14:paraId="459FE1D8">
            <w:pPr>
              <w:ind w:firstLine="480"/>
              <w:rPr>
                <w:color w:val="000000" w:themeColor="text1"/>
              </w:rPr>
            </w:pPr>
            <w:r>
              <w:rPr>
                <w:rFonts w:hint="eastAsia"/>
                <w:color w:val="000000" w:themeColor="text1"/>
              </w:rPr>
              <w:t>（1）生产废气</w:t>
            </w:r>
          </w:p>
          <w:p w14:paraId="01F69A58">
            <w:pPr>
              <w:ind w:firstLine="480"/>
              <w:rPr>
                <w:color w:val="000000" w:themeColor="text1"/>
              </w:rPr>
            </w:pPr>
            <w:r>
              <w:rPr>
                <w:rFonts w:hint="eastAsia"/>
                <w:color w:val="000000" w:themeColor="text1"/>
              </w:rPr>
              <w:t>①源强分析</w:t>
            </w:r>
          </w:p>
          <w:p w14:paraId="194B0C2B">
            <w:pPr>
              <w:ind w:firstLine="480"/>
              <w:rPr>
                <w:color w:val="000000" w:themeColor="text1"/>
              </w:rPr>
            </w:pPr>
            <w:r>
              <w:rPr>
                <w:color w:val="000000" w:themeColor="text1"/>
              </w:rPr>
              <w:t>根据工程分析，</w:t>
            </w:r>
            <w:r>
              <w:rPr>
                <w:rFonts w:hint="eastAsia"/>
                <w:color w:val="000000" w:themeColor="text1"/>
              </w:rPr>
              <w:t>项目运营期粉尘来源有采场工作面、破碎、筛分、堆料场及弃渣场、矿区运输道路以及机械设备燃油产生。</w:t>
            </w:r>
            <w:r>
              <w:rPr>
                <w:color w:val="000000" w:themeColor="text1"/>
              </w:rPr>
              <w:t>扩建后项目大气污染物排放源强见下表。</w:t>
            </w:r>
          </w:p>
          <w:p w14:paraId="1B12A874">
            <w:pPr>
              <w:pStyle w:val="29"/>
              <w:rPr>
                <w:color w:val="000000" w:themeColor="text1"/>
              </w:rPr>
            </w:pPr>
            <w:r>
              <w:rPr>
                <w:color w:val="000000" w:themeColor="text1"/>
              </w:rPr>
              <w:t>表7-</w:t>
            </w:r>
            <w:r>
              <w:rPr>
                <w:rFonts w:hint="eastAsia"/>
                <w:color w:val="000000" w:themeColor="text1"/>
              </w:rPr>
              <w:t xml:space="preserve">6  </w:t>
            </w:r>
            <w:r>
              <w:rPr>
                <w:bCs/>
                <w:color w:val="000000" w:themeColor="text1"/>
              </w:rPr>
              <w:t>扩建后项目</w:t>
            </w:r>
            <w:r>
              <w:rPr>
                <w:color w:val="000000" w:themeColor="text1"/>
              </w:rPr>
              <w:t>大气污染物排放源强一览表</w:t>
            </w:r>
          </w:p>
          <w:tbl>
            <w:tblPr>
              <w:tblStyle w:val="19"/>
              <w:tblW w:w="96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
              <w:gridCol w:w="2331"/>
              <w:gridCol w:w="2256"/>
              <w:gridCol w:w="2257"/>
              <w:gridCol w:w="2159"/>
            </w:tblGrid>
            <w:tr w14:paraId="77BC0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025" w:type="dxa"/>
                  <w:gridSpan w:val="2"/>
                  <w:vMerge w:val="restart"/>
                  <w:vAlign w:val="center"/>
                </w:tcPr>
                <w:p w14:paraId="747336DE">
                  <w:pPr>
                    <w:pStyle w:val="50"/>
                    <w:rPr>
                      <w:color w:val="000000" w:themeColor="text1"/>
                    </w:rPr>
                  </w:pPr>
                  <w:r>
                    <w:rPr>
                      <w:color w:val="000000" w:themeColor="text1"/>
                    </w:rPr>
                    <w:t>污染源</w:t>
                  </w:r>
                </w:p>
              </w:tc>
              <w:tc>
                <w:tcPr>
                  <w:tcW w:w="2256" w:type="dxa"/>
                  <w:vMerge w:val="restart"/>
                  <w:vAlign w:val="center"/>
                </w:tcPr>
                <w:p w14:paraId="2C559EC2">
                  <w:pPr>
                    <w:pStyle w:val="50"/>
                    <w:rPr>
                      <w:color w:val="000000" w:themeColor="text1"/>
                    </w:rPr>
                  </w:pPr>
                  <w:r>
                    <w:rPr>
                      <w:color w:val="000000" w:themeColor="text1"/>
                    </w:rPr>
                    <w:t>污染物</w:t>
                  </w:r>
                </w:p>
              </w:tc>
              <w:tc>
                <w:tcPr>
                  <w:tcW w:w="4416" w:type="dxa"/>
                  <w:gridSpan w:val="2"/>
                  <w:vAlign w:val="center"/>
                </w:tcPr>
                <w:p w14:paraId="52DA5299">
                  <w:pPr>
                    <w:pStyle w:val="50"/>
                    <w:rPr>
                      <w:color w:val="000000" w:themeColor="text1"/>
                    </w:rPr>
                  </w:pPr>
                  <w:r>
                    <w:rPr>
                      <w:rFonts w:hint="eastAsia"/>
                      <w:color w:val="000000" w:themeColor="text1"/>
                    </w:rPr>
                    <w:t>排放量</w:t>
                  </w:r>
                </w:p>
              </w:tc>
            </w:tr>
            <w:tr w14:paraId="37A19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025" w:type="dxa"/>
                  <w:gridSpan w:val="2"/>
                  <w:vMerge w:val="continue"/>
                  <w:vAlign w:val="center"/>
                </w:tcPr>
                <w:p w14:paraId="51EDAA90">
                  <w:pPr>
                    <w:pStyle w:val="50"/>
                    <w:rPr>
                      <w:color w:val="000000" w:themeColor="text1"/>
                    </w:rPr>
                  </w:pPr>
                </w:p>
              </w:tc>
              <w:tc>
                <w:tcPr>
                  <w:tcW w:w="2256" w:type="dxa"/>
                  <w:vMerge w:val="continue"/>
                  <w:vAlign w:val="center"/>
                </w:tcPr>
                <w:p w14:paraId="35588159">
                  <w:pPr>
                    <w:pStyle w:val="50"/>
                    <w:rPr>
                      <w:color w:val="000000" w:themeColor="text1"/>
                    </w:rPr>
                  </w:pPr>
                </w:p>
              </w:tc>
              <w:tc>
                <w:tcPr>
                  <w:tcW w:w="2257" w:type="dxa"/>
                  <w:vAlign w:val="center"/>
                </w:tcPr>
                <w:p w14:paraId="4E1ADEED">
                  <w:pPr>
                    <w:pStyle w:val="50"/>
                    <w:rPr>
                      <w:color w:val="000000" w:themeColor="text1"/>
                    </w:rPr>
                  </w:pPr>
                  <w:r>
                    <w:rPr>
                      <w:color w:val="000000" w:themeColor="text1"/>
                    </w:rPr>
                    <w:t>g/s</w:t>
                  </w:r>
                </w:p>
              </w:tc>
              <w:tc>
                <w:tcPr>
                  <w:tcW w:w="2159" w:type="dxa"/>
                  <w:vAlign w:val="center"/>
                </w:tcPr>
                <w:p w14:paraId="7E251963">
                  <w:pPr>
                    <w:pStyle w:val="50"/>
                    <w:rPr>
                      <w:color w:val="000000" w:themeColor="text1"/>
                    </w:rPr>
                  </w:pPr>
                  <w:r>
                    <w:rPr>
                      <w:color w:val="000000" w:themeColor="text1"/>
                    </w:rPr>
                    <w:t xml:space="preserve"> t/a</w:t>
                  </w:r>
                </w:p>
              </w:tc>
            </w:tr>
            <w:tr w14:paraId="22016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694" w:type="dxa"/>
                  <w:vAlign w:val="center"/>
                </w:tcPr>
                <w:p w14:paraId="5B7A351E">
                  <w:pPr>
                    <w:pStyle w:val="50"/>
                    <w:rPr>
                      <w:color w:val="000000" w:themeColor="text1"/>
                    </w:rPr>
                  </w:pPr>
                  <w:r>
                    <w:rPr>
                      <w:color w:val="000000" w:themeColor="text1"/>
                    </w:rPr>
                    <w:t>1</w:t>
                  </w:r>
                </w:p>
              </w:tc>
              <w:tc>
                <w:tcPr>
                  <w:tcW w:w="2331" w:type="dxa"/>
                  <w:vAlign w:val="center"/>
                </w:tcPr>
                <w:p w14:paraId="66E4BCB9">
                  <w:pPr>
                    <w:pStyle w:val="50"/>
                    <w:rPr>
                      <w:color w:val="000000" w:themeColor="text1"/>
                    </w:rPr>
                  </w:pPr>
                  <w:r>
                    <w:rPr>
                      <w:color w:val="000000" w:themeColor="text1"/>
                    </w:rPr>
                    <w:t>采场工作面</w:t>
                  </w:r>
                </w:p>
              </w:tc>
              <w:tc>
                <w:tcPr>
                  <w:tcW w:w="2256" w:type="dxa"/>
                  <w:vMerge w:val="restart"/>
                  <w:vAlign w:val="center"/>
                </w:tcPr>
                <w:p w14:paraId="2E7318F1">
                  <w:pPr>
                    <w:pStyle w:val="50"/>
                    <w:rPr>
                      <w:color w:val="000000" w:themeColor="text1"/>
                    </w:rPr>
                  </w:pPr>
                  <w:r>
                    <w:rPr>
                      <w:color w:val="000000" w:themeColor="text1"/>
                    </w:rPr>
                    <w:t>无组织粉尘</w:t>
                  </w:r>
                </w:p>
              </w:tc>
              <w:tc>
                <w:tcPr>
                  <w:tcW w:w="2257" w:type="dxa"/>
                  <w:vAlign w:val="center"/>
                </w:tcPr>
                <w:p w14:paraId="420F011B">
                  <w:pPr>
                    <w:pStyle w:val="50"/>
                    <w:rPr>
                      <w:color w:val="000000" w:themeColor="text1"/>
                    </w:rPr>
                  </w:pPr>
                  <w:r>
                    <w:rPr>
                      <w:color w:val="000000" w:themeColor="text1"/>
                    </w:rPr>
                    <w:t>0.005</w:t>
                  </w:r>
                </w:p>
              </w:tc>
              <w:tc>
                <w:tcPr>
                  <w:tcW w:w="2159" w:type="dxa"/>
                  <w:vAlign w:val="center"/>
                </w:tcPr>
                <w:p w14:paraId="7BD3F44A">
                  <w:pPr>
                    <w:pStyle w:val="50"/>
                    <w:rPr>
                      <w:color w:val="000000" w:themeColor="text1"/>
                    </w:rPr>
                  </w:pPr>
                  <w:r>
                    <w:rPr>
                      <w:color w:val="000000" w:themeColor="text1"/>
                    </w:rPr>
                    <w:t>0.173</w:t>
                  </w:r>
                </w:p>
              </w:tc>
            </w:tr>
            <w:tr w14:paraId="5FADE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4" w:type="dxa"/>
                  <w:vAlign w:val="center"/>
                </w:tcPr>
                <w:p w14:paraId="7BEC2A90">
                  <w:pPr>
                    <w:pStyle w:val="50"/>
                    <w:rPr>
                      <w:color w:val="000000" w:themeColor="text1"/>
                    </w:rPr>
                  </w:pPr>
                  <w:r>
                    <w:rPr>
                      <w:color w:val="000000" w:themeColor="text1"/>
                    </w:rPr>
                    <w:t>2</w:t>
                  </w:r>
                </w:p>
              </w:tc>
              <w:tc>
                <w:tcPr>
                  <w:tcW w:w="2331" w:type="dxa"/>
                  <w:vAlign w:val="center"/>
                </w:tcPr>
                <w:p w14:paraId="3A494284">
                  <w:pPr>
                    <w:pStyle w:val="50"/>
                    <w:rPr>
                      <w:color w:val="000000" w:themeColor="text1"/>
                    </w:rPr>
                  </w:pPr>
                  <w:r>
                    <w:rPr>
                      <w:color w:val="000000" w:themeColor="text1"/>
                    </w:rPr>
                    <w:t>机械设备</w:t>
                  </w:r>
                </w:p>
              </w:tc>
              <w:tc>
                <w:tcPr>
                  <w:tcW w:w="2256" w:type="dxa"/>
                  <w:vMerge w:val="continue"/>
                  <w:vAlign w:val="center"/>
                </w:tcPr>
                <w:p w14:paraId="5364CBF6">
                  <w:pPr>
                    <w:pStyle w:val="50"/>
                    <w:rPr>
                      <w:color w:val="000000" w:themeColor="text1"/>
                    </w:rPr>
                  </w:pPr>
                </w:p>
              </w:tc>
              <w:tc>
                <w:tcPr>
                  <w:tcW w:w="2257" w:type="dxa"/>
                  <w:vAlign w:val="center"/>
                </w:tcPr>
                <w:p w14:paraId="23680DB0">
                  <w:pPr>
                    <w:pStyle w:val="50"/>
                    <w:rPr>
                      <w:color w:val="000000" w:themeColor="text1"/>
                    </w:rPr>
                  </w:pPr>
                  <w:r>
                    <w:rPr>
                      <w:color w:val="000000" w:themeColor="text1"/>
                    </w:rPr>
                    <w:t>0.006</w:t>
                  </w:r>
                </w:p>
              </w:tc>
              <w:tc>
                <w:tcPr>
                  <w:tcW w:w="2159" w:type="dxa"/>
                  <w:vAlign w:val="center"/>
                </w:tcPr>
                <w:p w14:paraId="170703EB">
                  <w:pPr>
                    <w:pStyle w:val="50"/>
                    <w:rPr>
                      <w:color w:val="000000" w:themeColor="text1"/>
                    </w:rPr>
                  </w:pPr>
                  <w:r>
                    <w:rPr>
                      <w:color w:val="000000" w:themeColor="text1"/>
                    </w:rPr>
                    <w:t>0.051</w:t>
                  </w:r>
                </w:p>
              </w:tc>
            </w:tr>
            <w:tr w14:paraId="584DB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4" w:type="dxa"/>
                  <w:vAlign w:val="center"/>
                </w:tcPr>
                <w:p w14:paraId="3BDD89AA">
                  <w:pPr>
                    <w:pStyle w:val="50"/>
                    <w:rPr>
                      <w:color w:val="000000" w:themeColor="text1"/>
                    </w:rPr>
                  </w:pPr>
                  <w:r>
                    <w:rPr>
                      <w:color w:val="000000" w:themeColor="text1"/>
                    </w:rPr>
                    <w:t>3</w:t>
                  </w:r>
                </w:p>
              </w:tc>
              <w:tc>
                <w:tcPr>
                  <w:tcW w:w="2331" w:type="dxa"/>
                  <w:vAlign w:val="center"/>
                </w:tcPr>
                <w:p w14:paraId="72FFFD0E">
                  <w:pPr>
                    <w:pStyle w:val="50"/>
                    <w:rPr>
                      <w:color w:val="000000" w:themeColor="text1"/>
                    </w:rPr>
                  </w:pPr>
                  <w:r>
                    <w:rPr>
                      <w:color w:val="000000" w:themeColor="text1"/>
                    </w:rPr>
                    <w:t>弃渣场</w:t>
                  </w:r>
                </w:p>
              </w:tc>
              <w:tc>
                <w:tcPr>
                  <w:tcW w:w="2256" w:type="dxa"/>
                  <w:vMerge w:val="continue"/>
                  <w:vAlign w:val="center"/>
                </w:tcPr>
                <w:p w14:paraId="6FABA43F">
                  <w:pPr>
                    <w:pStyle w:val="50"/>
                    <w:rPr>
                      <w:color w:val="000000" w:themeColor="text1"/>
                    </w:rPr>
                  </w:pPr>
                </w:p>
              </w:tc>
              <w:tc>
                <w:tcPr>
                  <w:tcW w:w="2257" w:type="dxa"/>
                  <w:vAlign w:val="center"/>
                </w:tcPr>
                <w:p w14:paraId="08F99D9F">
                  <w:pPr>
                    <w:pStyle w:val="50"/>
                    <w:rPr>
                      <w:color w:val="000000" w:themeColor="text1"/>
                    </w:rPr>
                  </w:pPr>
                  <w:r>
                    <w:rPr>
                      <w:color w:val="000000" w:themeColor="text1"/>
                    </w:rPr>
                    <w:t>0.0003</w:t>
                  </w:r>
                </w:p>
              </w:tc>
              <w:tc>
                <w:tcPr>
                  <w:tcW w:w="2159" w:type="dxa"/>
                  <w:vAlign w:val="center"/>
                </w:tcPr>
                <w:p w14:paraId="1502593A">
                  <w:pPr>
                    <w:pStyle w:val="50"/>
                    <w:rPr>
                      <w:color w:val="000000" w:themeColor="text1"/>
                    </w:rPr>
                  </w:pPr>
                  <w:r>
                    <w:rPr>
                      <w:color w:val="000000" w:themeColor="text1"/>
                    </w:rPr>
                    <w:t>0.0096</w:t>
                  </w:r>
                </w:p>
              </w:tc>
            </w:tr>
            <w:tr w14:paraId="1F347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4" w:type="dxa"/>
                  <w:vAlign w:val="center"/>
                </w:tcPr>
                <w:p w14:paraId="564D3DED">
                  <w:pPr>
                    <w:pStyle w:val="50"/>
                    <w:rPr>
                      <w:color w:val="000000" w:themeColor="text1"/>
                    </w:rPr>
                  </w:pPr>
                  <w:r>
                    <w:rPr>
                      <w:color w:val="000000" w:themeColor="text1"/>
                    </w:rPr>
                    <w:t>4</w:t>
                  </w:r>
                </w:p>
              </w:tc>
              <w:tc>
                <w:tcPr>
                  <w:tcW w:w="2331" w:type="dxa"/>
                  <w:vAlign w:val="center"/>
                </w:tcPr>
                <w:p w14:paraId="6C4C2F2F">
                  <w:pPr>
                    <w:pStyle w:val="50"/>
                    <w:rPr>
                      <w:color w:val="000000" w:themeColor="text1"/>
                    </w:rPr>
                  </w:pPr>
                  <w:r>
                    <w:rPr>
                      <w:color w:val="000000" w:themeColor="text1"/>
                    </w:rPr>
                    <w:t>堆料场</w:t>
                  </w:r>
                </w:p>
              </w:tc>
              <w:tc>
                <w:tcPr>
                  <w:tcW w:w="2256" w:type="dxa"/>
                  <w:vMerge w:val="continue"/>
                  <w:vAlign w:val="center"/>
                </w:tcPr>
                <w:p w14:paraId="446D0060">
                  <w:pPr>
                    <w:pStyle w:val="50"/>
                    <w:rPr>
                      <w:color w:val="000000" w:themeColor="text1"/>
                    </w:rPr>
                  </w:pPr>
                </w:p>
              </w:tc>
              <w:tc>
                <w:tcPr>
                  <w:tcW w:w="2257" w:type="dxa"/>
                  <w:vAlign w:val="center"/>
                </w:tcPr>
                <w:p w14:paraId="237022B6">
                  <w:pPr>
                    <w:pStyle w:val="50"/>
                    <w:rPr>
                      <w:color w:val="000000" w:themeColor="text1"/>
                    </w:rPr>
                  </w:pPr>
                  <w:r>
                    <w:rPr>
                      <w:color w:val="000000" w:themeColor="text1"/>
                    </w:rPr>
                    <w:t>0.0005</w:t>
                  </w:r>
                </w:p>
              </w:tc>
              <w:tc>
                <w:tcPr>
                  <w:tcW w:w="2159" w:type="dxa"/>
                  <w:vAlign w:val="center"/>
                </w:tcPr>
                <w:p w14:paraId="5F4C6A3C">
                  <w:pPr>
                    <w:pStyle w:val="50"/>
                    <w:rPr>
                      <w:color w:val="000000" w:themeColor="text1"/>
                    </w:rPr>
                  </w:pPr>
                  <w:r>
                    <w:rPr>
                      <w:color w:val="000000" w:themeColor="text1"/>
                    </w:rPr>
                    <w:t>0.0159</w:t>
                  </w:r>
                </w:p>
              </w:tc>
            </w:tr>
            <w:tr w14:paraId="5ACF5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694" w:type="dxa"/>
                  <w:vAlign w:val="center"/>
                </w:tcPr>
                <w:p w14:paraId="4E6A9C35">
                  <w:pPr>
                    <w:pStyle w:val="50"/>
                    <w:rPr>
                      <w:color w:val="000000" w:themeColor="text1"/>
                    </w:rPr>
                  </w:pPr>
                  <w:r>
                    <w:rPr>
                      <w:color w:val="000000" w:themeColor="text1"/>
                    </w:rPr>
                    <w:t>5</w:t>
                  </w:r>
                </w:p>
              </w:tc>
              <w:tc>
                <w:tcPr>
                  <w:tcW w:w="2331" w:type="dxa"/>
                  <w:vAlign w:val="center"/>
                </w:tcPr>
                <w:p w14:paraId="082DC7A8">
                  <w:pPr>
                    <w:pStyle w:val="50"/>
                    <w:rPr>
                      <w:color w:val="000000" w:themeColor="text1"/>
                    </w:rPr>
                  </w:pPr>
                  <w:r>
                    <w:rPr>
                      <w:color w:val="000000" w:themeColor="text1"/>
                    </w:rPr>
                    <w:t>运输道路</w:t>
                  </w:r>
                </w:p>
              </w:tc>
              <w:tc>
                <w:tcPr>
                  <w:tcW w:w="2256" w:type="dxa"/>
                  <w:vMerge w:val="continue"/>
                  <w:vAlign w:val="center"/>
                </w:tcPr>
                <w:p w14:paraId="4B8140F4">
                  <w:pPr>
                    <w:pStyle w:val="50"/>
                    <w:rPr>
                      <w:color w:val="000000" w:themeColor="text1"/>
                    </w:rPr>
                  </w:pPr>
                </w:p>
              </w:tc>
              <w:tc>
                <w:tcPr>
                  <w:tcW w:w="2257" w:type="dxa"/>
                  <w:vAlign w:val="center"/>
                </w:tcPr>
                <w:p w14:paraId="13B4B2BF">
                  <w:pPr>
                    <w:pStyle w:val="50"/>
                    <w:rPr>
                      <w:color w:val="000000" w:themeColor="text1"/>
                    </w:rPr>
                  </w:pPr>
                  <w:r>
                    <w:rPr>
                      <w:color w:val="000000" w:themeColor="text1"/>
                    </w:rPr>
                    <w:t>0.296</w:t>
                  </w:r>
                </w:p>
              </w:tc>
              <w:tc>
                <w:tcPr>
                  <w:tcW w:w="2159" w:type="dxa"/>
                  <w:vAlign w:val="center"/>
                </w:tcPr>
                <w:p w14:paraId="2FDC7FE8">
                  <w:pPr>
                    <w:pStyle w:val="50"/>
                    <w:rPr>
                      <w:color w:val="000000" w:themeColor="text1"/>
                    </w:rPr>
                  </w:pPr>
                  <w:r>
                    <w:rPr>
                      <w:color w:val="000000" w:themeColor="text1"/>
                    </w:rPr>
                    <w:t>2.55</w:t>
                  </w:r>
                </w:p>
              </w:tc>
            </w:tr>
            <w:tr w14:paraId="36D59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4" w:type="dxa"/>
                  <w:vAlign w:val="center"/>
                </w:tcPr>
                <w:p w14:paraId="6DE4EFB0">
                  <w:pPr>
                    <w:pStyle w:val="50"/>
                    <w:rPr>
                      <w:color w:val="000000" w:themeColor="text1"/>
                    </w:rPr>
                  </w:pPr>
                  <w:r>
                    <w:rPr>
                      <w:color w:val="000000" w:themeColor="text1"/>
                    </w:rPr>
                    <w:t>6</w:t>
                  </w:r>
                </w:p>
              </w:tc>
              <w:tc>
                <w:tcPr>
                  <w:tcW w:w="2331" w:type="dxa"/>
                  <w:vAlign w:val="center"/>
                </w:tcPr>
                <w:p w14:paraId="16CAF137">
                  <w:pPr>
                    <w:pStyle w:val="50"/>
                    <w:rPr>
                      <w:color w:val="000000" w:themeColor="text1"/>
                    </w:rPr>
                  </w:pPr>
                  <w:r>
                    <w:rPr>
                      <w:color w:val="000000" w:themeColor="text1"/>
                    </w:rPr>
                    <w:t>破碎、筛分</w:t>
                  </w:r>
                </w:p>
              </w:tc>
              <w:tc>
                <w:tcPr>
                  <w:tcW w:w="2256" w:type="dxa"/>
                  <w:vMerge w:val="continue"/>
                  <w:vAlign w:val="center"/>
                </w:tcPr>
                <w:p w14:paraId="287B2313">
                  <w:pPr>
                    <w:pStyle w:val="50"/>
                    <w:rPr>
                      <w:color w:val="000000" w:themeColor="text1"/>
                    </w:rPr>
                  </w:pPr>
                </w:p>
              </w:tc>
              <w:tc>
                <w:tcPr>
                  <w:tcW w:w="2257" w:type="dxa"/>
                  <w:vAlign w:val="center"/>
                </w:tcPr>
                <w:p w14:paraId="3DA8AADC">
                  <w:pPr>
                    <w:pStyle w:val="50"/>
                    <w:rPr>
                      <w:color w:val="000000" w:themeColor="text1"/>
                    </w:rPr>
                  </w:pPr>
                  <w:r>
                    <w:rPr>
                      <w:rFonts w:hint="eastAsia"/>
                      <w:color w:val="000000" w:themeColor="text1"/>
                    </w:rPr>
                    <w:t>1.33</w:t>
                  </w:r>
                </w:p>
              </w:tc>
              <w:tc>
                <w:tcPr>
                  <w:tcW w:w="2159" w:type="dxa"/>
                  <w:vAlign w:val="center"/>
                </w:tcPr>
                <w:p w14:paraId="7BE2DC06">
                  <w:pPr>
                    <w:pStyle w:val="50"/>
                    <w:rPr>
                      <w:color w:val="000000" w:themeColor="text1"/>
                    </w:rPr>
                  </w:pPr>
                  <w:r>
                    <w:rPr>
                      <w:rFonts w:hint="eastAsia"/>
                      <w:color w:val="000000" w:themeColor="text1"/>
                    </w:rPr>
                    <w:t>11.51</w:t>
                  </w:r>
                </w:p>
              </w:tc>
            </w:tr>
            <w:tr w14:paraId="7DA42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4" w:type="dxa"/>
                  <w:vAlign w:val="center"/>
                </w:tcPr>
                <w:p w14:paraId="28D2CE12">
                  <w:pPr>
                    <w:pStyle w:val="50"/>
                    <w:rPr>
                      <w:color w:val="000000" w:themeColor="text1"/>
                    </w:rPr>
                  </w:pPr>
                  <w:r>
                    <w:rPr>
                      <w:rFonts w:hint="eastAsia"/>
                      <w:color w:val="000000" w:themeColor="text1"/>
                    </w:rPr>
                    <w:t>7</w:t>
                  </w:r>
                </w:p>
              </w:tc>
              <w:tc>
                <w:tcPr>
                  <w:tcW w:w="2331" w:type="dxa"/>
                  <w:vAlign w:val="center"/>
                </w:tcPr>
                <w:p w14:paraId="141C9229">
                  <w:pPr>
                    <w:pStyle w:val="50"/>
                    <w:rPr>
                      <w:color w:val="000000" w:themeColor="text1"/>
                    </w:rPr>
                  </w:pPr>
                  <w:r>
                    <w:rPr>
                      <w:color w:val="000000" w:themeColor="text1"/>
                    </w:rPr>
                    <w:t>转载点、装卸</w:t>
                  </w:r>
                </w:p>
              </w:tc>
              <w:tc>
                <w:tcPr>
                  <w:tcW w:w="2256" w:type="dxa"/>
                  <w:vMerge w:val="continue"/>
                  <w:vAlign w:val="center"/>
                </w:tcPr>
                <w:p w14:paraId="43208BA6">
                  <w:pPr>
                    <w:pStyle w:val="50"/>
                    <w:rPr>
                      <w:color w:val="000000" w:themeColor="text1"/>
                    </w:rPr>
                  </w:pPr>
                </w:p>
              </w:tc>
              <w:tc>
                <w:tcPr>
                  <w:tcW w:w="2257" w:type="dxa"/>
                  <w:vAlign w:val="center"/>
                </w:tcPr>
                <w:p w14:paraId="69712BC6">
                  <w:pPr>
                    <w:pStyle w:val="50"/>
                    <w:rPr>
                      <w:color w:val="000000" w:themeColor="text1"/>
                    </w:rPr>
                  </w:pPr>
                  <w:r>
                    <w:rPr>
                      <w:color w:val="000000" w:themeColor="text1"/>
                    </w:rPr>
                    <w:t>0.001</w:t>
                  </w:r>
                </w:p>
              </w:tc>
              <w:tc>
                <w:tcPr>
                  <w:tcW w:w="2159" w:type="dxa"/>
                  <w:vAlign w:val="center"/>
                </w:tcPr>
                <w:p w14:paraId="1428FF3D">
                  <w:pPr>
                    <w:pStyle w:val="50"/>
                    <w:rPr>
                      <w:color w:val="000000" w:themeColor="text1"/>
                    </w:rPr>
                  </w:pPr>
                  <w:r>
                    <w:rPr>
                      <w:color w:val="000000" w:themeColor="text1"/>
                    </w:rPr>
                    <w:t>0.0104</w:t>
                  </w:r>
                </w:p>
              </w:tc>
            </w:tr>
          </w:tbl>
          <w:p w14:paraId="1ECD618C">
            <w:pPr>
              <w:ind w:firstLine="480"/>
              <w:rPr>
                <w:color w:val="000000" w:themeColor="text1"/>
              </w:rPr>
            </w:pPr>
            <w:r>
              <w:rPr>
                <w:rFonts w:hint="eastAsia"/>
                <w:color w:val="000000" w:themeColor="text1"/>
              </w:rPr>
              <w:t>②</w:t>
            </w:r>
            <w:r>
              <w:rPr>
                <w:color w:val="000000" w:themeColor="text1"/>
              </w:rPr>
              <w:t>预测方法</w:t>
            </w:r>
          </w:p>
          <w:p w14:paraId="19E527E1">
            <w:pPr>
              <w:ind w:firstLine="480"/>
              <w:rPr>
                <w:color w:val="000000" w:themeColor="text1"/>
                <w:szCs w:val="24"/>
              </w:rPr>
            </w:pPr>
            <w:r>
              <w:rPr>
                <w:color w:val="000000" w:themeColor="text1"/>
                <w:szCs w:val="24"/>
              </w:rPr>
              <w:t>根据工程分析，扩建后项目所产生废气中的特征污染物为粉尘，以持续性排放源产生量较大（弃渣场、堆料场、破碎和筛分、采场工作面），故主要对持续性排放源进行下风向落地浓度及占标率进行预测。其中破碎机和筛分机均位于生产加工区内，按一个排放源进行预测。</w:t>
            </w:r>
          </w:p>
          <w:p w14:paraId="065AC10D">
            <w:pPr>
              <w:ind w:firstLine="480"/>
              <w:rPr>
                <w:bCs/>
                <w:color w:val="000000" w:themeColor="text1"/>
              </w:rPr>
            </w:pPr>
            <w:r>
              <w:rPr>
                <w:color w:val="000000" w:themeColor="text1"/>
                <w:szCs w:val="24"/>
              </w:rPr>
              <w:t>下风向TSP占标率采用《环境影响评价技术导则  大气环境》（HJ2.2-20</w:t>
            </w:r>
            <w:r>
              <w:rPr>
                <w:rFonts w:hint="eastAsia"/>
                <w:color w:val="000000" w:themeColor="text1"/>
                <w:szCs w:val="24"/>
              </w:rPr>
              <w:t>0</w:t>
            </w:r>
            <w:r>
              <w:rPr>
                <w:color w:val="000000" w:themeColor="text1"/>
                <w:szCs w:val="24"/>
              </w:rPr>
              <w:t>8）中的推荐模式</w:t>
            </w:r>
            <w:r>
              <w:rPr>
                <w:b/>
                <w:color w:val="000000" w:themeColor="text1"/>
                <w:szCs w:val="24"/>
              </w:rPr>
              <w:t>-</w:t>
            </w:r>
            <w:r>
              <w:rPr>
                <w:color w:val="000000" w:themeColor="text1"/>
                <w:szCs w:val="24"/>
              </w:rPr>
              <w:t>SCREEN3进行预测，大气防护距离采用HJ2.2－2008推介的国家环保部环境评估中心重点试验室发布的大气环境防护距离的计算模式进行计算。扩建后</w:t>
            </w:r>
            <w:r>
              <w:rPr>
                <w:bCs/>
                <w:color w:val="000000" w:themeColor="text1"/>
              </w:rPr>
              <w:t>项目区的面源特征见表7-</w:t>
            </w:r>
            <w:r>
              <w:rPr>
                <w:rFonts w:hint="eastAsia"/>
                <w:bCs/>
                <w:color w:val="000000" w:themeColor="text1"/>
              </w:rPr>
              <w:t>7</w:t>
            </w:r>
            <w:r>
              <w:rPr>
                <w:bCs/>
                <w:color w:val="000000" w:themeColor="text1"/>
              </w:rPr>
              <w:t>。</w:t>
            </w:r>
          </w:p>
          <w:p w14:paraId="2A92ACB9">
            <w:pPr>
              <w:pStyle w:val="29"/>
              <w:rPr>
                <w:color w:val="000000" w:themeColor="text1"/>
              </w:rPr>
            </w:pPr>
          </w:p>
          <w:p w14:paraId="5C063FE3">
            <w:pPr>
              <w:pStyle w:val="29"/>
              <w:rPr>
                <w:color w:val="000000" w:themeColor="text1"/>
              </w:rPr>
            </w:pPr>
            <w:r>
              <w:rPr>
                <w:color w:val="000000" w:themeColor="text1"/>
              </w:rPr>
              <w:t>表7-</w:t>
            </w:r>
            <w:r>
              <w:rPr>
                <w:rFonts w:hint="eastAsia"/>
                <w:color w:val="000000" w:themeColor="text1"/>
              </w:rPr>
              <w:t>7</w:t>
            </w:r>
            <w:r>
              <w:rPr>
                <w:color w:val="000000" w:themeColor="text1"/>
              </w:rPr>
              <w:t xml:space="preserve">  扩建后项目大气污染物预测参数</w:t>
            </w:r>
          </w:p>
          <w:tbl>
            <w:tblPr>
              <w:tblStyle w:val="19"/>
              <w:tblW w:w="96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5"/>
              <w:gridCol w:w="2589"/>
              <w:gridCol w:w="1169"/>
              <w:gridCol w:w="1187"/>
              <w:gridCol w:w="1133"/>
              <w:gridCol w:w="1014"/>
              <w:gridCol w:w="925"/>
              <w:gridCol w:w="925"/>
            </w:tblGrid>
            <w:tr w14:paraId="1DC05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55" w:type="dxa"/>
                  <w:vMerge w:val="restart"/>
                  <w:vAlign w:val="center"/>
                </w:tcPr>
                <w:p w14:paraId="504AC0C4">
                  <w:pPr>
                    <w:pStyle w:val="50"/>
                    <w:rPr>
                      <w:color w:val="000000" w:themeColor="text1"/>
                    </w:rPr>
                  </w:pPr>
                  <w:r>
                    <w:rPr>
                      <w:color w:val="000000" w:themeColor="text1"/>
                    </w:rPr>
                    <w:t>名称</w:t>
                  </w:r>
                </w:p>
              </w:tc>
              <w:tc>
                <w:tcPr>
                  <w:tcW w:w="2589" w:type="dxa"/>
                  <w:vMerge w:val="restart"/>
                  <w:vAlign w:val="center"/>
                </w:tcPr>
                <w:p w14:paraId="45B4C2C7">
                  <w:pPr>
                    <w:pStyle w:val="50"/>
                    <w:rPr>
                      <w:color w:val="000000" w:themeColor="text1"/>
                    </w:rPr>
                  </w:pPr>
                  <w:r>
                    <w:rPr>
                      <w:color w:val="000000" w:themeColor="text1"/>
                    </w:rPr>
                    <w:t>产生点</w:t>
                  </w:r>
                </w:p>
              </w:tc>
              <w:tc>
                <w:tcPr>
                  <w:tcW w:w="1169" w:type="dxa"/>
                  <w:vMerge w:val="restart"/>
                  <w:vAlign w:val="center"/>
                </w:tcPr>
                <w:p w14:paraId="700EAC52">
                  <w:pPr>
                    <w:pStyle w:val="50"/>
                    <w:rPr>
                      <w:color w:val="000000" w:themeColor="text1"/>
                    </w:rPr>
                  </w:pPr>
                  <w:r>
                    <w:rPr>
                      <w:color w:val="000000" w:themeColor="text1"/>
                    </w:rPr>
                    <w:t>废气名称</w:t>
                  </w:r>
                </w:p>
              </w:tc>
              <w:tc>
                <w:tcPr>
                  <w:tcW w:w="1187" w:type="dxa"/>
                  <w:vMerge w:val="restart"/>
                  <w:vAlign w:val="center"/>
                </w:tcPr>
                <w:p w14:paraId="45B3BC26">
                  <w:pPr>
                    <w:pStyle w:val="50"/>
                    <w:rPr>
                      <w:color w:val="000000" w:themeColor="text1"/>
                    </w:rPr>
                  </w:pPr>
                  <w:r>
                    <w:rPr>
                      <w:color w:val="000000" w:themeColor="text1"/>
                    </w:rPr>
                    <w:t>排放速率g/s</w:t>
                  </w:r>
                </w:p>
              </w:tc>
              <w:tc>
                <w:tcPr>
                  <w:tcW w:w="1133" w:type="dxa"/>
                  <w:vMerge w:val="restart"/>
                  <w:vAlign w:val="center"/>
                </w:tcPr>
                <w:p w14:paraId="5615EC46">
                  <w:pPr>
                    <w:pStyle w:val="50"/>
                    <w:rPr>
                      <w:color w:val="000000" w:themeColor="text1"/>
                    </w:rPr>
                  </w:pPr>
                  <w:r>
                    <w:rPr>
                      <w:color w:val="000000" w:themeColor="text1"/>
                    </w:rPr>
                    <w:t>评价标准</w:t>
                  </w:r>
                </w:p>
                <w:p w14:paraId="33F6405C">
                  <w:pPr>
                    <w:pStyle w:val="50"/>
                    <w:rPr>
                      <w:color w:val="000000" w:themeColor="text1"/>
                    </w:rPr>
                  </w:pPr>
                  <w:r>
                    <w:rPr>
                      <w:color w:val="000000" w:themeColor="text1"/>
                    </w:rPr>
                    <w:t>mg /m</w:t>
                  </w:r>
                  <w:r>
                    <w:rPr>
                      <w:color w:val="000000" w:themeColor="text1"/>
                      <w:vertAlign w:val="superscript"/>
                    </w:rPr>
                    <w:t>3</w:t>
                  </w:r>
                </w:p>
              </w:tc>
              <w:tc>
                <w:tcPr>
                  <w:tcW w:w="2864" w:type="dxa"/>
                  <w:gridSpan w:val="3"/>
                  <w:vAlign w:val="center"/>
                </w:tcPr>
                <w:p w14:paraId="4C5588E5">
                  <w:pPr>
                    <w:pStyle w:val="50"/>
                    <w:rPr>
                      <w:color w:val="000000" w:themeColor="text1"/>
                    </w:rPr>
                  </w:pPr>
                  <w:r>
                    <w:rPr>
                      <w:color w:val="000000" w:themeColor="text1"/>
                    </w:rPr>
                    <w:t>面源参数</w:t>
                  </w:r>
                </w:p>
              </w:tc>
            </w:tr>
            <w:tr w14:paraId="6E8D8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55" w:type="dxa"/>
                  <w:vMerge w:val="continue"/>
                  <w:vAlign w:val="center"/>
                </w:tcPr>
                <w:p w14:paraId="457DB5AB">
                  <w:pPr>
                    <w:pStyle w:val="50"/>
                    <w:rPr>
                      <w:color w:val="000000" w:themeColor="text1"/>
                    </w:rPr>
                  </w:pPr>
                </w:p>
              </w:tc>
              <w:tc>
                <w:tcPr>
                  <w:tcW w:w="2589" w:type="dxa"/>
                  <w:vMerge w:val="continue"/>
                  <w:vAlign w:val="center"/>
                </w:tcPr>
                <w:p w14:paraId="1281F190">
                  <w:pPr>
                    <w:pStyle w:val="50"/>
                    <w:rPr>
                      <w:color w:val="000000" w:themeColor="text1"/>
                    </w:rPr>
                  </w:pPr>
                </w:p>
              </w:tc>
              <w:tc>
                <w:tcPr>
                  <w:tcW w:w="1169" w:type="dxa"/>
                  <w:vMerge w:val="continue"/>
                  <w:vAlign w:val="center"/>
                </w:tcPr>
                <w:p w14:paraId="015453FC">
                  <w:pPr>
                    <w:pStyle w:val="50"/>
                    <w:rPr>
                      <w:color w:val="000000" w:themeColor="text1"/>
                    </w:rPr>
                  </w:pPr>
                </w:p>
              </w:tc>
              <w:tc>
                <w:tcPr>
                  <w:tcW w:w="1187" w:type="dxa"/>
                  <w:vMerge w:val="continue"/>
                  <w:vAlign w:val="center"/>
                </w:tcPr>
                <w:p w14:paraId="67749C64">
                  <w:pPr>
                    <w:pStyle w:val="50"/>
                    <w:rPr>
                      <w:color w:val="000000" w:themeColor="text1"/>
                    </w:rPr>
                  </w:pPr>
                </w:p>
              </w:tc>
              <w:tc>
                <w:tcPr>
                  <w:tcW w:w="1133" w:type="dxa"/>
                  <w:vMerge w:val="continue"/>
                  <w:vAlign w:val="center"/>
                </w:tcPr>
                <w:p w14:paraId="613FB5AB">
                  <w:pPr>
                    <w:pStyle w:val="50"/>
                    <w:rPr>
                      <w:color w:val="000000" w:themeColor="text1"/>
                    </w:rPr>
                  </w:pPr>
                </w:p>
              </w:tc>
              <w:tc>
                <w:tcPr>
                  <w:tcW w:w="1014" w:type="dxa"/>
                  <w:vAlign w:val="center"/>
                </w:tcPr>
                <w:p w14:paraId="7BF4BB48">
                  <w:pPr>
                    <w:pStyle w:val="50"/>
                    <w:rPr>
                      <w:color w:val="000000" w:themeColor="text1"/>
                    </w:rPr>
                  </w:pPr>
                  <w:r>
                    <w:rPr>
                      <w:color w:val="000000" w:themeColor="text1"/>
                    </w:rPr>
                    <w:t>高度（m）</w:t>
                  </w:r>
                </w:p>
              </w:tc>
              <w:tc>
                <w:tcPr>
                  <w:tcW w:w="925" w:type="dxa"/>
                  <w:vAlign w:val="center"/>
                </w:tcPr>
                <w:p w14:paraId="3D972E8A">
                  <w:pPr>
                    <w:pStyle w:val="50"/>
                    <w:rPr>
                      <w:color w:val="000000" w:themeColor="text1"/>
                    </w:rPr>
                  </w:pPr>
                  <w:r>
                    <w:rPr>
                      <w:color w:val="000000" w:themeColor="text1"/>
                    </w:rPr>
                    <w:t>长（m）</w:t>
                  </w:r>
                </w:p>
              </w:tc>
              <w:tc>
                <w:tcPr>
                  <w:tcW w:w="925" w:type="dxa"/>
                  <w:vAlign w:val="center"/>
                </w:tcPr>
                <w:p w14:paraId="0881B554">
                  <w:pPr>
                    <w:pStyle w:val="50"/>
                    <w:rPr>
                      <w:color w:val="000000" w:themeColor="text1"/>
                    </w:rPr>
                  </w:pPr>
                  <w:r>
                    <w:rPr>
                      <w:color w:val="000000" w:themeColor="text1"/>
                    </w:rPr>
                    <w:t>宽（m）</w:t>
                  </w:r>
                </w:p>
              </w:tc>
            </w:tr>
            <w:tr w14:paraId="1AEC8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55" w:type="dxa"/>
                  <w:vMerge w:val="restart"/>
                  <w:vAlign w:val="center"/>
                </w:tcPr>
                <w:p w14:paraId="4F8F133A">
                  <w:pPr>
                    <w:pStyle w:val="50"/>
                    <w:rPr>
                      <w:color w:val="000000" w:themeColor="text1"/>
                    </w:rPr>
                  </w:pPr>
                  <w:r>
                    <w:rPr>
                      <w:color w:val="000000" w:themeColor="text1"/>
                    </w:rPr>
                    <w:t>无</w:t>
                  </w:r>
                </w:p>
                <w:p w14:paraId="75446952">
                  <w:pPr>
                    <w:pStyle w:val="50"/>
                    <w:rPr>
                      <w:color w:val="000000" w:themeColor="text1"/>
                    </w:rPr>
                  </w:pPr>
                  <w:r>
                    <w:rPr>
                      <w:color w:val="000000" w:themeColor="text1"/>
                    </w:rPr>
                    <w:t>组</w:t>
                  </w:r>
                </w:p>
                <w:p w14:paraId="403085B4">
                  <w:pPr>
                    <w:pStyle w:val="50"/>
                    <w:rPr>
                      <w:color w:val="000000" w:themeColor="text1"/>
                    </w:rPr>
                  </w:pPr>
                  <w:r>
                    <w:rPr>
                      <w:color w:val="000000" w:themeColor="text1"/>
                    </w:rPr>
                    <w:t>织</w:t>
                  </w:r>
                </w:p>
              </w:tc>
              <w:tc>
                <w:tcPr>
                  <w:tcW w:w="2589" w:type="dxa"/>
                  <w:vAlign w:val="center"/>
                </w:tcPr>
                <w:p w14:paraId="3B2012D4">
                  <w:pPr>
                    <w:pStyle w:val="50"/>
                    <w:rPr>
                      <w:snapToGrid w:val="0"/>
                      <w:color w:val="000000" w:themeColor="text1"/>
                    </w:rPr>
                  </w:pPr>
                  <w:r>
                    <w:rPr>
                      <w:snapToGrid w:val="0"/>
                      <w:color w:val="000000" w:themeColor="text1"/>
                    </w:rPr>
                    <w:t>采场工作面</w:t>
                  </w:r>
                </w:p>
              </w:tc>
              <w:tc>
                <w:tcPr>
                  <w:tcW w:w="1169" w:type="dxa"/>
                  <w:vMerge w:val="restart"/>
                  <w:vAlign w:val="center"/>
                </w:tcPr>
                <w:p w14:paraId="2B0EB357">
                  <w:pPr>
                    <w:pStyle w:val="50"/>
                    <w:rPr>
                      <w:color w:val="000000" w:themeColor="text1"/>
                    </w:rPr>
                  </w:pPr>
                  <w:r>
                    <w:rPr>
                      <w:color w:val="000000" w:themeColor="text1"/>
                    </w:rPr>
                    <w:t>粉尘</w:t>
                  </w:r>
                </w:p>
              </w:tc>
              <w:tc>
                <w:tcPr>
                  <w:tcW w:w="1187" w:type="dxa"/>
                  <w:vAlign w:val="center"/>
                </w:tcPr>
                <w:p w14:paraId="2E2DA055">
                  <w:pPr>
                    <w:pStyle w:val="50"/>
                    <w:rPr>
                      <w:color w:val="000000" w:themeColor="text1"/>
                      <w:spacing w:val="2"/>
                    </w:rPr>
                  </w:pPr>
                  <w:r>
                    <w:rPr>
                      <w:color w:val="000000" w:themeColor="text1"/>
                    </w:rPr>
                    <w:t>0.005</w:t>
                  </w:r>
                </w:p>
              </w:tc>
              <w:tc>
                <w:tcPr>
                  <w:tcW w:w="1133" w:type="dxa"/>
                  <w:vMerge w:val="restart"/>
                  <w:vAlign w:val="center"/>
                </w:tcPr>
                <w:p w14:paraId="2E7271AC">
                  <w:pPr>
                    <w:pStyle w:val="50"/>
                    <w:rPr>
                      <w:color w:val="000000" w:themeColor="text1"/>
                    </w:rPr>
                  </w:pPr>
                  <w:r>
                    <w:rPr>
                      <w:color w:val="000000" w:themeColor="text1"/>
                    </w:rPr>
                    <w:t>0.9</w:t>
                  </w:r>
                </w:p>
              </w:tc>
              <w:tc>
                <w:tcPr>
                  <w:tcW w:w="1014" w:type="dxa"/>
                  <w:vAlign w:val="center"/>
                </w:tcPr>
                <w:p w14:paraId="07D0BCA4">
                  <w:pPr>
                    <w:pStyle w:val="50"/>
                    <w:rPr>
                      <w:color w:val="000000" w:themeColor="text1"/>
                    </w:rPr>
                  </w:pPr>
                  <w:r>
                    <w:rPr>
                      <w:rFonts w:hint="eastAsia"/>
                      <w:color w:val="000000" w:themeColor="text1"/>
                    </w:rPr>
                    <w:t>196</w:t>
                  </w:r>
                </w:p>
              </w:tc>
              <w:tc>
                <w:tcPr>
                  <w:tcW w:w="925" w:type="dxa"/>
                  <w:vAlign w:val="center"/>
                </w:tcPr>
                <w:p w14:paraId="2485164F">
                  <w:pPr>
                    <w:pStyle w:val="50"/>
                    <w:rPr>
                      <w:color w:val="000000" w:themeColor="text1"/>
                    </w:rPr>
                  </w:pPr>
                  <w:r>
                    <w:rPr>
                      <w:rFonts w:hint="eastAsia"/>
                      <w:color w:val="000000" w:themeColor="text1"/>
                    </w:rPr>
                    <w:t>400</w:t>
                  </w:r>
                </w:p>
              </w:tc>
              <w:tc>
                <w:tcPr>
                  <w:tcW w:w="925" w:type="dxa"/>
                  <w:vAlign w:val="center"/>
                </w:tcPr>
                <w:p w14:paraId="575A527A">
                  <w:pPr>
                    <w:pStyle w:val="50"/>
                    <w:rPr>
                      <w:color w:val="000000" w:themeColor="text1"/>
                    </w:rPr>
                  </w:pPr>
                  <w:r>
                    <w:rPr>
                      <w:rFonts w:hint="eastAsia"/>
                      <w:color w:val="000000" w:themeColor="text1"/>
                    </w:rPr>
                    <w:t>270</w:t>
                  </w:r>
                </w:p>
              </w:tc>
            </w:tr>
            <w:tr w14:paraId="71B17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55" w:type="dxa"/>
                  <w:vMerge w:val="continue"/>
                  <w:vAlign w:val="center"/>
                </w:tcPr>
                <w:p w14:paraId="774C91AE">
                  <w:pPr>
                    <w:pStyle w:val="50"/>
                    <w:rPr>
                      <w:color w:val="000000" w:themeColor="text1"/>
                    </w:rPr>
                  </w:pPr>
                </w:p>
              </w:tc>
              <w:tc>
                <w:tcPr>
                  <w:tcW w:w="2589" w:type="dxa"/>
                  <w:vAlign w:val="center"/>
                </w:tcPr>
                <w:p w14:paraId="5498CE82">
                  <w:pPr>
                    <w:pStyle w:val="50"/>
                    <w:rPr>
                      <w:color w:val="000000" w:themeColor="text1"/>
                    </w:rPr>
                  </w:pPr>
                  <w:r>
                    <w:rPr>
                      <w:snapToGrid w:val="0"/>
                      <w:color w:val="000000" w:themeColor="text1"/>
                    </w:rPr>
                    <w:t>弃渣场</w:t>
                  </w:r>
                </w:p>
              </w:tc>
              <w:tc>
                <w:tcPr>
                  <w:tcW w:w="1169" w:type="dxa"/>
                  <w:vMerge w:val="continue"/>
                  <w:vAlign w:val="center"/>
                </w:tcPr>
                <w:p w14:paraId="17E86F03">
                  <w:pPr>
                    <w:pStyle w:val="50"/>
                    <w:rPr>
                      <w:color w:val="000000" w:themeColor="text1"/>
                    </w:rPr>
                  </w:pPr>
                </w:p>
              </w:tc>
              <w:tc>
                <w:tcPr>
                  <w:tcW w:w="1187" w:type="dxa"/>
                  <w:vAlign w:val="center"/>
                </w:tcPr>
                <w:p w14:paraId="034F33AB">
                  <w:pPr>
                    <w:pStyle w:val="50"/>
                    <w:rPr>
                      <w:color w:val="000000" w:themeColor="text1"/>
                    </w:rPr>
                  </w:pPr>
                  <w:r>
                    <w:rPr>
                      <w:color w:val="000000" w:themeColor="text1"/>
                    </w:rPr>
                    <w:t>0.0003</w:t>
                  </w:r>
                </w:p>
              </w:tc>
              <w:tc>
                <w:tcPr>
                  <w:tcW w:w="1133" w:type="dxa"/>
                  <w:vMerge w:val="continue"/>
                  <w:vAlign w:val="center"/>
                </w:tcPr>
                <w:p w14:paraId="7FE260D1">
                  <w:pPr>
                    <w:pStyle w:val="50"/>
                    <w:rPr>
                      <w:color w:val="000000" w:themeColor="text1"/>
                    </w:rPr>
                  </w:pPr>
                </w:p>
              </w:tc>
              <w:tc>
                <w:tcPr>
                  <w:tcW w:w="1014" w:type="dxa"/>
                  <w:vAlign w:val="center"/>
                </w:tcPr>
                <w:p w14:paraId="40A5C6AA">
                  <w:pPr>
                    <w:pStyle w:val="50"/>
                    <w:rPr>
                      <w:color w:val="000000" w:themeColor="text1"/>
                    </w:rPr>
                  </w:pPr>
                  <w:r>
                    <w:rPr>
                      <w:rFonts w:hint="eastAsia"/>
                      <w:color w:val="000000" w:themeColor="text1"/>
                    </w:rPr>
                    <w:t>45</w:t>
                  </w:r>
                </w:p>
              </w:tc>
              <w:tc>
                <w:tcPr>
                  <w:tcW w:w="925" w:type="dxa"/>
                  <w:vAlign w:val="center"/>
                </w:tcPr>
                <w:p w14:paraId="56B577EA">
                  <w:pPr>
                    <w:pStyle w:val="50"/>
                    <w:rPr>
                      <w:color w:val="000000" w:themeColor="text1"/>
                    </w:rPr>
                  </w:pPr>
                  <w:r>
                    <w:rPr>
                      <w:rFonts w:hint="eastAsia"/>
                      <w:color w:val="000000" w:themeColor="text1"/>
                    </w:rPr>
                    <w:t>100</w:t>
                  </w:r>
                </w:p>
              </w:tc>
              <w:tc>
                <w:tcPr>
                  <w:tcW w:w="925" w:type="dxa"/>
                  <w:vAlign w:val="center"/>
                </w:tcPr>
                <w:p w14:paraId="10F3E409">
                  <w:pPr>
                    <w:pStyle w:val="50"/>
                    <w:rPr>
                      <w:color w:val="000000" w:themeColor="text1"/>
                    </w:rPr>
                  </w:pPr>
                  <w:r>
                    <w:rPr>
                      <w:rFonts w:hint="eastAsia"/>
                      <w:color w:val="000000" w:themeColor="text1"/>
                    </w:rPr>
                    <w:t>67</w:t>
                  </w:r>
                </w:p>
              </w:tc>
            </w:tr>
            <w:tr w14:paraId="67B1C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55" w:type="dxa"/>
                  <w:vMerge w:val="continue"/>
                  <w:vAlign w:val="center"/>
                </w:tcPr>
                <w:p w14:paraId="7D36D2E5">
                  <w:pPr>
                    <w:pStyle w:val="50"/>
                    <w:rPr>
                      <w:color w:val="000000" w:themeColor="text1"/>
                    </w:rPr>
                  </w:pPr>
                </w:p>
              </w:tc>
              <w:tc>
                <w:tcPr>
                  <w:tcW w:w="2589" w:type="dxa"/>
                  <w:vAlign w:val="center"/>
                </w:tcPr>
                <w:p w14:paraId="7D6B34E2">
                  <w:pPr>
                    <w:pStyle w:val="50"/>
                    <w:rPr>
                      <w:color w:val="000000" w:themeColor="text1"/>
                    </w:rPr>
                  </w:pPr>
                  <w:r>
                    <w:rPr>
                      <w:snapToGrid w:val="0"/>
                      <w:color w:val="000000" w:themeColor="text1"/>
                    </w:rPr>
                    <w:t>堆料场</w:t>
                  </w:r>
                </w:p>
              </w:tc>
              <w:tc>
                <w:tcPr>
                  <w:tcW w:w="1169" w:type="dxa"/>
                  <w:vMerge w:val="continue"/>
                  <w:vAlign w:val="center"/>
                </w:tcPr>
                <w:p w14:paraId="469363D1">
                  <w:pPr>
                    <w:pStyle w:val="50"/>
                    <w:rPr>
                      <w:color w:val="000000" w:themeColor="text1"/>
                    </w:rPr>
                  </w:pPr>
                </w:p>
              </w:tc>
              <w:tc>
                <w:tcPr>
                  <w:tcW w:w="1187" w:type="dxa"/>
                  <w:vAlign w:val="center"/>
                </w:tcPr>
                <w:p w14:paraId="791940FE">
                  <w:pPr>
                    <w:pStyle w:val="50"/>
                    <w:rPr>
                      <w:color w:val="000000" w:themeColor="text1"/>
                    </w:rPr>
                  </w:pPr>
                  <w:r>
                    <w:rPr>
                      <w:color w:val="000000" w:themeColor="text1"/>
                    </w:rPr>
                    <w:t>0.0005</w:t>
                  </w:r>
                </w:p>
              </w:tc>
              <w:tc>
                <w:tcPr>
                  <w:tcW w:w="1133" w:type="dxa"/>
                  <w:vMerge w:val="continue"/>
                  <w:vAlign w:val="center"/>
                </w:tcPr>
                <w:p w14:paraId="6BDEEA56">
                  <w:pPr>
                    <w:pStyle w:val="50"/>
                    <w:rPr>
                      <w:color w:val="000000" w:themeColor="text1"/>
                    </w:rPr>
                  </w:pPr>
                </w:p>
              </w:tc>
              <w:tc>
                <w:tcPr>
                  <w:tcW w:w="1014" w:type="dxa"/>
                  <w:vAlign w:val="center"/>
                </w:tcPr>
                <w:p w14:paraId="0C098267">
                  <w:pPr>
                    <w:pStyle w:val="50"/>
                    <w:rPr>
                      <w:color w:val="000000" w:themeColor="text1"/>
                    </w:rPr>
                  </w:pPr>
                  <w:r>
                    <w:rPr>
                      <w:rFonts w:hint="eastAsia"/>
                      <w:color w:val="000000" w:themeColor="text1"/>
                    </w:rPr>
                    <w:t>19</w:t>
                  </w:r>
                </w:p>
              </w:tc>
              <w:tc>
                <w:tcPr>
                  <w:tcW w:w="925" w:type="dxa"/>
                  <w:vAlign w:val="center"/>
                </w:tcPr>
                <w:p w14:paraId="3A114EB2">
                  <w:pPr>
                    <w:pStyle w:val="50"/>
                    <w:rPr>
                      <w:color w:val="000000" w:themeColor="text1"/>
                    </w:rPr>
                  </w:pPr>
                  <w:r>
                    <w:rPr>
                      <w:rFonts w:hint="eastAsia"/>
                      <w:color w:val="000000" w:themeColor="text1"/>
                    </w:rPr>
                    <w:t>80</w:t>
                  </w:r>
                </w:p>
              </w:tc>
              <w:tc>
                <w:tcPr>
                  <w:tcW w:w="925" w:type="dxa"/>
                  <w:vAlign w:val="center"/>
                </w:tcPr>
                <w:p w14:paraId="51F67B18">
                  <w:pPr>
                    <w:pStyle w:val="50"/>
                    <w:rPr>
                      <w:color w:val="000000" w:themeColor="text1"/>
                    </w:rPr>
                  </w:pPr>
                  <w:r>
                    <w:rPr>
                      <w:rFonts w:hint="eastAsia"/>
                      <w:color w:val="000000" w:themeColor="text1"/>
                    </w:rPr>
                    <w:t>50</w:t>
                  </w:r>
                </w:p>
              </w:tc>
            </w:tr>
            <w:tr w14:paraId="2C106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755" w:type="dxa"/>
                  <w:vMerge w:val="continue"/>
                  <w:vAlign w:val="center"/>
                </w:tcPr>
                <w:p w14:paraId="4F4D16A1">
                  <w:pPr>
                    <w:pStyle w:val="50"/>
                    <w:rPr>
                      <w:color w:val="000000" w:themeColor="text1"/>
                    </w:rPr>
                  </w:pPr>
                </w:p>
              </w:tc>
              <w:tc>
                <w:tcPr>
                  <w:tcW w:w="2589" w:type="dxa"/>
                  <w:vAlign w:val="center"/>
                </w:tcPr>
                <w:p w14:paraId="5A084B4B">
                  <w:pPr>
                    <w:pStyle w:val="50"/>
                    <w:rPr>
                      <w:snapToGrid w:val="0"/>
                      <w:color w:val="000000" w:themeColor="text1"/>
                      <w:kern w:val="2"/>
                    </w:rPr>
                  </w:pPr>
                  <w:r>
                    <w:rPr>
                      <w:snapToGrid w:val="0"/>
                      <w:color w:val="000000" w:themeColor="text1"/>
                      <w:kern w:val="2"/>
                    </w:rPr>
                    <w:t>生产加工区</w:t>
                  </w:r>
                  <w:r>
                    <w:rPr>
                      <w:rFonts w:hint="eastAsia"/>
                      <w:snapToGrid w:val="0"/>
                      <w:color w:val="000000" w:themeColor="text1"/>
                      <w:kern w:val="2"/>
                    </w:rPr>
                    <w:t>（破碎和筛分）</w:t>
                  </w:r>
                </w:p>
              </w:tc>
              <w:tc>
                <w:tcPr>
                  <w:tcW w:w="1169" w:type="dxa"/>
                  <w:vMerge w:val="continue"/>
                  <w:vAlign w:val="center"/>
                </w:tcPr>
                <w:p w14:paraId="3C757453">
                  <w:pPr>
                    <w:pStyle w:val="50"/>
                    <w:rPr>
                      <w:color w:val="000000" w:themeColor="text1"/>
                    </w:rPr>
                  </w:pPr>
                </w:p>
              </w:tc>
              <w:tc>
                <w:tcPr>
                  <w:tcW w:w="1187" w:type="dxa"/>
                  <w:vAlign w:val="center"/>
                </w:tcPr>
                <w:p w14:paraId="2F99F17A">
                  <w:pPr>
                    <w:pStyle w:val="50"/>
                    <w:rPr>
                      <w:color w:val="000000" w:themeColor="text1"/>
                    </w:rPr>
                  </w:pPr>
                  <w:r>
                    <w:rPr>
                      <w:rFonts w:hint="eastAsia"/>
                      <w:color w:val="000000" w:themeColor="text1"/>
                      <w:spacing w:val="2"/>
                    </w:rPr>
                    <w:t>1.33</w:t>
                  </w:r>
                </w:p>
              </w:tc>
              <w:tc>
                <w:tcPr>
                  <w:tcW w:w="1133" w:type="dxa"/>
                  <w:vMerge w:val="continue"/>
                  <w:vAlign w:val="center"/>
                </w:tcPr>
                <w:p w14:paraId="752F82F2">
                  <w:pPr>
                    <w:pStyle w:val="50"/>
                    <w:rPr>
                      <w:color w:val="000000" w:themeColor="text1"/>
                    </w:rPr>
                  </w:pPr>
                </w:p>
              </w:tc>
              <w:tc>
                <w:tcPr>
                  <w:tcW w:w="1014" w:type="dxa"/>
                  <w:vAlign w:val="center"/>
                </w:tcPr>
                <w:p w14:paraId="0A24511B">
                  <w:pPr>
                    <w:pStyle w:val="50"/>
                    <w:rPr>
                      <w:color w:val="000000" w:themeColor="text1"/>
                    </w:rPr>
                  </w:pPr>
                  <w:r>
                    <w:rPr>
                      <w:rFonts w:hint="eastAsia"/>
                      <w:color w:val="000000" w:themeColor="text1"/>
                    </w:rPr>
                    <w:t>30</w:t>
                  </w:r>
                </w:p>
              </w:tc>
              <w:tc>
                <w:tcPr>
                  <w:tcW w:w="925" w:type="dxa"/>
                  <w:vAlign w:val="center"/>
                </w:tcPr>
                <w:p w14:paraId="771DDD7D">
                  <w:pPr>
                    <w:pStyle w:val="50"/>
                    <w:rPr>
                      <w:color w:val="000000" w:themeColor="text1"/>
                    </w:rPr>
                  </w:pPr>
                  <w:r>
                    <w:rPr>
                      <w:rFonts w:hint="eastAsia"/>
                      <w:color w:val="000000" w:themeColor="text1"/>
                    </w:rPr>
                    <w:t>60</w:t>
                  </w:r>
                </w:p>
              </w:tc>
              <w:tc>
                <w:tcPr>
                  <w:tcW w:w="925" w:type="dxa"/>
                  <w:vAlign w:val="center"/>
                </w:tcPr>
                <w:p w14:paraId="3D30045A">
                  <w:pPr>
                    <w:pStyle w:val="50"/>
                    <w:rPr>
                      <w:color w:val="000000" w:themeColor="text1"/>
                    </w:rPr>
                  </w:pPr>
                  <w:r>
                    <w:rPr>
                      <w:rFonts w:hint="eastAsia"/>
                      <w:color w:val="000000" w:themeColor="text1"/>
                    </w:rPr>
                    <w:t>50</w:t>
                  </w:r>
                </w:p>
              </w:tc>
            </w:tr>
          </w:tbl>
          <w:p w14:paraId="10060030">
            <w:pPr>
              <w:ind w:firstLine="480"/>
              <w:rPr>
                <w:color w:val="000000" w:themeColor="text1"/>
                <w:szCs w:val="24"/>
              </w:rPr>
            </w:pPr>
            <w:r>
              <w:rPr>
                <w:rFonts w:hint="eastAsia"/>
                <w:color w:val="000000" w:themeColor="text1"/>
                <w:szCs w:val="24"/>
              </w:rPr>
              <w:t>③</w:t>
            </w:r>
            <w:r>
              <w:rPr>
                <w:color w:val="000000" w:themeColor="text1"/>
                <w:szCs w:val="24"/>
              </w:rPr>
              <w:t>预测结果</w:t>
            </w:r>
          </w:p>
          <w:p w14:paraId="70473B44">
            <w:pPr>
              <w:ind w:firstLine="480"/>
              <w:rPr>
                <w:color w:val="000000" w:themeColor="text1"/>
              </w:rPr>
            </w:pPr>
            <w:r>
              <w:rPr>
                <w:color w:val="000000" w:themeColor="text1"/>
              </w:rPr>
              <w:t>估算模式计算结果见表7-</w:t>
            </w:r>
            <w:r>
              <w:rPr>
                <w:rFonts w:hint="eastAsia"/>
                <w:color w:val="000000" w:themeColor="text1"/>
              </w:rPr>
              <w:t>8</w:t>
            </w:r>
            <w:r>
              <w:rPr>
                <w:color w:val="000000" w:themeColor="text1"/>
              </w:rPr>
              <w:t>。</w:t>
            </w:r>
          </w:p>
          <w:p w14:paraId="12C11640">
            <w:pPr>
              <w:pStyle w:val="29"/>
              <w:rPr>
                <w:color w:val="000000" w:themeColor="text1"/>
              </w:rPr>
            </w:pPr>
            <w:r>
              <w:rPr>
                <w:color w:val="000000" w:themeColor="text1"/>
              </w:rPr>
              <w:t>表7-</w:t>
            </w:r>
            <w:r>
              <w:rPr>
                <w:rFonts w:hint="eastAsia"/>
                <w:color w:val="000000" w:themeColor="text1"/>
              </w:rPr>
              <w:t>8</w:t>
            </w:r>
            <w:r>
              <w:rPr>
                <w:color w:val="000000" w:themeColor="text1"/>
              </w:rPr>
              <w:t xml:space="preserve">  扩建后项目采用估算模式计算结果表</w:t>
            </w:r>
          </w:p>
          <w:tbl>
            <w:tblPr>
              <w:tblStyle w:val="19"/>
              <w:tblW w:w="96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199"/>
              <w:gridCol w:w="993"/>
              <w:gridCol w:w="1202"/>
              <w:gridCol w:w="993"/>
              <w:gridCol w:w="1212"/>
              <w:gridCol w:w="1026"/>
              <w:gridCol w:w="1224"/>
              <w:gridCol w:w="993"/>
            </w:tblGrid>
            <w:tr w14:paraId="5AE6C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5" w:type="dxa"/>
                  <w:vMerge w:val="restart"/>
                  <w:vAlign w:val="center"/>
                </w:tcPr>
                <w:p w14:paraId="5BCEEAD5">
                  <w:pPr>
                    <w:pStyle w:val="50"/>
                    <w:rPr>
                      <w:color w:val="000000" w:themeColor="text1"/>
                    </w:rPr>
                  </w:pPr>
                  <w:r>
                    <w:rPr>
                      <w:color w:val="000000" w:themeColor="text1"/>
                    </w:rPr>
                    <w:t>距源中心下风向距离D/m</w:t>
                  </w:r>
                </w:p>
              </w:tc>
              <w:tc>
                <w:tcPr>
                  <w:tcW w:w="2192" w:type="dxa"/>
                  <w:gridSpan w:val="2"/>
                  <w:vAlign w:val="center"/>
                </w:tcPr>
                <w:p w14:paraId="2BBBC73D">
                  <w:pPr>
                    <w:pStyle w:val="50"/>
                    <w:rPr>
                      <w:color w:val="000000" w:themeColor="text1"/>
                    </w:rPr>
                  </w:pPr>
                  <w:r>
                    <w:rPr>
                      <w:color w:val="000000" w:themeColor="text1"/>
                    </w:rPr>
                    <w:t>采场工作面</w:t>
                  </w:r>
                </w:p>
              </w:tc>
              <w:tc>
                <w:tcPr>
                  <w:tcW w:w="2195" w:type="dxa"/>
                  <w:gridSpan w:val="2"/>
                  <w:vAlign w:val="center"/>
                </w:tcPr>
                <w:p w14:paraId="17F4875B">
                  <w:pPr>
                    <w:pStyle w:val="50"/>
                    <w:rPr>
                      <w:color w:val="000000" w:themeColor="text1"/>
                    </w:rPr>
                  </w:pPr>
                  <w:r>
                    <w:rPr>
                      <w:color w:val="000000" w:themeColor="text1"/>
                    </w:rPr>
                    <w:t>生产加工区</w:t>
                  </w:r>
                </w:p>
              </w:tc>
              <w:tc>
                <w:tcPr>
                  <w:tcW w:w="2238" w:type="dxa"/>
                  <w:gridSpan w:val="2"/>
                  <w:vAlign w:val="center"/>
                </w:tcPr>
                <w:p w14:paraId="357370AE">
                  <w:pPr>
                    <w:pStyle w:val="50"/>
                    <w:rPr>
                      <w:color w:val="000000" w:themeColor="text1"/>
                    </w:rPr>
                  </w:pPr>
                  <w:r>
                    <w:rPr>
                      <w:color w:val="000000" w:themeColor="text1"/>
                    </w:rPr>
                    <w:t>堆料场</w:t>
                  </w:r>
                </w:p>
              </w:tc>
              <w:tc>
                <w:tcPr>
                  <w:tcW w:w="2217" w:type="dxa"/>
                  <w:gridSpan w:val="2"/>
                  <w:vAlign w:val="center"/>
                </w:tcPr>
                <w:p w14:paraId="6CD2C554">
                  <w:pPr>
                    <w:pStyle w:val="50"/>
                    <w:rPr>
                      <w:color w:val="000000" w:themeColor="text1"/>
                    </w:rPr>
                  </w:pPr>
                  <w:r>
                    <w:rPr>
                      <w:color w:val="000000" w:themeColor="text1"/>
                    </w:rPr>
                    <w:t>弃渣场</w:t>
                  </w:r>
                </w:p>
              </w:tc>
            </w:tr>
            <w:tr w14:paraId="2E46B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5" w:type="dxa"/>
                  <w:vMerge w:val="continue"/>
                  <w:vAlign w:val="center"/>
                </w:tcPr>
                <w:p w14:paraId="0DD00EC5">
                  <w:pPr>
                    <w:pStyle w:val="50"/>
                    <w:rPr>
                      <w:color w:val="000000" w:themeColor="text1"/>
                    </w:rPr>
                  </w:pPr>
                </w:p>
              </w:tc>
              <w:tc>
                <w:tcPr>
                  <w:tcW w:w="1199" w:type="dxa"/>
                  <w:vAlign w:val="center"/>
                </w:tcPr>
                <w:p w14:paraId="15BECA4C">
                  <w:pPr>
                    <w:pStyle w:val="50"/>
                    <w:rPr>
                      <w:color w:val="000000" w:themeColor="text1"/>
                    </w:rPr>
                  </w:pPr>
                  <w:r>
                    <w:rPr>
                      <w:color w:val="000000" w:themeColor="text1"/>
                    </w:rPr>
                    <w:t>下风向预测浓度C</w:t>
                  </w:r>
                  <w:r>
                    <w:rPr>
                      <w:color w:val="000000" w:themeColor="text1"/>
                      <w:vertAlign w:val="subscript"/>
                    </w:rPr>
                    <w:t>il</w:t>
                  </w:r>
                  <w:r>
                    <w:rPr>
                      <w:color w:val="000000" w:themeColor="text1"/>
                    </w:rPr>
                    <w:t>/（mg/m</w:t>
                  </w:r>
                  <w:r>
                    <w:rPr>
                      <w:color w:val="000000" w:themeColor="text1"/>
                      <w:vertAlign w:val="superscript"/>
                    </w:rPr>
                    <w:t>3</w:t>
                  </w:r>
                  <w:r>
                    <w:rPr>
                      <w:color w:val="000000" w:themeColor="text1"/>
                    </w:rPr>
                    <w:t>）</w:t>
                  </w:r>
                </w:p>
              </w:tc>
              <w:tc>
                <w:tcPr>
                  <w:tcW w:w="993" w:type="dxa"/>
                  <w:vAlign w:val="center"/>
                </w:tcPr>
                <w:p w14:paraId="4C3D4527">
                  <w:pPr>
                    <w:pStyle w:val="50"/>
                    <w:rPr>
                      <w:color w:val="000000" w:themeColor="text1"/>
                    </w:rPr>
                  </w:pPr>
                  <w:r>
                    <w:rPr>
                      <w:color w:val="000000" w:themeColor="text1"/>
                    </w:rPr>
                    <w:t>浓度占标率P</w:t>
                  </w:r>
                  <w:r>
                    <w:rPr>
                      <w:color w:val="000000" w:themeColor="text1"/>
                      <w:vertAlign w:val="subscript"/>
                    </w:rPr>
                    <w:t>il</w:t>
                  </w:r>
                  <w:r>
                    <w:rPr>
                      <w:color w:val="000000" w:themeColor="text1"/>
                    </w:rPr>
                    <w:t>/%</w:t>
                  </w:r>
                </w:p>
              </w:tc>
              <w:tc>
                <w:tcPr>
                  <w:tcW w:w="1202" w:type="dxa"/>
                  <w:vAlign w:val="center"/>
                </w:tcPr>
                <w:p w14:paraId="3BC5BB90">
                  <w:pPr>
                    <w:pStyle w:val="50"/>
                    <w:rPr>
                      <w:color w:val="000000" w:themeColor="text1"/>
                    </w:rPr>
                  </w:pPr>
                  <w:r>
                    <w:rPr>
                      <w:color w:val="000000" w:themeColor="text1"/>
                    </w:rPr>
                    <w:t>下风向预测浓度C</w:t>
                  </w:r>
                  <w:r>
                    <w:rPr>
                      <w:color w:val="000000" w:themeColor="text1"/>
                      <w:vertAlign w:val="subscript"/>
                    </w:rPr>
                    <w:t>il</w:t>
                  </w:r>
                  <w:r>
                    <w:rPr>
                      <w:color w:val="000000" w:themeColor="text1"/>
                    </w:rPr>
                    <w:t>/（mg/m</w:t>
                  </w:r>
                  <w:r>
                    <w:rPr>
                      <w:color w:val="000000" w:themeColor="text1"/>
                      <w:vertAlign w:val="superscript"/>
                    </w:rPr>
                    <w:t>3</w:t>
                  </w:r>
                  <w:r>
                    <w:rPr>
                      <w:color w:val="000000" w:themeColor="text1"/>
                    </w:rPr>
                    <w:t>）</w:t>
                  </w:r>
                </w:p>
              </w:tc>
              <w:tc>
                <w:tcPr>
                  <w:tcW w:w="993" w:type="dxa"/>
                  <w:vAlign w:val="center"/>
                </w:tcPr>
                <w:p w14:paraId="073057DA">
                  <w:pPr>
                    <w:pStyle w:val="50"/>
                    <w:rPr>
                      <w:color w:val="000000" w:themeColor="text1"/>
                    </w:rPr>
                  </w:pPr>
                  <w:r>
                    <w:rPr>
                      <w:color w:val="000000" w:themeColor="text1"/>
                    </w:rPr>
                    <w:t>浓度占标率P</w:t>
                  </w:r>
                  <w:r>
                    <w:rPr>
                      <w:color w:val="000000" w:themeColor="text1"/>
                      <w:vertAlign w:val="subscript"/>
                    </w:rPr>
                    <w:t>il</w:t>
                  </w:r>
                  <w:r>
                    <w:rPr>
                      <w:color w:val="000000" w:themeColor="text1"/>
                    </w:rPr>
                    <w:t>/%</w:t>
                  </w:r>
                </w:p>
              </w:tc>
              <w:tc>
                <w:tcPr>
                  <w:tcW w:w="1212" w:type="dxa"/>
                  <w:vAlign w:val="center"/>
                </w:tcPr>
                <w:p w14:paraId="3B0968B5">
                  <w:pPr>
                    <w:pStyle w:val="50"/>
                    <w:rPr>
                      <w:color w:val="000000" w:themeColor="text1"/>
                    </w:rPr>
                  </w:pPr>
                  <w:r>
                    <w:rPr>
                      <w:color w:val="000000" w:themeColor="text1"/>
                    </w:rPr>
                    <w:t>下风向预测浓度C</w:t>
                  </w:r>
                  <w:r>
                    <w:rPr>
                      <w:color w:val="000000" w:themeColor="text1"/>
                      <w:vertAlign w:val="subscript"/>
                    </w:rPr>
                    <w:t>il</w:t>
                  </w:r>
                  <w:r>
                    <w:rPr>
                      <w:color w:val="000000" w:themeColor="text1"/>
                    </w:rPr>
                    <w:t>/（mg/m</w:t>
                  </w:r>
                  <w:r>
                    <w:rPr>
                      <w:color w:val="000000" w:themeColor="text1"/>
                      <w:vertAlign w:val="superscript"/>
                    </w:rPr>
                    <w:t>3</w:t>
                  </w:r>
                  <w:r>
                    <w:rPr>
                      <w:color w:val="000000" w:themeColor="text1"/>
                    </w:rPr>
                    <w:t>）</w:t>
                  </w:r>
                </w:p>
              </w:tc>
              <w:tc>
                <w:tcPr>
                  <w:tcW w:w="1026" w:type="dxa"/>
                  <w:vAlign w:val="center"/>
                </w:tcPr>
                <w:p w14:paraId="1C51E5C9">
                  <w:pPr>
                    <w:pStyle w:val="50"/>
                    <w:rPr>
                      <w:color w:val="000000" w:themeColor="text1"/>
                    </w:rPr>
                  </w:pPr>
                  <w:r>
                    <w:rPr>
                      <w:color w:val="000000" w:themeColor="text1"/>
                    </w:rPr>
                    <w:t>浓度占标率P</w:t>
                  </w:r>
                  <w:r>
                    <w:rPr>
                      <w:color w:val="000000" w:themeColor="text1"/>
                      <w:vertAlign w:val="subscript"/>
                    </w:rPr>
                    <w:t>il</w:t>
                  </w:r>
                  <w:r>
                    <w:rPr>
                      <w:color w:val="000000" w:themeColor="text1"/>
                    </w:rPr>
                    <w:t>/%</w:t>
                  </w:r>
                </w:p>
              </w:tc>
              <w:tc>
                <w:tcPr>
                  <w:tcW w:w="1224" w:type="dxa"/>
                  <w:vAlign w:val="center"/>
                </w:tcPr>
                <w:p w14:paraId="358D2EB9">
                  <w:pPr>
                    <w:pStyle w:val="50"/>
                    <w:rPr>
                      <w:color w:val="000000" w:themeColor="text1"/>
                    </w:rPr>
                  </w:pPr>
                  <w:r>
                    <w:rPr>
                      <w:color w:val="000000" w:themeColor="text1"/>
                    </w:rPr>
                    <w:t>下风向预测浓度C</w:t>
                  </w:r>
                  <w:r>
                    <w:rPr>
                      <w:color w:val="000000" w:themeColor="text1"/>
                      <w:vertAlign w:val="subscript"/>
                    </w:rPr>
                    <w:t>il</w:t>
                  </w:r>
                  <w:r>
                    <w:rPr>
                      <w:color w:val="000000" w:themeColor="text1"/>
                    </w:rPr>
                    <w:t>/（mg/m</w:t>
                  </w:r>
                  <w:r>
                    <w:rPr>
                      <w:color w:val="000000" w:themeColor="text1"/>
                      <w:vertAlign w:val="superscript"/>
                    </w:rPr>
                    <w:t>3</w:t>
                  </w:r>
                  <w:r>
                    <w:rPr>
                      <w:color w:val="000000" w:themeColor="text1"/>
                    </w:rPr>
                    <w:t>）</w:t>
                  </w:r>
                </w:p>
              </w:tc>
              <w:tc>
                <w:tcPr>
                  <w:tcW w:w="993" w:type="dxa"/>
                  <w:vAlign w:val="center"/>
                </w:tcPr>
                <w:p w14:paraId="7A979C55">
                  <w:pPr>
                    <w:pStyle w:val="50"/>
                    <w:rPr>
                      <w:color w:val="000000" w:themeColor="text1"/>
                    </w:rPr>
                  </w:pPr>
                  <w:r>
                    <w:rPr>
                      <w:color w:val="000000" w:themeColor="text1"/>
                    </w:rPr>
                    <w:t>浓度占标率P</w:t>
                  </w:r>
                  <w:r>
                    <w:rPr>
                      <w:color w:val="000000" w:themeColor="text1"/>
                      <w:vertAlign w:val="subscript"/>
                    </w:rPr>
                    <w:t>il</w:t>
                  </w:r>
                  <w:r>
                    <w:rPr>
                      <w:color w:val="000000" w:themeColor="text1"/>
                    </w:rPr>
                    <w:t>/%</w:t>
                  </w:r>
                </w:p>
              </w:tc>
            </w:tr>
            <w:tr w14:paraId="6A852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5" w:type="dxa"/>
                  <w:vAlign w:val="center"/>
                </w:tcPr>
                <w:p w14:paraId="686080FF">
                  <w:pPr>
                    <w:pStyle w:val="50"/>
                    <w:rPr>
                      <w:rFonts w:ascii="宋体" w:hAnsi="宋体" w:cs="宋体"/>
                      <w:color w:val="000000" w:themeColor="text1"/>
                    </w:rPr>
                  </w:pPr>
                  <w:r>
                    <w:rPr>
                      <w:rFonts w:hint="eastAsia"/>
                      <w:color w:val="000000" w:themeColor="text1"/>
                    </w:rPr>
                    <w:t>10</w:t>
                  </w:r>
                </w:p>
              </w:tc>
              <w:tc>
                <w:tcPr>
                  <w:tcW w:w="1199" w:type="dxa"/>
                  <w:vAlign w:val="center"/>
                </w:tcPr>
                <w:p w14:paraId="59188C92">
                  <w:pPr>
                    <w:pStyle w:val="50"/>
                    <w:rPr>
                      <w:rFonts w:ascii="宋体" w:hAnsi="宋体" w:cs="宋体"/>
                      <w:color w:val="000000" w:themeColor="text1"/>
                    </w:rPr>
                  </w:pPr>
                  <w:r>
                    <w:rPr>
                      <w:rFonts w:hint="eastAsia"/>
                      <w:color w:val="000000" w:themeColor="text1"/>
                    </w:rPr>
                    <w:t>0</w:t>
                  </w:r>
                </w:p>
              </w:tc>
              <w:tc>
                <w:tcPr>
                  <w:tcW w:w="993" w:type="dxa"/>
                  <w:vAlign w:val="center"/>
                </w:tcPr>
                <w:p w14:paraId="20C0C503">
                  <w:pPr>
                    <w:pStyle w:val="50"/>
                    <w:rPr>
                      <w:rFonts w:ascii="宋体" w:hAnsi="宋体" w:cs="宋体"/>
                      <w:color w:val="000000" w:themeColor="text1"/>
                    </w:rPr>
                  </w:pPr>
                  <w:r>
                    <w:rPr>
                      <w:rFonts w:hint="eastAsia"/>
                      <w:color w:val="000000" w:themeColor="text1"/>
                    </w:rPr>
                    <w:t>0</w:t>
                  </w:r>
                </w:p>
              </w:tc>
              <w:tc>
                <w:tcPr>
                  <w:tcW w:w="1202" w:type="dxa"/>
                  <w:vAlign w:val="center"/>
                </w:tcPr>
                <w:p w14:paraId="0F804A8C">
                  <w:pPr>
                    <w:pStyle w:val="30"/>
                    <w:rPr>
                      <w:rFonts w:ascii="宋体" w:hAnsi="宋体" w:cs="宋体"/>
                    </w:rPr>
                  </w:pPr>
                  <w:r>
                    <w:rPr>
                      <w:rFonts w:hint="eastAsia"/>
                    </w:rPr>
                    <w:t>0</w:t>
                  </w:r>
                </w:p>
              </w:tc>
              <w:tc>
                <w:tcPr>
                  <w:tcW w:w="993" w:type="dxa"/>
                  <w:vAlign w:val="center"/>
                </w:tcPr>
                <w:p w14:paraId="56E1A728">
                  <w:pPr>
                    <w:pStyle w:val="30"/>
                    <w:rPr>
                      <w:rFonts w:ascii="宋体" w:hAnsi="宋体" w:cs="宋体"/>
                    </w:rPr>
                  </w:pPr>
                  <w:r>
                    <w:rPr>
                      <w:rFonts w:hint="eastAsia"/>
                    </w:rPr>
                    <w:t>0</w:t>
                  </w:r>
                </w:p>
              </w:tc>
              <w:tc>
                <w:tcPr>
                  <w:tcW w:w="1212" w:type="dxa"/>
                  <w:vAlign w:val="center"/>
                </w:tcPr>
                <w:p w14:paraId="76EC0207">
                  <w:pPr>
                    <w:pStyle w:val="50"/>
                    <w:rPr>
                      <w:rFonts w:ascii="宋体" w:hAnsi="宋体" w:cs="宋体"/>
                      <w:color w:val="000000" w:themeColor="text1"/>
                    </w:rPr>
                  </w:pPr>
                  <w:r>
                    <w:rPr>
                      <w:rFonts w:hint="eastAsia"/>
                      <w:color w:val="000000" w:themeColor="text1"/>
                    </w:rPr>
                    <w:t>2.72E-05</w:t>
                  </w:r>
                </w:p>
              </w:tc>
              <w:tc>
                <w:tcPr>
                  <w:tcW w:w="1026" w:type="dxa"/>
                  <w:vAlign w:val="center"/>
                </w:tcPr>
                <w:p w14:paraId="57D44AA4">
                  <w:pPr>
                    <w:pStyle w:val="50"/>
                    <w:rPr>
                      <w:rFonts w:ascii="宋体" w:hAnsi="宋体" w:cs="宋体"/>
                      <w:color w:val="000000" w:themeColor="text1"/>
                    </w:rPr>
                  </w:pPr>
                  <w:r>
                    <w:rPr>
                      <w:rFonts w:hint="eastAsia"/>
                      <w:color w:val="000000" w:themeColor="text1"/>
                    </w:rPr>
                    <w:t>0.00302</w:t>
                  </w:r>
                </w:p>
              </w:tc>
              <w:tc>
                <w:tcPr>
                  <w:tcW w:w="1224" w:type="dxa"/>
                  <w:vAlign w:val="center"/>
                </w:tcPr>
                <w:p w14:paraId="32944694">
                  <w:pPr>
                    <w:pStyle w:val="50"/>
                    <w:rPr>
                      <w:rFonts w:ascii="宋体" w:hAnsi="宋体" w:cs="宋体"/>
                      <w:color w:val="000000" w:themeColor="text1"/>
                    </w:rPr>
                  </w:pPr>
                  <w:r>
                    <w:rPr>
                      <w:rFonts w:hint="eastAsia"/>
                      <w:color w:val="000000" w:themeColor="text1"/>
                    </w:rPr>
                    <w:t>1.00E-07</w:t>
                  </w:r>
                </w:p>
              </w:tc>
              <w:tc>
                <w:tcPr>
                  <w:tcW w:w="993" w:type="dxa"/>
                  <w:vAlign w:val="center"/>
                </w:tcPr>
                <w:p w14:paraId="5233CCE7">
                  <w:pPr>
                    <w:pStyle w:val="50"/>
                    <w:rPr>
                      <w:rFonts w:ascii="宋体" w:hAnsi="宋体" w:cs="宋体"/>
                      <w:color w:val="000000" w:themeColor="text1"/>
                    </w:rPr>
                  </w:pPr>
                  <w:r>
                    <w:rPr>
                      <w:rFonts w:hint="eastAsia"/>
                      <w:color w:val="000000" w:themeColor="text1"/>
                    </w:rPr>
                    <w:t>1.00E-05</w:t>
                  </w:r>
                </w:p>
              </w:tc>
            </w:tr>
            <w:tr w14:paraId="3501C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5" w:type="dxa"/>
                  <w:vAlign w:val="center"/>
                </w:tcPr>
                <w:p w14:paraId="2090714A">
                  <w:pPr>
                    <w:pStyle w:val="50"/>
                    <w:rPr>
                      <w:rFonts w:ascii="宋体" w:hAnsi="宋体" w:cs="宋体"/>
                      <w:color w:val="000000" w:themeColor="text1"/>
                    </w:rPr>
                  </w:pPr>
                  <w:r>
                    <w:rPr>
                      <w:rFonts w:hint="eastAsia"/>
                      <w:color w:val="000000" w:themeColor="text1"/>
                    </w:rPr>
                    <w:t>100</w:t>
                  </w:r>
                </w:p>
              </w:tc>
              <w:tc>
                <w:tcPr>
                  <w:tcW w:w="1199" w:type="dxa"/>
                  <w:vAlign w:val="center"/>
                </w:tcPr>
                <w:p w14:paraId="711ACBBC">
                  <w:pPr>
                    <w:pStyle w:val="50"/>
                    <w:rPr>
                      <w:rFonts w:ascii="宋体" w:hAnsi="宋体" w:cs="宋体"/>
                      <w:color w:val="000000" w:themeColor="text1"/>
                    </w:rPr>
                  </w:pPr>
                  <w:r>
                    <w:rPr>
                      <w:rFonts w:hint="eastAsia"/>
                      <w:color w:val="000000" w:themeColor="text1"/>
                    </w:rPr>
                    <w:t>6.00E-07</w:t>
                  </w:r>
                </w:p>
              </w:tc>
              <w:tc>
                <w:tcPr>
                  <w:tcW w:w="993" w:type="dxa"/>
                  <w:vAlign w:val="center"/>
                </w:tcPr>
                <w:p w14:paraId="50A2B669">
                  <w:pPr>
                    <w:pStyle w:val="50"/>
                    <w:rPr>
                      <w:rFonts w:ascii="宋体" w:hAnsi="宋体" w:cs="宋体"/>
                      <w:color w:val="000000" w:themeColor="text1"/>
                    </w:rPr>
                  </w:pPr>
                  <w:r>
                    <w:rPr>
                      <w:rFonts w:hint="eastAsia"/>
                      <w:color w:val="000000" w:themeColor="text1"/>
                    </w:rPr>
                    <w:t>7.00E-05</w:t>
                  </w:r>
                </w:p>
              </w:tc>
              <w:tc>
                <w:tcPr>
                  <w:tcW w:w="1202" w:type="dxa"/>
                  <w:vAlign w:val="center"/>
                </w:tcPr>
                <w:p w14:paraId="0C0363FC">
                  <w:pPr>
                    <w:pStyle w:val="30"/>
                    <w:rPr>
                      <w:rFonts w:ascii="宋体" w:hAnsi="宋体" w:cs="宋体"/>
                    </w:rPr>
                  </w:pPr>
                  <w:r>
                    <w:rPr>
                      <w:rFonts w:hint="eastAsia"/>
                    </w:rPr>
                    <w:t>0.01658</w:t>
                  </w:r>
                </w:p>
              </w:tc>
              <w:tc>
                <w:tcPr>
                  <w:tcW w:w="993" w:type="dxa"/>
                  <w:vAlign w:val="center"/>
                </w:tcPr>
                <w:p w14:paraId="50030635">
                  <w:pPr>
                    <w:pStyle w:val="30"/>
                    <w:rPr>
                      <w:rFonts w:ascii="宋体" w:hAnsi="宋体" w:cs="宋体"/>
                    </w:rPr>
                  </w:pPr>
                  <w:r>
                    <w:rPr>
                      <w:rFonts w:hint="eastAsia"/>
                    </w:rPr>
                    <w:t>1.84222</w:t>
                  </w:r>
                </w:p>
              </w:tc>
              <w:tc>
                <w:tcPr>
                  <w:tcW w:w="1212" w:type="dxa"/>
                  <w:vAlign w:val="center"/>
                </w:tcPr>
                <w:p w14:paraId="3557895B">
                  <w:pPr>
                    <w:pStyle w:val="50"/>
                    <w:rPr>
                      <w:rFonts w:ascii="宋体" w:hAnsi="宋体" w:cs="宋体"/>
                      <w:color w:val="000000" w:themeColor="text1"/>
                    </w:rPr>
                  </w:pPr>
                  <w:r>
                    <w:rPr>
                      <w:rFonts w:hint="eastAsia"/>
                      <w:color w:val="000000" w:themeColor="text1"/>
                    </w:rPr>
                    <w:t>0.0001601</w:t>
                  </w:r>
                </w:p>
              </w:tc>
              <w:tc>
                <w:tcPr>
                  <w:tcW w:w="1026" w:type="dxa"/>
                  <w:vAlign w:val="center"/>
                </w:tcPr>
                <w:p w14:paraId="7E24D938">
                  <w:pPr>
                    <w:pStyle w:val="50"/>
                    <w:rPr>
                      <w:rFonts w:ascii="宋体" w:hAnsi="宋体" w:cs="宋体"/>
                      <w:color w:val="000000" w:themeColor="text1"/>
                    </w:rPr>
                  </w:pPr>
                  <w:r>
                    <w:rPr>
                      <w:rFonts w:hint="eastAsia"/>
                      <w:color w:val="000000" w:themeColor="text1"/>
                    </w:rPr>
                    <w:t>0.01779</w:t>
                  </w:r>
                </w:p>
              </w:tc>
              <w:tc>
                <w:tcPr>
                  <w:tcW w:w="1224" w:type="dxa"/>
                  <w:vAlign w:val="center"/>
                </w:tcPr>
                <w:p w14:paraId="52C15C88">
                  <w:pPr>
                    <w:pStyle w:val="50"/>
                    <w:rPr>
                      <w:rFonts w:ascii="宋体" w:hAnsi="宋体" w:cs="宋体"/>
                      <w:color w:val="000000" w:themeColor="text1"/>
                    </w:rPr>
                  </w:pPr>
                  <w:r>
                    <w:rPr>
                      <w:rFonts w:hint="eastAsia"/>
                      <w:color w:val="000000" w:themeColor="text1"/>
                    </w:rPr>
                    <w:t>1.34E-05</w:t>
                  </w:r>
                </w:p>
              </w:tc>
              <w:tc>
                <w:tcPr>
                  <w:tcW w:w="993" w:type="dxa"/>
                  <w:vAlign w:val="center"/>
                </w:tcPr>
                <w:p w14:paraId="2D95646B">
                  <w:pPr>
                    <w:pStyle w:val="50"/>
                    <w:rPr>
                      <w:rFonts w:ascii="宋体" w:hAnsi="宋体" w:cs="宋体"/>
                      <w:color w:val="000000" w:themeColor="text1"/>
                    </w:rPr>
                  </w:pPr>
                  <w:r>
                    <w:rPr>
                      <w:rFonts w:hint="eastAsia"/>
                      <w:color w:val="000000" w:themeColor="text1"/>
                    </w:rPr>
                    <w:t>0.00149</w:t>
                  </w:r>
                </w:p>
              </w:tc>
            </w:tr>
            <w:tr w14:paraId="3D525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5" w:type="dxa"/>
                  <w:vAlign w:val="center"/>
                </w:tcPr>
                <w:p w14:paraId="66F601E6">
                  <w:pPr>
                    <w:pStyle w:val="50"/>
                    <w:rPr>
                      <w:b/>
                      <w:color w:val="000000" w:themeColor="text1"/>
                    </w:rPr>
                  </w:pPr>
                  <w:r>
                    <w:rPr>
                      <w:rFonts w:hint="eastAsia"/>
                      <w:b/>
                      <w:color w:val="000000" w:themeColor="text1"/>
                    </w:rPr>
                    <w:t>124</w:t>
                  </w:r>
                </w:p>
              </w:tc>
              <w:tc>
                <w:tcPr>
                  <w:tcW w:w="1199" w:type="dxa"/>
                  <w:vAlign w:val="center"/>
                </w:tcPr>
                <w:p w14:paraId="0A7E1C93">
                  <w:pPr>
                    <w:pStyle w:val="50"/>
                    <w:rPr>
                      <w:color w:val="000000" w:themeColor="text1"/>
                    </w:rPr>
                  </w:pPr>
                  <w:r>
                    <w:rPr>
                      <w:rFonts w:hint="eastAsia"/>
                      <w:color w:val="000000" w:themeColor="text1"/>
                    </w:rPr>
                    <w:t>/</w:t>
                  </w:r>
                </w:p>
              </w:tc>
              <w:tc>
                <w:tcPr>
                  <w:tcW w:w="993" w:type="dxa"/>
                  <w:vAlign w:val="center"/>
                </w:tcPr>
                <w:p w14:paraId="398B423E">
                  <w:pPr>
                    <w:pStyle w:val="50"/>
                    <w:rPr>
                      <w:color w:val="000000" w:themeColor="text1"/>
                    </w:rPr>
                  </w:pPr>
                  <w:r>
                    <w:rPr>
                      <w:rFonts w:hint="eastAsia"/>
                      <w:color w:val="000000" w:themeColor="text1"/>
                    </w:rPr>
                    <w:t>/</w:t>
                  </w:r>
                </w:p>
              </w:tc>
              <w:tc>
                <w:tcPr>
                  <w:tcW w:w="1202" w:type="dxa"/>
                  <w:vAlign w:val="center"/>
                </w:tcPr>
                <w:p w14:paraId="0092B8AC">
                  <w:pPr>
                    <w:pStyle w:val="50"/>
                    <w:rPr>
                      <w:rFonts w:ascii="宋体" w:hAnsi="宋体" w:cs="宋体"/>
                      <w:color w:val="000000" w:themeColor="text1"/>
                    </w:rPr>
                  </w:pPr>
                  <w:r>
                    <w:rPr>
                      <w:rFonts w:hint="eastAsia" w:ascii="宋体" w:hAnsi="宋体" w:cs="宋体"/>
                      <w:color w:val="000000" w:themeColor="text1"/>
                    </w:rPr>
                    <w:t>/</w:t>
                  </w:r>
                </w:p>
              </w:tc>
              <w:tc>
                <w:tcPr>
                  <w:tcW w:w="993" w:type="dxa"/>
                  <w:vAlign w:val="center"/>
                </w:tcPr>
                <w:p w14:paraId="03707EFD">
                  <w:pPr>
                    <w:pStyle w:val="50"/>
                    <w:rPr>
                      <w:rFonts w:ascii="宋体" w:hAnsi="宋体" w:cs="宋体"/>
                      <w:color w:val="000000" w:themeColor="text1"/>
                    </w:rPr>
                  </w:pPr>
                  <w:r>
                    <w:rPr>
                      <w:rFonts w:hint="eastAsia" w:ascii="宋体" w:hAnsi="宋体" w:cs="宋体"/>
                      <w:color w:val="000000" w:themeColor="text1"/>
                    </w:rPr>
                    <w:t>/</w:t>
                  </w:r>
                </w:p>
              </w:tc>
              <w:tc>
                <w:tcPr>
                  <w:tcW w:w="1212" w:type="dxa"/>
                  <w:vAlign w:val="center"/>
                </w:tcPr>
                <w:p w14:paraId="24E36F33">
                  <w:pPr>
                    <w:pStyle w:val="50"/>
                    <w:rPr>
                      <w:rFonts w:ascii="宋体" w:hAnsi="宋体" w:cs="宋体"/>
                      <w:b/>
                      <w:color w:val="000000" w:themeColor="text1"/>
                    </w:rPr>
                  </w:pPr>
                  <w:r>
                    <w:rPr>
                      <w:rFonts w:hint="eastAsia"/>
                      <w:b/>
                      <w:color w:val="000000" w:themeColor="text1"/>
                    </w:rPr>
                    <w:t>0.0001631</w:t>
                  </w:r>
                </w:p>
              </w:tc>
              <w:tc>
                <w:tcPr>
                  <w:tcW w:w="1026" w:type="dxa"/>
                  <w:vAlign w:val="center"/>
                </w:tcPr>
                <w:p w14:paraId="76804E48">
                  <w:pPr>
                    <w:pStyle w:val="50"/>
                    <w:rPr>
                      <w:rFonts w:ascii="宋体" w:hAnsi="宋体" w:cs="宋体"/>
                      <w:b/>
                      <w:color w:val="000000" w:themeColor="text1"/>
                    </w:rPr>
                  </w:pPr>
                  <w:r>
                    <w:rPr>
                      <w:rFonts w:hint="eastAsia"/>
                      <w:b/>
                      <w:color w:val="000000" w:themeColor="text1"/>
                    </w:rPr>
                    <w:t>0.01812</w:t>
                  </w:r>
                </w:p>
              </w:tc>
              <w:tc>
                <w:tcPr>
                  <w:tcW w:w="1224" w:type="dxa"/>
                  <w:vAlign w:val="center"/>
                </w:tcPr>
                <w:p w14:paraId="7F0309A7">
                  <w:pPr>
                    <w:pStyle w:val="50"/>
                    <w:rPr>
                      <w:b/>
                      <w:color w:val="000000" w:themeColor="text1"/>
                    </w:rPr>
                  </w:pPr>
                  <w:r>
                    <w:rPr>
                      <w:rFonts w:hint="eastAsia"/>
                      <w:b/>
                      <w:color w:val="000000" w:themeColor="text1"/>
                    </w:rPr>
                    <w:t>/</w:t>
                  </w:r>
                </w:p>
              </w:tc>
              <w:tc>
                <w:tcPr>
                  <w:tcW w:w="993" w:type="dxa"/>
                  <w:vAlign w:val="center"/>
                </w:tcPr>
                <w:p w14:paraId="7D27C1B3">
                  <w:pPr>
                    <w:pStyle w:val="50"/>
                    <w:rPr>
                      <w:b/>
                      <w:color w:val="000000" w:themeColor="text1"/>
                    </w:rPr>
                  </w:pPr>
                  <w:r>
                    <w:rPr>
                      <w:rFonts w:hint="eastAsia"/>
                      <w:b/>
                      <w:color w:val="000000" w:themeColor="text1"/>
                    </w:rPr>
                    <w:t>/</w:t>
                  </w:r>
                </w:p>
              </w:tc>
            </w:tr>
            <w:tr w14:paraId="49E3D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5" w:type="dxa"/>
                  <w:vAlign w:val="center"/>
                </w:tcPr>
                <w:p w14:paraId="26366A3D">
                  <w:pPr>
                    <w:pStyle w:val="50"/>
                    <w:rPr>
                      <w:b/>
                      <w:color w:val="000000" w:themeColor="text1"/>
                    </w:rPr>
                  </w:pPr>
                  <w:r>
                    <w:rPr>
                      <w:rFonts w:hint="eastAsia"/>
                      <w:b/>
                      <w:color w:val="000000" w:themeColor="text1"/>
                    </w:rPr>
                    <w:t>183</w:t>
                  </w:r>
                </w:p>
              </w:tc>
              <w:tc>
                <w:tcPr>
                  <w:tcW w:w="1199" w:type="dxa"/>
                  <w:vAlign w:val="center"/>
                </w:tcPr>
                <w:p w14:paraId="14A44F2F">
                  <w:pPr>
                    <w:pStyle w:val="50"/>
                    <w:rPr>
                      <w:color w:val="000000" w:themeColor="text1"/>
                    </w:rPr>
                  </w:pPr>
                  <w:r>
                    <w:rPr>
                      <w:rFonts w:hint="eastAsia"/>
                      <w:color w:val="000000" w:themeColor="text1"/>
                    </w:rPr>
                    <w:t>/</w:t>
                  </w:r>
                </w:p>
              </w:tc>
              <w:tc>
                <w:tcPr>
                  <w:tcW w:w="993" w:type="dxa"/>
                  <w:vAlign w:val="center"/>
                </w:tcPr>
                <w:p w14:paraId="141CA38F">
                  <w:pPr>
                    <w:pStyle w:val="50"/>
                    <w:rPr>
                      <w:color w:val="000000" w:themeColor="text1"/>
                    </w:rPr>
                  </w:pPr>
                  <w:r>
                    <w:rPr>
                      <w:rFonts w:hint="eastAsia"/>
                      <w:color w:val="000000" w:themeColor="text1"/>
                    </w:rPr>
                    <w:t>/</w:t>
                  </w:r>
                </w:p>
              </w:tc>
              <w:tc>
                <w:tcPr>
                  <w:tcW w:w="1202" w:type="dxa"/>
                  <w:vAlign w:val="center"/>
                </w:tcPr>
                <w:p w14:paraId="05F712F0">
                  <w:pPr>
                    <w:pStyle w:val="50"/>
                    <w:rPr>
                      <w:rFonts w:ascii="宋体" w:hAnsi="宋体" w:cs="宋体"/>
                      <w:color w:val="000000" w:themeColor="text1"/>
                    </w:rPr>
                  </w:pPr>
                  <w:r>
                    <w:rPr>
                      <w:rFonts w:hint="eastAsia" w:ascii="宋体" w:hAnsi="宋体" w:cs="宋体"/>
                      <w:color w:val="000000" w:themeColor="text1"/>
                    </w:rPr>
                    <w:t>/</w:t>
                  </w:r>
                </w:p>
              </w:tc>
              <w:tc>
                <w:tcPr>
                  <w:tcW w:w="993" w:type="dxa"/>
                  <w:vAlign w:val="center"/>
                </w:tcPr>
                <w:p w14:paraId="66FDC096">
                  <w:pPr>
                    <w:pStyle w:val="50"/>
                    <w:rPr>
                      <w:rFonts w:ascii="宋体" w:hAnsi="宋体" w:cs="宋体"/>
                      <w:color w:val="000000" w:themeColor="text1"/>
                    </w:rPr>
                  </w:pPr>
                  <w:r>
                    <w:rPr>
                      <w:rFonts w:hint="eastAsia" w:ascii="宋体" w:hAnsi="宋体" w:cs="宋体"/>
                      <w:color w:val="000000" w:themeColor="text1"/>
                    </w:rPr>
                    <w:t>/</w:t>
                  </w:r>
                </w:p>
              </w:tc>
              <w:tc>
                <w:tcPr>
                  <w:tcW w:w="1212" w:type="dxa"/>
                  <w:vAlign w:val="center"/>
                </w:tcPr>
                <w:p w14:paraId="49798924">
                  <w:pPr>
                    <w:pStyle w:val="50"/>
                    <w:rPr>
                      <w:rFonts w:ascii="宋体" w:hAnsi="宋体" w:cs="宋体"/>
                      <w:color w:val="000000" w:themeColor="text1"/>
                    </w:rPr>
                  </w:pPr>
                  <w:r>
                    <w:rPr>
                      <w:rFonts w:hint="eastAsia" w:ascii="宋体" w:hAnsi="宋体" w:cs="宋体"/>
                      <w:color w:val="000000" w:themeColor="text1"/>
                    </w:rPr>
                    <w:t>/</w:t>
                  </w:r>
                </w:p>
              </w:tc>
              <w:tc>
                <w:tcPr>
                  <w:tcW w:w="1026" w:type="dxa"/>
                  <w:vAlign w:val="center"/>
                </w:tcPr>
                <w:p w14:paraId="1D4EC775">
                  <w:pPr>
                    <w:pStyle w:val="50"/>
                    <w:rPr>
                      <w:rFonts w:ascii="宋体" w:hAnsi="宋体" w:cs="宋体"/>
                      <w:color w:val="000000" w:themeColor="text1"/>
                    </w:rPr>
                  </w:pPr>
                  <w:r>
                    <w:rPr>
                      <w:rFonts w:hint="eastAsia" w:ascii="宋体" w:hAnsi="宋体" w:cs="宋体"/>
                      <w:color w:val="000000" w:themeColor="text1"/>
                    </w:rPr>
                    <w:t>/</w:t>
                  </w:r>
                </w:p>
              </w:tc>
              <w:tc>
                <w:tcPr>
                  <w:tcW w:w="1224" w:type="dxa"/>
                  <w:vAlign w:val="center"/>
                </w:tcPr>
                <w:p w14:paraId="57E1DDFD">
                  <w:pPr>
                    <w:pStyle w:val="50"/>
                    <w:rPr>
                      <w:rFonts w:ascii="宋体" w:hAnsi="宋体" w:cs="宋体"/>
                      <w:b/>
                      <w:color w:val="000000" w:themeColor="text1"/>
                    </w:rPr>
                  </w:pPr>
                  <w:r>
                    <w:rPr>
                      <w:rFonts w:hint="eastAsia"/>
                      <w:b/>
                      <w:color w:val="000000" w:themeColor="text1"/>
                    </w:rPr>
                    <w:t>1.99E-05</w:t>
                  </w:r>
                </w:p>
              </w:tc>
              <w:tc>
                <w:tcPr>
                  <w:tcW w:w="993" w:type="dxa"/>
                  <w:vAlign w:val="center"/>
                </w:tcPr>
                <w:p w14:paraId="2D51516C">
                  <w:pPr>
                    <w:pStyle w:val="50"/>
                    <w:rPr>
                      <w:rFonts w:ascii="宋体" w:hAnsi="宋体" w:cs="宋体"/>
                      <w:b/>
                      <w:color w:val="000000" w:themeColor="text1"/>
                    </w:rPr>
                  </w:pPr>
                  <w:r>
                    <w:rPr>
                      <w:rFonts w:hint="eastAsia"/>
                      <w:b/>
                      <w:color w:val="000000" w:themeColor="text1"/>
                    </w:rPr>
                    <w:t>0.00221</w:t>
                  </w:r>
                </w:p>
              </w:tc>
            </w:tr>
            <w:tr w14:paraId="2057B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5" w:type="dxa"/>
                  <w:vAlign w:val="center"/>
                </w:tcPr>
                <w:p w14:paraId="7F311592">
                  <w:pPr>
                    <w:pStyle w:val="50"/>
                    <w:rPr>
                      <w:rFonts w:ascii="宋体" w:hAnsi="宋体" w:cs="宋体"/>
                      <w:color w:val="000000" w:themeColor="text1"/>
                    </w:rPr>
                  </w:pPr>
                  <w:r>
                    <w:rPr>
                      <w:rFonts w:hint="eastAsia"/>
                      <w:color w:val="000000" w:themeColor="text1"/>
                    </w:rPr>
                    <w:t>200</w:t>
                  </w:r>
                </w:p>
              </w:tc>
              <w:tc>
                <w:tcPr>
                  <w:tcW w:w="1199" w:type="dxa"/>
                  <w:vAlign w:val="center"/>
                </w:tcPr>
                <w:p w14:paraId="1232B5DE">
                  <w:pPr>
                    <w:pStyle w:val="50"/>
                    <w:rPr>
                      <w:rFonts w:ascii="宋体" w:hAnsi="宋体" w:cs="宋体"/>
                      <w:color w:val="000000" w:themeColor="text1"/>
                    </w:rPr>
                  </w:pPr>
                  <w:r>
                    <w:rPr>
                      <w:rFonts w:hint="eastAsia"/>
                      <w:color w:val="000000" w:themeColor="text1"/>
                    </w:rPr>
                    <w:t>3.10E-06</w:t>
                  </w:r>
                </w:p>
              </w:tc>
              <w:tc>
                <w:tcPr>
                  <w:tcW w:w="993" w:type="dxa"/>
                  <w:vAlign w:val="center"/>
                </w:tcPr>
                <w:p w14:paraId="231C89CA">
                  <w:pPr>
                    <w:pStyle w:val="50"/>
                    <w:rPr>
                      <w:rFonts w:ascii="宋体" w:hAnsi="宋体" w:cs="宋体"/>
                      <w:color w:val="000000" w:themeColor="text1"/>
                    </w:rPr>
                  </w:pPr>
                  <w:r>
                    <w:rPr>
                      <w:rFonts w:hint="eastAsia"/>
                      <w:color w:val="000000" w:themeColor="text1"/>
                    </w:rPr>
                    <w:t>0.00034</w:t>
                  </w:r>
                </w:p>
              </w:tc>
              <w:tc>
                <w:tcPr>
                  <w:tcW w:w="1202" w:type="dxa"/>
                  <w:vAlign w:val="center"/>
                </w:tcPr>
                <w:p w14:paraId="6507E8EB">
                  <w:pPr>
                    <w:pStyle w:val="30"/>
                    <w:rPr>
                      <w:rFonts w:ascii="宋体" w:hAnsi="宋体" w:cs="宋体"/>
                    </w:rPr>
                  </w:pPr>
                  <w:r>
                    <w:rPr>
                      <w:rFonts w:hint="eastAsia"/>
                    </w:rPr>
                    <w:t>0.08134</w:t>
                  </w:r>
                </w:p>
              </w:tc>
              <w:tc>
                <w:tcPr>
                  <w:tcW w:w="993" w:type="dxa"/>
                  <w:vAlign w:val="center"/>
                </w:tcPr>
                <w:p w14:paraId="56997FEE">
                  <w:pPr>
                    <w:pStyle w:val="30"/>
                    <w:rPr>
                      <w:rFonts w:ascii="宋体" w:hAnsi="宋体" w:cs="宋体"/>
                    </w:rPr>
                  </w:pPr>
                  <w:r>
                    <w:rPr>
                      <w:rFonts w:hint="eastAsia"/>
                    </w:rPr>
                    <w:t>9.03778</w:t>
                  </w:r>
                </w:p>
              </w:tc>
              <w:tc>
                <w:tcPr>
                  <w:tcW w:w="1212" w:type="dxa"/>
                  <w:vAlign w:val="center"/>
                </w:tcPr>
                <w:p w14:paraId="446756D0">
                  <w:pPr>
                    <w:pStyle w:val="50"/>
                    <w:rPr>
                      <w:rFonts w:ascii="宋体" w:hAnsi="宋体" w:cs="宋体"/>
                      <w:color w:val="000000" w:themeColor="text1"/>
                    </w:rPr>
                  </w:pPr>
                  <w:r>
                    <w:rPr>
                      <w:rFonts w:hint="eastAsia"/>
                      <w:color w:val="000000" w:themeColor="text1"/>
                    </w:rPr>
                    <w:t>0.0001394</w:t>
                  </w:r>
                </w:p>
              </w:tc>
              <w:tc>
                <w:tcPr>
                  <w:tcW w:w="1026" w:type="dxa"/>
                  <w:vAlign w:val="center"/>
                </w:tcPr>
                <w:p w14:paraId="638261D2">
                  <w:pPr>
                    <w:pStyle w:val="50"/>
                    <w:rPr>
                      <w:rFonts w:ascii="宋体" w:hAnsi="宋体" w:cs="宋体"/>
                      <w:color w:val="000000" w:themeColor="text1"/>
                    </w:rPr>
                  </w:pPr>
                  <w:r>
                    <w:rPr>
                      <w:rFonts w:hint="eastAsia"/>
                      <w:color w:val="000000" w:themeColor="text1"/>
                    </w:rPr>
                    <w:t>0.01549</w:t>
                  </w:r>
                </w:p>
              </w:tc>
              <w:tc>
                <w:tcPr>
                  <w:tcW w:w="1224" w:type="dxa"/>
                  <w:vAlign w:val="center"/>
                </w:tcPr>
                <w:p w14:paraId="03A620D9">
                  <w:pPr>
                    <w:pStyle w:val="50"/>
                    <w:rPr>
                      <w:rFonts w:ascii="宋体" w:hAnsi="宋体" w:cs="宋体"/>
                      <w:color w:val="000000" w:themeColor="text1"/>
                    </w:rPr>
                  </w:pPr>
                  <w:r>
                    <w:rPr>
                      <w:rFonts w:hint="eastAsia"/>
                      <w:color w:val="000000" w:themeColor="text1"/>
                    </w:rPr>
                    <w:t>1.96E-05</w:t>
                  </w:r>
                </w:p>
              </w:tc>
              <w:tc>
                <w:tcPr>
                  <w:tcW w:w="993" w:type="dxa"/>
                  <w:vAlign w:val="center"/>
                </w:tcPr>
                <w:p w14:paraId="66C34294">
                  <w:pPr>
                    <w:pStyle w:val="50"/>
                    <w:rPr>
                      <w:rFonts w:ascii="宋体" w:hAnsi="宋体" w:cs="宋体"/>
                      <w:color w:val="000000" w:themeColor="text1"/>
                    </w:rPr>
                  </w:pPr>
                  <w:r>
                    <w:rPr>
                      <w:rFonts w:hint="eastAsia"/>
                      <w:color w:val="000000" w:themeColor="text1"/>
                    </w:rPr>
                    <w:t>0.00218</w:t>
                  </w:r>
                </w:p>
              </w:tc>
            </w:tr>
            <w:tr w14:paraId="72F3E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5" w:type="dxa"/>
                  <w:vAlign w:val="center"/>
                </w:tcPr>
                <w:p w14:paraId="30DF90A4">
                  <w:pPr>
                    <w:pStyle w:val="50"/>
                    <w:rPr>
                      <w:rFonts w:hint="eastAsia"/>
                      <w:b/>
                      <w:color w:val="000000" w:themeColor="text1"/>
                    </w:rPr>
                  </w:pPr>
                  <w:r>
                    <w:rPr>
                      <w:rFonts w:hint="eastAsia"/>
                      <w:b/>
                      <w:color w:val="000000" w:themeColor="text1"/>
                    </w:rPr>
                    <w:t>224</w:t>
                  </w:r>
                </w:p>
              </w:tc>
              <w:tc>
                <w:tcPr>
                  <w:tcW w:w="1199" w:type="dxa"/>
                  <w:vAlign w:val="center"/>
                </w:tcPr>
                <w:p w14:paraId="56FC58DF">
                  <w:pPr>
                    <w:pStyle w:val="50"/>
                    <w:rPr>
                      <w:rFonts w:hint="eastAsia"/>
                      <w:b/>
                      <w:color w:val="000000" w:themeColor="text1"/>
                    </w:rPr>
                  </w:pPr>
                  <w:r>
                    <w:rPr>
                      <w:rFonts w:hint="eastAsia"/>
                      <w:b/>
                      <w:color w:val="000000" w:themeColor="text1"/>
                    </w:rPr>
                    <w:t>/</w:t>
                  </w:r>
                </w:p>
              </w:tc>
              <w:tc>
                <w:tcPr>
                  <w:tcW w:w="993" w:type="dxa"/>
                  <w:vAlign w:val="center"/>
                </w:tcPr>
                <w:p w14:paraId="5D942F44">
                  <w:pPr>
                    <w:pStyle w:val="50"/>
                    <w:rPr>
                      <w:rFonts w:hint="eastAsia"/>
                      <w:b/>
                      <w:color w:val="000000" w:themeColor="text1"/>
                    </w:rPr>
                  </w:pPr>
                  <w:r>
                    <w:rPr>
                      <w:rFonts w:hint="eastAsia"/>
                      <w:b/>
                      <w:color w:val="000000" w:themeColor="text1"/>
                    </w:rPr>
                    <w:t>/</w:t>
                  </w:r>
                </w:p>
              </w:tc>
              <w:tc>
                <w:tcPr>
                  <w:tcW w:w="1202" w:type="dxa"/>
                  <w:vAlign w:val="center"/>
                </w:tcPr>
                <w:p w14:paraId="4C06CA2F">
                  <w:pPr>
                    <w:pStyle w:val="30"/>
                    <w:rPr>
                      <w:rFonts w:ascii="宋体" w:hAnsi="宋体" w:cs="宋体"/>
                      <w:b/>
                    </w:rPr>
                  </w:pPr>
                  <w:r>
                    <w:rPr>
                      <w:rFonts w:hint="eastAsia"/>
                      <w:b/>
                    </w:rPr>
                    <w:t>0.08328</w:t>
                  </w:r>
                </w:p>
              </w:tc>
              <w:tc>
                <w:tcPr>
                  <w:tcW w:w="993" w:type="dxa"/>
                  <w:vAlign w:val="center"/>
                </w:tcPr>
                <w:p w14:paraId="54F0BCAF">
                  <w:pPr>
                    <w:pStyle w:val="30"/>
                    <w:rPr>
                      <w:rFonts w:ascii="宋体" w:hAnsi="宋体" w:cs="宋体"/>
                      <w:b/>
                    </w:rPr>
                  </w:pPr>
                  <w:r>
                    <w:rPr>
                      <w:rFonts w:hint="eastAsia"/>
                      <w:b/>
                    </w:rPr>
                    <w:t>9.25333</w:t>
                  </w:r>
                </w:p>
              </w:tc>
              <w:tc>
                <w:tcPr>
                  <w:tcW w:w="1212" w:type="dxa"/>
                  <w:vAlign w:val="center"/>
                </w:tcPr>
                <w:p w14:paraId="31AD9F43">
                  <w:pPr>
                    <w:pStyle w:val="50"/>
                    <w:rPr>
                      <w:rFonts w:hint="eastAsia"/>
                      <w:b/>
                      <w:color w:val="000000" w:themeColor="text1"/>
                    </w:rPr>
                  </w:pPr>
                  <w:r>
                    <w:rPr>
                      <w:rFonts w:hint="eastAsia"/>
                      <w:b/>
                      <w:color w:val="000000" w:themeColor="text1"/>
                    </w:rPr>
                    <w:t>/</w:t>
                  </w:r>
                </w:p>
              </w:tc>
              <w:tc>
                <w:tcPr>
                  <w:tcW w:w="1026" w:type="dxa"/>
                  <w:vAlign w:val="center"/>
                </w:tcPr>
                <w:p w14:paraId="1487EF26">
                  <w:pPr>
                    <w:pStyle w:val="50"/>
                    <w:rPr>
                      <w:rFonts w:hint="eastAsia"/>
                      <w:b/>
                      <w:color w:val="000000" w:themeColor="text1"/>
                    </w:rPr>
                  </w:pPr>
                  <w:r>
                    <w:rPr>
                      <w:rFonts w:hint="eastAsia"/>
                      <w:b/>
                      <w:color w:val="000000" w:themeColor="text1"/>
                    </w:rPr>
                    <w:t>/</w:t>
                  </w:r>
                </w:p>
              </w:tc>
              <w:tc>
                <w:tcPr>
                  <w:tcW w:w="1224" w:type="dxa"/>
                  <w:vAlign w:val="center"/>
                </w:tcPr>
                <w:p w14:paraId="2A67AC1F">
                  <w:pPr>
                    <w:pStyle w:val="50"/>
                    <w:rPr>
                      <w:rFonts w:hint="eastAsia"/>
                      <w:b/>
                      <w:color w:val="000000" w:themeColor="text1"/>
                    </w:rPr>
                  </w:pPr>
                  <w:r>
                    <w:rPr>
                      <w:rFonts w:hint="eastAsia"/>
                      <w:b/>
                      <w:color w:val="000000" w:themeColor="text1"/>
                    </w:rPr>
                    <w:t>/</w:t>
                  </w:r>
                </w:p>
              </w:tc>
              <w:tc>
                <w:tcPr>
                  <w:tcW w:w="993" w:type="dxa"/>
                  <w:vAlign w:val="center"/>
                </w:tcPr>
                <w:p w14:paraId="214422BC">
                  <w:pPr>
                    <w:pStyle w:val="50"/>
                    <w:rPr>
                      <w:rFonts w:hint="eastAsia"/>
                      <w:b/>
                      <w:color w:val="000000" w:themeColor="text1"/>
                    </w:rPr>
                  </w:pPr>
                  <w:r>
                    <w:rPr>
                      <w:rFonts w:hint="eastAsia"/>
                      <w:b/>
                      <w:color w:val="000000" w:themeColor="text1"/>
                    </w:rPr>
                    <w:t>/</w:t>
                  </w:r>
                </w:p>
              </w:tc>
            </w:tr>
            <w:tr w14:paraId="64A74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5" w:type="dxa"/>
                  <w:vAlign w:val="center"/>
                </w:tcPr>
                <w:p w14:paraId="75B80FB0">
                  <w:pPr>
                    <w:pStyle w:val="50"/>
                    <w:rPr>
                      <w:rFonts w:ascii="宋体" w:hAnsi="宋体" w:cs="宋体"/>
                      <w:color w:val="000000" w:themeColor="text1"/>
                    </w:rPr>
                  </w:pPr>
                  <w:r>
                    <w:rPr>
                      <w:rFonts w:hint="eastAsia"/>
                      <w:color w:val="000000" w:themeColor="text1"/>
                    </w:rPr>
                    <w:t>300</w:t>
                  </w:r>
                </w:p>
              </w:tc>
              <w:tc>
                <w:tcPr>
                  <w:tcW w:w="1199" w:type="dxa"/>
                  <w:vAlign w:val="center"/>
                </w:tcPr>
                <w:p w14:paraId="2DE8A78A">
                  <w:pPr>
                    <w:pStyle w:val="50"/>
                    <w:rPr>
                      <w:rFonts w:ascii="宋体" w:hAnsi="宋体" w:cs="宋体"/>
                      <w:color w:val="000000" w:themeColor="text1"/>
                    </w:rPr>
                  </w:pPr>
                  <w:r>
                    <w:rPr>
                      <w:rFonts w:hint="eastAsia"/>
                      <w:color w:val="000000" w:themeColor="text1"/>
                    </w:rPr>
                    <w:t>6.70E-06</w:t>
                  </w:r>
                </w:p>
              </w:tc>
              <w:tc>
                <w:tcPr>
                  <w:tcW w:w="993" w:type="dxa"/>
                  <w:vAlign w:val="center"/>
                </w:tcPr>
                <w:p w14:paraId="5F315652">
                  <w:pPr>
                    <w:pStyle w:val="50"/>
                    <w:rPr>
                      <w:rFonts w:ascii="宋体" w:hAnsi="宋体" w:cs="宋体"/>
                      <w:color w:val="000000" w:themeColor="text1"/>
                    </w:rPr>
                  </w:pPr>
                  <w:r>
                    <w:rPr>
                      <w:rFonts w:hint="eastAsia"/>
                      <w:color w:val="000000" w:themeColor="text1"/>
                    </w:rPr>
                    <w:t>0.00074</w:t>
                  </w:r>
                </w:p>
              </w:tc>
              <w:tc>
                <w:tcPr>
                  <w:tcW w:w="1202" w:type="dxa"/>
                  <w:vAlign w:val="center"/>
                </w:tcPr>
                <w:p w14:paraId="40582562">
                  <w:pPr>
                    <w:pStyle w:val="30"/>
                    <w:rPr>
                      <w:rFonts w:ascii="宋体" w:hAnsi="宋体" w:cs="宋体"/>
                    </w:rPr>
                  </w:pPr>
                  <w:r>
                    <w:rPr>
                      <w:rFonts w:hint="eastAsia"/>
                    </w:rPr>
                    <w:t>0.07301</w:t>
                  </w:r>
                </w:p>
              </w:tc>
              <w:tc>
                <w:tcPr>
                  <w:tcW w:w="993" w:type="dxa"/>
                  <w:vAlign w:val="center"/>
                </w:tcPr>
                <w:p w14:paraId="7FA68C1D">
                  <w:pPr>
                    <w:pStyle w:val="30"/>
                    <w:rPr>
                      <w:rFonts w:ascii="宋体" w:hAnsi="宋体" w:cs="宋体"/>
                    </w:rPr>
                  </w:pPr>
                  <w:r>
                    <w:rPr>
                      <w:rFonts w:hint="eastAsia"/>
                    </w:rPr>
                    <w:t>8.11222</w:t>
                  </w:r>
                </w:p>
              </w:tc>
              <w:tc>
                <w:tcPr>
                  <w:tcW w:w="1212" w:type="dxa"/>
                  <w:vAlign w:val="center"/>
                </w:tcPr>
                <w:p w14:paraId="1A84B7C3">
                  <w:pPr>
                    <w:pStyle w:val="50"/>
                    <w:rPr>
                      <w:rFonts w:ascii="宋体" w:hAnsi="宋体" w:cs="宋体"/>
                      <w:color w:val="000000" w:themeColor="text1"/>
                    </w:rPr>
                  </w:pPr>
                  <w:r>
                    <w:rPr>
                      <w:rFonts w:hint="eastAsia"/>
                      <w:color w:val="000000" w:themeColor="text1"/>
                    </w:rPr>
                    <w:t>0.0001209</w:t>
                  </w:r>
                </w:p>
              </w:tc>
              <w:tc>
                <w:tcPr>
                  <w:tcW w:w="1026" w:type="dxa"/>
                  <w:vAlign w:val="center"/>
                </w:tcPr>
                <w:p w14:paraId="7049D2CD">
                  <w:pPr>
                    <w:pStyle w:val="50"/>
                    <w:rPr>
                      <w:rFonts w:ascii="宋体" w:hAnsi="宋体" w:cs="宋体"/>
                      <w:color w:val="000000" w:themeColor="text1"/>
                    </w:rPr>
                  </w:pPr>
                  <w:r>
                    <w:rPr>
                      <w:rFonts w:hint="eastAsia"/>
                      <w:color w:val="000000" w:themeColor="text1"/>
                    </w:rPr>
                    <w:t>0.01343</w:t>
                  </w:r>
                </w:p>
              </w:tc>
              <w:tc>
                <w:tcPr>
                  <w:tcW w:w="1224" w:type="dxa"/>
                  <w:vAlign w:val="center"/>
                </w:tcPr>
                <w:p w14:paraId="159B39F5">
                  <w:pPr>
                    <w:pStyle w:val="50"/>
                    <w:rPr>
                      <w:rFonts w:ascii="宋体" w:hAnsi="宋体" w:cs="宋体"/>
                      <w:color w:val="000000" w:themeColor="text1"/>
                    </w:rPr>
                  </w:pPr>
                  <w:r>
                    <w:rPr>
                      <w:rFonts w:hint="eastAsia"/>
                      <w:color w:val="000000" w:themeColor="text1"/>
                    </w:rPr>
                    <w:t>1.74E-05</w:t>
                  </w:r>
                </w:p>
              </w:tc>
              <w:tc>
                <w:tcPr>
                  <w:tcW w:w="993" w:type="dxa"/>
                  <w:vAlign w:val="center"/>
                </w:tcPr>
                <w:p w14:paraId="09F6D912">
                  <w:pPr>
                    <w:pStyle w:val="50"/>
                    <w:rPr>
                      <w:rFonts w:ascii="宋体" w:hAnsi="宋体" w:cs="宋体"/>
                      <w:color w:val="000000" w:themeColor="text1"/>
                    </w:rPr>
                  </w:pPr>
                  <w:r>
                    <w:rPr>
                      <w:rFonts w:hint="eastAsia"/>
                      <w:color w:val="000000" w:themeColor="text1"/>
                    </w:rPr>
                    <w:t>0.00193</w:t>
                  </w:r>
                </w:p>
              </w:tc>
            </w:tr>
            <w:tr w14:paraId="013A2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5" w:type="dxa"/>
                  <w:vAlign w:val="center"/>
                </w:tcPr>
                <w:p w14:paraId="546A2EE7">
                  <w:pPr>
                    <w:pStyle w:val="50"/>
                    <w:rPr>
                      <w:rFonts w:ascii="宋体" w:hAnsi="宋体" w:cs="宋体"/>
                      <w:color w:val="000000" w:themeColor="text1"/>
                    </w:rPr>
                  </w:pPr>
                  <w:r>
                    <w:rPr>
                      <w:rFonts w:hint="eastAsia"/>
                      <w:color w:val="000000" w:themeColor="text1"/>
                    </w:rPr>
                    <w:t>400</w:t>
                  </w:r>
                </w:p>
              </w:tc>
              <w:tc>
                <w:tcPr>
                  <w:tcW w:w="1199" w:type="dxa"/>
                  <w:vAlign w:val="center"/>
                </w:tcPr>
                <w:p w14:paraId="05D0EB14">
                  <w:pPr>
                    <w:pStyle w:val="50"/>
                    <w:rPr>
                      <w:rFonts w:ascii="宋体" w:hAnsi="宋体" w:cs="宋体"/>
                      <w:color w:val="000000" w:themeColor="text1"/>
                    </w:rPr>
                  </w:pPr>
                  <w:r>
                    <w:rPr>
                      <w:rFonts w:hint="eastAsia"/>
                      <w:color w:val="000000" w:themeColor="text1"/>
                    </w:rPr>
                    <w:t>1.16E-05</w:t>
                  </w:r>
                </w:p>
              </w:tc>
              <w:tc>
                <w:tcPr>
                  <w:tcW w:w="993" w:type="dxa"/>
                  <w:vAlign w:val="center"/>
                </w:tcPr>
                <w:p w14:paraId="5A7A699F">
                  <w:pPr>
                    <w:pStyle w:val="50"/>
                    <w:rPr>
                      <w:rFonts w:ascii="宋体" w:hAnsi="宋体" w:cs="宋体"/>
                      <w:color w:val="000000" w:themeColor="text1"/>
                    </w:rPr>
                  </w:pPr>
                  <w:r>
                    <w:rPr>
                      <w:rFonts w:hint="eastAsia"/>
                      <w:color w:val="000000" w:themeColor="text1"/>
                    </w:rPr>
                    <w:t>0.00129</w:t>
                  </w:r>
                </w:p>
              </w:tc>
              <w:tc>
                <w:tcPr>
                  <w:tcW w:w="1202" w:type="dxa"/>
                  <w:vAlign w:val="center"/>
                </w:tcPr>
                <w:p w14:paraId="1E06A23F">
                  <w:pPr>
                    <w:pStyle w:val="30"/>
                    <w:rPr>
                      <w:rFonts w:ascii="宋体" w:hAnsi="宋体" w:cs="宋体"/>
                    </w:rPr>
                  </w:pPr>
                  <w:r>
                    <w:rPr>
                      <w:rFonts w:hint="eastAsia"/>
                    </w:rPr>
                    <w:t>0.05344</w:t>
                  </w:r>
                </w:p>
              </w:tc>
              <w:tc>
                <w:tcPr>
                  <w:tcW w:w="993" w:type="dxa"/>
                  <w:vAlign w:val="center"/>
                </w:tcPr>
                <w:p w14:paraId="35D7177B">
                  <w:pPr>
                    <w:pStyle w:val="30"/>
                    <w:rPr>
                      <w:rFonts w:ascii="宋体" w:hAnsi="宋体" w:cs="宋体"/>
                    </w:rPr>
                  </w:pPr>
                  <w:r>
                    <w:rPr>
                      <w:rFonts w:hint="eastAsia"/>
                    </w:rPr>
                    <w:t>5.93778</w:t>
                  </w:r>
                </w:p>
              </w:tc>
              <w:tc>
                <w:tcPr>
                  <w:tcW w:w="1212" w:type="dxa"/>
                  <w:vAlign w:val="center"/>
                </w:tcPr>
                <w:p w14:paraId="7DD58B05">
                  <w:pPr>
                    <w:pStyle w:val="50"/>
                    <w:rPr>
                      <w:rFonts w:ascii="宋体" w:hAnsi="宋体" w:cs="宋体"/>
                      <w:color w:val="000000" w:themeColor="text1"/>
                    </w:rPr>
                  </w:pPr>
                  <w:r>
                    <w:rPr>
                      <w:rFonts w:hint="eastAsia"/>
                      <w:color w:val="000000" w:themeColor="text1"/>
                    </w:rPr>
                    <w:t>9.04E-05</w:t>
                  </w:r>
                </w:p>
              </w:tc>
              <w:tc>
                <w:tcPr>
                  <w:tcW w:w="1026" w:type="dxa"/>
                  <w:vAlign w:val="center"/>
                </w:tcPr>
                <w:p w14:paraId="53080399">
                  <w:pPr>
                    <w:pStyle w:val="50"/>
                    <w:rPr>
                      <w:rFonts w:ascii="宋体" w:hAnsi="宋体" w:cs="宋体"/>
                      <w:color w:val="000000" w:themeColor="text1"/>
                    </w:rPr>
                  </w:pPr>
                  <w:r>
                    <w:rPr>
                      <w:rFonts w:hint="eastAsia"/>
                      <w:color w:val="000000" w:themeColor="text1"/>
                    </w:rPr>
                    <w:t>0.01004</w:t>
                  </w:r>
                </w:p>
              </w:tc>
              <w:tc>
                <w:tcPr>
                  <w:tcW w:w="1224" w:type="dxa"/>
                  <w:vAlign w:val="center"/>
                </w:tcPr>
                <w:p w14:paraId="44CD4597">
                  <w:pPr>
                    <w:pStyle w:val="50"/>
                    <w:rPr>
                      <w:rFonts w:ascii="宋体" w:hAnsi="宋体" w:cs="宋体"/>
                      <w:color w:val="000000" w:themeColor="text1"/>
                    </w:rPr>
                  </w:pPr>
                  <w:r>
                    <w:rPr>
                      <w:rFonts w:hint="eastAsia"/>
                      <w:color w:val="000000" w:themeColor="text1"/>
                    </w:rPr>
                    <w:t>1.38E-05</w:t>
                  </w:r>
                </w:p>
              </w:tc>
              <w:tc>
                <w:tcPr>
                  <w:tcW w:w="993" w:type="dxa"/>
                  <w:vAlign w:val="center"/>
                </w:tcPr>
                <w:p w14:paraId="5FAB042F">
                  <w:pPr>
                    <w:pStyle w:val="50"/>
                    <w:rPr>
                      <w:rFonts w:ascii="宋体" w:hAnsi="宋体" w:cs="宋体"/>
                      <w:color w:val="000000" w:themeColor="text1"/>
                    </w:rPr>
                  </w:pPr>
                  <w:r>
                    <w:rPr>
                      <w:rFonts w:hint="eastAsia"/>
                      <w:color w:val="000000" w:themeColor="text1"/>
                    </w:rPr>
                    <w:t>0.00153</w:t>
                  </w:r>
                </w:p>
              </w:tc>
            </w:tr>
            <w:tr w14:paraId="159DD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5" w:type="dxa"/>
                  <w:vAlign w:val="center"/>
                </w:tcPr>
                <w:p w14:paraId="5D981704">
                  <w:pPr>
                    <w:pStyle w:val="50"/>
                    <w:rPr>
                      <w:rFonts w:ascii="宋体" w:hAnsi="宋体" w:cs="宋体"/>
                      <w:color w:val="000000" w:themeColor="text1"/>
                    </w:rPr>
                  </w:pPr>
                  <w:r>
                    <w:rPr>
                      <w:rFonts w:hint="eastAsia"/>
                      <w:color w:val="000000" w:themeColor="text1"/>
                    </w:rPr>
                    <w:t>500</w:t>
                  </w:r>
                </w:p>
              </w:tc>
              <w:tc>
                <w:tcPr>
                  <w:tcW w:w="1199" w:type="dxa"/>
                  <w:vAlign w:val="center"/>
                </w:tcPr>
                <w:p w14:paraId="5535C592">
                  <w:pPr>
                    <w:pStyle w:val="50"/>
                    <w:rPr>
                      <w:rFonts w:ascii="宋体" w:hAnsi="宋体" w:cs="宋体"/>
                      <w:color w:val="000000" w:themeColor="text1"/>
                    </w:rPr>
                  </w:pPr>
                  <w:r>
                    <w:rPr>
                      <w:rFonts w:hint="eastAsia"/>
                      <w:color w:val="000000" w:themeColor="text1"/>
                    </w:rPr>
                    <w:t>1.55E-05</w:t>
                  </w:r>
                </w:p>
              </w:tc>
              <w:tc>
                <w:tcPr>
                  <w:tcW w:w="993" w:type="dxa"/>
                  <w:vAlign w:val="center"/>
                </w:tcPr>
                <w:p w14:paraId="49403CCF">
                  <w:pPr>
                    <w:pStyle w:val="50"/>
                    <w:rPr>
                      <w:rFonts w:ascii="宋体" w:hAnsi="宋体" w:cs="宋体"/>
                      <w:color w:val="000000" w:themeColor="text1"/>
                    </w:rPr>
                  </w:pPr>
                  <w:r>
                    <w:rPr>
                      <w:rFonts w:hint="eastAsia"/>
                      <w:color w:val="000000" w:themeColor="text1"/>
                    </w:rPr>
                    <w:t>0.00172</w:t>
                  </w:r>
                </w:p>
              </w:tc>
              <w:tc>
                <w:tcPr>
                  <w:tcW w:w="1202" w:type="dxa"/>
                  <w:vAlign w:val="center"/>
                </w:tcPr>
                <w:p w14:paraId="40907EF6">
                  <w:pPr>
                    <w:pStyle w:val="30"/>
                    <w:rPr>
                      <w:rFonts w:ascii="宋体" w:hAnsi="宋体" w:cs="宋体"/>
                    </w:rPr>
                  </w:pPr>
                  <w:r>
                    <w:rPr>
                      <w:rFonts w:hint="eastAsia"/>
                    </w:rPr>
                    <w:t>0.03849</w:t>
                  </w:r>
                </w:p>
              </w:tc>
              <w:tc>
                <w:tcPr>
                  <w:tcW w:w="993" w:type="dxa"/>
                  <w:vAlign w:val="center"/>
                </w:tcPr>
                <w:p w14:paraId="4C959C98">
                  <w:pPr>
                    <w:pStyle w:val="30"/>
                    <w:rPr>
                      <w:rFonts w:ascii="宋体" w:hAnsi="宋体" w:cs="宋体"/>
                    </w:rPr>
                  </w:pPr>
                  <w:r>
                    <w:rPr>
                      <w:rFonts w:hint="eastAsia"/>
                    </w:rPr>
                    <w:t>4.27667</w:t>
                  </w:r>
                </w:p>
              </w:tc>
              <w:tc>
                <w:tcPr>
                  <w:tcW w:w="1212" w:type="dxa"/>
                  <w:vAlign w:val="center"/>
                </w:tcPr>
                <w:p w14:paraId="2E9D4F20">
                  <w:pPr>
                    <w:pStyle w:val="50"/>
                    <w:rPr>
                      <w:rFonts w:ascii="宋体" w:hAnsi="宋体" w:cs="宋体"/>
                      <w:color w:val="000000" w:themeColor="text1"/>
                    </w:rPr>
                  </w:pPr>
                  <w:r>
                    <w:rPr>
                      <w:rFonts w:hint="eastAsia"/>
                      <w:color w:val="000000" w:themeColor="text1"/>
                    </w:rPr>
                    <w:t>6.83E-05</w:t>
                  </w:r>
                </w:p>
              </w:tc>
              <w:tc>
                <w:tcPr>
                  <w:tcW w:w="1026" w:type="dxa"/>
                  <w:vAlign w:val="center"/>
                </w:tcPr>
                <w:p w14:paraId="5F976E50">
                  <w:pPr>
                    <w:pStyle w:val="50"/>
                    <w:rPr>
                      <w:rFonts w:ascii="宋体" w:hAnsi="宋体" w:cs="宋体"/>
                      <w:color w:val="000000" w:themeColor="text1"/>
                    </w:rPr>
                  </w:pPr>
                  <w:r>
                    <w:rPr>
                      <w:rFonts w:hint="eastAsia"/>
                      <w:color w:val="000000" w:themeColor="text1"/>
                    </w:rPr>
                    <w:t>0.00759</w:t>
                  </w:r>
                </w:p>
              </w:tc>
              <w:tc>
                <w:tcPr>
                  <w:tcW w:w="1224" w:type="dxa"/>
                  <w:vAlign w:val="center"/>
                </w:tcPr>
                <w:p w14:paraId="1E200DEC">
                  <w:pPr>
                    <w:pStyle w:val="50"/>
                    <w:rPr>
                      <w:rFonts w:ascii="宋体" w:hAnsi="宋体" w:cs="宋体"/>
                      <w:color w:val="000000" w:themeColor="text1"/>
                    </w:rPr>
                  </w:pPr>
                  <w:r>
                    <w:rPr>
                      <w:rFonts w:hint="eastAsia"/>
                      <w:color w:val="000000" w:themeColor="text1"/>
                    </w:rPr>
                    <w:t>1.22E-05</w:t>
                  </w:r>
                </w:p>
              </w:tc>
              <w:tc>
                <w:tcPr>
                  <w:tcW w:w="993" w:type="dxa"/>
                  <w:vAlign w:val="center"/>
                </w:tcPr>
                <w:p w14:paraId="75CE430F">
                  <w:pPr>
                    <w:pStyle w:val="50"/>
                    <w:rPr>
                      <w:rFonts w:ascii="宋体" w:hAnsi="宋体" w:cs="宋体"/>
                      <w:color w:val="000000" w:themeColor="text1"/>
                    </w:rPr>
                  </w:pPr>
                  <w:r>
                    <w:rPr>
                      <w:rFonts w:hint="eastAsia"/>
                      <w:color w:val="000000" w:themeColor="text1"/>
                    </w:rPr>
                    <w:t>0.00136</w:t>
                  </w:r>
                </w:p>
              </w:tc>
            </w:tr>
            <w:tr w14:paraId="168CB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5" w:type="dxa"/>
                  <w:vAlign w:val="center"/>
                </w:tcPr>
                <w:p w14:paraId="383059CE">
                  <w:pPr>
                    <w:pStyle w:val="50"/>
                    <w:rPr>
                      <w:rFonts w:ascii="宋体" w:hAnsi="宋体" w:cs="宋体"/>
                      <w:color w:val="000000" w:themeColor="text1"/>
                    </w:rPr>
                  </w:pPr>
                  <w:r>
                    <w:rPr>
                      <w:rFonts w:hint="eastAsia"/>
                      <w:color w:val="000000" w:themeColor="text1"/>
                    </w:rPr>
                    <w:t>600</w:t>
                  </w:r>
                </w:p>
              </w:tc>
              <w:tc>
                <w:tcPr>
                  <w:tcW w:w="1199" w:type="dxa"/>
                  <w:vAlign w:val="center"/>
                </w:tcPr>
                <w:p w14:paraId="7BE82831">
                  <w:pPr>
                    <w:pStyle w:val="50"/>
                    <w:rPr>
                      <w:rFonts w:ascii="宋体" w:hAnsi="宋体" w:cs="宋体"/>
                      <w:color w:val="000000" w:themeColor="text1"/>
                    </w:rPr>
                  </w:pPr>
                  <w:r>
                    <w:rPr>
                      <w:rFonts w:hint="eastAsia"/>
                      <w:color w:val="000000" w:themeColor="text1"/>
                    </w:rPr>
                    <w:t>1.72E-05</w:t>
                  </w:r>
                </w:p>
              </w:tc>
              <w:tc>
                <w:tcPr>
                  <w:tcW w:w="993" w:type="dxa"/>
                  <w:vAlign w:val="center"/>
                </w:tcPr>
                <w:p w14:paraId="156A6F79">
                  <w:pPr>
                    <w:pStyle w:val="50"/>
                    <w:rPr>
                      <w:rFonts w:ascii="宋体" w:hAnsi="宋体" w:cs="宋体"/>
                      <w:color w:val="000000" w:themeColor="text1"/>
                    </w:rPr>
                  </w:pPr>
                  <w:r>
                    <w:rPr>
                      <w:rFonts w:hint="eastAsia"/>
                      <w:color w:val="000000" w:themeColor="text1"/>
                    </w:rPr>
                    <w:t>0.00191</w:t>
                  </w:r>
                </w:p>
              </w:tc>
              <w:tc>
                <w:tcPr>
                  <w:tcW w:w="1202" w:type="dxa"/>
                  <w:vAlign w:val="center"/>
                </w:tcPr>
                <w:p w14:paraId="4675EA9B">
                  <w:pPr>
                    <w:pStyle w:val="30"/>
                    <w:rPr>
                      <w:rFonts w:ascii="宋体" w:hAnsi="宋体" w:cs="宋体"/>
                    </w:rPr>
                  </w:pPr>
                  <w:r>
                    <w:rPr>
                      <w:rFonts w:hint="eastAsia"/>
                    </w:rPr>
                    <w:t>0.02841</w:t>
                  </w:r>
                </w:p>
              </w:tc>
              <w:tc>
                <w:tcPr>
                  <w:tcW w:w="993" w:type="dxa"/>
                  <w:vAlign w:val="center"/>
                </w:tcPr>
                <w:p w14:paraId="66B5CCF3">
                  <w:pPr>
                    <w:pStyle w:val="30"/>
                    <w:rPr>
                      <w:rFonts w:ascii="宋体" w:hAnsi="宋体" w:cs="宋体"/>
                    </w:rPr>
                  </w:pPr>
                  <w:r>
                    <w:rPr>
                      <w:rFonts w:hint="eastAsia"/>
                    </w:rPr>
                    <w:t>3.15667</w:t>
                  </w:r>
                </w:p>
              </w:tc>
              <w:tc>
                <w:tcPr>
                  <w:tcW w:w="1212" w:type="dxa"/>
                  <w:vAlign w:val="center"/>
                </w:tcPr>
                <w:p w14:paraId="00F6AE1B">
                  <w:pPr>
                    <w:pStyle w:val="50"/>
                    <w:rPr>
                      <w:rFonts w:ascii="宋体" w:hAnsi="宋体" w:cs="宋体"/>
                      <w:color w:val="000000" w:themeColor="text1"/>
                    </w:rPr>
                  </w:pPr>
                  <w:r>
                    <w:rPr>
                      <w:rFonts w:hint="eastAsia"/>
                      <w:color w:val="000000" w:themeColor="text1"/>
                    </w:rPr>
                    <w:t>5.33E-05</w:t>
                  </w:r>
                </w:p>
              </w:tc>
              <w:tc>
                <w:tcPr>
                  <w:tcW w:w="1026" w:type="dxa"/>
                  <w:vAlign w:val="center"/>
                </w:tcPr>
                <w:p w14:paraId="53D7154F">
                  <w:pPr>
                    <w:pStyle w:val="50"/>
                    <w:rPr>
                      <w:rFonts w:ascii="宋体" w:hAnsi="宋体" w:cs="宋体"/>
                      <w:color w:val="000000" w:themeColor="text1"/>
                    </w:rPr>
                  </w:pPr>
                  <w:r>
                    <w:rPr>
                      <w:rFonts w:hint="eastAsia"/>
                      <w:color w:val="000000" w:themeColor="text1"/>
                    </w:rPr>
                    <w:t>0.00592</w:t>
                  </w:r>
                </w:p>
              </w:tc>
              <w:tc>
                <w:tcPr>
                  <w:tcW w:w="1224" w:type="dxa"/>
                  <w:vAlign w:val="center"/>
                </w:tcPr>
                <w:p w14:paraId="2753F7F4">
                  <w:pPr>
                    <w:pStyle w:val="50"/>
                    <w:rPr>
                      <w:rFonts w:ascii="宋体" w:hAnsi="宋体" w:cs="宋体"/>
                      <w:color w:val="000000" w:themeColor="text1"/>
                    </w:rPr>
                  </w:pPr>
                  <w:r>
                    <w:rPr>
                      <w:rFonts w:hint="eastAsia"/>
                      <w:color w:val="000000" w:themeColor="text1"/>
                    </w:rPr>
                    <w:t>1.21E-05</w:t>
                  </w:r>
                </w:p>
              </w:tc>
              <w:tc>
                <w:tcPr>
                  <w:tcW w:w="993" w:type="dxa"/>
                  <w:vAlign w:val="center"/>
                </w:tcPr>
                <w:p w14:paraId="0F04FD01">
                  <w:pPr>
                    <w:pStyle w:val="50"/>
                    <w:rPr>
                      <w:rFonts w:ascii="宋体" w:hAnsi="宋体" w:cs="宋体"/>
                      <w:color w:val="000000" w:themeColor="text1"/>
                    </w:rPr>
                  </w:pPr>
                  <w:r>
                    <w:rPr>
                      <w:rFonts w:hint="eastAsia"/>
                      <w:color w:val="000000" w:themeColor="text1"/>
                    </w:rPr>
                    <w:t>0.00134</w:t>
                  </w:r>
                </w:p>
              </w:tc>
            </w:tr>
            <w:tr w14:paraId="7E8B9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5" w:type="dxa"/>
                  <w:vAlign w:val="center"/>
                </w:tcPr>
                <w:p w14:paraId="58861ACF">
                  <w:pPr>
                    <w:pStyle w:val="50"/>
                    <w:rPr>
                      <w:rFonts w:ascii="宋体" w:hAnsi="宋体" w:cs="宋体"/>
                      <w:b/>
                      <w:color w:val="000000" w:themeColor="text1"/>
                    </w:rPr>
                  </w:pPr>
                  <w:r>
                    <w:rPr>
                      <w:rFonts w:hint="eastAsia"/>
                      <w:b/>
                      <w:color w:val="000000" w:themeColor="text1"/>
                    </w:rPr>
                    <w:t>638</w:t>
                  </w:r>
                </w:p>
              </w:tc>
              <w:tc>
                <w:tcPr>
                  <w:tcW w:w="1199" w:type="dxa"/>
                  <w:vAlign w:val="center"/>
                </w:tcPr>
                <w:p w14:paraId="081FB241">
                  <w:pPr>
                    <w:pStyle w:val="50"/>
                    <w:rPr>
                      <w:rFonts w:ascii="宋体" w:hAnsi="宋体" w:cs="宋体"/>
                      <w:b/>
                      <w:color w:val="000000" w:themeColor="text1"/>
                    </w:rPr>
                  </w:pPr>
                  <w:r>
                    <w:rPr>
                      <w:rFonts w:hint="eastAsia"/>
                      <w:b/>
                      <w:color w:val="000000" w:themeColor="text1"/>
                    </w:rPr>
                    <w:t>1.73E-05</w:t>
                  </w:r>
                </w:p>
              </w:tc>
              <w:tc>
                <w:tcPr>
                  <w:tcW w:w="993" w:type="dxa"/>
                  <w:vAlign w:val="center"/>
                </w:tcPr>
                <w:p w14:paraId="4C524BAA">
                  <w:pPr>
                    <w:pStyle w:val="50"/>
                    <w:rPr>
                      <w:rFonts w:ascii="宋体" w:hAnsi="宋体" w:cs="宋体"/>
                      <w:b/>
                      <w:color w:val="000000" w:themeColor="text1"/>
                    </w:rPr>
                  </w:pPr>
                  <w:r>
                    <w:rPr>
                      <w:rFonts w:hint="eastAsia"/>
                      <w:b/>
                      <w:color w:val="000000" w:themeColor="text1"/>
                    </w:rPr>
                    <w:t>0.00192</w:t>
                  </w:r>
                </w:p>
              </w:tc>
              <w:tc>
                <w:tcPr>
                  <w:tcW w:w="1202" w:type="dxa"/>
                  <w:vAlign w:val="center"/>
                </w:tcPr>
                <w:p w14:paraId="44DF2F65">
                  <w:pPr>
                    <w:pStyle w:val="50"/>
                    <w:rPr>
                      <w:rFonts w:ascii="宋体" w:hAnsi="宋体" w:cs="宋体"/>
                      <w:color w:val="000000" w:themeColor="text1"/>
                    </w:rPr>
                  </w:pPr>
                  <w:r>
                    <w:rPr>
                      <w:rFonts w:hint="eastAsia" w:ascii="宋体" w:hAnsi="宋体" w:cs="宋体"/>
                      <w:color w:val="000000" w:themeColor="text1"/>
                    </w:rPr>
                    <w:t>/</w:t>
                  </w:r>
                </w:p>
              </w:tc>
              <w:tc>
                <w:tcPr>
                  <w:tcW w:w="993" w:type="dxa"/>
                  <w:vAlign w:val="center"/>
                </w:tcPr>
                <w:p w14:paraId="59139DB2">
                  <w:pPr>
                    <w:pStyle w:val="50"/>
                    <w:rPr>
                      <w:rFonts w:ascii="宋体" w:hAnsi="宋体" w:cs="宋体"/>
                      <w:color w:val="000000" w:themeColor="text1"/>
                    </w:rPr>
                  </w:pPr>
                  <w:r>
                    <w:rPr>
                      <w:rFonts w:hint="eastAsia" w:ascii="宋体" w:hAnsi="宋体" w:cs="宋体"/>
                      <w:color w:val="000000" w:themeColor="text1"/>
                    </w:rPr>
                    <w:t>/</w:t>
                  </w:r>
                </w:p>
              </w:tc>
              <w:tc>
                <w:tcPr>
                  <w:tcW w:w="1212" w:type="dxa"/>
                  <w:vAlign w:val="center"/>
                </w:tcPr>
                <w:p w14:paraId="6B43D228">
                  <w:pPr>
                    <w:pStyle w:val="50"/>
                    <w:rPr>
                      <w:rFonts w:ascii="宋体" w:hAnsi="宋体" w:cs="宋体"/>
                      <w:color w:val="000000" w:themeColor="text1"/>
                    </w:rPr>
                  </w:pPr>
                  <w:r>
                    <w:rPr>
                      <w:rFonts w:hint="eastAsia" w:ascii="宋体" w:hAnsi="宋体" w:cs="宋体"/>
                      <w:color w:val="000000" w:themeColor="text1"/>
                    </w:rPr>
                    <w:t>/</w:t>
                  </w:r>
                </w:p>
              </w:tc>
              <w:tc>
                <w:tcPr>
                  <w:tcW w:w="1026" w:type="dxa"/>
                  <w:vAlign w:val="center"/>
                </w:tcPr>
                <w:p w14:paraId="2587E495">
                  <w:pPr>
                    <w:pStyle w:val="50"/>
                    <w:rPr>
                      <w:rFonts w:ascii="宋体" w:hAnsi="宋体" w:cs="宋体"/>
                      <w:color w:val="000000" w:themeColor="text1"/>
                    </w:rPr>
                  </w:pPr>
                  <w:r>
                    <w:rPr>
                      <w:rFonts w:hint="eastAsia" w:ascii="宋体" w:hAnsi="宋体" w:cs="宋体"/>
                      <w:color w:val="000000" w:themeColor="text1"/>
                    </w:rPr>
                    <w:t>/</w:t>
                  </w:r>
                </w:p>
              </w:tc>
              <w:tc>
                <w:tcPr>
                  <w:tcW w:w="1224" w:type="dxa"/>
                  <w:vAlign w:val="center"/>
                </w:tcPr>
                <w:p w14:paraId="42C1BE35">
                  <w:pPr>
                    <w:pStyle w:val="50"/>
                    <w:rPr>
                      <w:rFonts w:ascii="宋体" w:hAnsi="宋体" w:cs="宋体"/>
                      <w:color w:val="000000" w:themeColor="text1"/>
                    </w:rPr>
                  </w:pPr>
                  <w:r>
                    <w:rPr>
                      <w:rFonts w:hint="eastAsia" w:ascii="宋体" w:hAnsi="宋体" w:cs="宋体"/>
                      <w:color w:val="000000" w:themeColor="text1"/>
                    </w:rPr>
                    <w:t>/</w:t>
                  </w:r>
                </w:p>
              </w:tc>
              <w:tc>
                <w:tcPr>
                  <w:tcW w:w="993" w:type="dxa"/>
                  <w:vAlign w:val="center"/>
                </w:tcPr>
                <w:p w14:paraId="36D308D8">
                  <w:pPr>
                    <w:pStyle w:val="50"/>
                    <w:rPr>
                      <w:rFonts w:ascii="宋体" w:hAnsi="宋体" w:cs="宋体"/>
                      <w:color w:val="000000" w:themeColor="text1"/>
                    </w:rPr>
                  </w:pPr>
                  <w:r>
                    <w:rPr>
                      <w:rFonts w:hint="eastAsia" w:ascii="宋体" w:hAnsi="宋体" w:cs="宋体"/>
                      <w:color w:val="000000" w:themeColor="text1"/>
                    </w:rPr>
                    <w:t>/</w:t>
                  </w:r>
                </w:p>
              </w:tc>
            </w:tr>
            <w:tr w14:paraId="3F53C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5" w:type="dxa"/>
                  <w:vAlign w:val="center"/>
                </w:tcPr>
                <w:p w14:paraId="2329EB6E">
                  <w:pPr>
                    <w:pStyle w:val="50"/>
                    <w:rPr>
                      <w:rFonts w:ascii="宋体" w:hAnsi="宋体" w:cs="宋体"/>
                      <w:color w:val="000000" w:themeColor="text1"/>
                    </w:rPr>
                  </w:pPr>
                  <w:r>
                    <w:rPr>
                      <w:rFonts w:hint="eastAsia"/>
                      <w:color w:val="000000" w:themeColor="text1"/>
                    </w:rPr>
                    <w:t>700</w:t>
                  </w:r>
                </w:p>
              </w:tc>
              <w:tc>
                <w:tcPr>
                  <w:tcW w:w="1199" w:type="dxa"/>
                  <w:vAlign w:val="center"/>
                </w:tcPr>
                <w:p w14:paraId="4535C509">
                  <w:pPr>
                    <w:pStyle w:val="50"/>
                    <w:rPr>
                      <w:rFonts w:ascii="宋体" w:hAnsi="宋体" w:cs="宋体"/>
                      <w:color w:val="000000" w:themeColor="text1"/>
                    </w:rPr>
                  </w:pPr>
                  <w:r>
                    <w:rPr>
                      <w:rFonts w:hint="eastAsia"/>
                      <w:color w:val="000000" w:themeColor="text1"/>
                    </w:rPr>
                    <w:t>1.71E-05</w:t>
                  </w:r>
                </w:p>
              </w:tc>
              <w:tc>
                <w:tcPr>
                  <w:tcW w:w="993" w:type="dxa"/>
                  <w:vAlign w:val="center"/>
                </w:tcPr>
                <w:p w14:paraId="0CC4C7BC">
                  <w:pPr>
                    <w:pStyle w:val="30"/>
                    <w:rPr>
                      <w:rFonts w:ascii="宋体" w:hAnsi="宋体" w:cs="宋体"/>
                    </w:rPr>
                  </w:pPr>
                  <w:r>
                    <w:rPr>
                      <w:rFonts w:hint="eastAsia"/>
                    </w:rPr>
                    <w:t>0.02165</w:t>
                  </w:r>
                </w:p>
              </w:tc>
              <w:tc>
                <w:tcPr>
                  <w:tcW w:w="1202" w:type="dxa"/>
                  <w:vAlign w:val="center"/>
                </w:tcPr>
                <w:p w14:paraId="210C1892">
                  <w:pPr>
                    <w:pStyle w:val="30"/>
                    <w:rPr>
                      <w:rFonts w:ascii="宋体" w:hAnsi="宋体" w:cs="宋体"/>
                    </w:rPr>
                  </w:pPr>
                  <w:r>
                    <w:rPr>
                      <w:rFonts w:hint="eastAsia"/>
                    </w:rPr>
                    <w:t>2.40556</w:t>
                  </w:r>
                </w:p>
              </w:tc>
              <w:tc>
                <w:tcPr>
                  <w:tcW w:w="993" w:type="dxa"/>
                  <w:vAlign w:val="center"/>
                </w:tcPr>
                <w:p w14:paraId="69F03925">
                  <w:pPr>
                    <w:pStyle w:val="50"/>
                    <w:rPr>
                      <w:rFonts w:ascii="宋体" w:hAnsi="宋体" w:cs="宋体"/>
                      <w:color w:val="000000" w:themeColor="text1"/>
                    </w:rPr>
                  </w:pPr>
                  <w:r>
                    <w:rPr>
                      <w:rFonts w:hint="eastAsia"/>
                      <w:color w:val="000000" w:themeColor="text1"/>
                    </w:rPr>
                    <w:t>0.23178</w:t>
                  </w:r>
                </w:p>
              </w:tc>
              <w:tc>
                <w:tcPr>
                  <w:tcW w:w="1212" w:type="dxa"/>
                  <w:vAlign w:val="center"/>
                </w:tcPr>
                <w:p w14:paraId="094B1DB9">
                  <w:pPr>
                    <w:pStyle w:val="50"/>
                    <w:rPr>
                      <w:rFonts w:ascii="宋体" w:hAnsi="宋体" w:cs="宋体"/>
                      <w:color w:val="000000" w:themeColor="text1"/>
                    </w:rPr>
                  </w:pPr>
                  <w:r>
                    <w:rPr>
                      <w:rFonts w:hint="eastAsia"/>
                      <w:color w:val="000000" w:themeColor="text1"/>
                    </w:rPr>
                    <w:t>4.29E-05</w:t>
                  </w:r>
                </w:p>
              </w:tc>
              <w:tc>
                <w:tcPr>
                  <w:tcW w:w="1026" w:type="dxa"/>
                  <w:vAlign w:val="center"/>
                </w:tcPr>
                <w:p w14:paraId="4450C0B2">
                  <w:pPr>
                    <w:pStyle w:val="50"/>
                    <w:rPr>
                      <w:rFonts w:ascii="宋体" w:hAnsi="宋体" w:cs="宋体"/>
                      <w:color w:val="000000" w:themeColor="text1"/>
                    </w:rPr>
                  </w:pPr>
                  <w:r>
                    <w:rPr>
                      <w:rFonts w:hint="eastAsia"/>
                      <w:color w:val="000000" w:themeColor="text1"/>
                    </w:rPr>
                    <w:t>0.00477</w:t>
                  </w:r>
                </w:p>
              </w:tc>
              <w:tc>
                <w:tcPr>
                  <w:tcW w:w="1224" w:type="dxa"/>
                  <w:vAlign w:val="center"/>
                </w:tcPr>
                <w:p w14:paraId="7419319B">
                  <w:pPr>
                    <w:pStyle w:val="50"/>
                    <w:rPr>
                      <w:rFonts w:ascii="宋体" w:hAnsi="宋体" w:cs="宋体"/>
                      <w:color w:val="000000" w:themeColor="text1"/>
                    </w:rPr>
                  </w:pPr>
                  <w:r>
                    <w:rPr>
                      <w:rFonts w:hint="eastAsia"/>
                      <w:color w:val="000000" w:themeColor="text1"/>
                    </w:rPr>
                    <w:t>1.13E-05</w:t>
                  </w:r>
                </w:p>
              </w:tc>
              <w:tc>
                <w:tcPr>
                  <w:tcW w:w="993" w:type="dxa"/>
                  <w:vAlign w:val="center"/>
                </w:tcPr>
                <w:p w14:paraId="15B2C681">
                  <w:pPr>
                    <w:pStyle w:val="50"/>
                    <w:rPr>
                      <w:rFonts w:ascii="宋体" w:hAnsi="宋体" w:cs="宋体"/>
                      <w:color w:val="000000" w:themeColor="text1"/>
                    </w:rPr>
                  </w:pPr>
                  <w:r>
                    <w:rPr>
                      <w:rFonts w:hint="eastAsia"/>
                      <w:color w:val="000000" w:themeColor="text1"/>
                    </w:rPr>
                    <w:t>0.00126</w:t>
                  </w:r>
                </w:p>
              </w:tc>
            </w:tr>
            <w:tr w14:paraId="16D92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5" w:type="dxa"/>
                  <w:vAlign w:val="center"/>
                </w:tcPr>
                <w:p w14:paraId="09979314">
                  <w:pPr>
                    <w:pStyle w:val="50"/>
                    <w:rPr>
                      <w:rFonts w:ascii="宋体" w:hAnsi="宋体" w:cs="宋体"/>
                      <w:color w:val="000000" w:themeColor="text1"/>
                    </w:rPr>
                  </w:pPr>
                  <w:r>
                    <w:rPr>
                      <w:rFonts w:hint="eastAsia"/>
                      <w:color w:val="000000" w:themeColor="text1"/>
                    </w:rPr>
                    <w:t>800</w:t>
                  </w:r>
                </w:p>
              </w:tc>
              <w:tc>
                <w:tcPr>
                  <w:tcW w:w="1199" w:type="dxa"/>
                  <w:vAlign w:val="center"/>
                </w:tcPr>
                <w:p w14:paraId="05793E44">
                  <w:pPr>
                    <w:pStyle w:val="50"/>
                    <w:rPr>
                      <w:rFonts w:ascii="宋体" w:hAnsi="宋体" w:cs="宋体"/>
                      <w:color w:val="000000" w:themeColor="text1"/>
                    </w:rPr>
                  </w:pPr>
                  <w:r>
                    <w:rPr>
                      <w:rFonts w:hint="eastAsia"/>
                      <w:color w:val="000000" w:themeColor="text1"/>
                    </w:rPr>
                    <w:t>1.63E-05</w:t>
                  </w:r>
                </w:p>
              </w:tc>
              <w:tc>
                <w:tcPr>
                  <w:tcW w:w="993" w:type="dxa"/>
                  <w:vAlign w:val="center"/>
                </w:tcPr>
                <w:p w14:paraId="4393B6C1">
                  <w:pPr>
                    <w:pStyle w:val="30"/>
                    <w:rPr>
                      <w:rFonts w:ascii="宋体" w:hAnsi="宋体" w:cs="宋体"/>
                    </w:rPr>
                  </w:pPr>
                  <w:r>
                    <w:rPr>
                      <w:rFonts w:hint="eastAsia"/>
                    </w:rPr>
                    <w:t>0.01698</w:t>
                  </w:r>
                </w:p>
              </w:tc>
              <w:tc>
                <w:tcPr>
                  <w:tcW w:w="1202" w:type="dxa"/>
                  <w:vAlign w:val="center"/>
                </w:tcPr>
                <w:p w14:paraId="49E66FD9">
                  <w:pPr>
                    <w:pStyle w:val="30"/>
                    <w:rPr>
                      <w:rFonts w:ascii="宋体" w:hAnsi="宋体" w:cs="宋体"/>
                    </w:rPr>
                  </w:pPr>
                  <w:r>
                    <w:rPr>
                      <w:rFonts w:hint="eastAsia"/>
                    </w:rPr>
                    <w:t>1.88667</w:t>
                  </w:r>
                </w:p>
              </w:tc>
              <w:tc>
                <w:tcPr>
                  <w:tcW w:w="993" w:type="dxa"/>
                  <w:vAlign w:val="center"/>
                </w:tcPr>
                <w:p w14:paraId="6032D5CD">
                  <w:pPr>
                    <w:pStyle w:val="50"/>
                    <w:rPr>
                      <w:rFonts w:ascii="宋体" w:hAnsi="宋体" w:cs="宋体"/>
                      <w:color w:val="000000" w:themeColor="text1"/>
                    </w:rPr>
                  </w:pPr>
                  <w:r>
                    <w:rPr>
                      <w:rFonts w:hint="eastAsia"/>
                      <w:color w:val="000000" w:themeColor="text1"/>
                    </w:rPr>
                    <w:t>0.15544</w:t>
                  </w:r>
                </w:p>
              </w:tc>
              <w:tc>
                <w:tcPr>
                  <w:tcW w:w="1212" w:type="dxa"/>
                  <w:vAlign w:val="center"/>
                </w:tcPr>
                <w:p w14:paraId="5A1E9940">
                  <w:pPr>
                    <w:pStyle w:val="50"/>
                    <w:rPr>
                      <w:rFonts w:ascii="宋体" w:hAnsi="宋体" w:cs="宋体"/>
                      <w:color w:val="000000" w:themeColor="text1"/>
                    </w:rPr>
                  </w:pPr>
                  <w:r>
                    <w:rPr>
                      <w:rFonts w:hint="eastAsia"/>
                      <w:color w:val="000000" w:themeColor="text1"/>
                    </w:rPr>
                    <w:t>3.54E-05</w:t>
                  </w:r>
                </w:p>
              </w:tc>
              <w:tc>
                <w:tcPr>
                  <w:tcW w:w="1026" w:type="dxa"/>
                  <w:vAlign w:val="center"/>
                </w:tcPr>
                <w:p w14:paraId="3C979B87">
                  <w:pPr>
                    <w:pStyle w:val="50"/>
                    <w:rPr>
                      <w:rFonts w:ascii="宋体" w:hAnsi="宋体" w:cs="宋体"/>
                      <w:color w:val="000000" w:themeColor="text1"/>
                    </w:rPr>
                  </w:pPr>
                  <w:r>
                    <w:rPr>
                      <w:rFonts w:hint="eastAsia"/>
                      <w:color w:val="000000" w:themeColor="text1"/>
                    </w:rPr>
                    <w:t>0.00393</w:t>
                  </w:r>
                </w:p>
              </w:tc>
              <w:tc>
                <w:tcPr>
                  <w:tcW w:w="1224" w:type="dxa"/>
                  <w:vAlign w:val="center"/>
                </w:tcPr>
                <w:p w14:paraId="64E7C5AD">
                  <w:pPr>
                    <w:pStyle w:val="50"/>
                    <w:rPr>
                      <w:rFonts w:ascii="宋体" w:hAnsi="宋体" w:cs="宋体"/>
                      <w:color w:val="000000" w:themeColor="text1"/>
                    </w:rPr>
                  </w:pPr>
                  <w:r>
                    <w:rPr>
                      <w:rFonts w:hint="eastAsia"/>
                      <w:color w:val="000000" w:themeColor="text1"/>
                    </w:rPr>
                    <w:t>1.03E-05</w:t>
                  </w:r>
                </w:p>
              </w:tc>
              <w:tc>
                <w:tcPr>
                  <w:tcW w:w="993" w:type="dxa"/>
                  <w:vAlign w:val="center"/>
                </w:tcPr>
                <w:p w14:paraId="2C923B6F">
                  <w:pPr>
                    <w:pStyle w:val="50"/>
                    <w:rPr>
                      <w:rFonts w:ascii="宋体" w:hAnsi="宋体" w:cs="宋体"/>
                      <w:color w:val="000000" w:themeColor="text1"/>
                    </w:rPr>
                  </w:pPr>
                  <w:r>
                    <w:rPr>
                      <w:rFonts w:hint="eastAsia"/>
                      <w:color w:val="000000" w:themeColor="text1"/>
                    </w:rPr>
                    <w:t>0.00114</w:t>
                  </w:r>
                </w:p>
              </w:tc>
            </w:tr>
            <w:tr w14:paraId="1B8F7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5" w:type="dxa"/>
                  <w:vAlign w:val="center"/>
                </w:tcPr>
                <w:p w14:paraId="75250C91">
                  <w:pPr>
                    <w:pStyle w:val="50"/>
                    <w:rPr>
                      <w:rFonts w:ascii="宋体" w:hAnsi="宋体" w:cs="宋体"/>
                      <w:color w:val="000000" w:themeColor="text1"/>
                    </w:rPr>
                  </w:pPr>
                  <w:r>
                    <w:rPr>
                      <w:rFonts w:hint="eastAsia"/>
                      <w:color w:val="000000" w:themeColor="text1"/>
                    </w:rPr>
                    <w:t>900</w:t>
                  </w:r>
                </w:p>
              </w:tc>
              <w:tc>
                <w:tcPr>
                  <w:tcW w:w="1199" w:type="dxa"/>
                  <w:vAlign w:val="center"/>
                </w:tcPr>
                <w:p w14:paraId="0C4D6947">
                  <w:pPr>
                    <w:pStyle w:val="50"/>
                    <w:rPr>
                      <w:rFonts w:ascii="宋体" w:hAnsi="宋体" w:cs="宋体"/>
                      <w:color w:val="000000" w:themeColor="text1"/>
                    </w:rPr>
                  </w:pPr>
                  <w:r>
                    <w:rPr>
                      <w:rFonts w:hint="eastAsia"/>
                      <w:color w:val="000000" w:themeColor="text1"/>
                    </w:rPr>
                    <w:t>1.54E-05</w:t>
                  </w:r>
                </w:p>
              </w:tc>
              <w:tc>
                <w:tcPr>
                  <w:tcW w:w="993" w:type="dxa"/>
                  <w:vAlign w:val="center"/>
                </w:tcPr>
                <w:p w14:paraId="0C13C588">
                  <w:pPr>
                    <w:pStyle w:val="30"/>
                    <w:rPr>
                      <w:rFonts w:ascii="宋体" w:hAnsi="宋体" w:cs="宋体"/>
                    </w:rPr>
                  </w:pPr>
                  <w:r>
                    <w:rPr>
                      <w:rFonts w:hint="eastAsia"/>
                    </w:rPr>
                    <w:t>0.01362</w:t>
                  </w:r>
                </w:p>
              </w:tc>
              <w:tc>
                <w:tcPr>
                  <w:tcW w:w="1202" w:type="dxa"/>
                  <w:vAlign w:val="center"/>
                </w:tcPr>
                <w:p w14:paraId="19A203D2">
                  <w:pPr>
                    <w:pStyle w:val="30"/>
                    <w:rPr>
                      <w:rFonts w:ascii="宋体" w:hAnsi="宋体" w:cs="宋体"/>
                    </w:rPr>
                  </w:pPr>
                  <w:r>
                    <w:rPr>
                      <w:rFonts w:hint="eastAsia"/>
                    </w:rPr>
                    <w:t>1.51333</w:t>
                  </w:r>
                </w:p>
              </w:tc>
              <w:tc>
                <w:tcPr>
                  <w:tcW w:w="993" w:type="dxa"/>
                  <w:vAlign w:val="center"/>
                </w:tcPr>
                <w:p w14:paraId="4D451B9D">
                  <w:pPr>
                    <w:pStyle w:val="50"/>
                    <w:rPr>
                      <w:rFonts w:ascii="宋体" w:hAnsi="宋体" w:cs="宋体"/>
                      <w:color w:val="000000" w:themeColor="text1"/>
                    </w:rPr>
                  </w:pPr>
                  <w:r>
                    <w:rPr>
                      <w:rFonts w:hint="eastAsia"/>
                      <w:color w:val="000000" w:themeColor="text1"/>
                    </w:rPr>
                    <w:t>0.10968</w:t>
                  </w:r>
                </w:p>
              </w:tc>
              <w:tc>
                <w:tcPr>
                  <w:tcW w:w="1212" w:type="dxa"/>
                  <w:vAlign w:val="center"/>
                </w:tcPr>
                <w:p w14:paraId="64325DD6">
                  <w:pPr>
                    <w:pStyle w:val="50"/>
                    <w:rPr>
                      <w:rFonts w:ascii="宋体" w:hAnsi="宋体" w:cs="宋体"/>
                      <w:color w:val="000000" w:themeColor="text1"/>
                    </w:rPr>
                  </w:pPr>
                  <w:r>
                    <w:rPr>
                      <w:rFonts w:hint="eastAsia"/>
                      <w:color w:val="000000" w:themeColor="text1"/>
                    </w:rPr>
                    <w:t>2.99E-05</w:t>
                  </w:r>
                </w:p>
              </w:tc>
              <w:tc>
                <w:tcPr>
                  <w:tcW w:w="1026" w:type="dxa"/>
                  <w:vAlign w:val="center"/>
                </w:tcPr>
                <w:p w14:paraId="6FAF9958">
                  <w:pPr>
                    <w:pStyle w:val="50"/>
                    <w:rPr>
                      <w:rFonts w:ascii="宋体" w:hAnsi="宋体" w:cs="宋体"/>
                      <w:color w:val="000000" w:themeColor="text1"/>
                    </w:rPr>
                  </w:pPr>
                  <w:r>
                    <w:rPr>
                      <w:rFonts w:hint="eastAsia"/>
                      <w:color w:val="000000" w:themeColor="text1"/>
                    </w:rPr>
                    <w:t>0.00332</w:t>
                  </w:r>
                </w:p>
              </w:tc>
              <w:tc>
                <w:tcPr>
                  <w:tcW w:w="1224" w:type="dxa"/>
                  <w:vAlign w:val="center"/>
                </w:tcPr>
                <w:p w14:paraId="1FC93601">
                  <w:pPr>
                    <w:pStyle w:val="50"/>
                    <w:rPr>
                      <w:rFonts w:ascii="宋体" w:hAnsi="宋体" w:cs="宋体"/>
                      <w:color w:val="000000" w:themeColor="text1"/>
                    </w:rPr>
                  </w:pPr>
                  <w:r>
                    <w:rPr>
                      <w:rFonts w:hint="eastAsia"/>
                      <w:color w:val="000000" w:themeColor="text1"/>
                    </w:rPr>
                    <w:t>9.40E-06</w:t>
                  </w:r>
                </w:p>
              </w:tc>
              <w:tc>
                <w:tcPr>
                  <w:tcW w:w="993" w:type="dxa"/>
                  <w:vAlign w:val="center"/>
                </w:tcPr>
                <w:p w14:paraId="0BAC98A3">
                  <w:pPr>
                    <w:pStyle w:val="50"/>
                    <w:rPr>
                      <w:rFonts w:ascii="宋体" w:hAnsi="宋体" w:cs="宋体"/>
                      <w:color w:val="000000" w:themeColor="text1"/>
                    </w:rPr>
                  </w:pPr>
                  <w:r>
                    <w:rPr>
                      <w:rFonts w:hint="eastAsia"/>
                      <w:color w:val="000000" w:themeColor="text1"/>
                    </w:rPr>
                    <w:t>0.00104</w:t>
                  </w:r>
                </w:p>
              </w:tc>
            </w:tr>
            <w:tr w14:paraId="253D7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5" w:type="dxa"/>
                  <w:vAlign w:val="center"/>
                </w:tcPr>
                <w:p w14:paraId="4BB6DB59">
                  <w:pPr>
                    <w:pStyle w:val="50"/>
                    <w:rPr>
                      <w:rFonts w:ascii="宋体" w:hAnsi="宋体" w:cs="宋体"/>
                      <w:color w:val="000000" w:themeColor="text1"/>
                    </w:rPr>
                  </w:pPr>
                  <w:r>
                    <w:rPr>
                      <w:rFonts w:hint="eastAsia"/>
                      <w:color w:val="000000" w:themeColor="text1"/>
                    </w:rPr>
                    <w:t>1000</w:t>
                  </w:r>
                </w:p>
              </w:tc>
              <w:tc>
                <w:tcPr>
                  <w:tcW w:w="1199" w:type="dxa"/>
                  <w:vAlign w:val="center"/>
                </w:tcPr>
                <w:p w14:paraId="0CFE2F44">
                  <w:pPr>
                    <w:pStyle w:val="50"/>
                    <w:rPr>
                      <w:rFonts w:ascii="宋体" w:hAnsi="宋体" w:cs="宋体"/>
                      <w:color w:val="000000" w:themeColor="text1"/>
                    </w:rPr>
                  </w:pPr>
                  <w:r>
                    <w:rPr>
                      <w:rFonts w:hint="eastAsia"/>
                      <w:color w:val="000000" w:themeColor="text1"/>
                    </w:rPr>
                    <w:t>1.52E-05</w:t>
                  </w:r>
                </w:p>
              </w:tc>
              <w:tc>
                <w:tcPr>
                  <w:tcW w:w="993" w:type="dxa"/>
                  <w:vAlign w:val="center"/>
                </w:tcPr>
                <w:p w14:paraId="47B289CC">
                  <w:pPr>
                    <w:pStyle w:val="30"/>
                    <w:rPr>
                      <w:rFonts w:ascii="宋体" w:hAnsi="宋体" w:cs="宋体"/>
                    </w:rPr>
                  </w:pPr>
                  <w:r>
                    <w:rPr>
                      <w:rFonts w:hint="eastAsia"/>
                    </w:rPr>
                    <w:t>0.01116</w:t>
                  </w:r>
                </w:p>
              </w:tc>
              <w:tc>
                <w:tcPr>
                  <w:tcW w:w="1202" w:type="dxa"/>
                  <w:vAlign w:val="center"/>
                </w:tcPr>
                <w:p w14:paraId="2A1FDECD">
                  <w:pPr>
                    <w:pStyle w:val="30"/>
                    <w:rPr>
                      <w:rFonts w:ascii="宋体" w:hAnsi="宋体" w:cs="宋体"/>
                    </w:rPr>
                  </w:pPr>
                  <w:r>
                    <w:rPr>
                      <w:rFonts w:hint="eastAsia"/>
                    </w:rPr>
                    <w:t>1.24</w:t>
                  </w:r>
                </w:p>
              </w:tc>
              <w:tc>
                <w:tcPr>
                  <w:tcW w:w="993" w:type="dxa"/>
                  <w:vAlign w:val="center"/>
                </w:tcPr>
                <w:p w14:paraId="7BE4D8E7">
                  <w:pPr>
                    <w:pStyle w:val="50"/>
                    <w:rPr>
                      <w:rFonts w:ascii="宋体" w:hAnsi="宋体" w:cs="宋体"/>
                      <w:color w:val="000000" w:themeColor="text1"/>
                    </w:rPr>
                  </w:pPr>
                  <w:r>
                    <w:rPr>
                      <w:rFonts w:hint="eastAsia"/>
                      <w:color w:val="000000" w:themeColor="text1"/>
                    </w:rPr>
                    <w:t>0.0827</w:t>
                  </w:r>
                </w:p>
              </w:tc>
              <w:tc>
                <w:tcPr>
                  <w:tcW w:w="1212" w:type="dxa"/>
                  <w:vAlign w:val="center"/>
                </w:tcPr>
                <w:p w14:paraId="406BA995">
                  <w:pPr>
                    <w:pStyle w:val="50"/>
                    <w:rPr>
                      <w:rFonts w:ascii="宋体" w:hAnsi="宋体" w:cs="宋体"/>
                      <w:color w:val="000000" w:themeColor="text1"/>
                    </w:rPr>
                  </w:pPr>
                  <w:r>
                    <w:rPr>
                      <w:rFonts w:hint="eastAsia"/>
                      <w:color w:val="000000" w:themeColor="text1"/>
                    </w:rPr>
                    <w:t>2.57E-05</w:t>
                  </w:r>
                </w:p>
              </w:tc>
              <w:tc>
                <w:tcPr>
                  <w:tcW w:w="1026" w:type="dxa"/>
                  <w:vAlign w:val="center"/>
                </w:tcPr>
                <w:p w14:paraId="31CC74CC">
                  <w:pPr>
                    <w:pStyle w:val="50"/>
                    <w:rPr>
                      <w:rFonts w:ascii="宋体" w:hAnsi="宋体" w:cs="宋体"/>
                      <w:color w:val="000000" w:themeColor="text1"/>
                    </w:rPr>
                  </w:pPr>
                  <w:r>
                    <w:rPr>
                      <w:rFonts w:hint="eastAsia"/>
                      <w:color w:val="000000" w:themeColor="text1"/>
                    </w:rPr>
                    <w:t>0.00286</w:t>
                  </w:r>
                </w:p>
              </w:tc>
              <w:tc>
                <w:tcPr>
                  <w:tcW w:w="1224" w:type="dxa"/>
                  <w:vAlign w:val="center"/>
                </w:tcPr>
                <w:p w14:paraId="214F84EC">
                  <w:pPr>
                    <w:pStyle w:val="50"/>
                    <w:rPr>
                      <w:rFonts w:ascii="宋体" w:hAnsi="宋体" w:cs="宋体"/>
                      <w:color w:val="000000" w:themeColor="text1"/>
                    </w:rPr>
                  </w:pPr>
                  <w:r>
                    <w:rPr>
                      <w:rFonts w:hint="eastAsia"/>
                      <w:color w:val="000000" w:themeColor="text1"/>
                    </w:rPr>
                    <w:t>8.50E-06</w:t>
                  </w:r>
                </w:p>
              </w:tc>
              <w:tc>
                <w:tcPr>
                  <w:tcW w:w="993" w:type="dxa"/>
                  <w:vAlign w:val="center"/>
                </w:tcPr>
                <w:p w14:paraId="14B98FAA">
                  <w:pPr>
                    <w:pStyle w:val="50"/>
                    <w:rPr>
                      <w:rFonts w:ascii="宋体" w:hAnsi="宋体" w:cs="宋体"/>
                      <w:color w:val="000000" w:themeColor="text1"/>
                    </w:rPr>
                  </w:pPr>
                  <w:r>
                    <w:rPr>
                      <w:rFonts w:hint="eastAsia"/>
                      <w:color w:val="000000" w:themeColor="text1"/>
                    </w:rPr>
                    <w:t>0.00094</w:t>
                  </w:r>
                </w:p>
              </w:tc>
            </w:tr>
            <w:tr w14:paraId="631EC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5" w:type="dxa"/>
                  <w:vAlign w:val="center"/>
                </w:tcPr>
                <w:p w14:paraId="384E8409">
                  <w:pPr>
                    <w:pStyle w:val="50"/>
                    <w:rPr>
                      <w:rFonts w:ascii="宋体" w:hAnsi="宋体" w:cs="宋体"/>
                      <w:color w:val="000000" w:themeColor="text1"/>
                    </w:rPr>
                  </w:pPr>
                  <w:r>
                    <w:rPr>
                      <w:rFonts w:hint="eastAsia"/>
                      <w:color w:val="000000" w:themeColor="text1"/>
                    </w:rPr>
                    <w:t>1100</w:t>
                  </w:r>
                </w:p>
              </w:tc>
              <w:tc>
                <w:tcPr>
                  <w:tcW w:w="1199" w:type="dxa"/>
                  <w:vAlign w:val="center"/>
                </w:tcPr>
                <w:p w14:paraId="7114B713">
                  <w:pPr>
                    <w:pStyle w:val="50"/>
                    <w:rPr>
                      <w:rFonts w:ascii="宋体" w:hAnsi="宋体" w:cs="宋体"/>
                      <w:color w:val="000000" w:themeColor="text1"/>
                    </w:rPr>
                  </w:pPr>
                  <w:r>
                    <w:rPr>
                      <w:rFonts w:hint="eastAsia"/>
                      <w:color w:val="000000" w:themeColor="text1"/>
                    </w:rPr>
                    <w:t>1.47E-05</w:t>
                  </w:r>
                </w:p>
              </w:tc>
              <w:tc>
                <w:tcPr>
                  <w:tcW w:w="993" w:type="dxa"/>
                  <w:vAlign w:val="center"/>
                </w:tcPr>
                <w:p w14:paraId="1E415248">
                  <w:pPr>
                    <w:pStyle w:val="30"/>
                    <w:rPr>
                      <w:rFonts w:ascii="宋体" w:hAnsi="宋体" w:cs="宋体"/>
                    </w:rPr>
                  </w:pPr>
                  <w:r>
                    <w:rPr>
                      <w:rFonts w:hint="eastAsia"/>
                    </w:rPr>
                    <w:t>0.00930</w:t>
                  </w:r>
                </w:p>
              </w:tc>
              <w:tc>
                <w:tcPr>
                  <w:tcW w:w="1202" w:type="dxa"/>
                  <w:vAlign w:val="center"/>
                </w:tcPr>
                <w:p w14:paraId="2F105FE7">
                  <w:pPr>
                    <w:pStyle w:val="30"/>
                    <w:rPr>
                      <w:rFonts w:ascii="宋体" w:hAnsi="宋体" w:cs="宋体"/>
                    </w:rPr>
                  </w:pPr>
                  <w:r>
                    <w:rPr>
                      <w:rFonts w:hint="eastAsia"/>
                    </w:rPr>
                    <w:t>1.03289</w:t>
                  </w:r>
                </w:p>
              </w:tc>
              <w:tc>
                <w:tcPr>
                  <w:tcW w:w="993" w:type="dxa"/>
                  <w:vAlign w:val="center"/>
                </w:tcPr>
                <w:p w14:paraId="323ECD3B">
                  <w:pPr>
                    <w:pStyle w:val="50"/>
                    <w:rPr>
                      <w:rFonts w:ascii="宋体" w:hAnsi="宋体" w:cs="宋体"/>
                      <w:color w:val="000000" w:themeColor="text1"/>
                    </w:rPr>
                  </w:pPr>
                  <w:r>
                    <w:rPr>
                      <w:rFonts w:hint="eastAsia"/>
                      <w:color w:val="000000" w:themeColor="text1"/>
                    </w:rPr>
                    <w:t>0.06831</w:t>
                  </w:r>
                </w:p>
              </w:tc>
              <w:tc>
                <w:tcPr>
                  <w:tcW w:w="1212" w:type="dxa"/>
                  <w:vAlign w:val="center"/>
                </w:tcPr>
                <w:p w14:paraId="01C67F49">
                  <w:pPr>
                    <w:pStyle w:val="50"/>
                    <w:rPr>
                      <w:rFonts w:ascii="宋体" w:hAnsi="宋体" w:cs="宋体"/>
                      <w:color w:val="000000" w:themeColor="text1"/>
                    </w:rPr>
                  </w:pPr>
                  <w:r>
                    <w:rPr>
                      <w:rFonts w:hint="eastAsia"/>
                      <w:color w:val="000000" w:themeColor="text1"/>
                    </w:rPr>
                    <w:t>2.24E-05</w:t>
                  </w:r>
                </w:p>
              </w:tc>
              <w:tc>
                <w:tcPr>
                  <w:tcW w:w="1026" w:type="dxa"/>
                  <w:vAlign w:val="center"/>
                </w:tcPr>
                <w:p w14:paraId="18D2A4D1">
                  <w:pPr>
                    <w:pStyle w:val="50"/>
                    <w:rPr>
                      <w:rFonts w:ascii="宋体" w:hAnsi="宋体" w:cs="宋体"/>
                      <w:color w:val="000000" w:themeColor="text1"/>
                    </w:rPr>
                  </w:pPr>
                  <w:r>
                    <w:rPr>
                      <w:rFonts w:hint="eastAsia"/>
                      <w:color w:val="000000" w:themeColor="text1"/>
                    </w:rPr>
                    <w:t>0.00249</w:t>
                  </w:r>
                </w:p>
              </w:tc>
              <w:tc>
                <w:tcPr>
                  <w:tcW w:w="1224" w:type="dxa"/>
                  <w:vAlign w:val="center"/>
                </w:tcPr>
                <w:p w14:paraId="07427A4F">
                  <w:pPr>
                    <w:pStyle w:val="50"/>
                    <w:rPr>
                      <w:rFonts w:ascii="宋体" w:hAnsi="宋体" w:cs="宋体"/>
                      <w:color w:val="000000" w:themeColor="text1"/>
                    </w:rPr>
                  </w:pPr>
                  <w:r>
                    <w:rPr>
                      <w:rFonts w:hint="eastAsia"/>
                      <w:color w:val="000000" w:themeColor="text1"/>
                    </w:rPr>
                    <w:t>7.70E-06</w:t>
                  </w:r>
                </w:p>
              </w:tc>
              <w:tc>
                <w:tcPr>
                  <w:tcW w:w="993" w:type="dxa"/>
                  <w:vAlign w:val="center"/>
                </w:tcPr>
                <w:p w14:paraId="24DDA002">
                  <w:pPr>
                    <w:pStyle w:val="50"/>
                    <w:rPr>
                      <w:rFonts w:ascii="宋体" w:hAnsi="宋体" w:cs="宋体"/>
                      <w:color w:val="000000" w:themeColor="text1"/>
                    </w:rPr>
                  </w:pPr>
                  <w:r>
                    <w:rPr>
                      <w:rFonts w:hint="eastAsia"/>
                      <w:color w:val="000000" w:themeColor="text1"/>
                    </w:rPr>
                    <w:t>0.00086</w:t>
                  </w:r>
                </w:p>
              </w:tc>
            </w:tr>
            <w:tr w14:paraId="18BD7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5" w:type="dxa"/>
                  <w:vAlign w:val="center"/>
                </w:tcPr>
                <w:p w14:paraId="0DA6988E">
                  <w:pPr>
                    <w:pStyle w:val="50"/>
                    <w:rPr>
                      <w:rFonts w:ascii="宋体" w:hAnsi="宋体" w:cs="宋体"/>
                      <w:color w:val="000000" w:themeColor="text1"/>
                    </w:rPr>
                  </w:pPr>
                  <w:r>
                    <w:rPr>
                      <w:rFonts w:hint="eastAsia"/>
                      <w:color w:val="000000" w:themeColor="text1"/>
                    </w:rPr>
                    <w:t>1200</w:t>
                  </w:r>
                </w:p>
              </w:tc>
              <w:tc>
                <w:tcPr>
                  <w:tcW w:w="1199" w:type="dxa"/>
                  <w:vAlign w:val="center"/>
                </w:tcPr>
                <w:p w14:paraId="5A1B19E9">
                  <w:pPr>
                    <w:pStyle w:val="50"/>
                    <w:rPr>
                      <w:rFonts w:ascii="宋体" w:hAnsi="宋体" w:cs="宋体"/>
                      <w:color w:val="000000" w:themeColor="text1"/>
                    </w:rPr>
                  </w:pPr>
                  <w:r>
                    <w:rPr>
                      <w:rFonts w:hint="eastAsia"/>
                      <w:color w:val="000000" w:themeColor="text1"/>
                    </w:rPr>
                    <w:t>1.42E-05</w:t>
                  </w:r>
                </w:p>
              </w:tc>
              <w:tc>
                <w:tcPr>
                  <w:tcW w:w="993" w:type="dxa"/>
                  <w:vAlign w:val="center"/>
                </w:tcPr>
                <w:p w14:paraId="10B84CA6">
                  <w:pPr>
                    <w:pStyle w:val="30"/>
                    <w:rPr>
                      <w:rFonts w:ascii="宋体" w:hAnsi="宋体" w:cs="宋体"/>
                    </w:rPr>
                  </w:pPr>
                  <w:r>
                    <w:rPr>
                      <w:rFonts w:hint="eastAsia"/>
                    </w:rPr>
                    <w:t>0.00786</w:t>
                  </w:r>
                </w:p>
              </w:tc>
              <w:tc>
                <w:tcPr>
                  <w:tcW w:w="1202" w:type="dxa"/>
                  <w:vAlign w:val="center"/>
                </w:tcPr>
                <w:p w14:paraId="6E88233A">
                  <w:pPr>
                    <w:pStyle w:val="30"/>
                    <w:rPr>
                      <w:rFonts w:ascii="宋体" w:hAnsi="宋体" w:cs="宋体"/>
                    </w:rPr>
                  </w:pPr>
                  <w:r>
                    <w:rPr>
                      <w:rFonts w:hint="eastAsia"/>
                    </w:rPr>
                    <w:t>0.87356</w:t>
                  </w:r>
                </w:p>
              </w:tc>
              <w:tc>
                <w:tcPr>
                  <w:tcW w:w="993" w:type="dxa"/>
                  <w:vAlign w:val="center"/>
                </w:tcPr>
                <w:p w14:paraId="2B87D046">
                  <w:pPr>
                    <w:pStyle w:val="50"/>
                    <w:rPr>
                      <w:rFonts w:ascii="宋体" w:hAnsi="宋体" w:cs="宋体"/>
                      <w:color w:val="000000" w:themeColor="text1"/>
                    </w:rPr>
                  </w:pPr>
                  <w:r>
                    <w:rPr>
                      <w:rFonts w:hint="eastAsia"/>
                      <w:color w:val="000000" w:themeColor="text1"/>
                    </w:rPr>
                    <w:t>0.06089</w:t>
                  </w:r>
                </w:p>
              </w:tc>
              <w:tc>
                <w:tcPr>
                  <w:tcW w:w="1212" w:type="dxa"/>
                  <w:vAlign w:val="center"/>
                </w:tcPr>
                <w:p w14:paraId="23A679D9">
                  <w:pPr>
                    <w:pStyle w:val="50"/>
                    <w:rPr>
                      <w:rFonts w:ascii="宋体" w:hAnsi="宋体" w:cs="宋体"/>
                      <w:color w:val="000000" w:themeColor="text1"/>
                    </w:rPr>
                  </w:pPr>
                  <w:r>
                    <w:rPr>
                      <w:rFonts w:hint="eastAsia"/>
                      <w:color w:val="000000" w:themeColor="text1"/>
                    </w:rPr>
                    <w:t>1.98E-05</w:t>
                  </w:r>
                </w:p>
              </w:tc>
              <w:tc>
                <w:tcPr>
                  <w:tcW w:w="1026" w:type="dxa"/>
                  <w:vAlign w:val="center"/>
                </w:tcPr>
                <w:p w14:paraId="3A61F38C">
                  <w:pPr>
                    <w:pStyle w:val="50"/>
                    <w:rPr>
                      <w:rFonts w:ascii="宋体" w:hAnsi="宋体" w:cs="宋体"/>
                      <w:color w:val="000000" w:themeColor="text1"/>
                    </w:rPr>
                  </w:pPr>
                  <w:r>
                    <w:rPr>
                      <w:rFonts w:hint="eastAsia"/>
                      <w:color w:val="000000" w:themeColor="text1"/>
                    </w:rPr>
                    <w:t>0.0022</w:t>
                  </w:r>
                </w:p>
              </w:tc>
              <w:tc>
                <w:tcPr>
                  <w:tcW w:w="1224" w:type="dxa"/>
                  <w:vAlign w:val="center"/>
                </w:tcPr>
                <w:p w14:paraId="36FEF2AD">
                  <w:pPr>
                    <w:pStyle w:val="50"/>
                    <w:rPr>
                      <w:rFonts w:ascii="宋体" w:hAnsi="宋体" w:cs="宋体"/>
                      <w:color w:val="000000" w:themeColor="text1"/>
                    </w:rPr>
                  </w:pPr>
                  <w:r>
                    <w:rPr>
                      <w:rFonts w:hint="eastAsia"/>
                      <w:color w:val="000000" w:themeColor="text1"/>
                    </w:rPr>
                    <w:t>7.10E-06</w:t>
                  </w:r>
                </w:p>
              </w:tc>
              <w:tc>
                <w:tcPr>
                  <w:tcW w:w="993" w:type="dxa"/>
                  <w:vAlign w:val="center"/>
                </w:tcPr>
                <w:p w14:paraId="2E30E031">
                  <w:pPr>
                    <w:pStyle w:val="50"/>
                    <w:rPr>
                      <w:rFonts w:ascii="宋体" w:hAnsi="宋体" w:cs="宋体"/>
                      <w:color w:val="000000" w:themeColor="text1"/>
                    </w:rPr>
                  </w:pPr>
                  <w:r>
                    <w:rPr>
                      <w:rFonts w:hint="eastAsia"/>
                      <w:color w:val="000000" w:themeColor="text1"/>
                    </w:rPr>
                    <w:t>0.00079</w:t>
                  </w:r>
                </w:p>
              </w:tc>
            </w:tr>
            <w:tr w14:paraId="31B66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5" w:type="dxa"/>
                  <w:vAlign w:val="center"/>
                </w:tcPr>
                <w:p w14:paraId="20A6738D">
                  <w:pPr>
                    <w:pStyle w:val="50"/>
                    <w:rPr>
                      <w:rFonts w:ascii="宋体" w:hAnsi="宋体" w:cs="宋体"/>
                      <w:color w:val="000000" w:themeColor="text1"/>
                    </w:rPr>
                  </w:pPr>
                  <w:r>
                    <w:rPr>
                      <w:rFonts w:hint="eastAsia"/>
                      <w:color w:val="000000" w:themeColor="text1"/>
                    </w:rPr>
                    <w:t>1300</w:t>
                  </w:r>
                </w:p>
              </w:tc>
              <w:tc>
                <w:tcPr>
                  <w:tcW w:w="1199" w:type="dxa"/>
                  <w:vAlign w:val="center"/>
                </w:tcPr>
                <w:p w14:paraId="77A167A1">
                  <w:pPr>
                    <w:pStyle w:val="50"/>
                    <w:rPr>
                      <w:rFonts w:ascii="宋体" w:hAnsi="宋体" w:cs="宋体"/>
                      <w:color w:val="000000" w:themeColor="text1"/>
                    </w:rPr>
                  </w:pPr>
                  <w:r>
                    <w:rPr>
                      <w:rFonts w:hint="eastAsia"/>
                      <w:color w:val="000000" w:themeColor="text1"/>
                    </w:rPr>
                    <w:t>1.36E-05</w:t>
                  </w:r>
                </w:p>
              </w:tc>
              <w:tc>
                <w:tcPr>
                  <w:tcW w:w="993" w:type="dxa"/>
                  <w:vAlign w:val="center"/>
                </w:tcPr>
                <w:p w14:paraId="6133052F">
                  <w:pPr>
                    <w:pStyle w:val="30"/>
                    <w:rPr>
                      <w:rFonts w:ascii="宋体" w:hAnsi="宋体" w:cs="宋体"/>
                    </w:rPr>
                  </w:pPr>
                  <w:r>
                    <w:rPr>
                      <w:rFonts w:hint="eastAsia"/>
                    </w:rPr>
                    <w:t>0.00673</w:t>
                  </w:r>
                </w:p>
              </w:tc>
              <w:tc>
                <w:tcPr>
                  <w:tcW w:w="1202" w:type="dxa"/>
                  <w:vAlign w:val="center"/>
                </w:tcPr>
                <w:p w14:paraId="063B1613">
                  <w:pPr>
                    <w:pStyle w:val="30"/>
                    <w:rPr>
                      <w:rFonts w:ascii="宋体" w:hAnsi="宋体" w:cs="宋体"/>
                    </w:rPr>
                  </w:pPr>
                  <w:r>
                    <w:rPr>
                      <w:rFonts w:hint="eastAsia"/>
                    </w:rPr>
                    <w:t>0.74822</w:t>
                  </w:r>
                </w:p>
              </w:tc>
              <w:tc>
                <w:tcPr>
                  <w:tcW w:w="993" w:type="dxa"/>
                  <w:vAlign w:val="center"/>
                </w:tcPr>
                <w:p w14:paraId="1E0891B9">
                  <w:pPr>
                    <w:pStyle w:val="50"/>
                    <w:rPr>
                      <w:rFonts w:ascii="宋体" w:hAnsi="宋体" w:cs="宋体"/>
                      <w:color w:val="000000" w:themeColor="text1"/>
                    </w:rPr>
                  </w:pPr>
                  <w:r>
                    <w:rPr>
                      <w:rFonts w:hint="eastAsia"/>
                      <w:color w:val="000000" w:themeColor="text1"/>
                    </w:rPr>
                    <w:t>0.05627</w:t>
                  </w:r>
                </w:p>
              </w:tc>
              <w:tc>
                <w:tcPr>
                  <w:tcW w:w="1212" w:type="dxa"/>
                  <w:vAlign w:val="center"/>
                </w:tcPr>
                <w:p w14:paraId="343D389A">
                  <w:pPr>
                    <w:pStyle w:val="50"/>
                    <w:rPr>
                      <w:rFonts w:ascii="宋体" w:hAnsi="宋体" w:cs="宋体"/>
                      <w:color w:val="000000" w:themeColor="text1"/>
                    </w:rPr>
                  </w:pPr>
                  <w:r>
                    <w:rPr>
                      <w:rFonts w:hint="eastAsia"/>
                      <w:color w:val="000000" w:themeColor="text1"/>
                    </w:rPr>
                    <w:t>1.77E-05</w:t>
                  </w:r>
                </w:p>
              </w:tc>
              <w:tc>
                <w:tcPr>
                  <w:tcW w:w="1026" w:type="dxa"/>
                  <w:vAlign w:val="center"/>
                </w:tcPr>
                <w:p w14:paraId="735895F0">
                  <w:pPr>
                    <w:pStyle w:val="50"/>
                    <w:rPr>
                      <w:rFonts w:ascii="宋体" w:hAnsi="宋体" w:cs="宋体"/>
                      <w:color w:val="000000" w:themeColor="text1"/>
                    </w:rPr>
                  </w:pPr>
                  <w:r>
                    <w:rPr>
                      <w:rFonts w:hint="eastAsia"/>
                      <w:color w:val="000000" w:themeColor="text1"/>
                    </w:rPr>
                    <w:t>0.00197</w:t>
                  </w:r>
                </w:p>
              </w:tc>
              <w:tc>
                <w:tcPr>
                  <w:tcW w:w="1224" w:type="dxa"/>
                  <w:vAlign w:val="center"/>
                </w:tcPr>
                <w:p w14:paraId="01BCC837">
                  <w:pPr>
                    <w:pStyle w:val="50"/>
                    <w:rPr>
                      <w:rFonts w:ascii="宋体" w:hAnsi="宋体" w:cs="宋体"/>
                      <w:color w:val="000000" w:themeColor="text1"/>
                    </w:rPr>
                  </w:pPr>
                  <w:r>
                    <w:rPr>
                      <w:rFonts w:hint="eastAsia"/>
                      <w:color w:val="000000" w:themeColor="text1"/>
                    </w:rPr>
                    <w:t>6.50E-06</w:t>
                  </w:r>
                </w:p>
              </w:tc>
              <w:tc>
                <w:tcPr>
                  <w:tcW w:w="993" w:type="dxa"/>
                  <w:vAlign w:val="center"/>
                </w:tcPr>
                <w:p w14:paraId="68D36AFB">
                  <w:pPr>
                    <w:pStyle w:val="50"/>
                    <w:rPr>
                      <w:rFonts w:ascii="宋体" w:hAnsi="宋体" w:cs="宋体"/>
                      <w:color w:val="000000" w:themeColor="text1"/>
                    </w:rPr>
                  </w:pPr>
                  <w:r>
                    <w:rPr>
                      <w:rFonts w:hint="eastAsia"/>
                      <w:color w:val="000000" w:themeColor="text1"/>
                    </w:rPr>
                    <w:t>0.00072</w:t>
                  </w:r>
                </w:p>
              </w:tc>
            </w:tr>
            <w:tr w14:paraId="27236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5" w:type="dxa"/>
                  <w:vAlign w:val="center"/>
                </w:tcPr>
                <w:p w14:paraId="06B1C2E9">
                  <w:pPr>
                    <w:pStyle w:val="50"/>
                    <w:rPr>
                      <w:rFonts w:ascii="宋体" w:hAnsi="宋体" w:cs="宋体"/>
                      <w:color w:val="000000" w:themeColor="text1"/>
                    </w:rPr>
                  </w:pPr>
                  <w:r>
                    <w:rPr>
                      <w:rFonts w:hint="eastAsia"/>
                      <w:color w:val="000000" w:themeColor="text1"/>
                    </w:rPr>
                    <w:t>1400</w:t>
                  </w:r>
                </w:p>
              </w:tc>
              <w:tc>
                <w:tcPr>
                  <w:tcW w:w="1199" w:type="dxa"/>
                  <w:vAlign w:val="center"/>
                </w:tcPr>
                <w:p w14:paraId="5FE32E70">
                  <w:pPr>
                    <w:pStyle w:val="50"/>
                    <w:rPr>
                      <w:rFonts w:ascii="宋体" w:hAnsi="宋体" w:cs="宋体"/>
                      <w:color w:val="000000" w:themeColor="text1"/>
                    </w:rPr>
                  </w:pPr>
                  <w:r>
                    <w:rPr>
                      <w:rFonts w:hint="eastAsia"/>
                      <w:color w:val="000000" w:themeColor="text1"/>
                    </w:rPr>
                    <w:t>1.31E-05</w:t>
                  </w:r>
                </w:p>
              </w:tc>
              <w:tc>
                <w:tcPr>
                  <w:tcW w:w="993" w:type="dxa"/>
                  <w:vAlign w:val="center"/>
                </w:tcPr>
                <w:p w14:paraId="3E0D7F24">
                  <w:pPr>
                    <w:pStyle w:val="30"/>
                    <w:rPr>
                      <w:rFonts w:ascii="宋体" w:hAnsi="宋体" w:cs="宋体"/>
                    </w:rPr>
                  </w:pPr>
                  <w:r>
                    <w:rPr>
                      <w:rFonts w:hint="eastAsia"/>
                    </w:rPr>
                    <w:t>0.00583</w:t>
                  </w:r>
                </w:p>
              </w:tc>
              <w:tc>
                <w:tcPr>
                  <w:tcW w:w="1202" w:type="dxa"/>
                  <w:vAlign w:val="center"/>
                </w:tcPr>
                <w:p w14:paraId="75A528B2">
                  <w:pPr>
                    <w:pStyle w:val="30"/>
                    <w:rPr>
                      <w:rFonts w:ascii="宋体" w:hAnsi="宋体" w:cs="宋体"/>
                    </w:rPr>
                  </w:pPr>
                  <w:r>
                    <w:rPr>
                      <w:rFonts w:hint="eastAsia"/>
                    </w:rPr>
                    <w:t>0.648</w:t>
                  </w:r>
                </w:p>
              </w:tc>
              <w:tc>
                <w:tcPr>
                  <w:tcW w:w="993" w:type="dxa"/>
                  <w:vAlign w:val="center"/>
                </w:tcPr>
                <w:p w14:paraId="2C664021">
                  <w:pPr>
                    <w:pStyle w:val="50"/>
                    <w:rPr>
                      <w:rFonts w:ascii="宋体" w:hAnsi="宋体" w:cs="宋体"/>
                      <w:color w:val="000000" w:themeColor="text1"/>
                    </w:rPr>
                  </w:pPr>
                  <w:r>
                    <w:rPr>
                      <w:rFonts w:hint="eastAsia"/>
                      <w:color w:val="000000" w:themeColor="text1"/>
                    </w:rPr>
                    <w:t>0.05267</w:t>
                  </w:r>
                </w:p>
              </w:tc>
              <w:tc>
                <w:tcPr>
                  <w:tcW w:w="1212" w:type="dxa"/>
                  <w:vAlign w:val="center"/>
                </w:tcPr>
                <w:p w14:paraId="72F69A1F">
                  <w:pPr>
                    <w:pStyle w:val="50"/>
                    <w:rPr>
                      <w:rFonts w:ascii="宋体" w:hAnsi="宋体" w:cs="宋体"/>
                      <w:color w:val="000000" w:themeColor="text1"/>
                    </w:rPr>
                  </w:pPr>
                  <w:r>
                    <w:rPr>
                      <w:rFonts w:hint="eastAsia"/>
                      <w:color w:val="000000" w:themeColor="text1"/>
                    </w:rPr>
                    <w:t>1.59E-05</w:t>
                  </w:r>
                </w:p>
              </w:tc>
              <w:tc>
                <w:tcPr>
                  <w:tcW w:w="1026" w:type="dxa"/>
                  <w:vAlign w:val="center"/>
                </w:tcPr>
                <w:p w14:paraId="687D8F80">
                  <w:pPr>
                    <w:pStyle w:val="50"/>
                    <w:rPr>
                      <w:rFonts w:ascii="宋体" w:hAnsi="宋体" w:cs="宋体"/>
                      <w:color w:val="000000" w:themeColor="text1"/>
                    </w:rPr>
                  </w:pPr>
                  <w:r>
                    <w:rPr>
                      <w:rFonts w:hint="eastAsia"/>
                      <w:color w:val="000000" w:themeColor="text1"/>
                    </w:rPr>
                    <w:t>0.00177</w:t>
                  </w:r>
                </w:p>
              </w:tc>
              <w:tc>
                <w:tcPr>
                  <w:tcW w:w="1224" w:type="dxa"/>
                  <w:vAlign w:val="center"/>
                </w:tcPr>
                <w:p w14:paraId="07ECB089">
                  <w:pPr>
                    <w:pStyle w:val="50"/>
                    <w:rPr>
                      <w:rFonts w:ascii="宋体" w:hAnsi="宋体" w:cs="宋体"/>
                      <w:color w:val="000000" w:themeColor="text1"/>
                    </w:rPr>
                  </w:pPr>
                  <w:r>
                    <w:rPr>
                      <w:rFonts w:hint="eastAsia"/>
                      <w:color w:val="000000" w:themeColor="text1"/>
                    </w:rPr>
                    <w:t>6.00E-06</w:t>
                  </w:r>
                </w:p>
              </w:tc>
              <w:tc>
                <w:tcPr>
                  <w:tcW w:w="993" w:type="dxa"/>
                  <w:vAlign w:val="center"/>
                </w:tcPr>
                <w:p w14:paraId="7DAB7CF1">
                  <w:pPr>
                    <w:pStyle w:val="50"/>
                    <w:rPr>
                      <w:rFonts w:ascii="宋体" w:hAnsi="宋体" w:cs="宋体"/>
                      <w:color w:val="000000" w:themeColor="text1"/>
                    </w:rPr>
                  </w:pPr>
                  <w:r>
                    <w:rPr>
                      <w:rFonts w:hint="eastAsia"/>
                      <w:color w:val="000000" w:themeColor="text1"/>
                    </w:rPr>
                    <w:t>0.00067</w:t>
                  </w:r>
                </w:p>
              </w:tc>
            </w:tr>
            <w:tr w14:paraId="3CFC3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5" w:type="dxa"/>
                  <w:vAlign w:val="center"/>
                </w:tcPr>
                <w:p w14:paraId="70D34B38">
                  <w:pPr>
                    <w:pStyle w:val="50"/>
                    <w:rPr>
                      <w:rFonts w:ascii="宋体" w:hAnsi="宋体" w:cs="宋体"/>
                      <w:color w:val="000000" w:themeColor="text1"/>
                    </w:rPr>
                  </w:pPr>
                  <w:r>
                    <w:rPr>
                      <w:rFonts w:hint="eastAsia"/>
                      <w:color w:val="000000" w:themeColor="text1"/>
                    </w:rPr>
                    <w:t>1500</w:t>
                  </w:r>
                </w:p>
              </w:tc>
              <w:tc>
                <w:tcPr>
                  <w:tcW w:w="1199" w:type="dxa"/>
                  <w:vAlign w:val="center"/>
                </w:tcPr>
                <w:p w14:paraId="302E8903">
                  <w:pPr>
                    <w:pStyle w:val="50"/>
                    <w:rPr>
                      <w:rFonts w:ascii="宋体" w:hAnsi="宋体" w:cs="宋体"/>
                      <w:color w:val="000000" w:themeColor="text1"/>
                    </w:rPr>
                  </w:pPr>
                  <w:r>
                    <w:rPr>
                      <w:rFonts w:hint="eastAsia"/>
                      <w:color w:val="000000" w:themeColor="text1"/>
                    </w:rPr>
                    <w:t>1.25E-05</w:t>
                  </w:r>
                </w:p>
              </w:tc>
              <w:tc>
                <w:tcPr>
                  <w:tcW w:w="993" w:type="dxa"/>
                  <w:vAlign w:val="center"/>
                </w:tcPr>
                <w:p w14:paraId="50F9AD67">
                  <w:pPr>
                    <w:pStyle w:val="30"/>
                    <w:rPr>
                      <w:rFonts w:ascii="宋体" w:hAnsi="宋体" w:cs="宋体"/>
                    </w:rPr>
                  </w:pPr>
                  <w:r>
                    <w:rPr>
                      <w:rFonts w:hint="eastAsia"/>
                    </w:rPr>
                    <w:t>0.00510</w:t>
                  </w:r>
                </w:p>
              </w:tc>
              <w:tc>
                <w:tcPr>
                  <w:tcW w:w="1202" w:type="dxa"/>
                  <w:vAlign w:val="center"/>
                </w:tcPr>
                <w:p w14:paraId="6924862A">
                  <w:pPr>
                    <w:pStyle w:val="30"/>
                    <w:rPr>
                      <w:rFonts w:ascii="宋体" w:hAnsi="宋体" w:cs="宋体"/>
                    </w:rPr>
                  </w:pPr>
                  <w:r>
                    <w:rPr>
                      <w:rFonts w:hint="eastAsia"/>
                    </w:rPr>
                    <w:t>0.56656</w:t>
                  </w:r>
                </w:p>
              </w:tc>
              <w:tc>
                <w:tcPr>
                  <w:tcW w:w="993" w:type="dxa"/>
                  <w:vAlign w:val="center"/>
                </w:tcPr>
                <w:p w14:paraId="51EF4BA7">
                  <w:pPr>
                    <w:pStyle w:val="50"/>
                    <w:rPr>
                      <w:rFonts w:ascii="宋体" w:hAnsi="宋体" w:cs="宋体"/>
                      <w:color w:val="000000" w:themeColor="text1"/>
                    </w:rPr>
                  </w:pPr>
                  <w:r>
                    <w:rPr>
                      <w:rFonts w:hint="eastAsia"/>
                      <w:color w:val="000000" w:themeColor="text1"/>
                    </w:rPr>
                    <w:t>0.04957</w:t>
                  </w:r>
                </w:p>
              </w:tc>
              <w:tc>
                <w:tcPr>
                  <w:tcW w:w="1212" w:type="dxa"/>
                  <w:vAlign w:val="center"/>
                </w:tcPr>
                <w:p w14:paraId="6090ADD4">
                  <w:pPr>
                    <w:pStyle w:val="50"/>
                    <w:rPr>
                      <w:rFonts w:ascii="宋体" w:hAnsi="宋体" w:cs="宋体"/>
                      <w:color w:val="000000" w:themeColor="text1"/>
                    </w:rPr>
                  </w:pPr>
                  <w:r>
                    <w:rPr>
                      <w:rFonts w:hint="eastAsia"/>
                      <w:color w:val="000000" w:themeColor="text1"/>
                    </w:rPr>
                    <w:t>1.44E-05</w:t>
                  </w:r>
                </w:p>
              </w:tc>
              <w:tc>
                <w:tcPr>
                  <w:tcW w:w="1026" w:type="dxa"/>
                  <w:vAlign w:val="center"/>
                </w:tcPr>
                <w:p w14:paraId="67670663">
                  <w:pPr>
                    <w:pStyle w:val="50"/>
                    <w:rPr>
                      <w:rFonts w:ascii="宋体" w:hAnsi="宋体" w:cs="宋体"/>
                      <w:color w:val="000000" w:themeColor="text1"/>
                    </w:rPr>
                  </w:pPr>
                  <w:r>
                    <w:rPr>
                      <w:rFonts w:hint="eastAsia"/>
                      <w:color w:val="000000" w:themeColor="text1"/>
                    </w:rPr>
                    <w:t>0.0016</w:t>
                  </w:r>
                </w:p>
              </w:tc>
              <w:tc>
                <w:tcPr>
                  <w:tcW w:w="1224" w:type="dxa"/>
                  <w:vAlign w:val="center"/>
                </w:tcPr>
                <w:p w14:paraId="5E1ACBF2">
                  <w:pPr>
                    <w:pStyle w:val="50"/>
                    <w:rPr>
                      <w:rFonts w:ascii="宋体" w:hAnsi="宋体" w:cs="宋体"/>
                      <w:color w:val="000000" w:themeColor="text1"/>
                    </w:rPr>
                  </w:pPr>
                  <w:r>
                    <w:rPr>
                      <w:rFonts w:hint="eastAsia"/>
                      <w:color w:val="000000" w:themeColor="text1"/>
                    </w:rPr>
                    <w:t>5.50E-06</w:t>
                  </w:r>
                </w:p>
              </w:tc>
              <w:tc>
                <w:tcPr>
                  <w:tcW w:w="993" w:type="dxa"/>
                  <w:vAlign w:val="center"/>
                </w:tcPr>
                <w:p w14:paraId="573F3A9D">
                  <w:pPr>
                    <w:pStyle w:val="50"/>
                    <w:rPr>
                      <w:rFonts w:ascii="宋体" w:hAnsi="宋体" w:cs="宋体"/>
                      <w:color w:val="000000" w:themeColor="text1"/>
                    </w:rPr>
                  </w:pPr>
                  <w:r>
                    <w:rPr>
                      <w:rFonts w:hint="eastAsia"/>
                      <w:color w:val="000000" w:themeColor="text1"/>
                    </w:rPr>
                    <w:t>0.00061</w:t>
                  </w:r>
                </w:p>
              </w:tc>
            </w:tr>
            <w:tr w14:paraId="08143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5" w:type="dxa"/>
                  <w:vAlign w:val="center"/>
                </w:tcPr>
                <w:p w14:paraId="7360B4E4">
                  <w:pPr>
                    <w:pStyle w:val="50"/>
                    <w:rPr>
                      <w:rFonts w:ascii="宋体" w:hAnsi="宋体" w:cs="宋体"/>
                      <w:color w:val="000000" w:themeColor="text1"/>
                    </w:rPr>
                  </w:pPr>
                  <w:r>
                    <w:rPr>
                      <w:rFonts w:hint="eastAsia"/>
                      <w:color w:val="000000" w:themeColor="text1"/>
                    </w:rPr>
                    <w:t>1600</w:t>
                  </w:r>
                </w:p>
              </w:tc>
              <w:tc>
                <w:tcPr>
                  <w:tcW w:w="1199" w:type="dxa"/>
                  <w:vAlign w:val="center"/>
                </w:tcPr>
                <w:p w14:paraId="5F106E76">
                  <w:pPr>
                    <w:pStyle w:val="50"/>
                    <w:rPr>
                      <w:rFonts w:ascii="宋体" w:hAnsi="宋体" w:cs="宋体"/>
                      <w:color w:val="000000" w:themeColor="text1"/>
                    </w:rPr>
                  </w:pPr>
                  <w:r>
                    <w:rPr>
                      <w:rFonts w:hint="eastAsia"/>
                      <w:color w:val="000000" w:themeColor="text1"/>
                    </w:rPr>
                    <w:t>1.20E-05</w:t>
                  </w:r>
                </w:p>
              </w:tc>
              <w:tc>
                <w:tcPr>
                  <w:tcW w:w="993" w:type="dxa"/>
                  <w:vAlign w:val="center"/>
                </w:tcPr>
                <w:p w14:paraId="56C63917">
                  <w:pPr>
                    <w:pStyle w:val="30"/>
                    <w:rPr>
                      <w:rFonts w:ascii="宋体" w:hAnsi="宋体" w:cs="宋体"/>
                    </w:rPr>
                  </w:pPr>
                  <w:r>
                    <w:rPr>
                      <w:rFonts w:hint="eastAsia"/>
                    </w:rPr>
                    <w:t>0.00450</w:t>
                  </w:r>
                </w:p>
              </w:tc>
              <w:tc>
                <w:tcPr>
                  <w:tcW w:w="1202" w:type="dxa"/>
                  <w:vAlign w:val="center"/>
                </w:tcPr>
                <w:p w14:paraId="4626E347">
                  <w:pPr>
                    <w:pStyle w:val="30"/>
                    <w:rPr>
                      <w:rFonts w:ascii="宋体" w:hAnsi="宋体" w:cs="宋体"/>
                    </w:rPr>
                  </w:pPr>
                  <w:r>
                    <w:rPr>
                      <w:rFonts w:hint="eastAsia"/>
                    </w:rPr>
                    <w:t>0.49956</w:t>
                  </w:r>
                </w:p>
              </w:tc>
              <w:tc>
                <w:tcPr>
                  <w:tcW w:w="993" w:type="dxa"/>
                  <w:vAlign w:val="center"/>
                </w:tcPr>
                <w:p w14:paraId="4E5C42B7">
                  <w:pPr>
                    <w:pStyle w:val="50"/>
                    <w:rPr>
                      <w:rFonts w:ascii="宋体" w:hAnsi="宋体" w:cs="宋体"/>
                      <w:color w:val="000000" w:themeColor="text1"/>
                    </w:rPr>
                  </w:pPr>
                  <w:r>
                    <w:rPr>
                      <w:rFonts w:hint="eastAsia"/>
                      <w:color w:val="000000" w:themeColor="text1"/>
                    </w:rPr>
                    <w:t>0.04683</w:t>
                  </w:r>
                </w:p>
              </w:tc>
              <w:tc>
                <w:tcPr>
                  <w:tcW w:w="1212" w:type="dxa"/>
                  <w:vAlign w:val="center"/>
                </w:tcPr>
                <w:p w14:paraId="70636F60">
                  <w:pPr>
                    <w:pStyle w:val="50"/>
                    <w:rPr>
                      <w:rFonts w:ascii="宋体" w:hAnsi="宋体" w:cs="宋体"/>
                      <w:color w:val="000000" w:themeColor="text1"/>
                    </w:rPr>
                  </w:pPr>
                  <w:r>
                    <w:rPr>
                      <w:rFonts w:hint="eastAsia"/>
                      <w:color w:val="000000" w:themeColor="text1"/>
                    </w:rPr>
                    <w:t>1.32E-05</w:t>
                  </w:r>
                </w:p>
              </w:tc>
              <w:tc>
                <w:tcPr>
                  <w:tcW w:w="1026" w:type="dxa"/>
                  <w:vAlign w:val="center"/>
                </w:tcPr>
                <w:p w14:paraId="44AC159D">
                  <w:pPr>
                    <w:pStyle w:val="50"/>
                    <w:rPr>
                      <w:rFonts w:ascii="宋体" w:hAnsi="宋体" w:cs="宋体"/>
                      <w:color w:val="000000" w:themeColor="text1"/>
                    </w:rPr>
                  </w:pPr>
                  <w:r>
                    <w:rPr>
                      <w:rFonts w:hint="eastAsia"/>
                      <w:color w:val="000000" w:themeColor="text1"/>
                    </w:rPr>
                    <w:t>0.00147</w:t>
                  </w:r>
                </w:p>
              </w:tc>
              <w:tc>
                <w:tcPr>
                  <w:tcW w:w="1224" w:type="dxa"/>
                  <w:vAlign w:val="center"/>
                </w:tcPr>
                <w:p w14:paraId="771018B3">
                  <w:pPr>
                    <w:pStyle w:val="50"/>
                    <w:rPr>
                      <w:rFonts w:ascii="宋体" w:hAnsi="宋体" w:cs="宋体"/>
                      <w:color w:val="000000" w:themeColor="text1"/>
                    </w:rPr>
                  </w:pPr>
                  <w:r>
                    <w:rPr>
                      <w:rFonts w:hint="eastAsia"/>
                      <w:color w:val="000000" w:themeColor="text1"/>
                    </w:rPr>
                    <w:t>5.10E-06</w:t>
                  </w:r>
                </w:p>
              </w:tc>
              <w:tc>
                <w:tcPr>
                  <w:tcW w:w="993" w:type="dxa"/>
                  <w:vAlign w:val="center"/>
                </w:tcPr>
                <w:p w14:paraId="4B8A12F5">
                  <w:pPr>
                    <w:pStyle w:val="50"/>
                    <w:rPr>
                      <w:rFonts w:ascii="宋体" w:hAnsi="宋体" w:cs="宋体"/>
                      <w:color w:val="000000" w:themeColor="text1"/>
                    </w:rPr>
                  </w:pPr>
                  <w:r>
                    <w:rPr>
                      <w:rFonts w:hint="eastAsia"/>
                      <w:color w:val="000000" w:themeColor="text1"/>
                    </w:rPr>
                    <w:t>0.00057</w:t>
                  </w:r>
                </w:p>
              </w:tc>
            </w:tr>
            <w:tr w14:paraId="48A45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5" w:type="dxa"/>
                  <w:vAlign w:val="center"/>
                </w:tcPr>
                <w:p w14:paraId="6B93545E">
                  <w:pPr>
                    <w:pStyle w:val="50"/>
                    <w:rPr>
                      <w:rFonts w:ascii="宋体" w:hAnsi="宋体" w:cs="宋体"/>
                      <w:color w:val="000000" w:themeColor="text1"/>
                    </w:rPr>
                  </w:pPr>
                  <w:r>
                    <w:rPr>
                      <w:rFonts w:hint="eastAsia"/>
                      <w:color w:val="000000" w:themeColor="text1"/>
                    </w:rPr>
                    <w:t>1700</w:t>
                  </w:r>
                </w:p>
              </w:tc>
              <w:tc>
                <w:tcPr>
                  <w:tcW w:w="1199" w:type="dxa"/>
                  <w:vAlign w:val="center"/>
                </w:tcPr>
                <w:p w14:paraId="011BD61F">
                  <w:pPr>
                    <w:pStyle w:val="50"/>
                    <w:rPr>
                      <w:rFonts w:ascii="宋体" w:hAnsi="宋体" w:cs="宋体"/>
                      <w:color w:val="000000" w:themeColor="text1"/>
                    </w:rPr>
                  </w:pPr>
                  <w:r>
                    <w:rPr>
                      <w:rFonts w:hint="eastAsia"/>
                      <w:color w:val="000000" w:themeColor="text1"/>
                    </w:rPr>
                    <w:t>1.17E-05</w:t>
                  </w:r>
                </w:p>
              </w:tc>
              <w:tc>
                <w:tcPr>
                  <w:tcW w:w="993" w:type="dxa"/>
                  <w:vAlign w:val="center"/>
                </w:tcPr>
                <w:p w14:paraId="6B49710C">
                  <w:pPr>
                    <w:pStyle w:val="30"/>
                    <w:rPr>
                      <w:rFonts w:ascii="宋体" w:hAnsi="宋体" w:cs="宋体"/>
                    </w:rPr>
                  </w:pPr>
                  <w:r>
                    <w:rPr>
                      <w:rFonts w:hint="eastAsia"/>
                    </w:rPr>
                    <w:t>0.00399</w:t>
                  </w:r>
                </w:p>
              </w:tc>
              <w:tc>
                <w:tcPr>
                  <w:tcW w:w="1202" w:type="dxa"/>
                  <w:vAlign w:val="center"/>
                </w:tcPr>
                <w:p w14:paraId="7386C8C1">
                  <w:pPr>
                    <w:pStyle w:val="30"/>
                    <w:rPr>
                      <w:rFonts w:ascii="宋体" w:hAnsi="宋体" w:cs="宋体"/>
                    </w:rPr>
                  </w:pPr>
                  <w:r>
                    <w:rPr>
                      <w:rFonts w:hint="eastAsia"/>
                    </w:rPr>
                    <w:t>0.44378</w:t>
                  </w:r>
                </w:p>
              </w:tc>
              <w:tc>
                <w:tcPr>
                  <w:tcW w:w="993" w:type="dxa"/>
                  <w:vAlign w:val="center"/>
                </w:tcPr>
                <w:p w14:paraId="5589F419">
                  <w:pPr>
                    <w:pStyle w:val="50"/>
                    <w:rPr>
                      <w:rFonts w:ascii="宋体" w:hAnsi="宋体" w:cs="宋体"/>
                      <w:color w:val="000000" w:themeColor="text1"/>
                    </w:rPr>
                  </w:pPr>
                  <w:r>
                    <w:rPr>
                      <w:rFonts w:hint="eastAsia"/>
                      <w:color w:val="000000" w:themeColor="text1"/>
                    </w:rPr>
                    <w:t>0.04441</w:t>
                  </w:r>
                </w:p>
              </w:tc>
              <w:tc>
                <w:tcPr>
                  <w:tcW w:w="1212" w:type="dxa"/>
                  <w:vAlign w:val="center"/>
                </w:tcPr>
                <w:p w14:paraId="65B923D5">
                  <w:pPr>
                    <w:pStyle w:val="50"/>
                    <w:rPr>
                      <w:rFonts w:ascii="宋体" w:hAnsi="宋体" w:cs="宋体"/>
                      <w:color w:val="000000" w:themeColor="text1"/>
                    </w:rPr>
                  </w:pPr>
                  <w:r>
                    <w:rPr>
                      <w:rFonts w:hint="eastAsia"/>
                      <w:color w:val="000000" w:themeColor="text1"/>
                    </w:rPr>
                    <w:t>1.21E-05</w:t>
                  </w:r>
                </w:p>
              </w:tc>
              <w:tc>
                <w:tcPr>
                  <w:tcW w:w="1026" w:type="dxa"/>
                  <w:vAlign w:val="center"/>
                </w:tcPr>
                <w:p w14:paraId="537DC478">
                  <w:pPr>
                    <w:pStyle w:val="50"/>
                    <w:rPr>
                      <w:rFonts w:ascii="宋体" w:hAnsi="宋体" w:cs="宋体"/>
                      <w:color w:val="000000" w:themeColor="text1"/>
                    </w:rPr>
                  </w:pPr>
                  <w:r>
                    <w:rPr>
                      <w:rFonts w:hint="eastAsia"/>
                      <w:color w:val="000000" w:themeColor="text1"/>
                    </w:rPr>
                    <w:t>0.00134</w:t>
                  </w:r>
                </w:p>
              </w:tc>
              <w:tc>
                <w:tcPr>
                  <w:tcW w:w="1224" w:type="dxa"/>
                  <w:vAlign w:val="center"/>
                </w:tcPr>
                <w:p w14:paraId="6E0A1BBC">
                  <w:pPr>
                    <w:pStyle w:val="50"/>
                    <w:rPr>
                      <w:rFonts w:ascii="宋体" w:hAnsi="宋体" w:cs="宋体"/>
                      <w:color w:val="000000" w:themeColor="text1"/>
                    </w:rPr>
                  </w:pPr>
                  <w:r>
                    <w:rPr>
                      <w:rFonts w:hint="eastAsia"/>
                      <w:color w:val="000000" w:themeColor="text1"/>
                    </w:rPr>
                    <w:t>4.80E-06</w:t>
                  </w:r>
                </w:p>
              </w:tc>
              <w:tc>
                <w:tcPr>
                  <w:tcW w:w="993" w:type="dxa"/>
                  <w:vAlign w:val="center"/>
                </w:tcPr>
                <w:p w14:paraId="2EE0EC54">
                  <w:pPr>
                    <w:pStyle w:val="50"/>
                    <w:rPr>
                      <w:rFonts w:ascii="宋体" w:hAnsi="宋体" w:cs="宋体"/>
                      <w:color w:val="000000" w:themeColor="text1"/>
                    </w:rPr>
                  </w:pPr>
                  <w:r>
                    <w:rPr>
                      <w:rFonts w:hint="eastAsia"/>
                      <w:color w:val="000000" w:themeColor="text1"/>
                    </w:rPr>
                    <w:t>0.00053</w:t>
                  </w:r>
                </w:p>
              </w:tc>
            </w:tr>
            <w:tr w14:paraId="5CABE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5" w:type="dxa"/>
                  <w:vAlign w:val="center"/>
                </w:tcPr>
                <w:p w14:paraId="5324A6A9">
                  <w:pPr>
                    <w:pStyle w:val="50"/>
                    <w:rPr>
                      <w:rFonts w:ascii="宋体" w:hAnsi="宋体" w:cs="宋体"/>
                      <w:color w:val="000000" w:themeColor="text1"/>
                    </w:rPr>
                  </w:pPr>
                  <w:r>
                    <w:rPr>
                      <w:rFonts w:hint="eastAsia"/>
                      <w:color w:val="000000" w:themeColor="text1"/>
                    </w:rPr>
                    <w:t>1800</w:t>
                  </w:r>
                </w:p>
              </w:tc>
              <w:tc>
                <w:tcPr>
                  <w:tcW w:w="1199" w:type="dxa"/>
                  <w:vAlign w:val="center"/>
                </w:tcPr>
                <w:p w14:paraId="27B201CF">
                  <w:pPr>
                    <w:pStyle w:val="50"/>
                    <w:rPr>
                      <w:rFonts w:ascii="宋体" w:hAnsi="宋体" w:cs="宋体"/>
                      <w:color w:val="000000" w:themeColor="text1"/>
                    </w:rPr>
                  </w:pPr>
                  <w:r>
                    <w:rPr>
                      <w:rFonts w:hint="eastAsia"/>
                      <w:color w:val="000000" w:themeColor="text1"/>
                    </w:rPr>
                    <w:t>1.15E-05</w:t>
                  </w:r>
                </w:p>
              </w:tc>
              <w:tc>
                <w:tcPr>
                  <w:tcW w:w="993" w:type="dxa"/>
                  <w:vAlign w:val="center"/>
                </w:tcPr>
                <w:p w14:paraId="09EB9B47">
                  <w:pPr>
                    <w:pStyle w:val="30"/>
                    <w:rPr>
                      <w:rFonts w:ascii="宋体" w:hAnsi="宋体" w:cs="宋体"/>
                    </w:rPr>
                  </w:pPr>
                  <w:r>
                    <w:rPr>
                      <w:rFonts w:hint="eastAsia"/>
                    </w:rPr>
                    <w:t>0.00357</w:t>
                  </w:r>
                </w:p>
              </w:tc>
              <w:tc>
                <w:tcPr>
                  <w:tcW w:w="1202" w:type="dxa"/>
                  <w:vAlign w:val="center"/>
                </w:tcPr>
                <w:p w14:paraId="75D97E7B">
                  <w:pPr>
                    <w:pStyle w:val="30"/>
                    <w:rPr>
                      <w:rFonts w:ascii="宋体" w:hAnsi="宋体" w:cs="宋体"/>
                    </w:rPr>
                  </w:pPr>
                  <w:r>
                    <w:rPr>
                      <w:rFonts w:hint="eastAsia"/>
                    </w:rPr>
                    <w:t>0.39678</w:t>
                  </w:r>
                </w:p>
              </w:tc>
              <w:tc>
                <w:tcPr>
                  <w:tcW w:w="993" w:type="dxa"/>
                  <w:vAlign w:val="center"/>
                </w:tcPr>
                <w:p w14:paraId="1C79DA64">
                  <w:pPr>
                    <w:pStyle w:val="50"/>
                    <w:rPr>
                      <w:rFonts w:ascii="宋体" w:hAnsi="宋体" w:cs="宋体"/>
                      <w:color w:val="000000" w:themeColor="text1"/>
                    </w:rPr>
                  </w:pPr>
                  <w:r>
                    <w:rPr>
                      <w:rFonts w:hint="eastAsia"/>
                      <w:color w:val="000000" w:themeColor="text1"/>
                    </w:rPr>
                    <w:t>0.04224</w:t>
                  </w:r>
                </w:p>
              </w:tc>
              <w:tc>
                <w:tcPr>
                  <w:tcW w:w="1212" w:type="dxa"/>
                  <w:vAlign w:val="center"/>
                </w:tcPr>
                <w:p w14:paraId="05699D87">
                  <w:pPr>
                    <w:pStyle w:val="50"/>
                    <w:rPr>
                      <w:rFonts w:ascii="宋体" w:hAnsi="宋体" w:cs="宋体"/>
                      <w:color w:val="000000" w:themeColor="text1"/>
                    </w:rPr>
                  </w:pPr>
                  <w:r>
                    <w:rPr>
                      <w:rFonts w:hint="eastAsia"/>
                      <w:color w:val="000000" w:themeColor="text1"/>
                    </w:rPr>
                    <w:t>1.12E-05</w:t>
                  </w:r>
                </w:p>
              </w:tc>
              <w:tc>
                <w:tcPr>
                  <w:tcW w:w="1026" w:type="dxa"/>
                  <w:vAlign w:val="center"/>
                </w:tcPr>
                <w:p w14:paraId="1E26DA60">
                  <w:pPr>
                    <w:pStyle w:val="50"/>
                    <w:rPr>
                      <w:rFonts w:ascii="宋体" w:hAnsi="宋体" w:cs="宋体"/>
                      <w:color w:val="000000" w:themeColor="text1"/>
                    </w:rPr>
                  </w:pPr>
                  <w:r>
                    <w:rPr>
                      <w:rFonts w:hint="eastAsia"/>
                      <w:color w:val="000000" w:themeColor="text1"/>
                    </w:rPr>
                    <w:t>0.00124</w:t>
                  </w:r>
                </w:p>
              </w:tc>
              <w:tc>
                <w:tcPr>
                  <w:tcW w:w="1224" w:type="dxa"/>
                  <w:vAlign w:val="center"/>
                </w:tcPr>
                <w:p w14:paraId="0E5123DE">
                  <w:pPr>
                    <w:pStyle w:val="50"/>
                    <w:rPr>
                      <w:rFonts w:ascii="宋体" w:hAnsi="宋体" w:cs="宋体"/>
                      <w:color w:val="000000" w:themeColor="text1"/>
                    </w:rPr>
                  </w:pPr>
                  <w:r>
                    <w:rPr>
                      <w:rFonts w:hint="eastAsia"/>
                      <w:color w:val="000000" w:themeColor="text1"/>
                    </w:rPr>
                    <w:t>4.50E-06</w:t>
                  </w:r>
                </w:p>
              </w:tc>
              <w:tc>
                <w:tcPr>
                  <w:tcW w:w="993" w:type="dxa"/>
                  <w:vAlign w:val="center"/>
                </w:tcPr>
                <w:p w14:paraId="0E7BA2BF">
                  <w:pPr>
                    <w:pStyle w:val="50"/>
                    <w:rPr>
                      <w:rFonts w:ascii="宋体" w:hAnsi="宋体" w:cs="宋体"/>
                      <w:color w:val="000000" w:themeColor="text1"/>
                    </w:rPr>
                  </w:pPr>
                  <w:r>
                    <w:rPr>
                      <w:rFonts w:hint="eastAsia"/>
                      <w:color w:val="000000" w:themeColor="text1"/>
                    </w:rPr>
                    <w:t>0.0005</w:t>
                  </w:r>
                </w:p>
              </w:tc>
            </w:tr>
            <w:tr w14:paraId="03924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5" w:type="dxa"/>
                  <w:vAlign w:val="center"/>
                </w:tcPr>
                <w:p w14:paraId="32CD8E9F">
                  <w:pPr>
                    <w:pStyle w:val="50"/>
                    <w:rPr>
                      <w:rFonts w:ascii="宋体" w:hAnsi="宋体" w:cs="宋体"/>
                      <w:color w:val="000000" w:themeColor="text1"/>
                    </w:rPr>
                  </w:pPr>
                  <w:r>
                    <w:rPr>
                      <w:rFonts w:hint="eastAsia"/>
                      <w:color w:val="000000" w:themeColor="text1"/>
                    </w:rPr>
                    <w:t>1900</w:t>
                  </w:r>
                </w:p>
              </w:tc>
              <w:tc>
                <w:tcPr>
                  <w:tcW w:w="1199" w:type="dxa"/>
                  <w:vAlign w:val="center"/>
                </w:tcPr>
                <w:p w14:paraId="35210AD8">
                  <w:pPr>
                    <w:pStyle w:val="50"/>
                    <w:rPr>
                      <w:rFonts w:ascii="宋体" w:hAnsi="宋体" w:cs="宋体"/>
                      <w:color w:val="000000" w:themeColor="text1"/>
                    </w:rPr>
                  </w:pPr>
                  <w:r>
                    <w:rPr>
                      <w:rFonts w:hint="eastAsia"/>
                      <w:color w:val="000000" w:themeColor="text1"/>
                    </w:rPr>
                    <w:t>1.12E-05</w:t>
                  </w:r>
                </w:p>
              </w:tc>
              <w:tc>
                <w:tcPr>
                  <w:tcW w:w="993" w:type="dxa"/>
                  <w:vAlign w:val="center"/>
                </w:tcPr>
                <w:p w14:paraId="2E219397">
                  <w:pPr>
                    <w:pStyle w:val="30"/>
                    <w:rPr>
                      <w:rFonts w:ascii="宋体" w:hAnsi="宋体" w:cs="宋体"/>
                    </w:rPr>
                  </w:pPr>
                  <w:r>
                    <w:rPr>
                      <w:rFonts w:hint="eastAsia"/>
                    </w:rPr>
                    <w:t>0.00321</w:t>
                  </w:r>
                </w:p>
              </w:tc>
              <w:tc>
                <w:tcPr>
                  <w:tcW w:w="1202" w:type="dxa"/>
                  <w:vAlign w:val="center"/>
                </w:tcPr>
                <w:p w14:paraId="7E7D2C8D">
                  <w:pPr>
                    <w:pStyle w:val="30"/>
                    <w:rPr>
                      <w:rFonts w:ascii="宋体" w:hAnsi="宋体" w:cs="宋体"/>
                    </w:rPr>
                  </w:pPr>
                  <w:r>
                    <w:rPr>
                      <w:rFonts w:hint="eastAsia"/>
                    </w:rPr>
                    <w:t>0.35678</w:t>
                  </w:r>
                </w:p>
              </w:tc>
              <w:tc>
                <w:tcPr>
                  <w:tcW w:w="993" w:type="dxa"/>
                  <w:vAlign w:val="center"/>
                </w:tcPr>
                <w:p w14:paraId="48ED9018">
                  <w:pPr>
                    <w:pStyle w:val="50"/>
                    <w:rPr>
                      <w:rFonts w:ascii="宋体" w:hAnsi="宋体" w:cs="宋体"/>
                      <w:color w:val="000000" w:themeColor="text1"/>
                    </w:rPr>
                  </w:pPr>
                  <w:r>
                    <w:rPr>
                      <w:rFonts w:hint="eastAsia"/>
                      <w:color w:val="000000" w:themeColor="text1"/>
                    </w:rPr>
                    <w:t>0.04029</w:t>
                  </w:r>
                </w:p>
              </w:tc>
              <w:tc>
                <w:tcPr>
                  <w:tcW w:w="1212" w:type="dxa"/>
                  <w:vAlign w:val="center"/>
                </w:tcPr>
                <w:p w14:paraId="2BD344AF">
                  <w:pPr>
                    <w:pStyle w:val="50"/>
                    <w:rPr>
                      <w:rFonts w:ascii="宋体" w:hAnsi="宋体" w:cs="宋体"/>
                      <w:color w:val="000000" w:themeColor="text1"/>
                    </w:rPr>
                  </w:pPr>
                  <w:r>
                    <w:rPr>
                      <w:rFonts w:hint="eastAsia"/>
                      <w:color w:val="000000" w:themeColor="text1"/>
                    </w:rPr>
                    <w:t>1.04E-05</w:t>
                  </w:r>
                </w:p>
              </w:tc>
              <w:tc>
                <w:tcPr>
                  <w:tcW w:w="1026" w:type="dxa"/>
                  <w:vAlign w:val="center"/>
                </w:tcPr>
                <w:p w14:paraId="693BBFFB">
                  <w:pPr>
                    <w:pStyle w:val="50"/>
                    <w:rPr>
                      <w:rFonts w:ascii="宋体" w:hAnsi="宋体" w:cs="宋体"/>
                      <w:color w:val="000000" w:themeColor="text1"/>
                    </w:rPr>
                  </w:pPr>
                  <w:r>
                    <w:rPr>
                      <w:rFonts w:hint="eastAsia"/>
                      <w:color w:val="000000" w:themeColor="text1"/>
                    </w:rPr>
                    <w:t>0.00116</w:t>
                  </w:r>
                </w:p>
              </w:tc>
              <w:tc>
                <w:tcPr>
                  <w:tcW w:w="1224" w:type="dxa"/>
                  <w:vAlign w:val="center"/>
                </w:tcPr>
                <w:p w14:paraId="34F38062">
                  <w:pPr>
                    <w:pStyle w:val="50"/>
                    <w:rPr>
                      <w:rFonts w:ascii="宋体" w:hAnsi="宋体" w:cs="宋体"/>
                      <w:color w:val="000000" w:themeColor="text1"/>
                    </w:rPr>
                  </w:pPr>
                  <w:r>
                    <w:rPr>
                      <w:rFonts w:hint="eastAsia"/>
                      <w:color w:val="000000" w:themeColor="text1"/>
                    </w:rPr>
                    <w:t>4.20E-06</w:t>
                  </w:r>
                </w:p>
              </w:tc>
              <w:tc>
                <w:tcPr>
                  <w:tcW w:w="993" w:type="dxa"/>
                  <w:vAlign w:val="center"/>
                </w:tcPr>
                <w:p w14:paraId="032B946F">
                  <w:pPr>
                    <w:pStyle w:val="50"/>
                    <w:rPr>
                      <w:rFonts w:ascii="宋体" w:hAnsi="宋体" w:cs="宋体"/>
                      <w:color w:val="000000" w:themeColor="text1"/>
                    </w:rPr>
                  </w:pPr>
                  <w:r>
                    <w:rPr>
                      <w:rFonts w:hint="eastAsia"/>
                      <w:color w:val="000000" w:themeColor="text1"/>
                    </w:rPr>
                    <w:t>0.00047</w:t>
                  </w:r>
                </w:p>
              </w:tc>
            </w:tr>
            <w:tr w14:paraId="57916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5" w:type="dxa"/>
                  <w:vAlign w:val="center"/>
                </w:tcPr>
                <w:p w14:paraId="7E48B86A">
                  <w:pPr>
                    <w:pStyle w:val="50"/>
                    <w:rPr>
                      <w:rFonts w:ascii="宋体" w:hAnsi="宋体" w:cs="宋体"/>
                      <w:color w:val="000000" w:themeColor="text1"/>
                    </w:rPr>
                  </w:pPr>
                  <w:r>
                    <w:rPr>
                      <w:rFonts w:hint="eastAsia"/>
                      <w:color w:val="000000" w:themeColor="text1"/>
                    </w:rPr>
                    <w:t>2000</w:t>
                  </w:r>
                </w:p>
              </w:tc>
              <w:tc>
                <w:tcPr>
                  <w:tcW w:w="1199" w:type="dxa"/>
                  <w:vAlign w:val="center"/>
                </w:tcPr>
                <w:p w14:paraId="3A521B4B">
                  <w:pPr>
                    <w:pStyle w:val="50"/>
                    <w:rPr>
                      <w:rFonts w:ascii="宋体" w:hAnsi="宋体" w:cs="宋体"/>
                      <w:color w:val="000000" w:themeColor="text1"/>
                    </w:rPr>
                  </w:pPr>
                  <w:r>
                    <w:rPr>
                      <w:rFonts w:hint="eastAsia"/>
                      <w:color w:val="000000" w:themeColor="text1"/>
                    </w:rPr>
                    <w:t>1.10E-05</w:t>
                  </w:r>
                </w:p>
              </w:tc>
              <w:tc>
                <w:tcPr>
                  <w:tcW w:w="993" w:type="dxa"/>
                  <w:vAlign w:val="center"/>
                </w:tcPr>
                <w:p w14:paraId="209710F0">
                  <w:pPr>
                    <w:pStyle w:val="30"/>
                    <w:rPr>
                      <w:rFonts w:ascii="宋体" w:hAnsi="宋体" w:cs="宋体"/>
                    </w:rPr>
                  </w:pPr>
                  <w:r>
                    <w:rPr>
                      <w:rFonts w:hint="eastAsia"/>
                    </w:rPr>
                    <w:t>0.00290</w:t>
                  </w:r>
                </w:p>
              </w:tc>
              <w:tc>
                <w:tcPr>
                  <w:tcW w:w="1202" w:type="dxa"/>
                  <w:vAlign w:val="center"/>
                </w:tcPr>
                <w:p w14:paraId="112AD8F5">
                  <w:pPr>
                    <w:pStyle w:val="30"/>
                    <w:rPr>
                      <w:rFonts w:ascii="宋体" w:hAnsi="宋体" w:cs="宋体"/>
                    </w:rPr>
                  </w:pPr>
                  <w:r>
                    <w:rPr>
                      <w:rFonts w:hint="eastAsia"/>
                    </w:rPr>
                    <w:t>0.32256</w:t>
                  </w:r>
                </w:p>
              </w:tc>
              <w:tc>
                <w:tcPr>
                  <w:tcW w:w="993" w:type="dxa"/>
                  <w:vAlign w:val="center"/>
                </w:tcPr>
                <w:p w14:paraId="064A9B2D">
                  <w:pPr>
                    <w:pStyle w:val="50"/>
                    <w:rPr>
                      <w:rFonts w:ascii="宋体" w:hAnsi="宋体" w:cs="宋体"/>
                      <w:color w:val="000000" w:themeColor="text1"/>
                    </w:rPr>
                  </w:pPr>
                  <w:r>
                    <w:rPr>
                      <w:rFonts w:hint="eastAsia"/>
                      <w:color w:val="000000" w:themeColor="text1"/>
                    </w:rPr>
                    <w:t>0.03852</w:t>
                  </w:r>
                </w:p>
              </w:tc>
              <w:tc>
                <w:tcPr>
                  <w:tcW w:w="1212" w:type="dxa"/>
                  <w:vAlign w:val="center"/>
                </w:tcPr>
                <w:p w14:paraId="77CE7D44">
                  <w:pPr>
                    <w:pStyle w:val="50"/>
                    <w:rPr>
                      <w:rFonts w:ascii="宋体" w:hAnsi="宋体" w:cs="宋体"/>
                      <w:color w:val="000000" w:themeColor="text1"/>
                    </w:rPr>
                  </w:pPr>
                  <w:r>
                    <w:rPr>
                      <w:rFonts w:hint="eastAsia"/>
                      <w:color w:val="000000" w:themeColor="text1"/>
                    </w:rPr>
                    <w:t>9.70E-06</w:t>
                  </w:r>
                </w:p>
              </w:tc>
              <w:tc>
                <w:tcPr>
                  <w:tcW w:w="1026" w:type="dxa"/>
                  <w:vAlign w:val="center"/>
                </w:tcPr>
                <w:p w14:paraId="103E3CD9">
                  <w:pPr>
                    <w:pStyle w:val="50"/>
                    <w:rPr>
                      <w:rFonts w:ascii="宋体" w:hAnsi="宋体" w:cs="宋体"/>
                      <w:color w:val="000000" w:themeColor="text1"/>
                    </w:rPr>
                  </w:pPr>
                  <w:r>
                    <w:rPr>
                      <w:rFonts w:hint="eastAsia"/>
                      <w:color w:val="000000" w:themeColor="text1"/>
                    </w:rPr>
                    <w:t>0.00108</w:t>
                  </w:r>
                </w:p>
              </w:tc>
              <w:tc>
                <w:tcPr>
                  <w:tcW w:w="1224" w:type="dxa"/>
                  <w:vAlign w:val="center"/>
                </w:tcPr>
                <w:p w14:paraId="2F6E9AE5">
                  <w:pPr>
                    <w:pStyle w:val="50"/>
                    <w:rPr>
                      <w:rFonts w:ascii="宋体" w:hAnsi="宋体" w:cs="宋体"/>
                      <w:color w:val="000000" w:themeColor="text1"/>
                    </w:rPr>
                  </w:pPr>
                  <w:r>
                    <w:rPr>
                      <w:rFonts w:hint="eastAsia"/>
                      <w:color w:val="000000" w:themeColor="text1"/>
                    </w:rPr>
                    <w:t>3.90E-06</w:t>
                  </w:r>
                </w:p>
              </w:tc>
              <w:tc>
                <w:tcPr>
                  <w:tcW w:w="993" w:type="dxa"/>
                  <w:vAlign w:val="center"/>
                </w:tcPr>
                <w:p w14:paraId="550A319D">
                  <w:pPr>
                    <w:pStyle w:val="50"/>
                    <w:rPr>
                      <w:rFonts w:ascii="宋体" w:hAnsi="宋体" w:cs="宋体"/>
                      <w:color w:val="000000" w:themeColor="text1"/>
                    </w:rPr>
                  </w:pPr>
                  <w:r>
                    <w:rPr>
                      <w:rFonts w:hint="eastAsia"/>
                      <w:color w:val="000000" w:themeColor="text1"/>
                    </w:rPr>
                    <w:t>0.00043</w:t>
                  </w:r>
                </w:p>
              </w:tc>
            </w:tr>
            <w:tr w14:paraId="35D5A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5" w:type="dxa"/>
                  <w:vAlign w:val="center"/>
                </w:tcPr>
                <w:p w14:paraId="051B06AB">
                  <w:pPr>
                    <w:pStyle w:val="50"/>
                    <w:rPr>
                      <w:rFonts w:ascii="宋体" w:hAnsi="宋体" w:cs="宋体"/>
                      <w:color w:val="000000" w:themeColor="text1"/>
                    </w:rPr>
                  </w:pPr>
                  <w:r>
                    <w:rPr>
                      <w:rFonts w:hint="eastAsia"/>
                      <w:color w:val="000000" w:themeColor="text1"/>
                    </w:rPr>
                    <w:t>2100</w:t>
                  </w:r>
                </w:p>
              </w:tc>
              <w:tc>
                <w:tcPr>
                  <w:tcW w:w="1199" w:type="dxa"/>
                  <w:vAlign w:val="center"/>
                </w:tcPr>
                <w:p w14:paraId="3FFA62F2">
                  <w:pPr>
                    <w:pStyle w:val="50"/>
                    <w:rPr>
                      <w:rFonts w:ascii="宋体" w:hAnsi="宋体" w:cs="宋体"/>
                      <w:color w:val="000000" w:themeColor="text1"/>
                    </w:rPr>
                  </w:pPr>
                  <w:r>
                    <w:rPr>
                      <w:rFonts w:hint="eastAsia"/>
                      <w:color w:val="000000" w:themeColor="text1"/>
                    </w:rPr>
                    <w:t>1.08E-05</w:t>
                  </w:r>
                </w:p>
              </w:tc>
              <w:tc>
                <w:tcPr>
                  <w:tcW w:w="993" w:type="dxa"/>
                  <w:vAlign w:val="center"/>
                </w:tcPr>
                <w:p w14:paraId="673B6857">
                  <w:pPr>
                    <w:pStyle w:val="30"/>
                    <w:rPr>
                      <w:rFonts w:ascii="宋体" w:hAnsi="宋体" w:cs="宋体"/>
                    </w:rPr>
                  </w:pPr>
                  <w:r>
                    <w:rPr>
                      <w:rFonts w:hint="eastAsia"/>
                    </w:rPr>
                    <w:t>0.00264</w:t>
                  </w:r>
                </w:p>
              </w:tc>
              <w:tc>
                <w:tcPr>
                  <w:tcW w:w="1202" w:type="dxa"/>
                  <w:vAlign w:val="center"/>
                </w:tcPr>
                <w:p w14:paraId="40E2E2CC">
                  <w:pPr>
                    <w:pStyle w:val="30"/>
                    <w:rPr>
                      <w:rFonts w:ascii="宋体" w:hAnsi="宋体" w:cs="宋体"/>
                    </w:rPr>
                  </w:pPr>
                  <w:r>
                    <w:rPr>
                      <w:rFonts w:hint="eastAsia"/>
                    </w:rPr>
                    <w:t>0.293</w:t>
                  </w:r>
                </w:p>
              </w:tc>
              <w:tc>
                <w:tcPr>
                  <w:tcW w:w="993" w:type="dxa"/>
                  <w:vAlign w:val="center"/>
                </w:tcPr>
                <w:p w14:paraId="0ABEC6AE">
                  <w:pPr>
                    <w:pStyle w:val="50"/>
                    <w:rPr>
                      <w:rFonts w:ascii="宋体" w:hAnsi="宋体" w:cs="宋体"/>
                      <w:color w:val="000000" w:themeColor="text1"/>
                    </w:rPr>
                  </w:pPr>
                  <w:r>
                    <w:rPr>
                      <w:rFonts w:hint="eastAsia"/>
                      <w:color w:val="000000" w:themeColor="text1"/>
                    </w:rPr>
                    <w:t>0.03691</w:t>
                  </w:r>
                </w:p>
              </w:tc>
              <w:tc>
                <w:tcPr>
                  <w:tcW w:w="1212" w:type="dxa"/>
                  <w:vAlign w:val="center"/>
                </w:tcPr>
                <w:p w14:paraId="5FE261F1">
                  <w:pPr>
                    <w:pStyle w:val="50"/>
                    <w:rPr>
                      <w:rFonts w:ascii="宋体" w:hAnsi="宋体" w:cs="宋体"/>
                      <w:color w:val="000000" w:themeColor="text1"/>
                    </w:rPr>
                  </w:pPr>
                  <w:r>
                    <w:rPr>
                      <w:rFonts w:hint="eastAsia"/>
                      <w:color w:val="000000" w:themeColor="text1"/>
                    </w:rPr>
                    <w:t>9.10E-06</w:t>
                  </w:r>
                </w:p>
              </w:tc>
              <w:tc>
                <w:tcPr>
                  <w:tcW w:w="1026" w:type="dxa"/>
                  <w:vAlign w:val="center"/>
                </w:tcPr>
                <w:p w14:paraId="1794CAF1">
                  <w:pPr>
                    <w:pStyle w:val="50"/>
                    <w:rPr>
                      <w:rFonts w:ascii="宋体" w:hAnsi="宋体" w:cs="宋体"/>
                      <w:color w:val="000000" w:themeColor="text1"/>
                    </w:rPr>
                  </w:pPr>
                  <w:r>
                    <w:rPr>
                      <w:rFonts w:hint="eastAsia"/>
                      <w:color w:val="000000" w:themeColor="text1"/>
                    </w:rPr>
                    <w:t>0.00101</w:t>
                  </w:r>
                </w:p>
              </w:tc>
              <w:tc>
                <w:tcPr>
                  <w:tcW w:w="1224" w:type="dxa"/>
                  <w:vAlign w:val="center"/>
                </w:tcPr>
                <w:p w14:paraId="664E3F24">
                  <w:pPr>
                    <w:pStyle w:val="50"/>
                    <w:rPr>
                      <w:rFonts w:ascii="宋体" w:hAnsi="宋体" w:cs="宋体"/>
                      <w:color w:val="000000" w:themeColor="text1"/>
                    </w:rPr>
                  </w:pPr>
                  <w:r>
                    <w:rPr>
                      <w:rFonts w:hint="eastAsia"/>
                      <w:color w:val="000000" w:themeColor="text1"/>
                    </w:rPr>
                    <w:t>3.70E-06</w:t>
                  </w:r>
                </w:p>
              </w:tc>
              <w:tc>
                <w:tcPr>
                  <w:tcW w:w="993" w:type="dxa"/>
                  <w:vAlign w:val="center"/>
                </w:tcPr>
                <w:p w14:paraId="255962F1">
                  <w:pPr>
                    <w:pStyle w:val="50"/>
                    <w:rPr>
                      <w:rFonts w:ascii="宋体" w:hAnsi="宋体" w:cs="宋体"/>
                      <w:color w:val="000000" w:themeColor="text1"/>
                    </w:rPr>
                  </w:pPr>
                  <w:r>
                    <w:rPr>
                      <w:rFonts w:hint="eastAsia"/>
                      <w:color w:val="000000" w:themeColor="text1"/>
                    </w:rPr>
                    <w:t>0.00041</w:t>
                  </w:r>
                </w:p>
              </w:tc>
            </w:tr>
            <w:tr w14:paraId="3022C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5" w:type="dxa"/>
                  <w:vAlign w:val="center"/>
                </w:tcPr>
                <w:p w14:paraId="5B1800E5">
                  <w:pPr>
                    <w:pStyle w:val="50"/>
                    <w:rPr>
                      <w:rFonts w:ascii="宋体" w:hAnsi="宋体" w:cs="宋体"/>
                      <w:color w:val="000000" w:themeColor="text1"/>
                    </w:rPr>
                  </w:pPr>
                  <w:r>
                    <w:rPr>
                      <w:rFonts w:hint="eastAsia"/>
                      <w:color w:val="000000" w:themeColor="text1"/>
                    </w:rPr>
                    <w:t>2200</w:t>
                  </w:r>
                </w:p>
              </w:tc>
              <w:tc>
                <w:tcPr>
                  <w:tcW w:w="1199" w:type="dxa"/>
                  <w:vAlign w:val="center"/>
                </w:tcPr>
                <w:p w14:paraId="6411CDB5">
                  <w:pPr>
                    <w:pStyle w:val="50"/>
                    <w:rPr>
                      <w:rFonts w:ascii="宋体" w:hAnsi="宋体" w:cs="宋体"/>
                      <w:color w:val="000000" w:themeColor="text1"/>
                    </w:rPr>
                  </w:pPr>
                  <w:r>
                    <w:rPr>
                      <w:rFonts w:hint="eastAsia"/>
                      <w:color w:val="000000" w:themeColor="text1"/>
                    </w:rPr>
                    <w:t>1.05E-05</w:t>
                  </w:r>
                </w:p>
              </w:tc>
              <w:tc>
                <w:tcPr>
                  <w:tcW w:w="993" w:type="dxa"/>
                  <w:vAlign w:val="center"/>
                </w:tcPr>
                <w:p w14:paraId="3D705B82">
                  <w:pPr>
                    <w:pStyle w:val="30"/>
                    <w:rPr>
                      <w:rFonts w:ascii="宋体" w:hAnsi="宋体" w:cs="宋体"/>
                    </w:rPr>
                  </w:pPr>
                  <w:r>
                    <w:rPr>
                      <w:rFonts w:hint="eastAsia"/>
                    </w:rPr>
                    <w:t>0.00241</w:t>
                  </w:r>
                </w:p>
              </w:tc>
              <w:tc>
                <w:tcPr>
                  <w:tcW w:w="1202" w:type="dxa"/>
                  <w:vAlign w:val="center"/>
                </w:tcPr>
                <w:p w14:paraId="780F06F5">
                  <w:pPr>
                    <w:pStyle w:val="30"/>
                    <w:rPr>
                      <w:rFonts w:ascii="宋体" w:hAnsi="宋体" w:cs="宋体"/>
                    </w:rPr>
                  </w:pPr>
                  <w:r>
                    <w:rPr>
                      <w:rFonts w:hint="eastAsia"/>
                    </w:rPr>
                    <w:t>0.26733</w:t>
                  </w:r>
                </w:p>
              </w:tc>
              <w:tc>
                <w:tcPr>
                  <w:tcW w:w="993" w:type="dxa"/>
                  <w:vAlign w:val="center"/>
                </w:tcPr>
                <w:p w14:paraId="1FA0523D">
                  <w:pPr>
                    <w:pStyle w:val="50"/>
                    <w:rPr>
                      <w:rFonts w:ascii="宋体" w:hAnsi="宋体" w:cs="宋体"/>
                      <w:color w:val="000000" w:themeColor="text1"/>
                    </w:rPr>
                  </w:pPr>
                  <w:r>
                    <w:rPr>
                      <w:rFonts w:hint="eastAsia"/>
                      <w:color w:val="000000" w:themeColor="text1"/>
                    </w:rPr>
                    <w:t>0.03544</w:t>
                  </w:r>
                </w:p>
              </w:tc>
              <w:tc>
                <w:tcPr>
                  <w:tcW w:w="1212" w:type="dxa"/>
                  <w:vAlign w:val="center"/>
                </w:tcPr>
                <w:p w14:paraId="3DD60568">
                  <w:pPr>
                    <w:pStyle w:val="50"/>
                    <w:rPr>
                      <w:rFonts w:ascii="宋体" w:hAnsi="宋体" w:cs="宋体"/>
                      <w:color w:val="000000" w:themeColor="text1"/>
                    </w:rPr>
                  </w:pPr>
                  <w:r>
                    <w:rPr>
                      <w:rFonts w:hint="eastAsia"/>
                      <w:color w:val="000000" w:themeColor="text1"/>
                    </w:rPr>
                    <w:t>8.50E-06</w:t>
                  </w:r>
                </w:p>
              </w:tc>
              <w:tc>
                <w:tcPr>
                  <w:tcW w:w="1026" w:type="dxa"/>
                  <w:vAlign w:val="center"/>
                </w:tcPr>
                <w:p w14:paraId="5D58C579">
                  <w:pPr>
                    <w:pStyle w:val="50"/>
                    <w:rPr>
                      <w:rFonts w:ascii="宋体" w:hAnsi="宋体" w:cs="宋体"/>
                      <w:color w:val="000000" w:themeColor="text1"/>
                    </w:rPr>
                  </w:pPr>
                  <w:r>
                    <w:rPr>
                      <w:rFonts w:hint="eastAsia"/>
                      <w:color w:val="000000" w:themeColor="text1"/>
                    </w:rPr>
                    <w:t>0.00094</w:t>
                  </w:r>
                </w:p>
              </w:tc>
              <w:tc>
                <w:tcPr>
                  <w:tcW w:w="1224" w:type="dxa"/>
                  <w:vAlign w:val="center"/>
                </w:tcPr>
                <w:p w14:paraId="23FDDC58">
                  <w:pPr>
                    <w:pStyle w:val="50"/>
                    <w:rPr>
                      <w:rFonts w:ascii="宋体" w:hAnsi="宋体" w:cs="宋体"/>
                      <w:color w:val="000000" w:themeColor="text1"/>
                    </w:rPr>
                  </w:pPr>
                  <w:r>
                    <w:rPr>
                      <w:rFonts w:hint="eastAsia"/>
                      <w:color w:val="000000" w:themeColor="text1"/>
                    </w:rPr>
                    <w:t>3.50E-06</w:t>
                  </w:r>
                </w:p>
              </w:tc>
              <w:tc>
                <w:tcPr>
                  <w:tcW w:w="993" w:type="dxa"/>
                  <w:vAlign w:val="center"/>
                </w:tcPr>
                <w:p w14:paraId="574E5F8D">
                  <w:pPr>
                    <w:pStyle w:val="50"/>
                    <w:rPr>
                      <w:rFonts w:ascii="宋体" w:hAnsi="宋体" w:cs="宋体"/>
                      <w:color w:val="000000" w:themeColor="text1"/>
                    </w:rPr>
                  </w:pPr>
                  <w:r>
                    <w:rPr>
                      <w:rFonts w:hint="eastAsia"/>
                      <w:color w:val="000000" w:themeColor="text1"/>
                    </w:rPr>
                    <w:t>0.00039</w:t>
                  </w:r>
                </w:p>
              </w:tc>
            </w:tr>
            <w:tr w14:paraId="7F973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5" w:type="dxa"/>
                  <w:vAlign w:val="center"/>
                </w:tcPr>
                <w:p w14:paraId="386FC012">
                  <w:pPr>
                    <w:pStyle w:val="50"/>
                    <w:rPr>
                      <w:rFonts w:ascii="宋体" w:hAnsi="宋体" w:cs="宋体"/>
                      <w:color w:val="000000" w:themeColor="text1"/>
                    </w:rPr>
                  </w:pPr>
                  <w:r>
                    <w:rPr>
                      <w:rFonts w:hint="eastAsia"/>
                      <w:color w:val="000000" w:themeColor="text1"/>
                    </w:rPr>
                    <w:t>2300</w:t>
                  </w:r>
                </w:p>
              </w:tc>
              <w:tc>
                <w:tcPr>
                  <w:tcW w:w="1199" w:type="dxa"/>
                  <w:vAlign w:val="center"/>
                </w:tcPr>
                <w:p w14:paraId="541A1042">
                  <w:pPr>
                    <w:pStyle w:val="50"/>
                    <w:rPr>
                      <w:rFonts w:ascii="宋体" w:hAnsi="宋体" w:cs="宋体"/>
                      <w:color w:val="000000" w:themeColor="text1"/>
                    </w:rPr>
                  </w:pPr>
                  <w:r>
                    <w:rPr>
                      <w:rFonts w:hint="eastAsia"/>
                      <w:color w:val="000000" w:themeColor="text1"/>
                    </w:rPr>
                    <w:t>1.03E-05</w:t>
                  </w:r>
                </w:p>
              </w:tc>
              <w:tc>
                <w:tcPr>
                  <w:tcW w:w="993" w:type="dxa"/>
                  <w:vAlign w:val="center"/>
                </w:tcPr>
                <w:p w14:paraId="00C8677B">
                  <w:pPr>
                    <w:pStyle w:val="30"/>
                    <w:rPr>
                      <w:rFonts w:ascii="宋体" w:hAnsi="宋体" w:cs="宋体"/>
                    </w:rPr>
                  </w:pPr>
                  <w:r>
                    <w:rPr>
                      <w:rFonts w:hint="eastAsia"/>
                    </w:rPr>
                    <w:t>0.00221</w:t>
                  </w:r>
                </w:p>
              </w:tc>
              <w:tc>
                <w:tcPr>
                  <w:tcW w:w="1202" w:type="dxa"/>
                  <w:vAlign w:val="center"/>
                </w:tcPr>
                <w:p w14:paraId="4BB18E4A">
                  <w:pPr>
                    <w:pStyle w:val="30"/>
                    <w:rPr>
                      <w:rFonts w:ascii="宋体" w:hAnsi="宋体" w:cs="宋体"/>
                    </w:rPr>
                  </w:pPr>
                  <w:r>
                    <w:rPr>
                      <w:rFonts w:hint="eastAsia"/>
                    </w:rPr>
                    <w:t>0.245</w:t>
                  </w:r>
                </w:p>
              </w:tc>
              <w:tc>
                <w:tcPr>
                  <w:tcW w:w="993" w:type="dxa"/>
                  <w:vAlign w:val="center"/>
                </w:tcPr>
                <w:p w14:paraId="14396549">
                  <w:pPr>
                    <w:pStyle w:val="50"/>
                    <w:rPr>
                      <w:rFonts w:ascii="宋体" w:hAnsi="宋体" w:cs="宋体"/>
                      <w:color w:val="000000" w:themeColor="text1"/>
                    </w:rPr>
                  </w:pPr>
                  <w:r>
                    <w:rPr>
                      <w:rFonts w:hint="eastAsia"/>
                      <w:color w:val="000000" w:themeColor="text1"/>
                    </w:rPr>
                    <w:t>0.03409</w:t>
                  </w:r>
                </w:p>
              </w:tc>
              <w:tc>
                <w:tcPr>
                  <w:tcW w:w="1212" w:type="dxa"/>
                  <w:vAlign w:val="center"/>
                </w:tcPr>
                <w:p w14:paraId="7FE7B9E8">
                  <w:pPr>
                    <w:pStyle w:val="50"/>
                    <w:rPr>
                      <w:rFonts w:ascii="宋体" w:hAnsi="宋体" w:cs="宋体"/>
                      <w:color w:val="000000" w:themeColor="text1"/>
                    </w:rPr>
                  </w:pPr>
                  <w:r>
                    <w:rPr>
                      <w:rFonts w:hint="eastAsia"/>
                      <w:color w:val="000000" w:themeColor="text1"/>
                    </w:rPr>
                    <w:t>8.00E-06</w:t>
                  </w:r>
                </w:p>
              </w:tc>
              <w:tc>
                <w:tcPr>
                  <w:tcW w:w="1026" w:type="dxa"/>
                  <w:vAlign w:val="center"/>
                </w:tcPr>
                <w:p w14:paraId="686AF317">
                  <w:pPr>
                    <w:pStyle w:val="50"/>
                    <w:rPr>
                      <w:rFonts w:ascii="宋体" w:hAnsi="宋体" w:cs="宋体"/>
                      <w:color w:val="000000" w:themeColor="text1"/>
                    </w:rPr>
                  </w:pPr>
                  <w:r>
                    <w:rPr>
                      <w:rFonts w:hint="eastAsia"/>
                      <w:color w:val="000000" w:themeColor="text1"/>
                    </w:rPr>
                    <w:t>0.00089</w:t>
                  </w:r>
                </w:p>
              </w:tc>
              <w:tc>
                <w:tcPr>
                  <w:tcW w:w="1224" w:type="dxa"/>
                  <w:vAlign w:val="center"/>
                </w:tcPr>
                <w:p w14:paraId="04DF4EDD">
                  <w:pPr>
                    <w:pStyle w:val="50"/>
                    <w:rPr>
                      <w:rFonts w:ascii="宋体" w:hAnsi="宋体" w:cs="宋体"/>
                      <w:color w:val="000000" w:themeColor="text1"/>
                    </w:rPr>
                  </w:pPr>
                  <w:r>
                    <w:rPr>
                      <w:rFonts w:hint="eastAsia"/>
                      <w:color w:val="000000" w:themeColor="text1"/>
                    </w:rPr>
                    <w:t>3.30E-06</w:t>
                  </w:r>
                </w:p>
              </w:tc>
              <w:tc>
                <w:tcPr>
                  <w:tcW w:w="993" w:type="dxa"/>
                  <w:vAlign w:val="center"/>
                </w:tcPr>
                <w:p w14:paraId="5D33FF38">
                  <w:pPr>
                    <w:pStyle w:val="50"/>
                    <w:rPr>
                      <w:rFonts w:ascii="宋体" w:hAnsi="宋体" w:cs="宋体"/>
                      <w:color w:val="000000" w:themeColor="text1"/>
                    </w:rPr>
                  </w:pPr>
                  <w:r>
                    <w:rPr>
                      <w:rFonts w:hint="eastAsia"/>
                      <w:color w:val="000000" w:themeColor="text1"/>
                    </w:rPr>
                    <w:t>0.00037</w:t>
                  </w:r>
                </w:p>
              </w:tc>
            </w:tr>
            <w:tr w14:paraId="53591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5" w:type="dxa"/>
                  <w:vAlign w:val="center"/>
                </w:tcPr>
                <w:p w14:paraId="704D321F">
                  <w:pPr>
                    <w:pStyle w:val="50"/>
                    <w:rPr>
                      <w:rFonts w:ascii="宋体" w:hAnsi="宋体" w:cs="宋体"/>
                      <w:color w:val="000000" w:themeColor="text1"/>
                    </w:rPr>
                  </w:pPr>
                  <w:r>
                    <w:rPr>
                      <w:rFonts w:hint="eastAsia"/>
                      <w:color w:val="000000" w:themeColor="text1"/>
                    </w:rPr>
                    <w:t>2400</w:t>
                  </w:r>
                </w:p>
              </w:tc>
              <w:tc>
                <w:tcPr>
                  <w:tcW w:w="1199" w:type="dxa"/>
                  <w:vAlign w:val="center"/>
                </w:tcPr>
                <w:p w14:paraId="2AB62D66">
                  <w:pPr>
                    <w:pStyle w:val="50"/>
                    <w:rPr>
                      <w:rFonts w:ascii="宋体" w:hAnsi="宋体" w:cs="宋体"/>
                      <w:color w:val="000000" w:themeColor="text1"/>
                    </w:rPr>
                  </w:pPr>
                  <w:r>
                    <w:rPr>
                      <w:rFonts w:hint="eastAsia"/>
                      <w:color w:val="000000" w:themeColor="text1"/>
                    </w:rPr>
                    <w:t>1.01E-05</w:t>
                  </w:r>
                </w:p>
              </w:tc>
              <w:tc>
                <w:tcPr>
                  <w:tcW w:w="993" w:type="dxa"/>
                  <w:vAlign w:val="center"/>
                </w:tcPr>
                <w:p w14:paraId="2AF95D0D">
                  <w:pPr>
                    <w:pStyle w:val="30"/>
                    <w:rPr>
                      <w:rFonts w:ascii="宋体" w:hAnsi="宋体" w:cs="宋体"/>
                    </w:rPr>
                  </w:pPr>
                  <w:r>
                    <w:rPr>
                      <w:rFonts w:hint="eastAsia"/>
                    </w:rPr>
                    <w:t>0.00203</w:t>
                  </w:r>
                </w:p>
              </w:tc>
              <w:tc>
                <w:tcPr>
                  <w:tcW w:w="1202" w:type="dxa"/>
                  <w:vAlign w:val="center"/>
                </w:tcPr>
                <w:p w14:paraId="265F3209">
                  <w:pPr>
                    <w:pStyle w:val="30"/>
                    <w:rPr>
                      <w:rFonts w:ascii="宋体" w:hAnsi="宋体" w:cs="宋体"/>
                    </w:rPr>
                  </w:pPr>
                  <w:r>
                    <w:rPr>
                      <w:rFonts w:hint="eastAsia"/>
                    </w:rPr>
                    <w:t>0.22522</w:t>
                  </w:r>
                </w:p>
              </w:tc>
              <w:tc>
                <w:tcPr>
                  <w:tcW w:w="993" w:type="dxa"/>
                  <w:vAlign w:val="center"/>
                </w:tcPr>
                <w:p w14:paraId="021F36C5">
                  <w:pPr>
                    <w:pStyle w:val="50"/>
                    <w:rPr>
                      <w:rFonts w:ascii="宋体" w:hAnsi="宋体" w:cs="宋体"/>
                      <w:color w:val="000000" w:themeColor="text1"/>
                    </w:rPr>
                  </w:pPr>
                  <w:r>
                    <w:rPr>
                      <w:rFonts w:hint="eastAsia"/>
                      <w:color w:val="000000" w:themeColor="text1"/>
                    </w:rPr>
                    <w:t>0.03284</w:t>
                  </w:r>
                </w:p>
              </w:tc>
              <w:tc>
                <w:tcPr>
                  <w:tcW w:w="1212" w:type="dxa"/>
                  <w:vAlign w:val="center"/>
                </w:tcPr>
                <w:p w14:paraId="4A7FEEA4">
                  <w:pPr>
                    <w:pStyle w:val="50"/>
                    <w:rPr>
                      <w:rFonts w:ascii="宋体" w:hAnsi="宋体" w:cs="宋体"/>
                      <w:color w:val="000000" w:themeColor="text1"/>
                    </w:rPr>
                  </w:pPr>
                  <w:r>
                    <w:rPr>
                      <w:rFonts w:hint="eastAsia"/>
                      <w:color w:val="000000" w:themeColor="text1"/>
                    </w:rPr>
                    <w:t>7.60E-06</w:t>
                  </w:r>
                </w:p>
              </w:tc>
              <w:tc>
                <w:tcPr>
                  <w:tcW w:w="1026" w:type="dxa"/>
                  <w:vAlign w:val="center"/>
                </w:tcPr>
                <w:p w14:paraId="332B2AB0">
                  <w:pPr>
                    <w:pStyle w:val="50"/>
                    <w:rPr>
                      <w:rFonts w:ascii="宋体" w:hAnsi="宋体" w:cs="宋体"/>
                      <w:color w:val="000000" w:themeColor="text1"/>
                    </w:rPr>
                  </w:pPr>
                  <w:r>
                    <w:rPr>
                      <w:rFonts w:hint="eastAsia"/>
                      <w:color w:val="000000" w:themeColor="text1"/>
                    </w:rPr>
                    <w:t>0.00084</w:t>
                  </w:r>
                </w:p>
              </w:tc>
              <w:tc>
                <w:tcPr>
                  <w:tcW w:w="1224" w:type="dxa"/>
                  <w:vAlign w:val="center"/>
                </w:tcPr>
                <w:p w14:paraId="3C72C65C">
                  <w:pPr>
                    <w:pStyle w:val="50"/>
                    <w:rPr>
                      <w:rFonts w:ascii="宋体" w:hAnsi="宋体" w:cs="宋体"/>
                      <w:color w:val="000000" w:themeColor="text1"/>
                    </w:rPr>
                  </w:pPr>
                  <w:r>
                    <w:rPr>
                      <w:rFonts w:hint="eastAsia"/>
                      <w:color w:val="000000" w:themeColor="text1"/>
                    </w:rPr>
                    <w:t>3.20E-06</w:t>
                  </w:r>
                </w:p>
              </w:tc>
              <w:tc>
                <w:tcPr>
                  <w:tcW w:w="993" w:type="dxa"/>
                  <w:vAlign w:val="center"/>
                </w:tcPr>
                <w:p w14:paraId="25782FB6">
                  <w:pPr>
                    <w:pStyle w:val="50"/>
                    <w:rPr>
                      <w:rFonts w:ascii="宋体" w:hAnsi="宋体" w:cs="宋体"/>
                      <w:color w:val="000000" w:themeColor="text1"/>
                    </w:rPr>
                  </w:pPr>
                  <w:r>
                    <w:rPr>
                      <w:rFonts w:hint="eastAsia"/>
                      <w:color w:val="000000" w:themeColor="text1"/>
                    </w:rPr>
                    <w:t>0.00036</w:t>
                  </w:r>
                </w:p>
              </w:tc>
            </w:tr>
            <w:tr w14:paraId="6A1C3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5" w:type="dxa"/>
                  <w:vAlign w:val="center"/>
                </w:tcPr>
                <w:p w14:paraId="7B7DDEC0">
                  <w:pPr>
                    <w:pStyle w:val="50"/>
                    <w:rPr>
                      <w:rFonts w:ascii="宋体" w:hAnsi="宋体" w:cs="宋体"/>
                      <w:color w:val="000000" w:themeColor="text1"/>
                    </w:rPr>
                  </w:pPr>
                  <w:r>
                    <w:rPr>
                      <w:rFonts w:hint="eastAsia"/>
                      <w:color w:val="000000" w:themeColor="text1"/>
                    </w:rPr>
                    <w:t>2500</w:t>
                  </w:r>
                </w:p>
              </w:tc>
              <w:tc>
                <w:tcPr>
                  <w:tcW w:w="1199" w:type="dxa"/>
                  <w:vAlign w:val="center"/>
                </w:tcPr>
                <w:p w14:paraId="013BCA57">
                  <w:pPr>
                    <w:pStyle w:val="50"/>
                    <w:rPr>
                      <w:rFonts w:ascii="宋体" w:hAnsi="宋体" w:cs="宋体"/>
                      <w:color w:val="000000" w:themeColor="text1"/>
                    </w:rPr>
                  </w:pPr>
                  <w:r>
                    <w:rPr>
                      <w:rFonts w:hint="eastAsia"/>
                      <w:color w:val="000000" w:themeColor="text1"/>
                    </w:rPr>
                    <w:t>9.80E-06</w:t>
                  </w:r>
                </w:p>
              </w:tc>
              <w:tc>
                <w:tcPr>
                  <w:tcW w:w="993" w:type="dxa"/>
                  <w:vAlign w:val="center"/>
                </w:tcPr>
                <w:p w14:paraId="1CC8CF03">
                  <w:pPr>
                    <w:pStyle w:val="30"/>
                    <w:rPr>
                      <w:rFonts w:ascii="宋体" w:hAnsi="宋体" w:cs="宋体"/>
                    </w:rPr>
                  </w:pPr>
                  <w:r>
                    <w:rPr>
                      <w:rFonts w:hint="eastAsia"/>
                    </w:rPr>
                    <w:t>0.00187</w:t>
                  </w:r>
                </w:p>
              </w:tc>
              <w:tc>
                <w:tcPr>
                  <w:tcW w:w="1202" w:type="dxa"/>
                  <w:vAlign w:val="center"/>
                </w:tcPr>
                <w:p w14:paraId="0612530A">
                  <w:pPr>
                    <w:pStyle w:val="30"/>
                    <w:rPr>
                      <w:rFonts w:ascii="宋体" w:hAnsi="宋体" w:cs="宋体"/>
                    </w:rPr>
                  </w:pPr>
                  <w:r>
                    <w:rPr>
                      <w:rFonts w:hint="eastAsia"/>
                    </w:rPr>
                    <w:t>0.20789</w:t>
                  </w:r>
                </w:p>
              </w:tc>
              <w:tc>
                <w:tcPr>
                  <w:tcW w:w="993" w:type="dxa"/>
                  <w:vAlign w:val="center"/>
                </w:tcPr>
                <w:p w14:paraId="1E08BB43">
                  <w:pPr>
                    <w:pStyle w:val="50"/>
                    <w:rPr>
                      <w:rFonts w:ascii="宋体" w:hAnsi="宋体" w:cs="宋体"/>
                      <w:color w:val="000000" w:themeColor="text1"/>
                    </w:rPr>
                  </w:pPr>
                  <w:r>
                    <w:rPr>
                      <w:rFonts w:hint="eastAsia"/>
                      <w:color w:val="000000" w:themeColor="text1"/>
                    </w:rPr>
                    <w:t>0.0317</w:t>
                  </w:r>
                </w:p>
              </w:tc>
              <w:tc>
                <w:tcPr>
                  <w:tcW w:w="1212" w:type="dxa"/>
                  <w:vAlign w:val="center"/>
                </w:tcPr>
                <w:p w14:paraId="0C9F1847">
                  <w:pPr>
                    <w:pStyle w:val="50"/>
                    <w:rPr>
                      <w:rFonts w:ascii="宋体" w:hAnsi="宋体" w:cs="宋体"/>
                      <w:color w:val="000000" w:themeColor="text1"/>
                    </w:rPr>
                  </w:pPr>
                  <w:r>
                    <w:rPr>
                      <w:rFonts w:hint="eastAsia"/>
                      <w:color w:val="000000" w:themeColor="text1"/>
                    </w:rPr>
                    <w:t>7.20E-06</w:t>
                  </w:r>
                </w:p>
              </w:tc>
              <w:tc>
                <w:tcPr>
                  <w:tcW w:w="1026" w:type="dxa"/>
                  <w:vAlign w:val="center"/>
                </w:tcPr>
                <w:p w14:paraId="5949CD30">
                  <w:pPr>
                    <w:pStyle w:val="50"/>
                    <w:rPr>
                      <w:rFonts w:ascii="宋体" w:hAnsi="宋体" w:cs="宋体"/>
                      <w:color w:val="000000" w:themeColor="text1"/>
                    </w:rPr>
                  </w:pPr>
                  <w:r>
                    <w:rPr>
                      <w:rFonts w:hint="eastAsia"/>
                      <w:color w:val="000000" w:themeColor="text1"/>
                    </w:rPr>
                    <w:t>0.0008</w:t>
                  </w:r>
                </w:p>
              </w:tc>
              <w:tc>
                <w:tcPr>
                  <w:tcW w:w="1224" w:type="dxa"/>
                  <w:vAlign w:val="center"/>
                </w:tcPr>
                <w:p w14:paraId="0F45F647">
                  <w:pPr>
                    <w:pStyle w:val="50"/>
                    <w:rPr>
                      <w:rFonts w:ascii="宋体" w:hAnsi="宋体" w:cs="宋体"/>
                      <w:color w:val="000000" w:themeColor="text1"/>
                    </w:rPr>
                  </w:pPr>
                  <w:r>
                    <w:rPr>
                      <w:rFonts w:hint="eastAsia"/>
                      <w:color w:val="000000" w:themeColor="text1"/>
                    </w:rPr>
                    <w:t>3.00E-06</w:t>
                  </w:r>
                </w:p>
              </w:tc>
              <w:tc>
                <w:tcPr>
                  <w:tcW w:w="993" w:type="dxa"/>
                  <w:vAlign w:val="center"/>
                </w:tcPr>
                <w:p w14:paraId="74BC2792">
                  <w:pPr>
                    <w:pStyle w:val="50"/>
                    <w:rPr>
                      <w:rFonts w:ascii="宋体" w:hAnsi="宋体" w:cs="宋体"/>
                      <w:color w:val="000000" w:themeColor="text1"/>
                    </w:rPr>
                  </w:pPr>
                  <w:r>
                    <w:rPr>
                      <w:rFonts w:hint="eastAsia"/>
                      <w:color w:val="000000" w:themeColor="text1"/>
                    </w:rPr>
                    <w:t>0.00033</w:t>
                  </w:r>
                </w:p>
              </w:tc>
            </w:tr>
          </w:tbl>
          <w:p w14:paraId="4C759DE2">
            <w:pPr>
              <w:pStyle w:val="29"/>
              <w:rPr>
                <w:color w:val="000000" w:themeColor="text1"/>
              </w:rPr>
            </w:pPr>
            <w:r>
              <w:rPr>
                <w:color w:val="000000" w:themeColor="text1"/>
              </w:rPr>
              <w:t>表7-</w:t>
            </w:r>
            <w:r>
              <w:rPr>
                <w:rFonts w:hint="eastAsia"/>
                <w:color w:val="000000" w:themeColor="text1"/>
              </w:rPr>
              <w:t>9</w:t>
            </w:r>
            <w:r>
              <w:rPr>
                <w:color w:val="000000" w:themeColor="text1"/>
              </w:rPr>
              <w:t xml:space="preserve">  扩建后项目污染物下风向最大落地浓度</w:t>
            </w:r>
          </w:p>
          <w:tbl>
            <w:tblPr>
              <w:tblStyle w:val="19"/>
              <w:tblW w:w="96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5"/>
              <w:gridCol w:w="2686"/>
              <w:gridCol w:w="2502"/>
              <w:gridCol w:w="2364"/>
            </w:tblGrid>
            <w:tr w14:paraId="3A7A9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145" w:type="dxa"/>
                  <w:vAlign w:val="center"/>
                </w:tcPr>
                <w:p w14:paraId="1EEBBBD6">
                  <w:pPr>
                    <w:pStyle w:val="50"/>
                    <w:rPr>
                      <w:color w:val="000000" w:themeColor="text1"/>
                    </w:rPr>
                  </w:pPr>
                  <w:r>
                    <w:rPr>
                      <w:color w:val="000000" w:themeColor="text1"/>
                    </w:rPr>
                    <w:t>污染源及污染物</w:t>
                  </w:r>
                </w:p>
              </w:tc>
              <w:tc>
                <w:tcPr>
                  <w:tcW w:w="2686" w:type="dxa"/>
                  <w:vAlign w:val="center"/>
                </w:tcPr>
                <w:p w14:paraId="6698540F">
                  <w:pPr>
                    <w:pStyle w:val="50"/>
                    <w:rPr>
                      <w:color w:val="000000" w:themeColor="text1"/>
                      <w:szCs w:val="21"/>
                    </w:rPr>
                  </w:pPr>
                  <w:r>
                    <w:rPr>
                      <w:color w:val="000000" w:themeColor="text1"/>
                      <w:szCs w:val="21"/>
                    </w:rPr>
                    <w:t>下风向预测最大浓度C</w:t>
                  </w:r>
                  <w:r>
                    <w:rPr>
                      <w:color w:val="000000" w:themeColor="text1"/>
                      <w:szCs w:val="21"/>
                      <w:vertAlign w:val="subscript"/>
                    </w:rPr>
                    <w:t>max</w:t>
                  </w:r>
                  <w:r>
                    <w:rPr>
                      <w:color w:val="000000" w:themeColor="text1"/>
                      <w:szCs w:val="21"/>
                    </w:rPr>
                    <w:t>（mg/m</w:t>
                  </w:r>
                  <w:r>
                    <w:rPr>
                      <w:color w:val="000000" w:themeColor="text1"/>
                      <w:szCs w:val="21"/>
                      <w:vertAlign w:val="superscript"/>
                    </w:rPr>
                    <w:t>3</w:t>
                  </w:r>
                  <w:r>
                    <w:rPr>
                      <w:color w:val="000000" w:themeColor="text1"/>
                      <w:szCs w:val="21"/>
                    </w:rPr>
                    <w:t>）</w:t>
                  </w:r>
                </w:p>
              </w:tc>
              <w:tc>
                <w:tcPr>
                  <w:tcW w:w="2502" w:type="dxa"/>
                  <w:vAlign w:val="center"/>
                </w:tcPr>
                <w:p w14:paraId="656BA49D">
                  <w:pPr>
                    <w:pStyle w:val="50"/>
                    <w:rPr>
                      <w:color w:val="000000" w:themeColor="text1"/>
                      <w:szCs w:val="21"/>
                    </w:rPr>
                  </w:pPr>
                  <w:r>
                    <w:rPr>
                      <w:color w:val="000000" w:themeColor="text1"/>
                      <w:szCs w:val="21"/>
                    </w:rPr>
                    <w:t>最大浓度占标率</w:t>
                  </w:r>
                </w:p>
                <w:p w14:paraId="5D7131D3">
                  <w:pPr>
                    <w:pStyle w:val="50"/>
                    <w:rPr>
                      <w:color w:val="000000" w:themeColor="text1"/>
                      <w:szCs w:val="21"/>
                    </w:rPr>
                  </w:pPr>
                  <w:r>
                    <w:rPr>
                      <w:color w:val="000000" w:themeColor="text1"/>
                      <w:szCs w:val="21"/>
                    </w:rPr>
                    <w:t>P</w:t>
                  </w:r>
                  <w:r>
                    <w:rPr>
                      <w:color w:val="000000" w:themeColor="text1"/>
                      <w:szCs w:val="21"/>
                      <w:vertAlign w:val="subscript"/>
                    </w:rPr>
                    <w:t>max</w:t>
                  </w:r>
                  <w:r>
                    <w:rPr>
                      <w:color w:val="000000" w:themeColor="text1"/>
                      <w:szCs w:val="21"/>
                    </w:rPr>
                    <w:t>/%</w:t>
                  </w:r>
                </w:p>
              </w:tc>
              <w:tc>
                <w:tcPr>
                  <w:tcW w:w="2364" w:type="dxa"/>
                  <w:vAlign w:val="center"/>
                </w:tcPr>
                <w:p w14:paraId="098904F4">
                  <w:pPr>
                    <w:pStyle w:val="50"/>
                    <w:rPr>
                      <w:color w:val="000000" w:themeColor="text1"/>
                      <w:szCs w:val="21"/>
                    </w:rPr>
                  </w:pPr>
                  <w:r>
                    <w:rPr>
                      <w:color w:val="000000" w:themeColor="text1"/>
                      <w:szCs w:val="21"/>
                    </w:rPr>
                    <w:t>距污染源中心距离</w:t>
                  </w:r>
                </w:p>
                <w:p w14:paraId="6445CE00">
                  <w:pPr>
                    <w:pStyle w:val="50"/>
                    <w:rPr>
                      <w:color w:val="000000" w:themeColor="text1"/>
                      <w:szCs w:val="21"/>
                    </w:rPr>
                  </w:pPr>
                  <w:r>
                    <w:rPr>
                      <w:color w:val="000000" w:themeColor="text1"/>
                      <w:szCs w:val="21"/>
                    </w:rPr>
                    <w:t>(m)</w:t>
                  </w:r>
                </w:p>
              </w:tc>
            </w:tr>
            <w:tr w14:paraId="49D89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145" w:type="dxa"/>
                  <w:vAlign w:val="center"/>
                </w:tcPr>
                <w:p w14:paraId="100947AB">
                  <w:pPr>
                    <w:pStyle w:val="50"/>
                    <w:rPr>
                      <w:color w:val="000000" w:themeColor="text1"/>
                    </w:rPr>
                  </w:pPr>
                  <w:r>
                    <w:rPr>
                      <w:color w:val="000000" w:themeColor="text1"/>
                    </w:rPr>
                    <w:t>采场工作面（TSP）</w:t>
                  </w:r>
                </w:p>
              </w:tc>
              <w:tc>
                <w:tcPr>
                  <w:tcW w:w="2686" w:type="dxa"/>
                  <w:vAlign w:val="center"/>
                </w:tcPr>
                <w:p w14:paraId="281DDCEE">
                  <w:pPr>
                    <w:pStyle w:val="50"/>
                    <w:rPr>
                      <w:color w:val="000000" w:themeColor="text1"/>
                    </w:rPr>
                  </w:pPr>
                  <w:r>
                    <w:rPr>
                      <w:rFonts w:hint="eastAsia"/>
                      <w:color w:val="000000" w:themeColor="text1"/>
                    </w:rPr>
                    <w:t>1.73E-05</w:t>
                  </w:r>
                </w:p>
              </w:tc>
              <w:tc>
                <w:tcPr>
                  <w:tcW w:w="2502" w:type="dxa"/>
                  <w:vAlign w:val="center"/>
                </w:tcPr>
                <w:p w14:paraId="1F80AA89">
                  <w:pPr>
                    <w:pStyle w:val="50"/>
                    <w:rPr>
                      <w:color w:val="000000" w:themeColor="text1"/>
                    </w:rPr>
                  </w:pPr>
                  <w:r>
                    <w:rPr>
                      <w:rFonts w:hint="eastAsia"/>
                      <w:color w:val="000000" w:themeColor="text1"/>
                    </w:rPr>
                    <w:t>0.00192</w:t>
                  </w:r>
                </w:p>
              </w:tc>
              <w:tc>
                <w:tcPr>
                  <w:tcW w:w="2364" w:type="dxa"/>
                  <w:vAlign w:val="center"/>
                </w:tcPr>
                <w:p w14:paraId="02DAB1FC">
                  <w:pPr>
                    <w:pStyle w:val="50"/>
                    <w:rPr>
                      <w:color w:val="000000" w:themeColor="text1"/>
                    </w:rPr>
                  </w:pPr>
                  <w:r>
                    <w:rPr>
                      <w:rFonts w:hint="eastAsia"/>
                      <w:color w:val="000000" w:themeColor="text1"/>
                    </w:rPr>
                    <w:t>638</w:t>
                  </w:r>
                </w:p>
              </w:tc>
            </w:tr>
            <w:tr w14:paraId="07210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145" w:type="dxa"/>
                  <w:vAlign w:val="center"/>
                </w:tcPr>
                <w:p w14:paraId="021C0B79">
                  <w:pPr>
                    <w:pStyle w:val="50"/>
                    <w:rPr>
                      <w:color w:val="000000" w:themeColor="text1"/>
                    </w:rPr>
                  </w:pPr>
                  <w:r>
                    <w:rPr>
                      <w:color w:val="000000" w:themeColor="text1"/>
                    </w:rPr>
                    <w:t>生产加工区（TSP）</w:t>
                  </w:r>
                </w:p>
              </w:tc>
              <w:tc>
                <w:tcPr>
                  <w:tcW w:w="2686" w:type="dxa"/>
                  <w:vAlign w:val="center"/>
                </w:tcPr>
                <w:p w14:paraId="6AC90585">
                  <w:pPr>
                    <w:pStyle w:val="50"/>
                    <w:rPr>
                      <w:color w:val="000000" w:themeColor="text1"/>
                    </w:rPr>
                  </w:pPr>
                  <w:r>
                    <w:rPr>
                      <w:rFonts w:hint="eastAsia"/>
                      <w:color w:val="000000" w:themeColor="text1"/>
                    </w:rPr>
                    <w:t>0.08745</w:t>
                  </w:r>
                </w:p>
              </w:tc>
              <w:tc>
                <w:tcPr>
                  <w:tcW w:w="2502" w:type="dxa"/>
                  <w:vAlign w:val="center"/>
                </w:tcPr>
                <w:p w14:paraId="1D8C4BDD">
                  <w:pPr>
                    <w:pStyle w:val="50"/>
                    <w:rPr>
                      <w:color w:val="000000" w:themeColor="text1"/>
                    </w:rPr>
                  </w:pPr>
                  <w:r>
                    <w:rPr>
                      <w:rFonts w:hint="eastAsia"/>
                      <w:color w:val="000000" w:themeColor="text1"/>
                    </w:rPr>
                    <w:t>9.71667</w:t>
                  </w:r>
                </w:p>
              </w:tc>
              <w:tc>
                <w:tcPr>
                  <w:tcW w:w="2364" w:type="dxa"/>
                  <w:vAlign w:val="center"/>
                </w:tcPr>
                <w:p w14:paraId="3AC346C1">
                  <w:pPr>
                    <w:pStyle w:val="50"/>
                    <w:rPr>
                      <w:color w:val="000000" w:themeColor="text1"/>
                    </w:rPr>
                  </w:pPr>
                  <w:r>
                    <w:rPr>
                      <w:rFonts w:hint="eastAsia"/>
                      <w:color w:val="000000" w:themeColor="text1"/>
                    </w:rPr>
                    <w:t>91</w:t>
                  </w:r>
                </w:p>
              </w:tc>
            </w:tr>
            <w:tr w14:paraId="3B59C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145" w:type="dxa"/>
                  <w:vAlign w:val="center"/>
                </w:tcPr>
                <w:p w14:paraId="0E86E6A8">
                  <w:pPr>
                    <w:pStyle w:val="50"/>
                    <w:rPr>
                      <w:color w:val="000000" w:themeColor="text1"/>
                    </w:rPr>
                  </w:pPr>
                  <w:r>
                    <w:rPr>
                      <w:color w:val="000000" w:themeColor="text1"/>
                    </w:rPr>
                    <w:t>堆料场（TSP）</w:t>
                  </w:r>
                </w:p>
              </w:tc>
              <w:tc>
                <w:tcPr>
                  <w:tcW w:w="2686" w:type="dxa"/>
                  <w:vAlign w:val="center"/>
                </w:tcPr>
                <w:p w14:paraId="2248E848">
                  <w:pPr>
                    <w:pStyle w:val="50"/>
                    <w:rPr>
                      <w:color w:val="000000" w:themeColor="text1"/>
                    </w:rPr>
                  </w:pPr>
                  <w:r>
                    <w:rPr>
                      <w:rFonts w:hint="eastAsia"/>
                      <w:color w:val="000000" w:themeColor="text1"/>
                    </w:rPr>
                    <w:t>0.0001631</w:t>
                  </w:r>
                </w:p>
              </w:tc>
              <w:tc>
                <w:tcPr>
                  <w:tcW w:w="2502" w:type="dxa"/>
                  <w:vAlign w:val="center"/>
                </w:tcPr>
                <w:p w14:paraId="4E89896A">
                  <w:pPr>
                    <w:pStyle w:val="50"/>
                    <w:rPr>
                      <w:color w:val="000000" w:themeColor="text1"/>
                    </w:rPr>
                  </w:pPr>
                  <w:r>
                    <w:rPr>
                      <w:rFonts w:hint="eastAsia"/>
                      <w:color w:val="000000" w:themeColor="text1"/>
                    </w:rPr>
                    <w:t>0.01812</w:t>
                  </w:r>
                </w:p>
              </w:tc>
              <w:tc>
                <w:tcPr>
                  <w:tcW w:w="2364" w:type="dxa"/>
                  <w:vAlign w:val="center"/>
                </w:tcPr>
                <w:p w14:paraId="7C8EA37C">
                  <w:pPr>
                    <w:pStyle w:val="50"/>
                    <w:rPr>
                      <w:color w:val="000000" w:themeColor="text1"/>
                    </w:rPr>
                  </w:pPr>
                  <w:r>
                    <w:rPr>
                      <w:rFonts w:hint="eastAsia"/>
                      <w:color w:val="000000" w:themeColor="text1"/>
                    </w:rPr>
                    <w:t>124</w:t>
                  </w:r>
                </w:p>
              </w:tc>
            </w:tr>
            <w:tr w14:paraId="40199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145" w:type="dxa"/>
                  <w:vAlign w:val="center"/>
                </w:tcPr>
                <w:p w14:paraId="3844B7AB">
                  <w:pPr>
                    <w:pStyle w:val="50"/>
                    <w:rPr>
                      <w:color w:val="000000" w:themeColor="text1"/>
                    </w:rPr>
                  </w:pPr>
                  <w:r>
                    <w:rPr>
                      <w:color w:val="000000" w:themeColor="text1"/>
                    </w:rPr>
                    <w:t>弃渣场（TSP）</w:t>
                  </w:r>
                </w:p>
              </w:tc>
              <w:tc>
                <w:tcPr>
                  <w:tcW w:w="2686" w:type="dxa"/>
                  <w:vAlign w:val="center"/>
                </w:tcPr>
                <w:p w14:paraId="65786FE7">
                  <w:pPr>
                    <w:pStyle w:val="50"/>
                    <w:rPr>
                      <w:color w:val="000000" w:themeColor="text1"/>
                    </w:rPr>
                  </w:pPr>
                  <w:r>
                    <w:rPr>
                      <w:rFonts w:hint="eastAsia"/>
                      <w:color w:val="000000" w:themeColor="text1"/>
                    </w:rPr>
                    <w:t>1.99E-05</w:t>
                  </w:r>
                </w:p>
              </w:tc>
              <w:tc>
                <w:tcPr>
                  <w:tcW w:w="2502" w:type="dxa"/>
                  <w:vAlign w:val="center"/>
                </w:tcPr>
                <w:p w14:paraId="15BE424A">
                  <w:pPr>
                    <w:pStyle w:val="50"/>
                    <w:rPr>
                      <w:color w:val="000000" w:themeColor="text1"/>
                    </w:rPr>
                  </w:pPr>
                  <w:r>
                    <w:rPr>
                      <w:rFonts w:hint="eastAsia"/>
                      <w:color w:val="000000" w:themeColor="text1"/>
                    </w:rPr>
                    <w:t>0.00221</w:t>
                  </w:r>
                </w:p>
              </w:tc>
              <w:tc>
                <w:tcPr>
                  <w:tcW w:w="2364" w:type="dxa"/>
                  <w:vAlign w:val="center"/>
                </w:tcPr>
                <w:p w14:paraId="7BAC0317">
                  <w:pPr>
                    <w:pStyle w:val="50"/>
                    <w:rPr>
                      <w:color w:val="000000" w:themeColor="text1"/>
                    </w:rPr>
                  </w:pPr>
                  <w:r>
                    <w:rPr>
                      <w:rFonts w:hint="eastAsia"/>
                      <w:color w:val="000000" w:themeColor="text1"/>
                    </w:rPr>
                    <w:t>183</w:t>
                  </w:r>
                </w:p>
              </w:tc>
            </w:tr>
          </w:tbl>
          <w:p w14:paraId="76B44FAE">
            <w:pPr>
              <w:ind w:firstLine="480"/>
              <w:jc w:val="both"/>
              <w:rPr>
                <w:color w:val="000000" w:themeColor="text1"/>
                <w:szCs w:val="24"/>
              </w:rPr>
            </w:pPr>
            <w:r>
              <w:rPr>
                <w:color w:val="000000" w:themeColor="text1"/>
                <w:szCs w:val="24"/>
              </w:rPr>
              <w:t>根据表</w:t>
            </w:r>
            <w:r>
              <w:rPr>
                <w:rFonts w:hint="eastAsia"/>
                <w:color w:val="000000" w:themeColor="text1"/>
                <w:szCs w:val="24"/>
              </w:rPr>
              <w:t>7</w:t>
            </w:r>
            <w:r>
              <w:rPr>
                <w:color w:val="000000" w:themeColor="text1"/>
                <w:szCs w:val="24"/>
              </w:rPr>
              <w:t>-</w:t>
            </w:r>
            <w:r>
              <w:rPr>
                <w:rFonts w:hint="eastAsia"/>
                <w:color w:val="000000" w:themeColor="text1"/>
                <w:szCs w:val="24"/>
              </w:rPr>
              <w:t>8</w:t>
            </w:r>
            <w:r>
              <w:rPr>
                <w:color w:val="000000" w:themeColor="text1"/>
                <w:szCs w:val="24"/>
              </w:rPr>
              <w:t>和</w:t>
            </w:r>
            <w:r>
              <w:rPr>
                <w:rFonts w:hint="eastAsia"/>
                <w:color w:val="000000" w:themeColor="text1"/>
                <w:szCs w:val="24"/>
              </w:rPr>
              <w:t>7</w:t>
            </w:r>
            <w:r>
              <w:rPr>
                <w:color w:val="000000" w:themeColor="text1"/>
                <w:szCs w:val="24"/>
              </w:rPr>
              <w:t>-</w:t>
            </w:r>
            <w:r>
              <w:rPr>
                <w:rFonts w:hint="eastAsia"/>
                <w:color w:val="000000" w:themeColor="text1"/>
                <w:szCs w:val="24"/>
              </w:rPr>
              <w:t>9</w:t>
            </w:r>
            <w:r>
              <w:rPr>
                <w:color w:val="000000" w:themeColor="text1"/>
                <w:szCs w:val="24"/>
              </w:rPr>
              <w:t>的预测结果，扩建后项目采场工作面、生产加工区、堆料场和弃渣场粉尘最大浓度占标率P</w:t>
            </w:r>
            <w:r>
              <w:rPr>
                <w:color w:val="000000" w:themeColor="text1"/>
                <w:szCs w:val="24"/>
                <w:vertAlign w:val="subscript"/>
              </w:rPr>
              <w:t>max</w:t>
            </w:r>
            <w:r>
              <w:rPr>
                <w:color w:val="000000" w:themeColor="text1"/>
                <w:szCs w:val="24"/>
              </w:rPr>
              <w:t>分别为</w:t>
            </w:r>
            <w:r>
              <w:rPr>
                <w:rFonts w:hint="eastAsia"/>
                <w:color w:val="000000" w:themeColor="text1"/>
                <w:szCs w:val="24"/>
              </w:rPr>
              <w:t>0.00192</w:t>
            </w:r>
            <w:r>
              <w:rPr>
                <w:color w:val="000000" w:themeColor="text1"/>
                <w:szCs w:val="24"/>
              </w:rPr>
              <w:t>%&lt;10%、</w:t>
            </w:r>
            <w:r>
              <w:rPr>
                <w:rFonts w:hint="eastAsia"/>
                <w:color w:val="000000" w:themeColor="text1"/>
                <w:szCs w:val="24"/>
              </w:rPr>
              <w:t>9.25333</w:t>
            </w:r>
            <w:r>
              <w:rPr>
                <w:color w:val="000000" w:themeColor="text1"/>
                <w:szCs w:val="24"/>
              </w:rPr>
              <w:t>%&lt;10%、</w:t>
            </w:r>
            <w:r>
              <w:rPr>
                <w:rFonts w:hint="eastAsia"/>
                <w:color w:val="000000" w:themeColor="text1"/>
                <w:szCs w:val="24"/>
              </w:rPr>
              <w:t>0.01812</w:t>
            </w:r>
            <w:r>
              <w:rPr>
                <w:color w:val="000000" w:themeColor="text1"/>
                <w:szCs w:val="24"/>
              </w:rPr>
              <w:t>%&lt;10%，</w:t>
            </w:r>
            <w:r>
              <w:rPr>
                <w:rFonts w:hint="eastAsia"/>
                <w:color w:val="000000" w:themeColor="text1"/>
                <w:szCs w:val="24"/>
              </w:rPr>
              <w:t>0.00221</w:t>
            </w:r>
            <w:r>
              <w:rPr>
                <w:color w:val="000000" w:themeColor="text1"/>
                <w:szCs w:val="24"/>
              </w:rPr>
              <w:t>%&lt;10%，粉尘最大落地浓度分别位于污染源下风向</w:t>
            </w:r>
            <w:r>
              <w:rPr>
                <w:rFonts w:hint="eastAsia"/>
                <w:color w:val="000000" w:themeColor="text1"/>
                <w:szCs w:val="24"/>
              </w:rPr>
              <w:t>638</w:t>
            </w:r>
            <w:r>
              <w:rPr>
                <w:color w:val="000000" w:themeColor="text1"/>
                <w:szCs w:val="24"/>
              </w:rPr>
              <w:t>m、</w:t>
            </w:r>
            <w:r>
              <w:rPr>
                <w:rFonts w:hint="eastAsia"/>
                <w:color w:val="000000" w:themeColor="text1"/>
                <w:szCs w:val="24"/>
              </w:rPr>
              <w:t>224</w:t>
            </w:r>
            <w:r>
              <w:rPr>
                <w:color w:val="000000" w:themeColor="text1"/>
                <w:szCs w:val="24"/>
              </w:rPr>
              <w:t>m、1</w:t>
            </w:r>
            <w:r>
              <w:rPr>
                <w:rFonts w:hint="eastAsia"/>
                <w:color w:val="000000" w:themeColor="text1"/>
                <w:szCs w:val="24"/>
              </w:rPr>
              <w:t>24</w:t>
            </w:r>
            <w:r>
              <w:rPr>
                <w:color w:val="000000" w:themeColor="text1"/>
                <w:szCs w:val="24"/>
              </w:rPr>
              <w:t>m、</w:t>
            </w:r>
            <w:r>
              <w:rPr>
                <w:rFonts w:hint="eastAsia"/>
                <w:color w:val="000000" w:themeColor="text1"/>
                <w:szCs w:val="24"/>
              </w:rPr>
              <w:t>183</w:t>
            </w:r>
            <w:r>
              <w:rPr>
                <w:color w:val="000000" w:themeColor="text1"/>
                <w:szCs w:val="24"/>
              </w:rPr>
              <w:t>m处，最大落地浓度分别为</w:t>
            </w:r>
            <w:r>
              <w:rPr>
                <w:rFonts w:hint="eastAsia"/>
                <w:color w:val="000000" w:themeColor="text1"/>
              </w:rPr>
              <w:t>1.73E-05</w:t>
            </w:r>
            <w:r>
              <w:rPr>
                <w:color w:val="000000" w:themeColor="text1"/>
                <w:szCs w:val="24"/>
              </w:rPr>
              <w:t>mg/m</w:t>
            </w:r>
            <w:r>
              <w:rPr>
                <w:color w:val="000000" w:themeColor="text1"/>
                <w:szCs w:val="24"/>
                <w:vertAlign w:val="superscript"/>
              </w:rPr>
              <w:t>3</w:t>
            </w:r>
            <w:r>
              <w:rPr>
                <w:color w:val="000000" w:themeColor="text1"/>
                <w:szCs w:val="24"/>
              </w:rPr>
              <w:t>、</w:t>
            </w:r>
            <w:r>
              <w:rPr>
                <w:rFonts w:hint="eastAsia"/>
                <w:color w:val="000000" w:themeColor="text1"/>
              </w:rPr>
              <w:t>0.08328</w:t>
            </w:r>
            <w:r>
              <w:rPr>
                <w:color w:val="000000" w:themeColor="text1"/>
                <w:szCs w:val="24"/>
              </w:rPr>
              <w:t>mg/m</w:t>
            </w:r>
            <w:r>
              <w:rPr>
                <w:color w:val="000000" w:themeColor="text1"/>
                <w:szCs w:val="24"/>
                <w:vertAlign w:val="superscript"/>
              </w:rPr>
              <w:t>3</w:t>
            </w:r>
            <w:r>
              <w:rPr>
                <w:color w:val="000000" w:themeColor="text1"/>
                <w:szCs w:val="24"/>
              </w:rPr>
              <w:t>、</w:t>
            </w:r>
            <w:r>
              <w:rPr>
                <w:rFonts w:hint="eastAsia"/>
                <w:color w:val="000000" w:themeColor="text1"/>
              </w:rPr>
              <w:t>0.0001631</w:t>
            </w:r>
            <w:r>
              <w:rPr>
                <w:color w:val="000000" w:themeColor="text1"/>
                <w:szCs w:val="24"/>
              </w:rPr>
              <w:t>mg/m</w:t>
            </w:r>
            <w:r>
              <w:rPr>
                <w:color w:val="000000" w:themeColor="text1"/>
                <w:szCs w:val="24"/>
                <w:vertAlign w:val="superscript"/>
              </w:rPr>
              <w:t>3</w:t>
            </w:r>
            <w:r>
              <w:rPr>
                <w:color w:val="000000" w:themeColor="text1"/>
                <w:szCs w:val="24"/>
              </w:rPr>
              <w:t>、</w:t>
            </w:r>
            <w:r>
              <w:rPr>
                <w:rFonts w:hint="eastAsia"/>
                <w:color w:val="000000" w:themeColor="text1"/>
              </w:rPr>
              <w:t>1.99E-05</w:t>
            </w:r>
            <w:r>
              <w:rPr>
                <w:color w:val="000000" w:themeColor="text1"/>
                <w:szCs w:val="24"/>
              </w:rPr>
              <w:t>mg/m</w:t>
            </w:r>
            <w:r>
              <w:rPr>
                <w:color w:val="000000" w:themeColor="text1"/>
                <w:szCs w:val="24"/>
                <w:vertAlign w:val="superscript"/>
              </w:rPr>
              <w:t>3</w:t>
            </w:r>
            <w:r>
              <w:rPr>
                <w:color w:val="000000" w:themeColor="text1"/>
                <w:szCs w:val="24"/>
              </w:rPr>
              <w:t>，远小于标准值1.0mg/m</w:t>
            </w:r>
            <w:r>
              <w:rPr>
                <w:color w:val="000000" w:themeColor="text1"/>
                <w:szCs w:val="24"/>
                <w:vertAlign w:val="superscript"/>
              </w:rPr>
              <w:t>3</w:t>
            </w:r>
            <w:r>
              <w:rPr>
                <w:color w:val="000000" w:themeColor="text1"/>
                <w:szCs w:val="24"/>
              </w:rPr>
              <w:t>，落地浓度能够满足</w:t>
            </w:r>
            <w:r>
              <w:rPr>
                <w:color w:val="000000" w:themeColor="text1"/>
              </w:rPr>
              <w:t>《大气污染物综合排放标准》（GB16297-1996）表2无组织排放监控浓度限值</w:t>
            </w:r>
            <w:r>
              <w:rPr>
                <w:color w:val="000000" w:themeColor="text1"/>
                <w:szCs w:val="24"/>
              </w:rPr>
              <w:t>要求，对</w:t>
            </w:r>
            <w:r>
              <w:rPr>
                <w:rFonts w:hint="eastAsia"/>
                <w:color w:val="000000" w:themeColor="text1"/>
                <w:szCs w:val="24"/>
              </w:rPr>
              <w:t>大气</w:t>
            </w:r>
            <w:r>
              <w:rPr>
                <w:color w:val="000000" w:themeColor="text1"/>
                <w:szCs w:val="24"/>
              </w:rPr>
              <w:t>环境影响较小。</w:t>
            </w:r>
          </w:p>
          <w:p w14:paraId="0A2C8A0D">
            <w:pPr>
              <w:ind w:firstLine="480"/>
              <w:jc w:val="both"/>
              <w:rPr>
                <w:color w:val="000000" w:themeColor="text1"/>
              </w:rPr>
            </w:pPr>
            <w:r>
              <w:rPr>
                <w:color w:val="000000" w:themeColor="text1"/>
              </w:rPr>
              <w:t>项目区所处区域全年主导</w:t>
            </w:r>
            <w:r>
              <w:rPr>
                <w:rFonts w:hint="eastAsia"/>
                <w:color w:val="000000" w:themeColor="text1"/>
              </w:rPr>
              <w:t>风向为</w:t>
            </w:r>
            <w:r>
              <w:rPr>
                <w:color w:val="000000" w:themeColor="text1"/>
              </w:rPr>
              <w:t>西</w:t>
            </w:r>
            <w:r>
              <w:rPr>
                <w:rFonts w:hint="eastAsia"/>
                <w:color w:val="000000" w:themeColor="text1"/>
              </w:rPr>
              <w:t>南</w:t>
            </w:r>
            <w:r>
              <w:rPr>
                <w:color w:val="000000" w:themeColor="text1"/>
              </w:rPr>
              <w:t>风</w:t>
            </w:r>
            <w:r>
              <w:rPr>
                <w:rFonts w:hint="eastAsia"/>
                <w:color w:val="000000" w:themeColor="text1"/>
              </w:rPr>
              <w:t>，项目区下风向最近的保护目标为东北侧1250m处的介桃村，距离较远，项目区运营期产生的粉尘对其影响不大。</w:t>
            </w:r>
          </w:p>
          <w:p w14:paraId="5C3FDF10">
            <w:pPr>
              <w:ind w:firstLine="480"/>
              <w:jc w:val="both"/>
              <w:rPr>
                <w:color w:val="000000" w:themeColor="text1"/>
              </w:rPr>
            </w:pPr>
            <w:r>
              <w:rPr>
                <w:rFonts w:hint="eastAsia"/>
                <w:color w:val="000000" w:themeColor="text1"/>
              </w:rPr>
              <w:t>④</w:t>
            </w:r>
            <w:r>
              <w:rPr>
                <w:color w:val="000000" w:themeColor="text1"/>
              </w:rPr>
              <w:t>大气防护距离估算</w:t>
            </w:r>
          </w:p>
          <w:p w14:paraId="5988B6E8">
            <w:pPr>
              <w:ind w:firstLine="480"/>
              <w:jc w:val="both"/>
              <w:rPr>
                <w:color w:val="000000" w:themeColor="text1"/>
              </w:rPr>
            </w:pPr>
            <w:r>
              <w:rPr>
                <w:color w:val="000000" w:themeColor="text1"/>
              </w:rPr>
              <w:t>大气防护距离估算以采场工作面、生产加工区、堆料场、弃渣场等区域进行计算，计算结果显示无外界超标点，故本工程无需设置大气防护距离。</w:t>
            </w:r>
          </w:p>
          <w:p w14:paraId="4B449B21">
            <w:pPr>
              <w:ind w:firstLine="480"/>
              <w:jc w:val="both"/>
              <w:rPr>
                <w:color w:val="000000" w:themeColor="text1"/>
              </w:rPr>
            </w:pPr>
            <w:r>
              <w:rPr>
                <w:color w:val="000000" w:themeColor="text1"/>
              </w:rPr>
              <w:t>根据HJ2.2－2008《环境影响评价技术导则－大气环境》，本评价采用HJ2.2－2008推介的国家环保部环境评估中心重点试验室发布的大气环境防护距离的计算模式进行计算。计算主要参数和结果输出见表7-</w:t>
            </w:r>
            <w:r>
              <w:rPr>
                <w:rFonts w:hint="eastAsia"/>
                <w:color w:val="000000" w:themeColor="text1"/>
              </w:rPr>
              <w:t>10</w:t>
            </w:r>
            <w:r>
              <w:rPr>
                <w:color w:val="000000" w:themeColor="text1"/>
              </w:rPr>
              <w:t>。</w:t>
            </w:r>
          </w:p>
          <w:p w14:paraId="6F0423EE">
            <w:pPr>
              <w:pStyle w:val="29"/>
              <w:rPr>
                <w:color w:val="000000" w:themeColor="text1"/>
              </w:rPr>
            </w:pPr>
            <w:bookmarkStart w:id="51" w:name="_Toc363823329"/>
            <w:bookmarkStart w:id="52" w:name="_Toc362882196"/>
            <w:bookmarkStart w:id="53" w:name="_Toc362794283"/>
            <w:r>
              <w:rPr>
                <w:color w:val="000000" w:themeColor="text1"/>
              </w:rPr>
              <w:t>表7-</w:t>
            </w:r>
            <w:r>
              <w:rPr>
                <w:rFonts w:hint="eastAsia"/>
                <w:color w:val="000000" w:themeColor="text1"/>
              </w:rPr>
              <w:t>10</w:t>
            </w:r>
            <w:r>
              <w:rPr>
                <w:color w:val="000000" w:themeColor="text1"/>
              </w:rPr>
              <w:t xml:space="preserve">  扩建后项目计算参数</w:t>
            </w:r>
            <w:bookmarkEnd w:id="51"/>
            <w:bookmarkEnd w:id="52"/>
            <w:bookmarkEnd w:id="53"/>
            <w:r>
              <w:rPr>
                <w:color w:val="000000" w:themeColor="text1"/>
              </w:rPr>
              <w:t>和结果</w:t>
            </w:r>
          </w:p>
          <w:tbl>
            <w:tblPr>
              <w:tblStyle w:val="19"/>
              <w:tblW w:w="96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9"/>
              <w:gridCol w:w="813"/>
              <w:gridCol w:w="1127"/>
              <w:gridCol w:w="1321"/>
              <w:gridCol w:w="1063"/>
              <w:gridCol w:w="1218"/>
              <w:gridCol w:w="1063"/>
              <w:gridCol w:w="1363"/>
            </w:tblGrid>
            <w:tr w14:paraId="55317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334" w:type="dxa"/>
                  <w:gridSpan w:val="7"/>
                  <w:vAlign w:val="center"/>
                </w:tcPr>
                <w:p w14:paraId="07DD6440">
                  <w:pPr>
                    <w:pStyle w:val="50"/>
                    <w:rPr>
                      <w:color w:val="000000" w:themeColor="text1"/>
                    </w:rPr>
                  </w:pPr>
                  <w:r>
                    <w:rPr>
                      <w:color w:val="000000" w:themeColor="text1"/>
                    </w:rPr>
                    <w:t>选取的主要参数</w:t>
                  </w:r>
                </w:p>
              </w:tc>
              <w:tc>
                <w:tcPr>
                  <w:tcW w:w="1363" w:type="dxa"/>
                  <w:vMerge w:val="restart"/>
                  <w:vAlign w:val="center"/>
                </w:tcPr>
                <w:p w14:paraId="72CF1F14">
                  <w:pPr>
                    <w:pStyle w:val="50"/>
                    <w:rPr>
                      <w:color w:val="000000" w:themeColor="text1"/>
                    </w:rPr>
                  </w:pPr>
                  <w:r>
                    <w:rPr>
                      <w:color w:val="000000" w:themeColor="text1"/>
                    </w:rPr>
                    <w:t>计算结果</w:t>
                  </w:r>
                </w:p>
              </w:tc>
            </w:tr>
            <w:tr w14:paraId="42BD8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669" w:type="dxa"/>
                  <w:gridSpan w:val="3"/>
                  <w:vAlign w:val="center"/>
                </w:tcPr>
                <w:p w14:paraId="3E1D3580">
                  <w:pPr>
                    <w:pStyle w:val="50"/>
                    <w:rPr>
                      <w:color w:val="000000" w:themeColor="text1"/>
                    </w:rPr>
                  </w:pPr>
                  <w:r>
                    <w:rPr>
                      <w:color w:val="000000" w:themeColor="text1"/>
                    </w:rPr>
                    <w:t>污染物</w:t>
                  </w:r>
                  <w:r>
                    <w:rPr>
                      <w:color w:val="000000" w:themeColor="text1"/>
                      <w:lang w:val="en-GB"/>
                    </w:rPr>
                    <w:t>g/s</w:t>
                  </w:r>
                </w:p>
              </w:tc>
              <w:tc>
                <w:tcPr>
                  <w:tcW w:w="1321" w:type="dxa"/>
                  <w:vAlign w:val="center"/>
                </w:tcPr>
                <w:p w14:paraId="0A104721">
                  <w:pPr>
                    <w:pStyle w:val="50"/>
                    <w:rPr>
                      <w:color w:val="000000" w:themeColor="text1"/>
                    </w:rPr>
                  </w:pPr>
                  <w:r>
                    <w:rPr>
                      <w:color w:val="000000" w:themeColor="text1"/>
                    </w:rPr>
                    <w:t>标准限值mg/m</w:t>
                  </w:r>
                  <w:r>
                    <w:rPr>
                      <w:color w:val="000000" w:themeColor="text1"/>
                      <w:vertAlign w:val="superscript"/>
                    </w:rPr>
                    <w:t>3</w:t>
                  </w:r>
                </w:p>
              </w:tc>
              <w:tc>
                <w:tcPr>
                  <w:tcW w:w="1063" w:type="dxa"/>
                  <w:vAlign w:val="center"/>
                </w:tcPr>
                <w:p w14:paraId="6C407F1F">
                  <w:pPr>
                    <w:pStyle w:val="50"/>
                    <w:rPr>
                      <w:color w:val="000000" w:themeColor="text1"/>
                    </w:rPr>
                  </w:pPr>
                  <w:r>
                    <w:rPr>
                      <w:color w:val="000000" w:themeColor="text1"/>
                    </w:rPr>
                    <w:t>面源高度m</w:t>
                  </w:r>
                </w:p>
              </w:tc>
              <w:tc>
                <w:tcPr>
                  <w:tcW w:w="1218" w:type="dxa"/>
                  <w:vAlign w:val="center"/>
                </w:tcPr>
                <w:p w14:paraId="61114180">
                  <w:pPr>
                    <w:pStyle w:val="50"/>
                    <w:rPr>
                      <w:color w:val="000000" w:themeColor="text1"/>
                    </w:rPr>
                  </w:pPr>
                  <w:r>
                    <w:rPr>
                      <w:color w:val="000000" w:themeColor="text1"/>
                    </w:rPr>
                    <w:t>面源宽度m</w:t>
                  </w:r>
                </w:p>
              </w:tc>
              <w:tc>
                <w:tcPr>
                  <w:tcW w:w="1063" w:type="dxa"/>
                  <w:vAlign w:val="center"/>
                </w:tcPr>
                <w:p w14:paraId="25C4846D">
                  <w:pPr>
                    <w:pStyle w:val="50"/>
                    <w:rPr>
                      <w:color w:val="000000" w:themeColor="text1"/>
                    </w:rPr>
                  </w:pPr>
                  <w:r>
                    <w:rPr>
                      <w:color w:val="000000" w:themeColor="text1"/>
                    </w:rPr>
                    <w:t>面源长度m</w:t>
                  </w:r>
                </w:p>
              </w:tc>
              <w:tc>
                <w:tcPr>
                  <w:tcW w:w="1363" w:type="dxa"/>
                  <w:vMerge w:val="continue"/>
                  <w:vAlign w:val="center"/>
                </w:tcPr>
                <w:p w14:paraId="70A8A7F1">
                  <w:pPr>
                    <w:pStyle w:val="50"/>
                    <w:rPr>
                      <w:color w:val="000000" w:themeColor="text1"/>
                    </w:rPr>
                  </w:pPr>
                </w:p>
              </w:tc>
            </w:tr>
            <w:tr w14:paraId="734D6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1729" w:type="dxa"/>
                  <w:vAlign w:val="center"/>
                </w:tcPr>
                <w:p w14:paraId="5A585040">
                  <w:pPr>
                    <w:pStyle w:val="50"/>
                    <w:rPr>
                      <w:snapToGrid w:val="0"/>
                      <w:color w:val="000000" w:themeColor="text1"/>
                    </w:rPr>
                  </w:pPr>
                  <w:r>
                    <w:rPr>
                      <w:snapToGrid w:val="0"/>
                      <w:color w:val="000000" w:themeColor="text1"/>
                    </w:rPr>
                    <w:t>采场工作面</w:t>
                  </w:r>
                </w:p>
              </w:tc>
              <w:tc>
                <w:tcPr>
                  <w:tcW w:w="813" w:type="dxa"/>
                  <w:vMerge w:val="restart"/>
                  <w:vAlign w:val="center"/>
                </w:tcPr>
                <w:p w14:paraId="01BBC5A9">
                  <w:pPr>
                    <w:pStyle w:val="50"/>
                    <w:rPr>
                      <w:color w:val="000000" w:themeColor="text1"/>
                    </w:rPr>
                  </w:pPr>
                  <w:r>
                    <w:rPr>
                      <w:color w:val="000000" w:themeColor="text1"/>
                    </w:rPr>
                    <w:t>粉尘</w:t>
                  </w:r>
                </w:p>
              </w:tc>
              <w:tc>
                <w:tcPr>
                  <w:tcW w:w="1127" w:type="dxa"/>
                  <w:vAlign w:val="center"/>
                </w:tcPr>
                <w:p w14:paraId="4AB74B1B">
                  <w:pPr>
                    <w:pStyle w:val="50"/>
                    <w:rPr>
                      <w:color w:val="000000" w:themeColor="text1"/>
                      <w:spacing w:val="2"/>
                    </w:rPr>
                  </w:pPr>
                  <w:r>
                    <w:rPr>
                      <w:color w:val="000000" w:themeColor="text1"/>
                    </w:rPr>
                    <w:t>0.005</w:t>
                  </w:r>
                </w:p>
              </w:tc>
              <w:tc>
                <w:tcPr>
                  <w:tcW w:w="1321" w:type="dxa"/>
                  <w:vMerge w:val="restart"/>
                  <w:vAlign w:val="center"/>
                </w:tcPr>
                <w:p w14:paraId="415CB221">
                  <w:pPr>
                    <w:pStyle w:val="50"/>
                    <w:rPr>
                      <w:color w:val="000000" w:themeColor="text1"/>
                    </w:rPr>
                  </w:pPr>
                  <w:r>
                    <w:rPr>
                      <w:color w:val="000000" w:themeColor="text1"/>
                    </w:rPr>
                    <w:t>0.9</w:t>
                  </w:r>
                </w:p>
              </w:tc>
              <w:tc>
                <w:tcPr>
                  <w:tcW w:w="1063" w:type="dxa"/>
                  <w:vAlign w:val="center"/>
                </w:tcPr>
                <w:p w14:paraId="43D4A624">
                  <w:pPr>
                    <w:pStyle w:val="50"/>
                    <w:rPr>
                      <w:color w:val="000000" w:themeColor="text1"/>
                    </w:rPr>
                  </w:pPr>
                  <w:r>
                    <w:rPr>
                      <w:rFonts w:hint="eastAsia"/>
                      <w:color w:val="000000" w:themeColor="text1"/>
                    </w:rPr>
                    <w:t>196</w:t>
                  </w:r>
                </w:p>
              </w:tc>
              <w:tc>
                <w:tcPr>
                  <w:tcW w:w="1218" w:type="dxa"/>
                  <w:vAlign w:val="center"/>
                </w:tcPr>
                <w:p w14:paraId="39DFBC16">
                  <w:pPr>
                    <w:pStyle w:val="50"/>
                    <w:rPr>
                      <w:color w:val="000000" w:themeColor="text1"/>
                    </w:rPr>
                  </w:pPr>
                  <w:r>
                    <w:rPr>
                      <w:rFonts w:hint="eastAsia"/>
                      <w:color w:val="000000" w:themeColor="text1"/>
                    </w:rPr>
                    <w:t>270</w:t>
                  </w:r>
                </w:p>
              </w:tc>
              <w:tc>
                <w:tcPr>
                  <w:tcW w:w="1063" w:type="dxa"/>
                  <w:vAlign w:val="center"/>
                </w:tcPr>
                <w:p w14:paraId="5CFB5B8B">
                  <w:pPr>
                    <w:pStyle w:val="50"/>
                    <w:rPr>
                      <w:color w:val="000000" w:themeColor="text1"/>
                    </w:rPr>
                  </w:pPr>
                  <w:r>
                    <w:rPr>
                      <w:rFonts w:hint="eastAsia"/>
                      <w:color w:val="000000" w:themeColor="text1"/>
                    </w:rPr>
                    <w:t>400</w:t>
                  </w:r>
                </w:p>
              </w:tc>
              <w:tc>
                <w:tcPr>
                  <w:tcW w:w="1363" w:type="dxa"/>
                  <w:vAlign w:val="center"/>
                </w:tcPr>
                <w:p w14:paraId="58991AC3">
                  <w:pPr>
                    <w:pStyle w:val="50"/>
                    <w:rPr>
                      <w:color w:val="000000" w:themeColor="text1"/>
                    </w:rPr>
                  </w:pPr>
                  <w:r>
                    <w:rPr>
                      <w:color w:val="000000" w:themeColor="text1"/>
                    </w:rPr>
                    <w:t>无超标点</w:t>
                  </w:r>
                </w:p>
              </w:tc>
            </w:tr>
            <w:tr w14:paraId="135EE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729" w:type="dxa"/>
                  <w:vAlign w:val="center"/>
                </w:tcPr>
                <w:p w14:paraId="0713FE80">
                  <w:pPr>
                    <w:pStyle w:val="50"/>
                    <w:rPr>
                      <w:color w:val="000000" w:themeColor="text1"/>
                    </w:rPr>
                  </w:pPr>
                  <w:r>
                    <w:rPr>
                      <w:snapToGrid w:val="0"/>
                      <w:color w:val="000000" w:themeColor="text1"/>
                    </w:rPr>
                    <w:t>弃渣场</w:t>
                  </w:r>
                </w:p>
              </w:tc>
              <w:tc>
                <w:tcPr>
                  <w:tcW w:w="813" w:type="dxa"/>
                  <w:vMerge w:val="continue"/>
                  <w:vAlign w:val="center"/>
                </w:tcPr>
                <w:p w14:paraId="37B88499">
                  <w:pPr>
                    <w:pStyle w:val="50"/>
                    <w:rPr>
                      <w:color w:val="000000" w:themeColor="text1"/>
                    </w:rPr>
                  </w:pPr>
                </w:p>
              </w:tc>
              <w:tc>
                <w:tcPr>
                  <w:tcW w:w="1127" w:type="dxa"/>
                  <w:vAlign w:val="center"/>
                </w:tcPr>
                <w:p w14:paraId="595A45DB">
                  <w:pPr>
                    <w:pStyle w:val="50"/>
                    <w:rPr>
                      <w:color w:val="000000" w:themeColor="text1"/>
                    </w:rPr>
                  </w:pPr>
                  <w:r>
                    <w:rPr>
                      <w:color w:val="000000" w:themeColor="text1"/>
                    </w:rPr>
                    <w:t>0.0003</w:t>
                  </w:r>
                </w:p>
              </w:tc>
              <w:tc>
                <w:tcPr>
                  <w:tcW w:w="1321" w:type="dxa"/>
                  <w:vMerge w:val="continue"/>
                  <w:vAlign w:val="center"/>
                </w:tcPr>
                <w:p w14:paraId="2CBE0301">
                  <w:pPr>
                    <w:pStyle w:val="50"/>
                    <w:rPr>
                      <w:color w:val="000000" w:themeColor="text1"/>
                    </w:rPr>
                  </w:pPr>
                </w:p>
              </w:tc>
              <w:tc>
                <w:tcPr>
                  <w:tcW w:w="1063" w:type="dxa"/>
                  <w:vAlign w:val="center"/>
                </w:tcPr>
                <w:p w14:paraId="7BBA1E79">
                  <w:pPr>
                    <w:pStyle w:val="50"/>
                    <w:rPr>
                      <w:color w:val="000000" w:themeColor="text1"/>
                    </w:rPr>
                  </w:pPr>
                  <w:r>
                    <w:rPr>
                      <w:rFonts w:hint="eastAsia"/>
                      <w:color w:val="000000" w:themeColor="text1"/>
                    </w:rPr>
                    <w:t>45</w:t>
                  </w:r>
                </w:p>
              </w:tc>
              <w:tc>
                <w:tcPr>
                  <w:tcW w:w="1218" w:type="dxa"/>
                  <w:vAlign w:val="center"/>
                </w:tcPr>
                <w:p w14:paraId="2AE31763">
                  <w:pPr>
                    <w:pStyle w:val="50"/>
                    <w:rPr>
                      <w:color w:val="000000" w:themeColor="text1"/>
                    </w:rPr>
                  </w:pPr>
                  <w:r>
                    <w:rPr>
                      <w:rFonts w:hint="eastAsia"/>
                      <w:color w:val="000000" w:themeColor="text1"/>
                    </w:rPr>
                    <w:t>67</w:t>
                  </w:r>
                </w:p>
              </w:tc>
              <w:tc>
                <w:tcPr>
                  <w:tcW w:w="1063" w:type="dxa"/>
                  <w:vAlign w:val="center"/>
                </w:tcPr>
                <w:p w14:paraId="2A6C4BC7">
                  <w:pPr>
                    <w:pStyle w:val="50"/>
                    <w:rPr>
                      <w:color w:val="000000" w:themeColor="text1"/>
                    </w:rPr>
                  </w:pPr>
                  <w:r>
                    <w:rPr>
                      <w:rFonts w:hint="eastAsia"/>
                      <w:color w:val="000000" w:themeColor="text1"/>
                    </w:rPr>
                    <w:t>100</w:t>
                  </w:r>
                </w:p>
              </w:tc>
              <w:tc>
                <w:tcPr>
                  <w:tcW w:w="1363" w:type="dxa"/>
                  <w:vAlign w:val="center"/>
                </w:tcPr>
                <w:p w14:paraId="262C797F">
                  <w:pPr>
                    <w:pStyle w:val="50"/>
                    <w:rPr>
                      <w:color w:val="000000" w:themeColor="text1"/>
                    </w:rPr>
                  </w:pPr>
                  <w:r>
                    <w:rPr>
                      <w:color w:val="000000" w:themeColor="text1"/>
                    </w:rPr>
                    <w:t>无超标点</w:t>
                  </w:r>
                </w:p>
              </w:tc>
            </w:tr>
            <w:tr w14:paraId="2FB7C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729" w:type="dxa"/>
                  <w:vAlign w:val="center"/>
                </w:tcPr>
                <w:p w14:paraId="21287B02">
                  <w:pPr>
                    <w:pStyle w:val="50"/>
                    <w:rPr>
                      <w:color w:val="000000" w:themeColor="text1"/>
                    </w:rPr>
                  </w:pPr>
                  <w:r>
                    <w:rPr>
                      <w:snapToGrid w:val="0"/>
                      <w:color w:val="000000" w:themeColor="text1"/>
                    </w:rPr>
                    <w:t>堆料场</w:t>
                  </w:r>
                </w:p>
              </w:tc>
              <w:tc>
                <w:tcPr>
                  <w:tcW w:w="813" w:type="dxa"/>
                  <w:vMerge w:val="continue"/>
                  <w:vAlign w:val="center"/>
                </w:tcPr>
                <w:p w14:paraId="282B020C">
                  <w:pPr>
                    <w:pStyle w:val="50"/>
                    <w:rPr>
                      <w:color w:val="000000" w:themeColor="text1"/>
                    </w:rPr>
                  </w:pPr>
                </w:p>
              </w:tc>
              <w:tc>
                <w:tcPr>
                  <w:tcW w:w="1127" w:type="dxa"/>
                  <w:vAlign w:val="center"/>
                </w:tcPr>
                <w:p w14:paraId="1E27AF5F">
                  <w:pPr>
                    <w:pStyle w:val="50"/>
                    <w:rPr>
                      <w:color w:val="000000" w:themeColor="text1"/>
                    </w:rPr>
                  </w:pPr>
                  <w:r>
                    <w:rPr>
                      <w:color w:val="000000" w:themeColor="text1"/>
                    </w:rPr>
                    <w:t>0.0005</w:t>
                  </w:r>
                </w:p>
              </w:tc>
              <w:tc>
                <w:tcPr>
                  <w:tcW w:w="1321" w:type="dxa"/>
                  <w:vMerge w:val="continue"/>
                  <w:vAlign w:val="center"/>
                </w:tcPr>
                <w:p w14:paraId="70AE04B5">
                  <w:pPr>
                    <w:pStyle w:val="50"/>
                    <w:rPr>
                      <w:color w:val="000000" w:themeColor="text1"/>
                    </w:rPr>
                  </w:pPr>
                </w:p>
              </w:tc>
              <w:tc>
                <w:tcPr>
                  <w:tcW w:w="1063" w:type="dxa"/>
                  <w:vAlign w:val="center"/>
                </w:tcPr>
                <w:p w14:paraId="37FBF549">
                  <w:pPr>
                    <w:pStyle w:val="50"/>
                    <w:rPr>
                      <w:color w:val="000000" w:themeColor="text1"/>
                    </w:rPr>
                  </w:pPr>
                  <w:r>
                    <w:rPr>
                      <w:rFonts w:hint="eastAsia"/>
                      <w:color w:val="000000" w:themeColor="text1"/>
                    </w:rPr>
                    <w:t>19</w:t>
                  </w:r>
                </w:p>
              </w:tc>
              <w:tc>
                <w:tcPr>
                  <w:tcW w:w="1218" w:type="dxa"/>
                  <w:vAlign w:val="center"/>
                </w:tcPr>
                <w:p w14:paraId="4043F468">
                  <w:pPr>
                    <w:pStyle w:val="50"/>
                    <w:rPr>
                      <w:color w:val="000000" w:themeColor="text1"/>
                    </w:rPr>
                  </w:pPr>
                  <w:r>
                    <w:rPr>
                      <w:rFonts w:hint="eastAsia"/>
                      <w:color w:val="000000" w:themeColor="text1"/>
                    </w:rPr>
                    <w:t>50</w:t>
                  </w:r>
                </w:p>
              </w:tc>
              <w:tc>
                <w:tcPr>
                  <w:tcW w:w="1063" w:type="dxa"/>
                  <w:vAlign w:val="center"/>
                </w:tcPr>
                <w:p w14:paraId="32C48413">
                  <w:pPr>
                    <w:pStyle w:val="50"/>
                    <w:rPr>
                      <w:color w:val="000000" w:themeColor="text1"/>
                    </w:rPr>
                  </w:pPr>
                  <w:r>
                    <w:rPr>
                      <w:rFonts w:hint="eastAsia"/>
                      <w:color w:val="000000" w:themeColor="text1"/>
                    </w:rPr>
                    <w:t>80</w:t>
                  </w:r>
                </w:p>
              </w:tc>
              <w:tc>
                <w:tcPr>
                  <w:tcW w:w="1363" w:type="dxa"/>
                  <w:vAlign w:val="center"/>
                </w:tcPr>
                <w:p w14:paraId="262FD22C">
                  <w:pPr>
                    <w:pStyle w:val="50"/>
                    <w:rPr>
                      <w:color w:val="000000" w:themeColor="text1"/>
                    </w:rPr>
                  </w:pPr>
                  <w:r>
                    <w:rPr>
                      <w:color w:val="000000" w:themeColor="text1"/>
                    </w:rPr>
                    <w:t>无超标点</w:t>
                  </w:r>
                </w:p>
              </w:tc>
            </w:tr>
            <w:tr w14:paraId="3552A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729" w:type="dxa"/>
                  <w:vAlign w:val="center"/>
                </w:tcPr>
                <w:p w14:paraId="1168EF8E">
                  <w:pPr>
                    <w:pStyle w:val="50"/>
                    <w:rPr>
                      <w:snapToGrid w:val="0"/>
                      <w:color w:val="000000" w:themeColor="text1"/>
                      <w:kern w:val="2"/>
                    </w:rPr>
                  </w:pPr>
                  <w:r>
                    <w:rPr>
                      <w:snapToGrid w:val="0"/>
                      <w:color w:val="000000" w:themeColor="text1"/>
                      <w:kern w:val="2"/>
                    </w:rPr>
                    <w:t>生产加工区</w:t>
                  </w:r>
                </w:p>
              </w:tc>
              <w:tc>
                <w:tcPr>
                  <w:tcW w:w="813" w:type="dxa"/>
                  <w:vMerge w:val="continue"/>
                  <w:vAlign w:val="center"/>
                </w:tcPr>
                <w:p w14:paraId="35AC4E35">
                  <w:pPr>
                    <w:pStyle w:val="50"/>
                    <w:rPr>
                      <w:color w:val="000000" w:themeColor="text1"/>
                    </w:rPr>
                  </w:pPr>
                </w:p>
              </w:tc>
              <w:tc>
                <w:tcPr>
                  <w:tcW w:w="1127" w:type="dxa"/>
                  <w:vAlign w:val="center"/>
                </w:tcPr>
                <w:p w14:paraId="396D2D9C">
                  <w:pPr>
                    <w:pStyle w:val="50"/>
                    <w:rPr>
                      <w:color w:val="000000" w:themeColor="text1"/>
                    </w:rPr>
                  </w:pPr>
                  <w:r>
                    <w:rPr>
                      <w:rFonts w:hint="eastAsia"/>
                      <w:color w:val="000000" w:themeColor="text1"/>
                      <w:spacing w:val="2"/>
                    </w:rPr>
                    <w:t>1.33</w:t>
                  </w:r>
                </w:p>
              </w:tc>
              <w:tc>
                <w:tcPr>
                  <w:tcW w:w="1321" w:type="dxa"/>
                  <w:vMerge w:val="continue"/>
                  <w:vAlign w:val="center"/>
                </w:tcPr>
                <w:p w14:paraId="5D7C5C18">
                  <w:pPr>
                    <w:pStyle w:val="50"/>
                    <w:rPr>
                      <w:color w:val="000000" w:themeColor="text1"/>
                    </w:rPr>
                  </w:pPr>
                </w:p>
              </w:tc>
              <w:tc>
                <w:tcPr>
                  <w:tcW w:w="1063" w:type="dxa"/>
                  <w:vAlign w:val="center"/>
                </w:tcPr>
                <w:p w14:paraId="0461CCA0">
                  <w:pPr>
                    <w:pStyle w:val="50"/>
                    <w:rPr>
                      <w:color w:val="000000" w:themeColor="text1"/>
                    </w:rPr>
                  </w:pPr>
                  <w:r>
                    <w:rPr>
                      <w:rFonts w:hint="eastAsia"/>
                      <w:color w:val="000000" w:themeColor="text1"/>
                    </w:rPr>
                    <w:t>30</w:t>
                  </w:r>
                </w:p>
              </w:tc>
              <w:tc>
                <w:tcPr>
                  <w:tcW w:w="1218" w:type="dxa"/>
                  <w:vAlign w:val="center"/>
                </w:tcPr>
                <w:p w14:paraId="5E1FB1B4">
                  <w:pPr>
                    <w:pStyle w:val="50"/>
                    <w:rPr>
                      <w:color w:val="000000" w:themeColor="text1"/>
                    </w:rPr>
                  </w:pPr>
                  <w:r>
                    <w:rPr>
                      <w:rFonts w:hint="eastAsia"/>
                      <w:color w:val="000000" w:themeColor="text1"/>
                    </w:rPr>
                    <w:t>50</w:t>
                  </w:r>
                </w:p>
              </w:tc>
              <w:tc>
                <w:tcPr>
                  <w:tcW w:w="1063" w:type="dxa"/>
                  <w:vAlign w:val="center"/>
                </w:tcPr>
                <w:p w14:paraId="31F0D3F6">
                  <w:pPr>
                    <w:pStyle w:val="50"/>
                    <w:rPr>
                      <w:color w:val="000000" w:themeColor="text1"/>
                    </w:rPr>
                  </w:pPr>
                  <w:r>
                    <w:rPr>
                      <w:rFonts w:hint="eastAsia"/>
                      <w:color w:val="000000" w:themeColor="text1"/>
                    </w:rPr>
                    <w:t>60</w:t>
                  </w:r>
                </w:p>
              </w:tc>
              <w:tc>
                <w:tcPr>
                  <w:tcW w:w="1363" w:type="dxa"/>
                  <w:vAlign w:val="center"/>
                </w:tcPr>
                <w:p w14:paraId="47B0B0CF">
                  <w:pPr>
                    <w:pStyle w:val="50"/>
                    <w:rPr>
                      <w:color w:val="000000" w:themeColor="text1"/>
                    </w:rPr>
                  </w:pPr>
                  <w:r>
                    <w:rPr>
                      <w:color w:val="000000" w:themeColor="text1"/>
                    </w:rPr>
                    <w:t>无超标点</w:t>
                  </w:r>
                </w:p>
              </w:tc>
            </w:tr>
          </w:tbl>
          <w:p w14:paraId="7B55E68F">
            <w:pPr>
              <w:ind w:firstLine="480"/>
              <w:jc w:val="both"/>
              <w:rPr>
                <w:color w:val="000000" w:themeColor="text1"/>
              </w:rPr>
            </w:pPr>
            <w:r>
              <w:rPr>
                <w:color w:val="000000" w:themeColor="text1"/>
              </w:rPr>
              <w:t>从表</w:t>
            </w:r>
            <w:r>
              <w:rPr>
                <w:rFonts w:hint="eastAsia"/>
                <w:color w:val="000000" w:themeColor="text1"/>
              </w:rPr>
              <w:t>7-10</w:t>
            </w:r>
            <w:r>
              <w:rPr>
                <w:color w:val="000000" w:themeColor="text1"/>
              </w:rPr>
              <w:t>看出，各生产节点产生的粉尘无超标点，无需设置大气防护距离。</w:t>
            </w:r>
          </w:p>
          <w:p w14:paraId="6C32F1D2">
            <w:pPr>
              <w:ind w:firstLine="480"/>
              <w:jc w:val="both"/>
              <w:rPr>
                <w:color w:val="000000" w:themeColor="text1"/>
              </w:rPr>
            </w:pPr>
            <w:r>
              <w:rPr>
                <w:rFonts w:hint="eastAsia"/>
                <w:color w:val="000000" w:themeColor="text1"/>
              </w:rPr>
              <w:t>⑤小结</w:t>
            </w:r>
          </w:p>
          <w:p w14:paraId="3CE6B600">
            <w:pPr>
              <w:ind w:firstLine="480"/>
              <w:jc w:val="both"/>
              <w:rPr>
                <w:color w:val="000000" w:themeColor="text1"/>
              </w:rPr>
            </w:pPr>
            <w:r>
              <w:rPr>
                <w:rFonts w:hint="eastAsia"/>
                <w:color w:val="000000" w:themeColor="text1"/>
              </w:rPr>
              <w:t>根据预测分析，项目运营期间采场工作面、</w:t>
            </w:r>
            <w:r>
              <w:rPr>
                <w:color w:val="000000" w:themeColor="text1"/>
                <w:szCs w:val="24"/>
              </w:rPr>
              <w:t>生产加工区、堆料场和弃渣场</w:t>
            </w:r>
            <w:r>
              <w:rPr>
                <w:rFonts w:hint="eastAsia"/>
                <w:color w:val="000000" w:themeColor="text1"/>
                <w:szCs w:val="24"/>
              </w:rPr>
              <w:t>等产生粉尘</w:t>
            </w:r>
            <w:r>
              <w:rPr>
                <w:rFonts w:hint="eastAsia"/>
                <w:color w:val="000000" w:themeColor="text1"/>
              </w:rPr>
              <w:t>下风向TSP浓度均未超过</w:t>
            </w:r>
            <w:r>
              <w:rPr>
                <w:color w:val="000000" w:themeColor="text1"/>
              </w:rPr>
              <w:t>《大气污染物综合排放标准》（GB16297-1996）表2无组织排放监控浓度限值要求</w:t>
            </w:r>
            <w:r>
              <w:rPr>
                <w:rFonts w:hint="eastAsia"/>
                <w:color w:val="000000" w:themeColor="text1"/>
              </w:rPr>
              <w:t>，</w:t>
            </w:r>
            <w:r>
              <w:rPr>
                <w:color w:val="000000" w:themeColor="text1"/>
                <w:szCs w:val="24"/>
              </w:rPr>
              <w:t>对</w:t>
            </w:r>
            <w:r>
              <w:rPr>
                <w:rFonts w:hint="eastAsia"/>
                <w:color w:val="000000" w:themeColor="text1"/>
                <w:szCs w:val="24"/>
              </w:rPr>
              <w:t>大气</w:t>
            </w:r>
            <w:r>
              <w:rPr>
                <w:color w:val="000000" w:themeColor="text1"/>
                <w:szCs w:val="24"/>
              </w:rPr>
              <w:t>环境影响较小</w:t>
            </w:r>
            <w:r>
              <w:rPr>
                <w:rFonts w:hint="eastAsia"/>
                <w:color w:val="000000" w:themeColor="text1"/>
                <w:szCs w:val="24"/>
              </w:rPr>
              <w:t>；</w:t>
            </w:r>
            <w:r>
              <w:rPr>
                <w:rFonts w:hint="eastAsia"/>
                <w:color w:val="000000" w:themeColor="text1"/>
              </w:rPr>
              <w:t>项目区下风向最近的保护目标为东北侧1250m处的介桃村，距离较远，项目区运营期产生的粉尘对其影响不大。</w:t>
            </w:r>
          </w:p>
          <w:p w14:paraId="23DBCA9D">
            <w:pPr>
              <w:ind w:firstLine="480"/>
              <w:jc w:val="both"/>
              <w:rPr>
                <w:color w:val="000000" w:themeColor="text1"/>
              </w:rPr>
            </w:pPr>
            <w:r>
              <w:rPr>
                <w:rFonts w:hint="eastAsia"/>
                <w:color w:val="000000" w:themeColor="text1"/>
              </w:rPr>
              <w:t>（2）厨房油烟</w:t>
            </w:r>
          </w:p>
          <w:p w14:paraId="601090E3">
            <w:pPr>
              <w:ind w:firstLine="480"/>
              <w:jc w:val="both"/>
              <w:rPr>
                <w:color w:val="000000" w:themeColor="text1"/>
              </w:rPr>
            </w:pPr>
            <w:r>
              <w:rPr>
                <w:rFonts w:hint="eastAsia"/>
                <w:color w:val="000000" w:themeColor="text1"/>
              </w:rPr>
              <w:t>改</w:t>
            </w:r>
            <w:r>
              <w:rPr>
                <w:color w:val="000000" w:themeColor="text1"/>
              </w:rPr>
              <w:t>扩建后项目厨房使用电为能源，产生的污染较小，经工程分析，厨房油烟经小型油烟净化器处理后的排放浓度为</w:t>
            </w:r>
            <w:r>
              <w:rPr>
                <w:rFonts w:hint="eastAsia"/>
                <w:color w:val="000000" w:themeColor="text1"/>
              </w:rPr>
              <w:t>0.3</w:t>
            </w:r>
            <w:r>
              <w:rPr>
                <w:color w:val="000000" w:themeColor="text1"/>
              </w:rPr>
              <w:t>mg/m</w:t>
            </w:r>
            <w:r>
              <w:rPr>
                <w:color w:val="000000" w:themeColor="text1"/>
                <w:vertAlign w:val="superscript"/>
              </w:rPr>
              <w:t>3</w:t>
            </w:r>
            <w:r>
              <w:rPr>
                <w:color w:val="000000" w:themeColor="text1"/>
              </w:rPr>
              <w:t>，能够满足GB18483-2001《饮食业油烟排放标准》排放要求，即油烟最高允许排放浓度≤2.0mg/m</w:t>
            </w:r>
            <w:r>
              <w:rPr>
                <w:color w:val="000000" w:themeColor="text1"/>
                <w:vertAlign w:val="superscript"/>
              </w:rPr>
              <w:t>3</w:t>
            </w:r>
            <w:r>
              <w:rPr>
                <w:color w:val="000000" w:themeColor="text1"/>
              </w:rPr>
              <w:t>，本项目油烟排放量少且时间短，经空气稀释后对</w:t>
            </w:r>
            <w:r>
              <w:rPr>
                <w:rFonts w:hint="eastAsia"/>
                <w:color w:val="000000" w:themeColor="text1"/>
              </w:rPr>
              <w:t>大气</w:t>
            </w:r>
            <w:r>
              <w:rPr>
                <w:color w:val="000000" w:themeColor="text1"/>
              </w:rPr>
              <w:t>环境影响</w:t>
            </w:r>
            <w:r>
              <w:rPr>
                <w:rFonts w:hint="eastAsia"/>
                <w:color w:val="000000" w:themeColor="text1"/>
              </w:rPr>
              <w:t>不大</w:t>
            </w:r>
            <w:r>
              <w:rPr>
                <w:color w:val="000000" w:themeColor="text1"/>
              </w:rPr>
              <w:t>。</w:t>
            </w:r>
          </w:p>
          <w:p w14:paraId="0F99420B">
            <w:pPr>
              <w:ind w:firstLine="482"/>
              <w:rPr>
                <w:b/>
                <w:color w:val="000000" w:themeColor="text1"/>
              </w:rPr>
            </w:pPr>
            <w:r>
              <w:rPr>
                <w:rFonts w:hint="eastAsia"/>
                <w:b/>
                <w:color w:val="000000" w:themeColor="text1"/>
              </w:rPr>
              <w:t>2、地表水环境影响分析</w:t>
            </w:r>
          </w:p>
          <w:p w14:paraId="78A59794">
            <w:pPr>
              <w:ind w:firstLine="480"/>
              <w:rPr>
                <w:color w:val="000000" w:themeColor="text1"/>
                <w:szCs w:val="24"/>
              </w:rPr>
            </w:pPr>
            <w:r>
              <w:rPr>
                <w:color w:val="000000" w:themeColor="text1"/>
                <w:szCs w:val="24"/>
              </w:rPr>
              <w:t>扩建后项目运营期废水主要为生活污水、弃渣场和露天采场</w:t>
            </w:r>
            <w:r>
              <w:rPr>
                <w:rFonts w:hint="eastAsia"/>
                <w:color w:val="000000" w:themeColor="text1"/>
                <w:szCs w:val="24"/>
              </w:rPr>
              <w:t>雨污水</w:t>
            </w:r>
            <w:r>
              <w:rPr>
                <w:color w:val="000000" w:themeColor="text1"/>
                <w:szCs w:val="24"/>
              </w:rPr>
              <w:t>。</w:t>
            </w:r>
          </w:p>
          <w:p w14:paraId="68F3F869">
            <w:pPr>
              <w:ind w:firstLine="480"/>
              <w:rPr>
                <w:color w:val="000000" w:themeColor="text1"/>
                <w:szCs w:val="24"/>
              </w:rPr>
            </w:pPr>
            <w:r>
              <w:rPr>
                <w:rFonts w:hint="eastAsia"/>
                <w:color w:val="000000" w:themeColor="text1"/>
                <w:szCs w:val="24"/>
              </w:rPr>
              <w:t>（1）</w:t>
            </w:r>
            <w:r>
              <w:rPr>
                <w:color w:val="000000" w:themeColor="text1"/>
                <w:szCs w:val="24"/>
              </w:rPr>
              <w:t>生活污水</w:t>
            </w:r>
          </w:p>
          <w:p w14:paraId="36E397AF">
            <w:pPr>
              <w:pStyle w:val="41"/>
              <w:spacing w:line="360" w:lineRule="auto"/>
              <w:ind w:firstLine="480"/>
              <w:rPr>
                <w:color w:val="000000" w:themeColor="text1"/>
                <w:szCs w:val="24"/>
              </w:rPr>
            </w:pPr>
            <w:r>
              <w:rPr>
                <w:rFonts w:hint="eastAsia"/>
                <w:color w:val="000000" w:themeColor="text1"/>
                <w:szCs w:val="24"/>
              </w:rPr>
              <w:t>根据工程分析，</w:t>
            </w:r>
            <w:r>
              <w:rPr>
                <w:color w:val="000000" w:themeColor="text1"/>
                <w:szCs w:val="24"/>
              </w:rPr>
              <w:t>扩建后项目生活污水产生量为</w:t>
            </w:r>
            <w:r>
              <w:rPr>
                <w:rFonts w:hint="eastAsia"/>
                <w:color w:val="000000" w:themeColor="text1"/>
                <w:szCs w:val="24"/>
              </w:rPr>
              <w:t>1.92</w:t>
            </w:r>
            <w:r>
              <w:rPr>
                <w:color w:val="000000" w:themeColor="text1"/>
                <w:szCs w:val="24"/>
              </w:rPr>
              <w:t>m</w:t>
            </w:r>
            <w:r>
              <w:rPr>
                <w:color w:val="000000" w:themeColor="text1"/>
                <w:szCs w:val="24"/>
                <w:vertAlign w:val="superscript"/>
              </w:rPr>
              <w:t>3</w:t>
            </w:r>
            <w:r>
              <w:rPr>
                <w:color w:val="000000" w:themeColor="text1"/>
                <w:szCs w:val="24"/>
              </w:rPr>
              <w:t>/d，其中员工厨房废水为0.</w:t>
            </w:r>
            <w:r>
              <w:rPr>
                <w:rFonts w:hint="eastAsia"/>
                <w:color w:val="000000" w:themeColor="text1"/>
                <w:szCs w:val="24"/>
              </w:rPr>
              <w:t>58</w:t>
            </w:r>
            <w:r>
              <w:rPr>
                <w:color w:val="000000" w:themeColor="text1"/>
                <w:szCs w:val="24"/>
              </w:rPr>
              <w:t>m</w:t>
            </w:r>
            <w:r>
              <w:rPr>
                <w:color w:val="000000" w:themeColor="text1"/>
                <w:szCs w:val="24"/>
                <w:vertAlign w:val="superscript"/>
              </w:rPr>
              <w:t>3</w:t>
            </w:r>
            <w:r>
              <w:rPr>
                <w:color w:val="000000" w:themeColor="text1"/>
                <w:szCs w:val="24"/>
              </w:rPr>
              <w:t>/d，员工办公、住宿废水为</w:t>
            </w:r>
            <w:r>
              <w:rPr>
                <w:rFonts w:hint="eastAsia"/>
                <w:color w:val="000000" w:themeColor="text1"/>
                <w:szCs w:val="24"/>
              </w:rPr>
              <w:t>1.34</w:t>
            </w:r>
            <w:r>
              <w:rPr>
                <w:color w:val="000000" w:themeColor="text1"/>
                <w:szCs w:val="24"/>
              </w:rPr>
              <w:t>m</w:t>
            </w:r>
            <w:r>
              <w:rPr>
                <w:color w:val="000000" w:themeColor="text1"/>
                <w:szCs w:val="24"/>
                <w:vertAlign w:val="superscript"/>
              </w:rPr>
              <w:t>3</w:t>
            </w:r>
            <w:r>
              <w:rPr>
                <w:color w:val="000000" w:themeColor="text1"/>
                <w:szCs w:val="24"/>
              </w:rPr>
              <w:t>/d，员工厨房废水经隔油池（1m</w:t>
            </w:r>
            <w:r>
              <w:rPr>
                <w:color w:val="000000" w:themeColor="text1"/>
                <w:szCs w:val="24"/>
                <w:vertAlign w:val="superscript"/>
              </w:rPr>
              <w:t>3</w:t>
            </w:r>
            <w:r>
              <w:rPr>
                <w:color w:val="000000" w:themeColor="text1"/>
                <w:szCs w:val="24"/>
              </w:rPr>
              <w:t>）处理后和员工办公、住宿废水一起经化粪池（12m</w:t>
            </w:r>
            <w:r>
              <w:rPr>
                <w:color w:val="000000" w:themeColor="text1"/>
                <w:szCs w:val="24"/>
                <w:vertAlign w:val="superscript"/>
              </w:rPr>
              <w:t>3</w:t>
            </w:r>
            <w:r>
              <w:rPr>
                <w:color w:val="000000" w:themeColor="text1"/>
                <w:szCs w:val="24"/>
              </w:rPr>
              <w:t>）处理后用于项目</w:t>
            </w:r>
            <w:r>
              <w:rPr>
                <w:rFonts w:hint="eastAsia"/>
                <w:color w:val="000000" w:themeColor="text1"/>
                <w:szCs w:val="24"/>
              </w:rPr>
              <w:t>绿化</w:t>
            </w:r>
            <w:r>
              <w:rPr>
                <w:color w:val="000000" w:themeColor="text1"/>
                <w:szCs w:val="24"/>
              </w:rPr>
              <w:t>施肥，</w:t>
            </w:r>
            <w:r>
              <w:rPr>
                <w:rFonts w:hint="eastAsia"/>
                <w:color w:val="000000" w:themeColor="text1"/>
                <w:szCs w:val="24"/>
              </w:rPr>
              <w:t>不外排</w:t>
            </w:r>
            <w:r>
              <w:rPr>
                <w:color w:val="000000" w:themeColor="text1"/>
                <w:szCs w:val="24"/>
              </w:rPr>
              <w:t>。</w:t>
            </w:r>
          </w:p>
          <w:p w14:paraId="2987A50C">
            <w:pPr>
              <w:ind w:firstLine="480"/>
              <w:rPr>
                <w:color w:val="000000" w:themeColor="text1"/>
                <w:szCs w:val="24"/>
              </w:rPr>
            </w:pPr>
            <w:r>
              <w:rPr>
                <w:rFonts w:hint="eastAsia"/>
                <w:color w:val="000000" w:themeColor="text1"/>
                <w:szCs w:val="24"/>
              </w:rPr>
              <w:t>（2）</w:t>
            </w:r>
            <w:r>
              <w:rPr>
                <w:color w:val="000000" w:themeColor="text1"/>
                <w:szCs w:val="24"/>
              </w:rPr>
              <w:t>弃渣场和露天采场雨污水</w:t>
            </w:r>
          </w:p>
          <w:p w14:paraId="0AF1CF5E">
            <w:pPr>
              <w:ind w:firstLine="480"/>
              <w:rPr>
                <w:color w:val="000000" w:themeColor="text1"/>
                <w:szCs w:val="24"/>
              </w:rPr>
            </w:pPr>
            <w:r>
              <w:rPr>
                <w:color w:val="000000" w:themeColor="text1"/>
                <w:szCs w:val="24"/>
              </w:rPr>
              <w:t>扩建后项目弃渣场和露天采场</w:t>
            </w:r>
            <w:r>
              <w:rPr>
                <w:rFonts w:hint="eastAsia"/>
                <w:color w:val="000000" w:themeColor="text1"/>
                <w:szCs w:val="24"/>
              </w:rPr>
              <w:t>雨污水</w:t>
            </w:r>
            <w:r>
              <w:rPr>
                <w:color w:val="000000" w:themeColor="text1"/>
                <w:szCs w:val="24"/>
              </w:rPr>
              <w:t>产生量为</w:t>
            </w:r>
            <w:r>
              <w:rPr>
                <w:rFonts w:hint="eastAsia"/>
                <w:color w:val="000000" w:themeColor="text1"/>
                <w:szCs w:val="24"/>
              </w:rPr>
              <w:t>371.6</w:t>
            </w:r>
            <w:r>
              <w:rPr>
                <w:color w:val="000000" w:themeColor="text1"/>
                <w:szCs w:val="24"/>
              </w:rPr>
              <w:t>m</w:t>
            </w:r>
            <w:r>
              <w:rPr>
                <w:color w:val="000000" w:themeColor="text1"/>
                <w:szCs w:val="24"/>
                <w:vertAlign w:val="superscript"/>
              </w:rPr>
              <w:t>3</w:t>
            </w:r>
            <w:r>
              <w:rPr>
                <w:color w:val="000000" w:themeColor="text1"/>
                <w:szCs w:val="24"/>
              </w:rPr>
              <w:t>/ d，通过</w:t>
            </w:r>
            <w:r>
              <w:rPr>
                <w:rFonts w:hint="eastAsia"/>
                <w:color w:val="000000" w:themeColor="text1"/>
                <w:szCs w:val="24"/>
              </w:rPr>
              <w:t>排水</w:t>
            </w:r>
            <w:r>
              <w:rPr>
                <w:color w:val="000000" w:themeColor="text1"/>
                <w:szCs w:val="24"/>
              </w:rPr>
              <w:t>沟排入</w:t>
            </w:r>
            <w:r>
              <w:rPr>
                <w:rFonts w:hint="eastAsia"/>
                <w:color w:val="000000" w:themeColor="text1"/>
                <w:szCs w:val="24"/>
              </w:rPr>
              <w:t>雨水沉淀池</w:t>
            </w:r>
            <w:r>
              <w:rPr>
                <w:color w:val="000000" w:themeColor="text1"/>
                <w:szCs w:val="24"/>
              </w:rPr>
              <w:t>进行沉淀处理</w:t>
            </w:r>
            <w:r>
              <w:rPr>
                <w:rFonts w:hint="eastAsia"/>
                <w:color w:val="000000" w:themeColor="text1"/>
                <w:szCs w:val="24"/>
              </w:rPr>
              <w:t>外排</w:t>
            </w:r>
            <w:r>
              <w:rPr>
                <w:color w:val="000000" w:themeColor="text1"/>
                <w:szCs w:val="24"/>
              </w:rPr>
              <w:t>。</w:t>
            </w:r>
          </w:p>
          <w:p w14:paraId="3A10CD84">
            <w:pPr>
              <w:ind w:firstLine="480"/>
              <w:rPr>
                <w:color w:val="000000" w:themeColor="text1"/>
              </w:rPr>
            </w:pPr>
            <w:r>
              <w:rPr>
                <w:rFonts w:hint="eastAsia"/>
                <w:bCs/>
                <w:color w:val="000000" w:themeColor="text1"/>
              </w:rPr>
              <w:t>本环评要求于生产加工区东北侧低洼处设置1个雨水沉淀池。雨水沉淀池的容积按沉淀时间不小于6h雨水量进行考虑，雨水沉淀池的容积不应小于100m</w:t>
            </w:r>
            <w:r>
              <w:rPr>
                <w:rFonts w:hint="eastAsia"/>
                <w:bCs/>
                <w:color w:val="000000" w:themeColor="text1"/>
                <w:vertAlign w:val="superscript"/>
              </w:rPr>
              <w:t>3</w:t>
            </w:r>
            <w:r>
              <w:rPr>
                <w:rFonts w:hint="eastAsia"/>
                <w:bCs/>
                <w:color w:val="000000" w:themeColor="text1"/>
              </w:rPr>
              <w:t>。</w:t>
            </w:r>
          </w:p>
          <w:p w14:paraId="509B5C79">
            <w:pPr>
              <w:ind w:firstLine="482"/>
              <w:rPr>
                <w:b/>
                <w:color w:val="000000" w:themeColor="text1"/>
              </w:rPr>
            </w:pPr>
            <w:r>
              <w:rPr>
                <w:rFonts w:hint="eastAsia"/>
                <w:b/>
                <w:color w:val="000000" w:themeColor="text1"/>
              </w:rPr>
              <w:t>3、声环境影响分析</w:t>
            </w:r>
          </w:p>
          <w:p w14:paraId="0D08EAAB">
            <w:pPr>
              <w:ind w:firstLine="480"/>
              <w:rPr>
                <w:color w:val="000000" w:themeColor="text1"/>
              </w:rPr>
            </w:pPr>
            <w:r>
              <w:rPr>
                <w:rFonts w:hint="eastAsia"/>
                <w:color w:val="000000" w:themeColor="text1"/>
              </w:rPr>
              <w:t>（1）噪声源分析</w:t>
            </w:r>
          </w:p>
          <w:p w14:paraId="2108FAFE">
            <w:pPr>
              <w:ind w:firstLine="480"/>
              <w:rPr>
                <w:color w:val="000000" w:themeColor="text1"/>
              </w:rPr>
            </w:pPr>
            <w:r>
              <w:rPr>
                <w:color w:val="000000" w:themeColor="text1"/>
              </w:rPr>
              <w:t>扩建后项目噪声污染源主要来自露天开采、爆破、采矿机械设备运行、运输车辆等，其源强为75～110dB(A)，具体见表5-7</w:t>
            </w:r>
            <w:r>
              <w:rPr>
                <w:rFonts w:hint="eastAsia"/>
                <w:color w:val="000000" w:themeColor="text1"/>
              </w:rPr>
              <w:t>，因爆破噪声具有周期性，本环评对爆破噪声单独分析。</w:t>
            </w:r>
          </w:p>
          <w:p w14:paraId="120142D7">
            <w:pPr>
              <w:ind w:firstLine="480"/>
              <w:rPr>
                <w:color w:val="000000" w:themeColor="text1"/>
              </w:rPr>
            </w:pPr>
            <w:r>
              <w:rPr>
                <w:rFonts w:hint="eastAsia"/>
                <w:color w:val="000000" w:themeColor="text1"/>
              </w:rPr>
              <w:t>①爆破噪声影响分析</w:t>
            </w:r>
          </w:p>
          <w:p w14:paraId="5E06E400">
            <w:pPr>
              <w:ind w:firstLine="480"/>
              <w:rPr>
                <w:color w:val="000000" w:themeColor="text1"/>
              </w:rPr>
            </w:pPr>
            <w:r>
              <w:rPr>
                <w:rFonts w:hint="eastAsia"/>
                <w:color w:val="000000" w:themeColor="text1"/>
              </w:rPr>
              <w:t>A、</w:t>
            </w:r>
            <w:r>
              <w:rPr>
                <w:color w:val="000000" w:themeColor="text1"/>
              </w:rPr>
              <w:t>爆破噪声</w:t>
            </w:r>
          </w:p>
          <w:p w14:paraId="06873CE0">
            <w:pPr>
              <w:ind w:firstLine="480"/>
              <w:rPr>
                <w:color w:val="000000" w:themeColor="text1"/>
              </w:rPr>
            </w:pPr>
            <w:r>
              <w:rPr>
                <w:color w:val="000000" w:themeColor="text1"/>
              </w:rPr>
              <w:t>扩建后项目爆破产生的噪声声级约110dB(A)，由于爆破不与别的工序同时进行，因此爆破不存在噪声叠加，根据上述的噪声衰减公式，可计算出爆破噪声的衰减结果如表7-1</w:t>
            </w:r>
            <w:r>
              <w:rPr>
                <w:rFonts w:hint="eastAsia"/>
                <w:color w:val="000000" w:themeColor="text1"/>
              </w:rPr>
              <w:t>1</w:t>
            </w:r>
            <w:r>
              <w:rPr>
                <w:color w:val="000000" w:themeColor="text1"/>
              </w:rPr>
              <w:t>。</w:t>
            </w:r>
          </w:p>
          <w:p w14:paraId="5AC6892B">
            <w:pPr>
              <w:pStyle w:val="29"/>
              <w:rPr>
                <w:rFonts w:hint="eastAsia"/>
                <w:color w:val="000000" w:themeColor="text1"/>
              </w:rPr>
            </w:pPr>
          </w:p>
          <w:p w14:paraId="01C1299E">
            <w:pPr>
              <w:pStyle w:val="29"/>
              <w:rPr>
                <w:color w:val="000000" w:themeColor="text1"/>
              </w:rPr>
            </w:pPr>
            <w:r>
              <w:rPr>
                <w:color w:val="000000" w:themeColor="text1"/>
              </w:rPr>
              <w:t>表7-1</w:t>
            </w:r>
            <w:r>
              <w:rPr>
                <w:rFonts w:hint="eastAsia"/>
                <w:color w:val="000000" w:themeColor="text1"/>
              </w:rPr>
              <w:t>1</w:t>
            </w:r>
            <w:r>
              <w:rPr>
                <w:color w:val="000000" w:themeColor="text1"/>
              </w:rPr>
              <w:t xml:space="preserve">  不同距离的爆破噪声衰减结果</w:t>
            </w:r>
          </w:p>
          <w:tbl>
            <w:tblPr>
              <w:tblStyle w:val="19"/>
              <w:tblW w:w="96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83"/>
              <w:gridCol w:w="789"/>
              <w:gridCol w:w="968"/>
              <w:gridCol w:w="968"/>
              <w:gridCol w:w="970"/>
              <w:gridCol w:w="923"/>
              <w:gridCol w:w="900"/>
              <w:gridCol w:w="900"/>
              <w:gridCol w:w="896"/>
            </w:tblGrid>
            <w:tr w14:paraId="3ABF1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383" w:type="dxa"/>
                  <w:vAlign w:val="center"/>
                </w:tcPr>
                <w:p w14:paraId="0AAA6CD3">
                  <w:pPr>
                    <w:pStyle w:val="30"/>
                    <w:rPr>
                      <w:color w:val="000000" w:themeColor="text1"/>
                    </w:rPr>
                  </w:pPr>
                  <w:r>
                    <w:rPr>
                      <w:color w:val="000000" w:themeColor="text1"/>
                    </w:rPr>
                    <w:t>距离声源距离（m）</w:t>
                  </w:r>
                </w:p>
              </w:tc>
              <w:tc>
                <w:tcPr>
                  <w:tcW w:w="789" w:type="dxa"/>
                  <w:vAlign w:val="center"/>
                </w:tcPr>
                <w:p w14:paraId="77690C6E">
                  <w:pPr>
                    <w:pStyle w:val="30"/>
                    <w:rPr>
                      <w:color w:val="000000" w:themeColor="text1"/>
                    </w:rPr>
                  </w:pPr>
                  <w:r>
                    <w:rPr>
                      <w:color w:val="000000" w:themeColor="text1"/>
                    </w:rPr>
                    <w:t>1</w:t>
                  </w:r>
                </w:p>
              </w:tc>
              <w:tc>
                <w:tcPr>
                  <w:tcW w:w="968" w:type="dxa"/>
                  <w:vAlign w:val="center"/>
                </w:tcPr>
                <w:p w14:paraId="5BF7C334">
                  <w:pPr>
                    <w:pStyle w:val="30"/>
                    <w:rPr>
                      <w:color w:val="000000" w:themeColor="text1"/>
                    </w:rPr>
                  </w:pPr>
                  <w:r>
                    <w:rPr>
                      <w:color w:val="000000" w:themeColor="text1"/>
                    </w:rPr>
                    <w:t>50</w:t>
                  </w:r>
                </w:p>
              </w:tc>
              <w:tc>
                <w:tcPr>
                  <w:tcW w:w="968" w:type="dxa"/>
                  <w:vAlign w:val="center"/>
                </w:tcPr>
                <w:p w14:paraId="0DEF7930">
                  <w:pPr>
                    <w:pStyle w:val="30"/>
                    <w:rPr>
                      <w:color w:val="000000" w:themeColor="text1"/>
                    </w:rPr>
                  </w:pPr>
                  <w:r>
                    <w:rPr>
                      <w:color w:val="000000" w:themeColor="text1"/>
                    </w:rPr>
                    <w:t>100</w:t>
                  </w:r>
                </w:p>
              </w:tc>
              <w:tc>
                <w:tcPr>
                  <w:tcW w:w="970" w:type="dxa"/>
                  <w:vAlign w:val="center"/>
                </w:tcPr>
                <w:p w14:paraId="6144BE2E">
                  <w:pPr>
                    <w:pStyle w:val="30"/>
                    <w:rPr>
                      <w:color w:val="000000" w:themeColor="text1"/>
                    </w:rPr>
                  </w:pPr>
                  <w:r>
                    <w:rPr>
                      <w:color w:val="000000" w:themeColor="text1"/>
                    </w:rPr>
                    <w:t>200</w:t>
                  </w:r>
                </w:p>
              </w:tc>
              <w:tc>
                <w:tcPr>
                  <w:tcW w:w="923" w:type="dxa"/>
                  <w:vAlign w:val="center"/>
                </w:tcPr>
                <w:p w14:paraId="01B33655">
                  <w:pPr>
                    <w:pStyle w:val="30"/>
                    <w:rPr>
                      <w:color w:val="000000" w:themeColor="text1"/>
                    </w:rPr>
                  </w:pPr>
                  <w:r>
                    <w:rPr>
                      <w:color w:val="000000" w:themeColor="text1"/>
                    </w:rPr>
                    <w:t>300</w:t>
                  </w:r>
                </w:p>
              </w:tc>
              <w:tc>
                <w:tcPr>
                  <w:tcW w:w="900" w:type="dxa"/>
                  <w:vAlign w:val="center"/>
                </w:tcPr>
                <w:p w14:paraId="2906C229">
                  <w:pPr>
                    <w:pStyle w:val="30"/>
                    <w:rPr>
                      <w:color w:val="000000" w:themeColor="text1"/>
                    </w:rPr>
                  </w:pPr>
                  <w:r>
                    <w:rPr>
                      <w:color w:val="000000" w:themeColor="text1"/>
                    </w:rPr>
                    <w:t>400</w:t>
                  </w:r>
                </w:p>
              </w:tc>
              <w:tc>
                <w:tcPr>
                  <w:tcW w:w="900" w:type="dxa"/>
                  <w:vAlign w:val="center"/>
                </w:tcPr>
                <w:p w14:paraId="116AB548">
                  <w:pPr>
                    <w:pStyle w:val="30"/>
                    <w:rPr>
                      <w:color w:val="000000" w:themeColor="text1"/>
                    </w:rPr>
                  </w:pPr>
                  <w:r>
                    <w:rPr>
                      <w:color w:val="000000" w:themeColor="text1"/>
                    </w:rPr>
                    <w:t>500</w:t>
                  </w:r>
                </w:p>
              </w:tc>
              <w:tc>
                <w:tcPr>
                  <w:tcW w:w="896" w:type="dxa"/>
                  <w:vAlign w:val="center"/>
                </w:tcPr>
                <w:p w14:paraId="0F41CC45">
                  <w:pPr>
                    <w:pStyle w:val="30"/>
                    <w:rPr>
                      <w:color w:val="000000" w:themeColor="text1"/>
                    </w:rPr>
                  </w:pPr>
                  <w:r>
                    <w:rPr>
                      <w:color w:val="000000" w:themeColor="text1"/>
                    </w:rPr>
                    <w:t>600</w:t>
                  </w:r>
                </w:p>
              </w:tc>
            </w:tr>
            <w:tr w14:paraId="7D701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383" w:type="dxa"/>
                  <w:vAlign w:val="center"/>
                </w:tcPr>
                <w:p w14:paraId="738F83BB">
                  <w:pPr>
                    <w:pStyle w:val="30"/>
                    <w:rPr>
                      <w:color w:val="000000" w:themeColor="text1"/>
                    </w:rPr>
                  </w:pPr>
                  <w:r>
                    <w:rPr>
                      <w:color w:val="000000" w:themeColor="text1"/>
                    </w:rPr>
                    <w:t>爆破</w:t>
                  </w:r>
                </w:p>
              </w:tc>
              <w:tc>
                <w:tcPr>
                  <w:tcW w:w="789" w:type="dxa"/>
                  <w:vAlign w:val="center"/>
                </w:tcPr>
                <w:p w14:paraId="5499FA7A">
                  <w:pPr>
                    <w:pStyle w:val="30"/>
                    <w:rPr>
                      <w:color w:val="000000" w:themeColor="text1"/>
                    </w:rPr>
                  </w:pPr>
                  <w:r>
                    <w:rPr>
                      <w:color w:val="000000" w:themeColor="text1"/>
                    </w:rPr>
                    <w:t>110</w:t>
                  </w:r>
                </w:p>
              </w:tc>
              <w:tc>
                <w:tcPr>
                  <w:tcW w:w="968" w:type="dxa"/>
                  <w:vAlign w:val="center"/>
                </w:tcPr>
                <w:p w14:paraId="463974E7">
                  <w:pPr>
                    <w:pStyle w:val="30"/>
                    <w:rPr>
                      <w:color w:val="000000" w:themeColor="text1"/>
                    </w:rPr>
                  </w:pPr>
                  <w:r>
                    <w:rPr>
                      <w:color w:val="000000" w:themeColor="text1"/>
                    </w:rPr>
                    <w:t>76</w:t>
                  </w:r>
                </w:p>
              </w:tc>
              <w:tc>
                <w:tcPr>
                  <w:tcW w:w="968" w:type="dxa"/>
                  <w:vAlign w:val="center"/>
                </w:tcPr>
                <w:p w14:paraId="5B003AB4">
                  <w:pPr>
                    <w:pStyle w:val="30"/>
                    <w:rPr>
                      <w:color w:val="000000" w:themeColor="text1"/>
                    </w:rPr>
                  </w:pPr>
                  <w:r>
                    <w:rPr>
                      <w:color w:val="000000" w:themeColor="text1"/>
                    </w:rPr>
                    <w:t>70</w:t>
                  </w:r>
                </w:p>
              </w:tc>
              <w:tc>
                <w:tcPr>
                  <w:tcW w:w="970" w:type="dxa"/>
                  <w:vAlign w:val="center"/>
                </w:tcPr>
                <w:p w14:paraId="6DEB36E3">
                  <w:pPr>
                    <w:pStyle w:val="30"/>
                    <w:rPr>
                      <w:color w:val="000000" w:themeColor="text1"/>
                    </w:rPr>
                  </w:pPr>
                  <w:r>
                    <w:rPr>
                      <w:color w:val="000000" w:themeColor="text1"/>
                    </w:rPr>
                    <w:t>63.9</w:t>
                  </w:r>
                </w:p>
              </w:tc>
              <w:tc>
                <w:tcPr>
                  <w:tcW w:w="923" w:type="dxa"/>
                  <w:vAlign w:val="center"/>
                </w:tcPr>
                <w:p w14:paraId="51863838">
                  <w:pPr>
                    <w:pStyle w:val="30"/>
                    <w:rPr>
                      <w:color w:val="000000" w:themeColor="text1"/>
                    </w:rPr>
                  </w:pPr>
                  <w:r>
                    <w:rPr>
                      <w:color w:val="000000" w:themeColor="text1"/>
                    </w:rPr>
                    <w:t>60.5</w:t>
                  </w:r>
                </w:p>
              </w:tc>
              <w:tc>
                <w:tcPr>
                  <w:tcW w:w="900" w:type="dxa"/>
                  <w:vAlign w:val="center"/>
                </w:tcPr>
                <w:p w14:paraId="0B4CA32D">
                  <w:pPr>
                    <w:pStyle w:val="30"/>
                    <w:rPr>
                      <w:color w:val="000000" w:themeColor="text1"/>
                    </w:rPr>
                  </w:pPr>
                  <w:r>
                    <w:rPr>
                      <w:color w:val="000000" w:themeColor="text1"/>
                    </w:rPr>
                    <w:t>57.9</w:t>
                  </w:r>
                </w:p>
              </w:tc>
              <w:tc>
                <w:tcPr>
                  <w:tcW w:w="900" w:type="dxa"/>
                  <w:vAlign w:val="center"/>
                </w:tcPr>
                <w:p w14:paraId="727B35E6">
                  <w:pPr>
                    <w:pStyle w:val="30"/>
                    <w:rPr>
                      <w:color w:val="000000" w:themeColor="text1"/>
                    </w:rPr>
                  </w:pPr>
                  <w:r>
                    <w:rPr>
                      <w:color w:val="000000" w:themeColor="text1"/>
                    </w:rPr>
                    <w:t>56</w:t>
                  </w:r>
                </w:p>
              </w:tc>
              <w:tc>
                <w:tcPr>
                  <w:tcW w:w="896" w:type="dxa"/>
                  <w:vAlign w:val="center"/>
                </w:tcPr>
                <w:p w14:paraId="7E9069ED">
                  <w:pPr>
                    <w:pStyle w:val="30"/>
                    <w:rPr>
                      <w:color w:val="000000" w:themeColor="text1"/>
                    </w:rPr>
                  </w:pPr>
                  <w:r>
                    <w:rPr>
                      <w:color w:val="000000" w:themeColor="text1"/>
                    </w:rPr>
                    <w:t>54.4</w:t>
                  </w:r>
                </w:p>
              </w:tc>
            </w:tr>
          </w:tbl>
          <w:p w14:paraId="05730058">
            <w:pPr>
              <w:ind w:firstLine="480"/>
              <w:rPr>
                <w:color w:val="000000" w:themeColor="text1"/>
              </w:rPr>
            </w:pPr>
            <w:r>
              <w:rPr>
                <w:color w:val="000000" w:themeColor="text1"/>
              </w:rPr>
              <w:t>扩建后项目最近的环境敏感目标为项目厂界</w:t>
            </w:r>
            <w:r>
              <w:rPr>
                <w:rFonts w:hint="eastAsia"/>
                <w:color w:val="000000" w:themeColor="text1"/>
              </w:rPr>
              <w:t>东</w:t>
            </w:r>
            <w:r>
              <w:rPr>
                <w:color w:val="000000" w:themeColor="text1"/>
              </w:rPr>
              <w:t>北侧</w:t>
            </w:r>
            <w:r>
              <w:rPr>
                <w:rFonts w:hint="eastAsia"/>
                <w:color w:val="000000" w:themeColor="text1"/>
              </w:rPr>
              <w:t>1</w:t>
            </w:r>
            <w:r>
              <w:rPr>
                <w:color w:val="000000" w:themeColor="text1"/>
              </w:rPr>
              <w:t>250m的</w:t>
            </w:r>
            <w:r>
              <w:rPr>
                <w:rFonts w:hint="eastAsia"/>
                <w:color w:val="000000" w:themeColor="text1"/>
              </w:rPr>
              <w:t>介桃</w:t>
            </w:r>
            <w:r>
              <w:rPr>
                <w:color w:val="000000" w:themeColor="text1"/>
              </w:rPr>
              <w:t>村，距离露天采场约</w:t>
            </w:r>
            <w:r>
              <w:rPr>
                <w:rFonts w:hint="eastAsia"/>
                <w:color w:val="000000" w:themeColor="text1"/>
              </w:rPr>
              <w:t>1480</w:t>
            </w:r>
            <w:r>
              <w:rPr>
                <w:color w:val="000000" w:themeColor="text1"/>
              </w:rPr>
              <w:t>m，经过距离衰减，同时考虑到爆破噪声产生频次较低，项目爆破噪声不会对其产生较大的影响。</w:t>
            </w:r>
          </w:p>
          <w:p w14:paraId="732440F8">
            <w:pPr>
              <w:ind w:firstLine="480"/>
              <w:rPr>
                <w:color w:val="000000" w:themeColor="text1"/>
              </w:rPr>
            </w:pPr>
            <w:r>
              <w:rPr>
                <w:rFonts w:hint="eastAsia"/>
                <w:color w:val="000000" w:themeColor="text1"/>
              </w:rPr>
              <w:t>B、</w:t>
            </w:r>
            <w:r>
              <w:rPr>
                <w:color w:val="000000" w:themeColor="text1"/>
              </w:rPr>
              <w:t>爆破震动</w:t>
            </w:r>
          </w:p>
          <w:p w14:paraId="7B6A223A">
            <w:pPr>
              <w:ind w:firstLine="480"/>
              <w:rPr>
                <w:color w:val="000000" w:themeColor="text1"/>
              </w:rPr>
            </w:pPr>
            <w:r>
              <w:rPr>
                <w:color w:val="000000" w:themeColor="text1"/>
              </w:rPr>
              <w:t>扩建后项目生产爆破主要为采矿爆破，爆破时瞬间噪声为100~110dB(A)，委托民爆专业人员进行，矿山服务期限内，采矿爆破作用形成的振动对岩体结构及边坡稳定有一定影响。《中华人民共和国爆破安全规程》中规定了爆破地震烈度及其与最大振速的关系。爆破地震振动区质点振动速度普遍采用经验公式计算：</w:t>
            </w:r>
          </w:p>
          <w:p w14:paraId="4A708FEE">
            <w:pPr>
              <w:ind w:firstLine="480"/>
              <w:jc w:val="center"/>
              <w:rPr>
                <w:color w:val="000000" w:themeColor="text1"/>
              </w:rPr>
            </w:pPr>
            <w:r>
              <w:rPr>
                <w:color w:val="000000" w:themeColor="text1"/>
              </w:rPr>
              <w:t>V=K·(Q</w:t>
            </w:r>
            <w:r>
              <w:rPr>
                <w:color w:val="000000" w:themeColor="text1"/>
                <w:vertAlign w:val="superscript"/>
              </w:rPr>
              <w:t>1/3</w:t>
            </w:r>
            <w:r>
              <w:rPr>
                <w:color w:val="000000" w:themeColor="text1"/>
              </w:rPr>
              <w:t>/R)</w:t>
            </w:r>
            <w:r>
              <w:rPr>
                <w:color w:val="000000" w:themeColor="text1"/>
                <w:vertAlign w:val="superscript"/>
              </w:rPr>
              <w:t>α</w:t>
            </w:r>
          </w:p>
          <w:p w14:paraId="29D11A0A">
            <w:pPr>
              <w:ind w:firstLine="480"/>
              <w:rPr>
                <w:color w:val="000000" w:themeColor="text1"/>
              </w:rPr>
            </w:pPr>
            <w:r>
              <w:rPr>
                <w:color w:val="000000" w:themeColor="text1"/>
              </w:rPr>
              <w:t xml:space="preserve">    式中： V—介质质点振动速度，cm/s</w:t>
            </w:r>
          </w:p>
          <w:p w14:paraId="14C15F85">
            <w:pPr>
              <w:ind w:firstLine="480"/>
              <w:rPr>
                <w:color w:val="000000" w:themeColor="text1"/>
              </w:rPr>
            </w:pPr>
            <w:r>
              <w:rPr>
                <w:color w:val="000000" w:themeColor="text1"/>
              </w:rPr>
              <w:t xml:space="preserve">           Q—同时起爆的最大药量，kg</w:t>
            </w:r>
          </w:p>
          <w:p w14:paraId="0EC62F93">
            <w:pPr>
              <w:ind w:firstLine="480"/>
              <w:rPr>
                <w:color w:val="000000" w:themeColor="text1"/>
              </w:rPr>
            </w:pPr>
            <w:r>
              <w:rPr>
                <w:color w:val="000000" w:themeColor="text1"/>
              </w:rPr>
              <w:t xml:space="preserve">           R—爆心距，即测点与爆破中心的距离，m</w:t>
            </w:r>
          </w:p>
          <w:p w14:paraId="0AA0E85D">
            <w:pPr>
              <w:ind w:firstLine="480"/>
              <w:rPr>
                <w:color w:val="000000" w:themeColor="text1"/>
              </w:rPr>
            </w:pPr>
            <w:r>
              <w:rPr>
                <w:color w:val="000000" w:themeColor="text1"/>
              </w:rPr>
              <w:t xml:space="preserve">           α—地震波衰减指数</w:t>
            </w:r>
          </w:p>
          <w:p w14:paraId="573E9EC0">
            <w:pPr>
              <w:ind w:firstLine="480"/>
              <w:rPr>
                <w:color w:val="000000" w:themeColor="text1"/>
              </w:rPr>
            </w:pPr>
            <w:r>
              <w:rPr>
                <w:color w:val="000000" w:themeColor="text1"/>
              </w:rPr>
              <w:t xml:space="preserve">           K—与介质性质、爆破方法等因素有关的系数</w:t>
            </w:r>
          </w:p>
          <w:p w14:paraId="3961DE0B">
            <w:pPr>
              <w:ind w:firstLine="480"/>
              <w:rPr>
                <w:color w:val="000000" w:themeColor="text1"/>
              </w:rPr>
            </w:pPr>
            <w:r>
              <w:rPr>
                <w:color w:val="000000" w:themeColor="text1"/>
              </w:rPr>
              <w:t>上式可转化为：R=Q</w:t>
            </w:r>
            <w:r>
              <w:rPr>
                <w:color w:val="000000" w:themeColor="text1"/>
                <w:vertAlign w:val="superscript"/>
              </w:rPr>
              <w:t>1/3</w:t>
            </w:r>
            <w:r>
              <w:rPr>
                <w:color w:val="000000" w:themeColor="text1"/>
              </w:rPr>
              <w:t>/(V/K)</w:t>
            </w:r>
            <w:r>
              <w:rPr>
                <w:color w:val="000000" w:themeColor="text1"/>
                <w:vertAlign w:val="superscript"/>
              </w:rPr>
              <w:t>1/α</w:t>
            </w:r>
          </w:p>
          <w:p w14:paraId="1B88BD86">
            <w:pPr>
              <w:ind w:firstLine="480"/>
              <w:rPr>
                <w:color w:val="000000" w:themeColor="text1"/>
              </w:rPr>
            </w:pPr>
            <w:r>
              <w:rPr>
                <w:color w:val="000000" w:themeColor="text1"/>
              </w:rPr>
              <w:t>公式可用来计算距爆破中心某点的震级</w:t>
            </w:r>
            <w:bookmarkStart w:id="79" w:name="_GoBack"/>
            <w:bookmarkEnd w:id="79"/>
            <w:r>
              <w:rPr>
                <w:color w:val="000000" w:themeColor="text1"/>
              </w:rPr>
              <w:t>即已知平均用药量Q为20kg；视该地为理想均质场，α取1.4，K取100；V为相对于各组振动烈度的振动波最大速度，求出R。</w:t>
            </w:r>
          </w:p>
          <w:p w14:paraId="0C1EEA7C">
            <w:pPr>
              <w:pStyle w:val="29"/>
              <w:rPr>
                <w:color w:val="000000" w:themeColor="text1"/>
              </w:rPr>
            </w:pPr>
            <w:r>
              <w:rPr>
                <w:color w:val="000000" w:themeColor="text1"/>
              </w:rPr>
              <w:t>表7-1</w:t>
            </w:r>
            <w:r>
              <w:rPr>
                <w:rFonts w:hint="eastAsia"/>
                <w:color w:val="000000" w:themeColor="text1"/>
              </w:rPr>
              <w:t>2</w:t>
            </w:r>
            <w:r>
              <w:rPr>
                <w:color w:val="000000" w:themeColor="text1"/>
              </w:rPr>
              <w:t xml:space="preserve">  爆破用药量与地震烈度及振动范围关系表</w:t>
            </w:r>
          </w:p>
          <w:tbl>
            <w:tblPr>
              <w:tblStyle w:val="19"/>
              <w:tblW w:w="9701"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921"/>
              <w:gridCol w:w="1230"/>
              <w:gridCol w:w="1234"/>
              <w:gridCol w:w="2635"/>
              <w:gridCol w:w="3681"/>
            </w:tblGrid>
            <w:tr w14:paraId="4F27C66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jc w:val="center"/>
              </w:trPr>
              <w:tc>
                <w:tcPr>
                  <w:tcW w:w="921" w:type="dxa"/>
                  <w:vMerge w:val="restart"/>
                  <w:vAlign w:val="center"/>
                </w:tcPr>
                <w:p w14:paraId="23BC3679">
                  <w:pPr>
                    <w:pStyle w:val="30"/>
                    <w:rPr>
                      <w:color w:val="000000" w:themeColor="text1"/>
                    </w:rPr>
                  </w:pPr>
                  <w:r>
                    <w:rPr>
                      <w:color w:val="000000" w:themeColor="text1"/>
                    </w:rPr>
                    <w:t>烈度</w:t>
                  </w:r>
                </w:p>
              </w:tc>
              <w:tc>
                <w:tcPr>
                  <w:tcW w:w="2464" w:type="dxa"/>
                  <w:gridSpan w:val="2"/>
                  <w:vAlign w:val="center"/>
                </w:tcPr>
                <w:p w14:paraId="1CEF5C86">
                  <w:pPr>
                    <w:pStyle w:val="30"/>
                    <w:rPr>
                      <w:color w:val="000000" w:themeColor="text1"/>
                    </w:rPr>
                  </w:pPr>
                  <w:r>
                    <w:rPr>
                      <w:color w:val="000000" w:themeColor="text1"/>
                    </w:rPr>
                    <w:t>常数</w:t>
                  </w:r>
                </w:p>
              </w:tc>
              <w:tc>
                <w:tcPr>
                  <w:tcW w:w="2635" w:type="dxa"/>
                  <w:vMerge w:val="restart"/>
                  <w:vAlign w:val="center"/>
                </w:tcPr>
                <w:p w14:paraId="255779B8">
                  <w:pPr>
                    <w:pStyle w:val="30"/>
                    <w:rPr>
                      <w:color w:val="000000" w:themeColor="text1"/>
                    </w:rPr>
                  </w:pPr>
                  <w:r>
                    <w:rPr>
                      <w:color w:val="000000" w:themeColor="text1"/>
                    </w:rPr>
                    <w:t>爆破地震最大速度</w:t>
                  </w:r>
                </w:p>
                <w:p w14:paraId="6A9D5EFB">
                  <w:pPr>
                    <w:pStyle w:val="30"/>
                    <w:rPr>
                      <w:color w:val="000000" w:themeColor="text1"/>
                    </w:rPr>
                  </w:pPr>
                  <w:r>
                    <w:rPr>
                      <w:color w:val="000000" w:themeColor="text1"/>
                    </w:rPr>
                    <w:t>V(cm/s)</w:t>
                  </w:r>
                </w:p>
              </w:tc>
              <w:tc>
                <w:tcPr>
                  <w:tcW w:w="3681" w:type="dxa"/>
                  <w:vMerge w:val="restart"/>
                  <w:vAlign w:val="center"/>
                </w:tcPr>
                <w:p w14:paraId="7D98643C">
                  <w:pPr>
                    <w:pStyle w:val="30"/>
                    <w:rPr>
                      <w:color w:val="000000" w:themeColor="text1"/>
                    </w:rPr>
                  </w:pPr>
                  <w:r>
                    <w:rPr>
                      <w:color w:val="000000" w:themeColor="text1"/>
                    </w:rPr>
                    <w:t>振动范围(m)</w:t>
                  </w:r>
                </w:p>
              </w:tc>
            </w:tr>
            <w:tr w14:paraId="36379C6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jc w:val="center"/>
              </w:trPr>
              <w:tc>
                <w:tcPr>
                  <w:tcW w:w="921" w:type="dxa"/>
                  <w:vMerge w:val="continue"/>
                  <w:vAlign w:val="center"/>
                </w:tcPr>
                <w:p w14:paraId="79DB80E6">
                  <w:pPr>
                    <w:pStyle w:val="30"/>
                    <w:rPr>
                      <w:color w:val="000000" w:themeColor="text1"/>
                    </w:rPr>
                  </w:pPr>
                </w:p>
              </w:tc>
              <w:tc>
                <w:tcPr>
                  <w:tcW w:w="1230" w:type="dxa"/>
                  <w:vAlign w:val="center"/>
                </w:tcPr>
                <w:p w14:paraId="7FF39CAB">
                  <w:pPr>
                    <w:pStyle w:val="30"/>
                    <w:rPr>
                      <w:color w:val="000000" w:themeColor="text1"/>
                    </w:rPr>
                  </w:pPr>
                  <w:r>
                    <w:rPr>
                      <w:color w:val="000000" w:themeColor="text1"/>
                    </w:rPr>
                    <w:t>K</w:t>
                  </w:r>
                </w:p>
              </w:tc>
              <w:tc>
                <w:tcPr>
                  <w:tcW w:w="1234" w:type="dxa"/>
                  <w:vAlign w:val="center"/>
                </w:tcPr>
                <w:p w14:paraId="6F3D80E0">
                  <w:pPr>
                    <w:pStyle w:val="30"/>
                    <w:rPr>
                      <w:color w:val="000000" w:themeColor="text1"/>
                    </w:rPr>
                  </w:pPr>
                  <w:r>
                    <w:rPr>
                      <w:color w:val="000000" w:themeColor="text1"/>
                    </w:rPr>
                    <w:t>α</w:t>
                  </w:r>
                </w:p>
              </w:tc>
              <w:tc>
                <w:tcPr>
                  <w:tcW w:w="2635" w:type="dxa"/>
                  <w:vMerge w:val="continue"/>
                  <w:vAlign w:val="center"/>
                </w:tcPr>
                <w:p w14:paraId="5ACD301D">
                  <w:pPr>
                    <w:pStyle w:val="30"/>
                    <w:rPr>
                      <w:color w:val="000000" w:themeColor="text1"/>
                    </w:rPr>
                  </w:pPr>
                </w:p>
              </w:tc>
              <w:tc>
                <w:tcPr>
                  <w:tcW w:w="3681" w:type="dxa"/>
                  <w:vMerge w:val="continue"/>
                  <w:vAlign w:val="center"/>
                </w:tcPr>
                <w:p w14:paraId="07EF2E60">
                  <w:pPr>
                    <w:pStyle w:val="30"/>
                    <w:rPr>
                      <w:color w:val="000000" w:themeColor="text1"/>
                    </w:rPr>
                  </w:pPr>
                </w:p>
              </w:tc>
            </w:tr>
            <w:tr w14:paraId="6FAD0C2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jc w:val="center"/>
              </w:trPr>
              <w:tc>
                <w:tcPr>
                  <w:tcW w:w="921" w:type="dxa"/>
                  <w:vAlign w:val="center"/>
                </w:tcPr>
                <w:p w14:paraId="244C16A3">
                  <w:pPr>
                    <w:pStyle w:val="30"/>
                    <w:rPr>
                      <w:color w:val="000000" w:themeColor="text1"/>
                    </w:rPr>
                  </w:pPr>
                  <w:r>
                    <w:rPr>
                      <w:color w:val="000000" w:themeColor="text1"/>
                    </w:rPr>
                    <w:t>1</w:t>
                  </w:r>
                </w:p>
              </w:tc>
              <w:tc>
                <w:tcPr>
                  <w:tcW w:w="1230" w:type="dxa"/>
                  <w:vAlign w:val="center"/>
                </w:tcPr>
                <w:p w14:paraId="694A10AF">
                  <w:pPr>
                    <w:pStyle w:val="30"/>
                    <w:rPr>
                      <w:color w:val="000000" w:themeColor="text1"/>
                    </w:rPr>
                  </w:pPr>
                  <w:r>
                    <w:rPr>
                      <w:color w:val="000000" w:themeColor="text1"/>
                    </w:rPr>
                    <w:t>100</w:t>
                  </w:r>
                </w:p>
              </w:tc>
              <w:tc>
                <w:tcPr>
                  <w:tcW w:w="1234" w:type="dxa"/>
                  <w:vAlign w:val="center"/>
                </w:tcPr>
                <w:p w14:paraId="64C7C159">
                  <w:pPr>
                    <w:pStyle w:val="30"/>
                    <w:rPr>
                      <w:color w:val="000000" w:themeColor="text1"/>
                    </w:rPr>
                  </w:pPr>
                  <w:r>
                    <w:rPr>
                      <w:color w:val="000000" w:themeColor="text1"/>
                    </w:rPr>
                    <w:t>1.4</w:t>
                  </w:r>
                </w:p>
              </w:tc>
              <w:tc>
                <w:tcPr>
                  <w:tcW w:w="2635" w:type="dxa"/>
                  <w:vAlign w:val="center"/>
                </w:tcPr>
                <w:p w14:paraId="02AC4C8B">
                  <w:pPr>
                    <w:pStyle w:val="30"/>
                    <w:rPr>
                      <w:color w:val="000000" w:themeColor="text1"/>
                    </w:rPr>
                  </w:pPr>
                  <w:r>
                    <w:rPr>
                      <w:color w:val="000000" w:themeColor="text1"/>
                    </w:rPr>
                    <w:t>&lt;0.2</w:t>
                  </w:r>
                </w:p>
              </w:tc>
              <w:tc>
                <w:tcPr>
                  <w:tcW w:w="3681" w:type="dxa"/>
                  <w:vAlign w:val="center"/>
                </w:tcPr>
                <w:p w14:paraId="6B9447A6">
                  <w:pPr>
                    <w:pStyle w:val="30"/>
                    <w:rPr>
                      <w:color w:val="000000" w:themeColor="text1"/>
                    </w:rPr>
                  </w:pPr>
                  <w:r>
                    <w:rPr>
                      <w:color w:val="000000" w:themeColor="text1"/>
                    </w:rPr>
                    <w:t>&gt;848</w:t>
                  </w:r>
                </w:p>
              </w:tc>
            </w:tr>
            <w:tr w14:paraId="1442302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jc w:val="center"/>
              </w:trPr>
              <w:tc>
                <w:tcPr>
                  <w:tcW w:w="921" w:type="dxa"/>
                  <w:vAlign w:val="center"/>
                </w:tcPr>
                <w:p w14:paraId="33379D2B">
                  <w:pPr>
                    <w:pStyle w:val="30"/>
                    <w:rPr>
                      <w:color w:val="000000" w:themeColor="text1"/>
                    </w:rPr>
                  </w:pPr>
                  <w:r>
                    <w:rPr>
                      <w:color w:val="000000" w:themeColor="text1"/>
                    </w:rPr>
                    <w:t>2</w:t>
                  </w:r>
                </w:p>
              </w:tc>
              <w:tc>
                <w:tcPr>
                  <w:tcW w:w="1230" w:type="dxa"/>
                  <w:vAlign w:val="center"/>
                </w:tcPr>
                <w:p w14:paraId="4DC11AAC">
                  <w:pPr>
                    <w:pStyle w:val="30"/>
                    <w:rPr>
                      <w:color w:val="000000" w:themeColor="text1"/>
                    </w:rPr>
                  </w:pPr>
                  <w:r>
                    <w:rPr>
                      <w:color w:val="000000" w:themeColor="text1"/>
                    </w:rPr>
                    <w:t>100</w:t>
                  </w:r>
                </w:p>
              </w:tc>
              <w:tc>
                <w:tcPr>
                  <w:tcW w:w="1234" w:type="dxa"/>
                  <w:vAlign w:val="center"/>
                </w:tcPr>
                <w:p w14:paraId="3BC7B102">
                  <w:pPr>
                    <w:pStyle w:val="30"/>
                    <w:rPr>
                      <w:color w:val="000000" w:themeColor="text1"/>
                    </w:rPr>
                  </w:pPr>
                  <w:r>
                    <w:rPr>
                      <w:color w:val="000000" w:themeColor="text1"/>
                    </w:rPr>
                    <w:t>1.4</w:t>
                  </w:r>
                </w:p>
              </w:tc>
              <w:tc>
                <w:tcPr>
                  <w:tcW w:w="2635" w:type="dxa"/>
                  <w:vAlign w:val="center"/>
                </w:tcPr>
                <w:p w14:paraId="2B7CC347">
                  <w:pPr>
                    <w:pStyle w:val="30"/>
                    <w:rPr>
                      <w:color w:val="000000" w:themeColor="text1"/>
                    </w:rPr>
                  </w:pPr>
                  <w:r>
                    <w:rPr>
                      <w:color w:val="000000" w:themeColor="text1"/>
                    </w:rPr>
                    <w:t>0.2-0.4</w:t>
                  </w:r>
                </w:p>
              </w:tc>
              <w:tc>
                <w:tcPr>
                  <w:tcW w:w="3681" w:type="dxa"/>
                  <w:vAlign w:val="center"/>
                </w:tcPr>
                <w:p w14:paraId="02029F41">
                  <w:pPr>
                    <w:pStyle w:val="30"/>
                    <w:rPr>
                      <w:color w:val="000000" w:themeColor="text1"/>
                    </w:rPr>
                  </w:pPr>
                  <w:r>
                    <w:rPr>
                      <w:color w:val="000000" w:themeColor="text1"/>
                    </w:rPr>
                    <w:t>848-516</w:t>
                  </w:r>
                </w:p>
              </w:tc>
            </w:tr>
            <w:tr w14:paraId="200B7D1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jc w:val="center"/>
              </w:trPr>
              <w:tc>
                <w:tcPr>
                  <w:tcW w:w="921" w:type="dxa"/>
                  <w:vAlign w:val="center"/>
                </w:tcPr>
                <w:p w14:paraId="040C0096">
                  <w:pPr>
                    <w:pStyle w:val="30"/>
                    <w:rPr>
                      <w:color w:val="000000" w:themeColor="text1"/>
                    </w:rPr>
                  </w:pPr>
                  <w:r>
                    <w:rPr>
                      <w:color w:val="000000" w:themeColor="text1"/>
                    </w:rPr>
                    <w:t>3</w:t>
                  </w:r>
                </w:p>
              </w:tc>
              <w:tc>
                <w:tcPr>
                  <w:tcW w:w="1230" w:type="dxa"/>
                  <w:vAlign w:val="center"/>
                </w:tcPr>
                <w:p w14:paraId="7C2BEE3F">
                  <w:pPr>
                    <w:pStyle w:val="30"/>
                    <w:rPr>
                      <w:color w:val="000000" w:themeColor="text1"/>
                    </w:rPr>
                  </w:pPr>
                  <w:r>
                    <w:rPr>
                      <w:color w:val="000000" w:themeColor="text1"/>
                    </w:rPr>
                    <w:t>100</w:t>
                  </w:r>
                </w:p>
              </w:tc>
              <w:tc>
                <w:tcPr>
                  <w:tcW w:w="1234" w:type="dxa"/>
                  <w:vAlign w:val="center"/>
                </w:tcPr>
                <w:p w14:paraId="2F64730A">
                  <w:pPr>
                    <w:pStyle w:val="30"/>
                    <w:rPr>
                      <w:color w:val="000000" w:themeColor="text1"/>
                    </w:rPr>
                  </w:pPr>
                  <w:r>
                    <w:rPr>
                      <w:color w:val="000000" w:themeColor="text1"/>
                    </w:rPr>
                    <w:t>1.4</w:t>
                  </w:r>
                </w:p>
              </w:tc>
              <w:tc>
                <w:tcPr>
                  <w:tcW w:w="2635" w:type="dxa"/>
                  <w:vAlign w:val="center"/>
                </w:tcPr>
                <w:p w14:paraId="50B662BA">
                  <w:pPr>
                    <w:pStyle w:val="30"/>
                    <w:rPr>
                      <w:color w:val="000000" w:themeColor="text1"/>
                    </w:rPr>
                  </w:pPr>
                  <w:r>
                    <w:rPr>
                      <w:color w:val="000000" w:themeColor="text1"/>
                    </w:rPr>
                    <w:t>0.4-0.8</w:t>
                  </w:r>
                </w:p>
              </w:tc>
              <w:tc>
                <w:tcPr>
                  <w:tcW w:w="3681" w:type="dxa"/>
                  <w:vAlign w:val="center"/>
                </w:tcPr>
                <w:p w14:paraId="5E1F4A53">
                  <w:pPr>
                    <w:pStyle w:val="30"/>
                    <w:rPr>
                      <w:color w:val="000000" w:themeColor="text1"/>
                    </w:rPr>
                  </w:pPr>
                  <w:r>
                    <w:rPr>
                      <w:color w:val="000000" w:themeColor="text1"/>
                    </w:rPr>
                    <w:t>516-315</w:t>
                  </w:r>
                </w:p>
              </w:tc>
            </w:tr>
            <w:tr w14:paraId="61FB9EE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jc w:val="center"/>
              </w:trPr>
              <w:tc>
                <w:tcPr>
                  <w:tcW w:w="921" w:type="dxa"/>
                  <w:vAlign w:val="center"/>
                </w:tcPr>
                <w:p w14:paraId="76AC1BA9">
                  <w:pPr>
                    <w:pStyle w:val="30"/>
                    <w:rPr>
                      <w:color w:val="000000" w:themeColor="text1"/>
                    </w:rPr>
                  </w:pPr>
                  <w:r>
                    <w:rPr>
                      <w:color w:val="000000" w:themeColor="text1"/>
                    </w:rPr>
                    <w:t>4</w:t>
                  </w:r>
                </w:p>
              </w:tc>
              <w:tc>
                <w:tcPr>
                  <w:tcW w:w="1230" w:type="dxa"/>
                  <w:vAlign w:val="center"/>
                </w:tcPr>
                <w:p w14:paraId="0715ED03">
                  <w:pPr>
                    <w:pStyle w:val="30"/>
                    <w:rPr>
                      <w:color w:val="000000" w:themeColor="text1"/>
                    </w:rPr>
                  </w:pPr>
                  <w:r>
                    <w:rPr>
                      <w:color w:val="000000" w:themeColor="text1"/>
                    </w:rPr>
                    <w:t>100</w:t>
                  </w:r>
                </w:p>
              </w:tc>
              <w:tc>
                <w:tcPr>
                  <w:tcW w:w="1234" w:type="dxa"/>
                  <w:vAlign w:val="center"/>
                </w:tcPr>
                <w:p w14:paraId="44DBBFB4">
                  <w:pPr>
                    <w:pStyle w:val="30"/>
                    <w:rPr>
                      <w:color w:val="000000" w:themeColor="text1"/>
                    </w:rPr>
                  </w:pPr>
                  <w:r>
                    <w:rPr>
                      <w:color w:val="000000" w:themeColor="text1"/>
                    </w:rPr>
                    <w:t>1.4</w:t>
                  </w:r>
                </w:p>
              </w:tc>
              <w:tc>
                <w:tcPr>
                  <w:tcW w:w="2635" w:type="dxa"/>
                  <w:vAlign w:val="center"/>
                </w:tcPr>
                <w:p w14:paraId="63D8F01B">
                  <w:pPr>
                    <w:pStyle w:val="30"/>
                    <w:rPr>
                      <w:color w:val="000000" w:themeColor="text1"/>
                    </w:rPr>
                  </w:pPr>
                  <w:r>
                    <w:rPr>
                      <w:color w:val="000000" w:themeColor="text1"/>
                    </w:rPr>
                    <w:t>0.8-1.5</w:t>
                  </w:r>
                </w:p>
              </w:tc>
              <w:tc>
                <w:tcPr>
                  <w:tcW w:w="3681" w:type="dxa"/>
                  <w:vAlign w:val="center"/>
                </w:tcPr>
                <w:p w14:paraId="710F0BCE">
                  <w:pPr>
                    <w:pStyle w:val="30"/>
                    <w:rPr>
                      <w:color w:val="000000" w:themeColor="text1"/>
                    </w:rPr>
                  </w:pPr>
                  <w:r>
                    <w:rPr>
                      <w:color w:val="000000" w:themeColor="text1"/>
                    </w:rPr>
                    <w:t>315-201</w:t>
                  </w:r>
                </w:p>
              </w:tc>
            </w:tr>
            <w:tr w14:paraId="098EE1E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jc w:val="center"/>
              </w:trPr>
              <w:tc>
                <w:tcPr>
                  <w:tcW w:w="921" w:type="dxa"/>
                  <w:vAlign w:val="center"/>
                </w:tcPr>
                <w:p w14:paraId="3090713A">
                  <w:pPr>
                    <w:pStyle w:val="30"/>
                    <w:rPr>
                      <w:color w:val="000000" w:themeColor="text1"/>
                    </w:rPr>
                  </w:pPr>
                  <w:r>
                    <w:rPr>
                      <w:color w:val="000000" w:themeColor="text1"/>
                    </w:rPr>
                    <w:t>5</w:t>
                  </w:r>
                </w:p>
              </w:tc>
              <w:tc>
                <w:tcPr>
                  <w:tcW w:w="1230" w:type="dxa"/>
                  <w:vAlign w:val="center"/>
                </w:tcPr>
                <w:p w14:paraId="50E78B32">
                  <w:pPr>
                    <w:pStyle w:val="30"/>
                    <w:rPr>
                      <w:color w:val="000000" w:themeColor="text1"/>
                    </w:rPr>
                  </w:pPr>
                  <w:r>
                    <w:rPr>
                      <w:color w:val="000000" w:themeColor="text1"/>
                    </w:rPr>
                    <w:t>100</w:t>
                  </w:r>
                </w:p>
              </w:tc>
              <w:tc>
                <w:tcPr>
                  <w:tcW w:w="1234" w:type="dxa"/>
                  <w:vAlign w:val="center"/>
                </w:tcPr>
                <w:p w14:paraId="799F4A4D">
                  <w:pPr>
                    <w:pStyle w:val="30"/>
                    <w:rPr>
                      <w:color w:val="000000" w:themeColor="text1"/>
                    </w:rPr>
                  </w:pPr>
                  <w:r>
                    <w:rPr>
                      <w:color w:val="000000" w:themeColor="text1"/>
                    </w:rPr>
                    <w:t>1.4</w:t>
                  </w:r>
                </w:p>
              </w:tc>
              <w:tc>
                <w:tcPr>
                  <w:tcW w:w="2635" w:type="dxa"/>
                  <w:vAlign w:val="center"/>
                </w:tcPr>
                <w:p w14:paraId="0C71032D">
                  <w:pPr>
                    <w:pStyle w:val="30"/>
                    <w:rPr>
                      <w:color w:val="000000" w:themeColor="text1"/>
                    </w:rPr>
                  </w:pPr>
                  <w:r>
                    <w:rPr>
                      <w:color w:val="000000" w:themeColor="text1"/>
                    </w:rPr>
                    <w:t>1.5-3.0</w:t>
                  </w:r>
                </w:p>
              </w:tc>
              <w:tc>
                <w:tcPr>
                  <w:tcW w:w="3681" w:type="dxa"/>
                  <w:vAlign w:val="center"/>
                </w:tcPr>
                <w:p w14:paraId="0CCCE0F8">
                  <w:pPr>
                    <w:pStyle w:val="30"/>
                    <w:rPr>
                      <w:color w:val="000000" w:themeColor="text1"/>
                    </w:rPr>
                  </w:pPr>
                  <w:r>
                    <w:rPr>
                      <w:color w:val="000000" w:themeColor="text1"/>
                    </w:rPr>
                    <w:t>201-122</w:t>
                  </w:r>
                </w:p>
              </w:tc>
            </w:tr>
            <w:tr w14:paraId="682C02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jc w:val="center"/>
              </w:trPr>
              <w:tc>
                <w:tcPr>
                  <w:tcW w:w="921" w:type="dxa"/>
                  <w:vAlign w:val="center"/>
                </w:tcPr>
                <w:p w14:paraId="434114D4">
                  <w:pPr>
                    <w:pStyle w:val="30"/>
                    <w:rPr>
                      <w:color w:val="000000" w:themeColor="text1"/>
                    </w:rPr>
                  </w:pPr>
                  <w:r>
                    <w:rPr>
                      <w:color w:val="000000" w:themeColor="text1"/>
                    </w:rPr>
                    <w:t>6</w:t>
                  </w:r>
                </w:p>
              </w:tc>
              <w:tc>
                <w:tcPr>
                  <w:tcW w:w="1230" w:type="dxa"/>
                  <w:vAlign w:val="center"/>
                </w:tcPr>
                <w:p w14:paraId="5D3C5E5C">
                  <w:pPr>
                    <w:pStyle w:val="30"/>
                    <w:rPr>
                      <w:color w:val="000000" w:themeColor="text1"/>
                    </w:rPr>
                  </w:pPr>
                  <w:r>
                    <w:rPr>
                      <w:color w:val="000000" w:themeColor="text1"/>
                    </w:rPr>
                    <w:t>100</w:t>
                  </w:r>
                </w:p>
              </w:tc>
              <w:tc>
                <w:tcPr>
                  <w:tcW w:w="1234" w:type="dxa"/>
                  <w:vAlign w:val="center"/>
                </w:tcPr>
                <w:p w14:paraId="7DF08534">
                  <w:pPr>
                    <w:pStyle w:val="30"/>
                    <w:rPr>
                      <w:color w:val="000000" w:themeColor="text1"/>
                    </w:rPr>
                  </w:pPr>
                  <w:r>
                    <w:rPr>
                      <w:color w:val="000000" w:themeColor="text1"/>
                    </w:rPr>
                    <w:t>1.4</w:t>
                  </w:r>
                </w:p>
              </w:tc>
              <w:tc>
                <w:tcPr>
                  <w:tcW w:w="2635" w:type="dxa"/>
                  <w:vAlign w:val="center"/>
                </w:tcPr>
                <w:p w14:paraId="11327AD3">
                  <w:pPr>
                    <w:pStyle w:val="30"/>
                    <w:rPr>
                      <w:color w:val="000000" w:themeColor="text1"/>
                    </w:rPr>
                  </w:pPr>
                  <w:r>
                    <w:rPr>
                      <w:color w:val="000000" w:themeColor="text1"/>
                    </w:rPr>
                    <w:t>3.0-6.0</w:t>
                  </w:r>
                </w:p>
              </w:tc>
              <w:tc>
                <w:tcPr>
                  <w:tcW w:w="3681" w:type="dxa"/>
                  <w:vAlign w:val="center"/>
                </w:tcPr>
                <w:p w14:paraId="7D049C22">
                  <w:pPr>
                    <w:pStyle w:val="30"/>
                    <w:rPr>
                      <w:color w:val="000000" w:themeColor="text1"/>
                    </w:rPr>
                  </w:pPr>
                  <w:r>
                    <w:rPr>
                      <w:color w:val="000000" w:themeColor="text1"/>
                    </w:rPr>
                    <w:t>122-75</w:t>
                  </w:r>
                </w:p>
              </w:tc>
            </w:tr>
            <w:tr w14:paraId="48051D4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jc w:val="center"/>
              </w:trPr>
              <w:tc>
                <w:tcPr>
                  <w:tcW w:w="921" w:type="dxa"/>
                  <w:vAlign w:val="center"/>
                </w:tcPr>
                <w:p w14:paraId="1FBB8F38">
                  <w:pPr>
                    <w:pStyle w:val="30"/>
                    <w:rPr>
                      <w:color w:val="000000" w:themeColor="text1"/>
                    </w:rPr>
                  </w:pPr>
                  <w:r>
                    <w:rPr>
                      <w:color w:val="000000" w:themeColor="text1"/>
                    </w:rPr>
                    <w:t>≥7</w:t>
                  </w:r>
                </w:p>
              </w:tc>
              <w:tc>
                <w:tcPr>
                  <w:tcW w:w="1230" w:type="dxa"/>
                  <w:vAlign w:val="center"/>
                </w:tcPr>
                <w:p w14:paraId="62A9AAC3">
                  <w:pPr>
                    <w:pStyle w:val="30"/>
                    <w:rPr>
                      <w:color w:val="000000" w:themeColor="text1"/>
                    </w:rPr>
                  </w:pPr>
                  <w:r>
                    <w:rPr>
                      <w:color w:val="000000" w:themeColor="text1"/>
                    </w:rPr>
                    <w:t>100</w:t>
                  </w:r>
                </w:p>
              </w:tc>
              <w:tc>
                <w:tcPr>
                  <w:tcW w:w="1234" w:type="dxa"/>
                  <w:vAlign w:val="center"/>
                </w:tcPr>
                <w:p w14:paraId="4271F90A">
                  <w:pPr>
                    <w:pStyle w:val="30"/>
                    <w:rPr>
                      <w:color w:val="000000" w:themeColor="text1"/>
                    </w:rPr>
                  </w:pPr>
                  <w:r>
                    <w:rPr>
                      <w:color w:val="000000" w:themeColor="text1"/>
                    </w:rPr>
                    <w:t>1.4</w:t>
                  </w:r>
                </w:p>
              </w:tc>
              <w:tc>
                <w:tcPr>
                  <w:tcW w:w="2635" w:type="dxa"/>
                  <w:vAlign w:val="center"/>
                </w:tcPr>
                <w:p w14:paraId="017CB23A">
                  <w:pPr>
                    <w:pStyle w:val="30"/>
                    <w:rPr>
                      <w:color w:val="000000" w:themeColor="text1"/>
                    </w:rPr>
                  </w:pPr>
                  <w:r>
                    <w:rPr>
                      <w:color w:val="000000" w:themeColor="text1"/>
                    </w:rPr>
                    <w:t>&gt;6.0</w:t>
                  </w:r>
                </w:p>
              </w:tc>
              <w:tc>
                <w:tcPr>
                  <w:tcW w:w="3681" w:type="dxa"/>
                  <w:vAlign w:val="center"/>
                </w:tcPr>
                <w:p w14:paraId="75BA94FB">
                  <w:pPr>
                    <w:pStyle w:val="30"/>
                    <w:rPr>
                      <w:color w:val="000000" w:themeColor="text1"/>
                    </w:rPr>
                  </w:pPr>
                  <w:r>
                    <w:rPr>
                      <w:color w:val="000000" w:themeColor="text1"/>
                    </w:rPr>
                    <w:t>&lt;75</w:t>
                  </w:r>
                </w:p>
              </w:tc>
            </w:tr>
          </w:tbl>
          <w:p w14:paraId="0641E5D0">
            <w:pPr>
              <w:ind w:firstLine="480"/>
              <w:rPr>
                <w:color w:val="000000" w:themeColor="text1"/>
              </w:rPr>
            </w:pPr>
            <w:r>
              <w:rPr>
                <w:color w:val="000000" w:themeColor="text1"/>
              </w:rPr>
              <w:t>扩建后项目区爆破频率约为1次/周，用药量20千克/次</w:t>
            </w:r>
            <w:r>
              <w:rPr>
                <w:rFonts w:hint="eastAsia"/>
                <w:color w:val="000000" w:themeColor="text1"/>
              </w:rPr>
              <w:t>。</w:t>
            </w:r>
            <w:r>
              <w:rPr>
                <w:color w:val="000000" w:themeColor="text1"/>
              </w:rPr>
              <w:t>根据《中华人民共和国爆破安全规程》中规定了爆破地震烈度及其与最大振速的关系，爆破地震振动区质点振动速度普遍采用经验公式计算。经预测，最近的保护目标为项目厂界</w:t>
            </w:r>
            <w:r>
              <w:rPr>
                <w:rFonts w:hint="eastAsia"/>
                <w:color w:val="000000" w:themeColor="text1"/>
              </w:rPr>
              <w:t>东</w:t>
            </w:r>
            <w:r>
              <w:rPr>
                <w:color w:val="000000" w:themeColor="text1"/>
              </w:rPr>
              <w:t>北侧约</w:t>
            </w:r>
            <w:r>
              <w:rPr>
                <w:rFonts w:hint="eastAsia"/>
                <w:color w:val="000000" w:themeColor="text1"/>
              </w:rPr>
              <w:t>1</w:t>
            </w:r>
            <w:r>
              <w:rPr>
                <w:color w:val="000000" w:themeColor="text1"/>
              </w:rPr>
              <w:t>250m的</w:t>
            </w:r>
            <w:r>
              <w:rPr>
                <w:rFonts w:hint="eastAsia"/>
                <w:color w:val="000000" w:themeColor="text1"/>
              </w:rPr>
              <w:t>介桃</w:t>
            </w:r>
            <w:r>
              <w:rPr>
                <w:color w:val="000000" w:themeColor="text1"/>
              </w:rPr>
              <w:t>村，可算出爆破时此处的烈度为3级，爆破在白天进行，发生的瞬间短，故爆破对厂界北侧约</w:t>
            </w:r>
            <w:r>
              <w:rPr>
                <w:rFonts w:hint="eastAsia"/>
                <w:color w:val="000000" w:themeColor="text1"/>
              </w:rPr>
              <w:t>1</w:t>
            </w:r>
            <w:r>
              <w:rPr>
                <w:color w:val="000000" w:themeColor="text1"/>
              </w:rPr>
              <w:t>250m</w:t>
            </w:r>
            <w:r>
              <w:rPr>
                <w:rFonts w:hint="eastAsia"/>
                <w:color w:val="000000" w:themeColor="text1"/>
              </w:rPr>
              <w:t>介桃</w:t>
            </w:r>
            <w:r>
              <w:rPr>
                <w:color w:val="000000" w:themeColor="text1"/>
              </w:rPr>
              <w:t>村的影响可以接受。</w:t>
            </w:r>
          </w:p>
          <w:p w14:paraId="7154CAC3">
            <w:pPr>
              <w:ind w:firstLine="480"/>
              <w:rPr>
                <w:color w:val="000000" w:themeColor="text1"/>
              </w:rPr>
            </w:pPr>
            <w:r>
              <w:rPr>
                <w:color w:val="000000" w:themeColor="text1"/>
              </w:rPr>
              <w:t>爆破时，项目应根据相关的要求，确定项目的爆破警戒线。</w:t>
            </w:r>
          </w:p>
          <w:p w14:paraId="2FC6AB47">
            <w:pPr>
              <w:ind w:firstLine="480"/>
              <w:rPr>
                <w:color w:val="000000" w:themeColor="text1"/>
              </w:rPr>
            </w:pPr>
            <w:r>
              <w:rPr>
                <w:rFonts w:hint="eastAsia"/>
                <w:color w:val="000000" w:themeColor="text1"/>
              </w:rPr>
              <w:t>②运营期噪声（除爆破噪声）</w:t>
            </w:r>
          </w:p>
          <w:p w14:paraId="117F6B02">
            <w:pPr>
              <w:ind w:firstLine="480"/>
              <w:rPr>
                <w:color w:val="000000" w:themeColor="text1"/>
              </w:rPr>
            </w:pPr>
            <w:r>
              <w:rPr>
                <w:rFonts w:hint="eastAsia"/>
                <w:color w:val="000000" w:themeColor="text1"/>
              </w:rPr>
              <w:t>A、预测内容</w:t>
            </w:r>
          </w:p>
          <w:p w14:paraId="3CB01547">
            <w:pPr>
              <w:ind w:firstLine="480"/>
              <w:rPr>
                <w:color w:val="000000" w:themeColor="text1"/>
              </w:rPr>
            </w:pPr>
            <w:r>
              <w:rPr>
                <w:color w:val="000000" w:themeColor="text1"/>
              </w:rPr>
              <w:t>针对工程总体布置情况，对工业场地厂界噪声进行评价，本项目工业场地主要噪声源距场界距离见表7-</w:t>
            </w:r>
            <w:r>
              <w:rPr>
                <w:rFonts w:hint="eastAsia"/>
                <w:color w:val="000000" w:themeColor="text1"/>
              </w:rPr>
              <w:t>13</w:t>
            </w:r>
            <w:r>
              <w:rPr>
                <w:color w:val="000000" w:themeColor="text1"/>
              </w:rPr>
              <w:t>。</w:t>
            </w:r>
          </w:p>
          <w:p w14:paraId="7C530683">
            <w:pPr>
              <w:pStyle w:val="29"/>
              <w:rPr>
                <w:color w:val="000000" w:themeColor="text1"/>
              </w:rPr>
            </w:pPr>
            <w:r>
              <w:rPr>
                <w:color w:val="000000" w:themeColor="text1"/>
              </w:rPr>
              <w:t>表7-</w:t>
            </w:r>
            <w:r>
              <w:rPr>
                <w:rFonts w:hint="eastAsia"/>
                <w:color w:val="000000" w:themeColor="text1"/>
              </w:rPr>
              <w:t xml:space="preserve">13 </w:t>
            </w:r>
            <w:r>
              <w:rPr>
                <w:color w:val="000000" w:themeColor="text1"/>
              </w:rPr>
              <w:t xml:space="preserve"> 主要噪声源距场界最近的距离</w:t>
            </w:r>
            <w:r>
              <w:rPr>
                <w:rFonts w:hint="eastAsia"/>
                <w:color w:val="000000" w:themeColor="text1"/>
              </w:rPr>
              <w:t>（</w:t>
            </w:r>
            <w:r>
              <w:rPr>
                <w:color w:val="000000" w:themeColor="text1"/>
              </w:rPr>
              <w:t>单位m</w:t>
            </w:r>
            <w:r>
              <w:rPr>
                <w:rFonts w:hint="eastAsia"/>
                <w:color w:val="000000" w:themeColor="text1"/>
              </w:rPr>
              <w:t>）</w:t>
            </w:r>
          </w:p>
          <w:tbl>
            <w:tblPr>
              <w:tblStyle w:val="19"/>
              <w:tblW w:w="96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75"/>
              <w:gridCol w:w="1658"/>
              <w:gridCol w:w="1325"/>
              <w:gridCol w:w="1491"/>
              <w:gridCol w:w="1161"/>
              <w:gridCol w:w="1219"/>
            </w:tblGrid>
            <w:tr w14:paraId="6FAC7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2775" w:type="dxa"/>
                  <w:vMerge w:val="restart"/>
                  <w:tcBorders>
                    <w:tl2br w:val="single" w:color="auto" w:sz="4" w:space="0"/>
                  </w:tcBorders>
                  <w:shd w:val="clear" w:color="auto" w:fill="auto"/>
                  <w:vAlign w:val="center"/>
                </w:tcPr>
                <w:p w14:paraId="3B253A80">
                  <w:pPr>
                    <w:pStyle w:val="50"/>
                    <w:rPr>
                      <w:color w:val="000000" w:themeColor="text1"/>
                    </w:rPr>
                  </w:pPr>
                  <w:r>
                    <w:rPr>
                      <w:rFonts w:hint="eastAsia"/>
                      <w:color w:val="000000" w:themeColor="text1"/>
                    </w:rPr>
                    <w:t xml:space="preserve">           </w:t>
                  </w:r>
                  <w:r>
                    <w:rPr>
                      <w:color w:val="000000" w:themeColor="text1"/>
                    </w:rPr>
                    <w:t>主要噪声源</w:t>
                  </w:r>
                </w:p>
                <w:p w14:paraId="39850F5B">
                  <w:pPr>
                    <w:pStyle w:val="50"/>
                    <w:jc w:val="left"/>
                    <w:rPr>
                      <w:color w:val="000000" w:themeColor="text1"/>
                    </w:rPr>
                  </w:pPr>
                  <w:r>
                    <w:rPr>
                      <w:color w:val="000000" w:themeColor="text1"/>
                    </w:rPr>
                    <w:t>厂界</w:t>
                  </w:r>
                </w:p>
              </w:tc>
              <w:tc>
                <w:tcPr>
                  <w:tcW w:w="6854" w:type="dxa"/>
                  <w:gridSpan w:val="5"/>
                  <w:shd w:val="clear" w:color="auto" w:fill="auto"/>
                  <w:vAlign w:val="center"/>
                </w:tcPr>
                <w:p w14:paraId="43BF90AC">
                  <w:pPr>
                    <w:pStyle w:val="50"/>
                    <w:rPr>
                      <w:color w:val="000000" w:themeColor="text1"/>
                    </w:rPr>
                  </w:pPr>
                  <w:r>
                    <w:rPr>
                      <w:color w:val="000000" w:themeColor="text1"/>
                    </w:rPr>
                    <w:t>工业场地</w:t>
                  </w:r>
                </w:p>
              </w:tc>
            </w:tr>
            <w:tr w14:paraId="15C15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2775" w:type="dxa"/>
                  <w:vMerge w:val="continue"/>
                  <w:shd w:val="clear" w:color="auto" w:fill="auto"/>
                  <w:vAlign w:val="center"/>
                </w:tcPr>
                <w:p w14:paraId="10A284B6">
                  <w:pPr>
                    <w:pStyle w:val="50"/>
                    <w:rPr>
                      <w:color w:val="000000" w:themeColor="text1"/>
                    </w:rPr>
                  </w:pPr>
                </w:p>
              </w:tc>
              <w:tc>
                <w:tcPr>
                  <w:tcW w:w="1658" w:type="dxa"/>
                  <w:shd w:val="clear" w:color="auto" w:fill="auto"/>
                  <w:vAlign w:val="center"/>
                </w:tcPr>
                <w:p w14:paraId="559F65E1">
                  <w:pPr>
                    <w:pStyle w:val="50"/>
                    <w:rPr>
                      <w:color w:val="000000" w:themeColor="text1"/>
                    </w:rPr>
                  </w:pPr>
                  <w:r>
                    <w:rPr>
                      <w:color w:val="000000" w:themeColor="text1"/>
                    </w:rPr>
                    <w:t>潜孔钻</w:t>
                  </w:r>
                </w:p>
              </w:tc>
              <w:tc>
                <w:tcPr>
                  <w:tcW w:w="1325" w:type="dxa"/>
                  <w:shd w:val="clear" w:color="auto" w:fill="auto"/>
                  <w:vAlign w:val="center"/>
                </w:tcPr>
                <w:p w14:paraId="3156947C">
                  <w:pPr>
                    <w:pStyle w:val="50"/>
                    <w:rPr>
                      <w:color w:val="000000" w:themeColor="text1"/>
                    </w:rPr>
                  </w:pPr>
                  <w:r>
                    <w:rPr>
                      <w:color w:val="000000" w:themeColor="text1"/>
                    </w:rPr>
                    <w:t>挖掘机</w:t>
                  </w:r>
                </w:p>
              </w:tc>
              <w:tc>
                <w:tcPr>
                  <w:tcW w:w="1491" w:type="dxa"/>
                  <w:vAlign w:val="center"/>
                </w:tcPr>
                <w:p w14:paraId="73BB026B">
                  <w:pPr>
                    <w:pStyle w:val="50"/>
                    <w:rPr>
                      <w:color w:val="000000" w:themeColor="text1"/>
                    </w:rPr>
                  </w:pPr>
                  <w:r>
                    <w:rPr>
                      <w:color w:val="000000" w:themeColor="text1"/>
                    </w:rPr>
                    <w:t>装载机</w:t>
                  </w:r>
                </w:p>
              </w:tc>
              <w:tc>
                <w:tcPr>
                  <w:tcW w:w="1161" w:type="dxa"/>
                  <w:vAlign w:val="center"/>
                </w:tcPr>
                <w:p w14:paraId="4F93A717">
                  <w:pPr>
                    <w:pStyle w:val="50"/>
                    <w:rPr>
                      <w:color w:val="000000" w:themeColor="text1"/>
                    </w:rPr>
                  </w:pPr>
                  <w:r>
                    <w:rPr>
                      <w:color w:val="000000" w:themeColor="text1"/>
                    </w:rPr>
                    <w:t>空压机</w:t>
                  </w:r>
                </w:p>
              </w:tc>
              <w:tc>
                <w:tcPr>
                  <w:tcW w:w="1219" w:type="dxa"/>
                  <w:vAlign w:val="center"/>
                </w:tcPr>
                <w:p w14:paraId="4D3F6569">
                  <w:pPr>
                    <w:pStyle w:val="50"/>
                    <w:rPr>
                      <w:color w:val="000000" w:themeColor="text1"/>
                    </w:rPr>
                  </w:pPr>
                  <w:r>
                    <w:rPr>
                      <w:rFonts w:hint="eastAsia"/>
                      <w:color w:val="000000" w:themeColor="text1"/>
                    </w:rPr>
                    <w:t>破碎机</w:t>
                  </w:r>
                </w:p>
              </w:tc>
            </w:tr>
            <w:tr w14:paraId="4E772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2775" w:type="dxa"/>
                  <w:shd w:val="clear" w:color="auto" w:fill="auto"/>
                  <w:vAlign w:val="center"/>
                </w:tcPr>
                <w:p w14:paraId="02B9CF74">
                  <w:pPr>
                    <w:pStyle w:val="50"/>
                    <w:rPr>
                      <w:color w:val="000000" w:themeColor="text1"/>
                    </w:rPr>
                  </w:pPr>
                  <w:r>
                    <w:rPr>
                      <w:color w:val="000000" w:themeColor="text1"/>
                    </w:rPr>
                    <w:t>与厂界东面距离</w:t>
                  </w:r>
                </w:p>
              </w:tc>
              <w:tc>
                <w:tcPr>
                  <w:tcW w:w="1658" w:type="dxa"/>
                  <w:shd w:val="clear" w:color="auto" w:fill="auto"/>
                  <w:vAlign w:val="center"/>
                </w:tcPr>
                <w:p w14:paraId="4F9F5B02">
                  <w:pPr>
                    <w:pStyle w:val="50"/>
                    <w:rPr>
                      <w:color w:val="000000" w:themeColor="text1"/>
                      <w:szCs w:val="21"/>
                    </w:rPr>
                  </w:pPr>
                  <w:r>
                    <w:rPr>
                      <w:rFonts w:hint="eastAsia"/>
                      <w:color w:val="000000" w:themeColor="text1"/>
                      <w:szCs w:val="21"/>
                    </w:rPr>
                    <w:t>200</w:t>
                  </w:r>
                </w:p>
              </w:tc>
              <w:tc>
                <w:tcPr>
                  <w:tcW w:w="1325" w:type="dxa"/>
                  <w:shd w:val="clear" w:color="auto" w:fill="auto"/>
                  <w:vAlign w:val="center"/>
                </w:tcPr>
                <w:p w14:paraId="1A43970F">
                  <w:pPr>
                    <w:pStyle w:val="50"/>
                    <w:rPr>
                      <w:color w:val="000000" w:themeColor="text1"/>
                      <w:szCs w:val="21"/>
                    </w:rPr>
                  </w:pPr>
                  <w:r>
                    <w:rPr>
                      <w:rFonts w:hint="eastAsia"/>
                      <w:color w:val="000000" w:themeColor="text1"/>
                      <w:szCs w:val="21"/>
                    </w:rPr>
                    <w:t>50</w:t>
                  </w:r>
                </w:p>
              </w:tc>
              <w:tc>
                <w:tcPr>
                  <w:tcW w:w="1491" w:type="dxa"/>
                  <w:vAlign w:val="center"/>
                </w:tcPr>
                <w:p w14:paraId="6C0354CA">
                  <w:pPr>
                    <w:pStyle w:val="50"/>
                    <w:rPr>
                      <w:color w:val="000000" w:themeColor="text1"/>
                    </w:rPr>
                  </w:pPr>
                  <w:r>
                    <w:rPr>
                      <w:rFonts w:hint="eastAsia"/>
                      <w:color w:val="000000" w:themeColor="text1"/>
                    </w:rPr>
                    <w:t>20</w:t>
                  </w:r>
                </w:p>
              </w:tc>
              <w:tc>
                <w:tcPr>
                  <w:tcW w:w="1161" w:type="dxa"/>
                  <w:vAlign w:val="center"/>
                </w:tcPr>
                <w:p w14:paraId="3EACD041">
                  <w:pPr>
                    <w:pStyle w:val="50"/>
                    <w:rPr>
                      <w:color w:val="000000" w:themeColor="text1"/>
                    </w:rPr>
                  </w:pPr>
                  <w:r>
                    <w:rPr>
                      <w:rFonts w:hint="eastAsia"/>
                      <w:color w:val="000000" w:themeColor="text1"/>
                    </w:rPr>
                    <w:t>50</w:t>
                  </w:r>
                </w:p>
              </w:tc>
              <w:tc>
                <w:tcPr>
                  <w:tcW w:w="1219" w:type="dxa"/>
                  <w:vAlign w:val="center"/>
                </w:tcPr>
                <w:p w14:paraId="76135FBB">
                  <w:pPr>
                    <w:pStyle w:val="50"/>
                    <w:rPr>
                      <w:color w:val="000000" w:themeColor="text1"/>
                    </w:rPr>
                  </w:pPr>
                  <w:r>
                    <w:rPr>
                      <w:rFonts w:hint="eastAsia"/>
                      <w:color w:val="000000" w:themeColor="text1"/>
                    </w:rPr>
                    <w:t>60</w:t>
                  </w:r>
                </w:p>
              </w:tc>
            </w:tr>
            <w:tr w14:paraId="50E0E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775" w:type="dxa"/>
                  <w:shd w:val="clear" w:color="auto" w:fill="auto"/>
                  <w:vAlign w:val="center"/>
                </w:tcPr>
                <w:p w14:paraId="3441E05E">
                  <w:pPr>
                    <w:pStyle w:val="50"/>
                    <w:rPr>
                      <w:color w:val="000000" w:themeColor="text1"/>
                    </w:rPr>
                  </w:pPr>
                  <w:r>
                    <w:rPr>
                      <w:color w:val="000000" w:themeColor="text1"/>
                    </w:rPr>
                    <w:t>与厂界南面距离</w:t>
                  </w:r>
                </w:p>
              </w:tc>
              <w:tc>
                <w:tcPr>
                  <w:tcW w:w="1658" w:type="dxa"/>
                  <w:shd w:val="clear" w:color="auto" w:fill="auto"/>
                  <w:vAlign w:val="center"/>
                </w:tcPr>
                <w:p w14:paraId="405FD7FA">
                  <w:pPr>
                    <w:pStyle w:val="50"/>
                    <w:rPr>
                      <w:color w:val="000000" w:themeColor="text1"/>
                      <w:szCs w:val="21"/>
                    </w:rPr>
                  </w:pPr>
                  <w:r>
                    <w:rPr>
                      <w:rFonts w:hint="eastAsia"/>
                      <w:color w:val="000000" w:themeColor="text1"/>
                      <w:szCs w:val="21"/>
                    </w:rPr>
                    <w:t>50</w:t>
                  </w:r>
                </w:p>
              </w:tc>
              <w:tc>
                <w:tcPr>
                  <w:tcW w:w="1325" w:type="dxa"/>
                  <w:shd w:val="clear" w:color="auto" w:fill="auto"/>
                  <w:vAlign w:val="center"/>
                </w:tcPr>
                <w:p w14:paraId="0D0E6E44">
                  <w:pPr>
                    <w:pStyle w:val="50"/>
                    <w:rPr>
                      <w:color w:val="000000" w:themeColor="text1"/>
                      <w:szCs w:val="21"/>
                    </w:rPr>
                  </w:pPr>
                  <w:r>
                    <w:rPr>
                      <w:rFonts w:hint="eastAsia"/>
                      <w:color w:val="000000" w:themeColor="text1"/>
                      <w:szCs w:val="21"/>
                    </w:rPr>
                    <w:t>58</w:t>
                  </w:r>
                </w:p>
              </w:tc>
              <w:tc>
                <w:tcPr>
                  <w:tcW w:w="1491" w:type="dxa"/>
                  <w:vAlign w:val="center"/>
                </w:tcPr>
                <w:p w14:paraId="328F90E5">
                  <w:pPr>
                    <w:pStyle w:val="50"/>
                    <w:rPr>
                      <w:color w:val="000000" w:themeColor="text1"/>
                    </w:rPr>
                  </w:pPr>
                  <w:r>
                    <w:rPr>
                      <w:rFonts w:hint="eastAsia"/>
                      <w:color w:val="000000" w:themeColor="text1"/>
                    </w:rPr>
                    <w:t>20</w:t>
                  </w:r>
                </w:p>
              </w:tc>
              <w:tc>
                <w:tcPr>
                  <w:tcW w:w="1161" w:type="dxa"/>
                  <w:vAlign w:val="center"/>
                </w:tcPr>
                <w:p w14:paraId="6573D7EC">
                  <w:pPr>
                    <w:pStyle w:val="50"/>
                    <w:rPr>
                      <w:color w:val="000000" w:themeColor="text1"/>
                    </w:rPr>
                  </w:pPr>
                  <w:r>
                    <w:rPr>
                      <w:rFonts w:hint="eastAsia"/>
                      <w:color w:val="000000" w:themeColor="text1"/>
                    </w:rPr>
                    <w:t>70</w:t>
                  </w:r>
                </w:p>
              </w:tc>
              <w:tc>
                <w:tcPr>
                  <w:tcW w:w="1219" w:type="dxa"/>
                  <w:vAlign w:val="center"/>
                </w:tcPr>
                <w:p w14:paraId="6DB187CE">
                  <w:pPr>
                    <w:pStyle w:val="50"/>
                    <w:rPr>
                      <w:color w:val="000000" w:themeColor="text1"/>
                    </w:rPr>
                  </w:pPr>
                  <w:r>
                    <w:rPr>
                      <w:rFonts w:hint="eastAsia"/>
                      <w:color w:val="000000" w:themeColor="text1"/>
                    </w:rPr>
                    <w:t>80</w:t>
                  </w:r>
                </w:p>
              </w:tc>
            </w:tr>
            <w:tr w14:paraId="38D76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775" w:type="dxa"/>
                  <w:shd w:val="clear" w:color="auto" w:fill="auto"/>
                  <w:vAlign w:val="center"/>
                </w:tcPr>
                <w:p w14:paraId="66B1D532">
                  <w:pPr>
                    <w:pStyle w:val="50"/>
                    <w:rPr>
                      <w:color w:val="000000" w:themeColor="text1"/>
                    </w:rPr>
                  </w:pPr>
                  <w:r>
                    <w:rPr>
                      <w:color w:val="000000" w:themeColor="text1"/>
                    </w:rPr>
                    <w:t>与厂界西面距离</w:t>
                  </w:r>
                </w:p>
              </w:tc>
              <w:tc>
                <w:tcPr>
                  <w:tcW w:w="1658" w:type="dxa"/>
                  <w:shd w:val="clear" w:color="auto" w:fill="auto"/>
                  <w:vAlign w:val="center"/>
                </w:tcPr>
                <w:p w14:paraId="343FE0D6">
                  <w:pPr>
                    <w:pStyle w:val="50"/>
                    <w:rPr>
                      <w:color w:val="000000" w:themeColor="text1"/>
                      <w:szCs w:val="21"/>
                    </w:rPr>
                  </w:pPr>
                  <w:r>
                    <w:rPr>
                      <w:rFonts w:hint="eastAsia"/>
                      <w:color w:val="000000" w:themeColor="text1"/>
                      <w:szCs w:val="21"/>
                    </w:rPr>
                    <w:t>200</w:t>
                  </w:r>
                </w:p>
              </w:tc>
              <w:tc>
                <w:tcPr>
                  <w:tcW w:w="1325" w:type="dxa"/>
                  <w:shd w:val="clear" w:color="auto" w:fill="auto"/>
                  <w:vAlign w:val="center"/>
                </w:tcPr>
                <w:p w14:paraId="573F809B">
                  <w:pPr>
                    <w:pStyle w:val="50"/>
                    <w:rPr>
                      <w:color w:val="000000" w:themeColor="text1"/>
                      <w:szCs w:val="21"/>
                    </w:rPr>
                  </w:pPr>
                  <w:r>
                    <w:rPr>
                      <w:rFonts w:hint="eastAsia"/>
                      <w:color w:val="000000" w:themeColor="text1"/>
                      <w:szCs w:val="21"/>
                    </w:rPr>
                    <w:t>180</w:t>
                  </w:r>
                </w:p>
              </w:tc>
              <w:tc>
                <w:tcPr>
                  <w:tcW w:w="1491" w:type="dxa"/>
                  <w:vAlign w:val="center"/>
                </w:tcPr>
                <w:p w14:paraId="5FCD43E7">
                  <w:pPr>
                    <w:pStyle w:val="50"/>
                    <w:rPr>
                      <w:color w:val="000000" w:themeColor="text1"/>
                    </w:rPr>
                  </w:pPr>
                  <w:r>
                    <w:rPr>
                      <w:rFonts w:hint="eastAsia"/>
                      <w:color w:val="000000" w:themeColor="text1"/>
                    </w:rPr>
                    <w:t>270</w:t>
                  </w:r>
                </w:p>
              </w:tc>
              <w:tc>
                <w:tcPr>
                  <w:tcW w:w="1161" w:type="dxa"/>
                  <w:vAlign w:val="center"/>
                </w:tcPr>
                <w:p w14:paraId="39E425CB">
                  <w:pPr>
                    <w:pStyle w:val="50"/>
                    <w:rPr>
                      <w:color w:val="000000" w:themeColor="text1"/>
                    </w:rPr>
                  </w:pPr>
                  <w:r>
                    <w:rPr>
                      <w:rFonts w:hint="eastAsia"/>
                      <w:color w:val="000000" w:themeColor="text1"/>
                    </w:rPr>
                    <w:t>380</w:t>
                  </w:r>
                </w:p>
              </w:tc>
              <w:tc>
                <w:tcPr>
                  <w:tcW w:w="1219" w:type="dxa"/>
                  <w:vAlign w:val="center"/>
                </w:tcPr>
                <w:p w14:paraId="48F8C491">
                  <w:pPr>
                    <w:pStyle w:val="50"/>
                    <w:rPr>
                      <w:color w:val="000000" w:themeColor="text1"/>
                    </w:rPr>
                  </w:pPr>
                  <w:r>
                    <w:rPr>
                      <w:rFonts w:hint="eastAsia"/>
                      <w:color w:val="000000" w:themeColor="text1"/>
                    </w:rPr>
                    <w:t>400</w:t>
                  </w:r>
                </w:p>
              </w:tc>
            </w:tr>
            <w:tr w14:paraId="10EB5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775" w:type="dxa"/>
                  <w:shd w:val="clear" w:color="auto" w:fill="auto"/>
                  <w:vAlign w:val="center"/>
                </w:tcPr>
                <w:p w14:paraId="6C80ACBD">
                  <w:pPr>
                    <w:pStyle w:val="50"/>
                    <w:rPr>
                      <w:color w:val="000000" w:themeColor="text1"/>
                    </w:rPr>
                  </w:pPr>
                  <w:r>
                    <w:rPr>
                      <w:color w:val="000000" w:themeColor="text1"/>
                    </w:rPr>
                    <w:t>与厂界北面距离</w:t>
                  </w:r>
                </w:p>
              </w:tc>
              <w:tc>
                <w:tcPr>
                  <w:tcW w:w="1658" w:type="dxa"/>
                  <w:shd w:val="clear" w:color="auto" w:fill="auto"/>
                  <w:vAlign w:val="center"/>
                </w:tcPr>
                <w:p w14:paraId="015EAEAB">
                  <w:pPr>
                    <w:pStyle w:val="50"/>
                    <w:rPr>
                      <w:color w:val="000000" w:themeColor="text1"/>
                      <w:szCs w:val="21"/>
                    </w:rPr>
                  </w:pPr>
                  <w:r>
                    <w:rPr>
                      <w:rFonts w:hint="eastAsia"/>
                      <w:color w:val="000000" w:themeColor="text1"/>
                      <w:szCs w:val="21"/>
                    </w:rPr>
                    <w:t>80</w:t>
                  </w:r>
                </w:p>
              </w:tc>
              <w:tc>
                <w:tcPr>
                  <w:tcW w:w="1325" w:type="dxa"/>
                  <w:shd w:val="clear" w:color="auto" w:fill="auto"/>
                  <w:vAlign w:val="center"/>
                </w:tcPr>
                <w:p w14:paraId="13319C86">
                  <w:pPr>
                    <w:pStyle w:val="50"/>
                    <w:rPr>
                      <w:color w:val="000000" w:themeColor="text1"/>
                      <w:szCs w:val="21"/>
                    </w:rPr>
                  </w:pPr>
                  <w:r>
                    <w:rPr>
                      <w:rFonts w:hint="eastAsia"/>
                      <w:color w:val="000000" w:themeColor="text1"/>
                      <w:szCs w:val="21"/>
                    </w:rPr>
                    <w:t>80</w:t>
                  </w:r>
                </w:p>
              </w:tc>
              <w:tc>
                <w:tcPr>
                  <w:tcW w:w="1491" w:type="dxa"/>
                  <w:vAlign w:val="center"/>
                </w:tcPr>
                <w:p w14:paraId="5DE259B4">
                  <w:pPr>
                    <w:pStyle w:val="50"/>
                    <w:rPr>
                      <w:color w:val="000000" w:themeColor="text1"/>
                    </w:rPr>
                  </w:pPr>
                  <w:r>
                    <w:rPr>
                      <w:rFonts w:hint="eastAsia"/>
                      <w:color w:val="000000" w:themeColor="text1"/>
                    </w:rPr>
                    <w:t>70</w:t>
                  </w:r>
                </w:p>
              </w:tc>
              <w:tc>
                <w:tcPr>
                  <w:tcW w:w="1161" w:type="dxa"/>
                  <w:vAlign w:val="center"/>
                </w:tcPr>
                <w:p w14:paraId="29A1DE5E">
                  <w:pPr>
                    <w:pStyle w:val="50"/>
                    <w:rPr>
                      <w:color w:val="000000" w:themeColor="text1"/>
                    </w:rPr>
                  </w:pPr>
                  <w:r>
                    <w:rPr>
                      <w:rFonts w:hint="eastAsia"/>
                      <w:color w:val="000000" w:themeColor="text1"/>
                    </w:rPr>
                    <w:t>160</w:t>
                  </w:r>
                </w:p>
              </w:tc>
              <w:tc>
                <w:tcPr>
                  <w:tcW w:w="1219" w:type="dxa"/>
                  <w:vAlign w:val="center"/>
                </w:tcPr>
                <w:p w14:paraId="3B3978DD">
                  <w:pPr>
                    <w:pStyle w:val="50"/>
                    <w:rPr>
                      <w:color w:val="000000" w:themeColor="text1"/>
                    </w:rPr>
                  </w:pPr>
                  <w:r>
                    <w:rPr>
                      <w:rFonts w:hint="eastAsia"/>
                      <w:color w:val="000000" w:themeColor="text1"/>
                    </w:rPr>
                    <w:t>150</w:t>
                  </w:r>
                </w:p>
              </w:tc>
            </w:tr>
          </w:tbl>
          <w:p w14:paraId="6ED8E93D">
            <w:pPr>
              <w:ind w:firstLine="480"/>
              <w:rPr>
                <w:color w:val="000000" w:themeColor="text1"/>
              </w:rPr>
            </w:pPr>
            <w:r>
              <w:rPr>
                <w:rFonts w:hint="eastAsia"/>
                <w:color w:val="000000" w:themeColor="text1"/>
              </w:rPr>
              <w:t>B、预测模式</w:t>
            </w:r>
          </w:p>
          <w:p w14:paraId="0142D838">
            <w:pPr>
              <w:ind w:firstLine="480"/>
              <w:rPr>
                <w:color w:val="000000" w:themeColor="text1"/>
              </w:rPr>
            </w:pPr>
            <w:r>
              <w:rPr>
                <w:color w:val="000000" w:themeColor="text1"/>
              </w:rPr>
              <w:t>运营期噪声源主要是设备噪声，所以按照点声源考虑，采用点声源评价模式：</w:t>
            </w:r>
          </w:p>
          <w:p w14:paraId="48DD1344">
            <w:pPr>
              <w:ind w:firstLine="480"/>
              <w:rPr>
                <w:color w:val="000000" w:themeColor="text1"/>
              </w:rPr>
            </w:pPr>
            <w:r>
              <w:rPr>
                <w:color w:val="000000" w:themeColor="text1"/>
              </w:rPr>
              <w:t>Loct(r)=Loct(r0)-20lg(r/r0)-</w:t>
            </w:r>
            <w:r>
              <w:rPr>
                <w:rFonts w:hint="eastAsia"/>
                <w:color w:val="000000" w:themeColor="text1"/>
              </w:rPr>
              <w:t>△</w:t>
            </w:r>
            <w:r>
              <w:rPr>
                <w:color w:val="000000" w:themeColor="text1"/>
              </w:rPr>
              <w:t>Loct</w:t>
            </w:r>
          </w:p>
          <w:p w14:paraId="50C04B09">
            <w:pPr>
              <w:ind w:firstLine="480"/>
              <w:rPr>
                <w:color w:val="000000" w:themeColor="text1"/>
              </w:rPr>
            </w:pPr>
            <w:r>
              <w:rPr>
                <w:color w:val="000000" w:themeColor="text1"/>
              </w:rPr>
              <w:t>式中：</w:t>
            </w:r>
            <w:r>
              <w:rPr>
                <w:color w:val="000000" w:themeColor="text1"/>
              </w:rPr>
              <w:tab/>
            </w:r>
            <w:r>
              <w:rPr>
                <w:color w:val="000000" w:themeColor="text1"/>
              </w:rPr>
              <w:t>Loct(r)—点声源在预测点产生的声压级</w:t>
            </w:r>
          </w:p>
          <w:p w14:paraId="0FFB3C2E">
            <w:pPr>
              <w:ind w:firstLine="1166" w:firstLineChars="486"/>
              <w:rPr>
                <w:color w:val="000000" w:themeColor="text1"/>
              </w:rPr>
            </w:pPr>
            <w:r>
              <w:rPr>
                <w:color w:val="000000" w:themeColor="text1"/>
              </w:rPr>
              <w:t>Loct(r0)—参考位置处的声压级</w:t>
            </w:r>
          </w:p>
          <w:p w14:paraId="604A3C98">
            <w:pPr>
              <w:ind w:firstLine="1166" w:firstLineChars="486"/>
              <w:rPr>
                <w:color w:val="000000" w:themeColor="text1"/>
              </w:rPr>
            </w:pPr>
            <w:r>
              <w:rPr>
                <w:color w:val="000000" w:themeColor="text1"/>
              </w:rPr>
              <w:t>r0—声源与参考位置间的距离，取值5m</w:t>
            </w:r>
          </w:p>
          <w:p w14:paraId="2BCFA4EF">
            <w:pPr>
              <w:ind w:firstLine="1166" w:firstLineChars="486"/>
              <w:rPr>
                <w:color w:val="000000" w:themeColor="text1"/>
              </w:rPr>
            </w:pPr>
            <w:r>
              <w:rPr>
                <w:color w:val="000000" w:themeColor="text1"/>
              </w:rPr>
              <w:t>r—预测点与声源间的距离，m</w:t>
            </w:r>
          </w:p>
          <w:p w14:paraId="7C05C12F">
            <w:pPr>
              <w:ind w:firstLine="1166" w:firstLineChars="486"/>
              <w:rPr>
                <w:color w:val="000000" w:themeColor="text1"/>
              </w:rPr>
            </w:pPr>
            <w:r>
              <w:rPr>
                <w:rFonts w:hint="eastAsia"/>
                <w:color w:val="000000" w:themeColor="text1"/>
              </w:rPr>
              <w:t>△</w:t>
            </w:r>
            <w:r>
              <w:rPr>
                <w:color w:val="000000" w:themeColor="text1"/>
              </w:rPr>
              <w:t>Loct—各种因素引起的衰减量，</w:t>
            </w:r>
            <w:r>
              <w:rPr>
                <w:rFonts w:hint="eastAsia"/>
                <w:color w:val="000000" w:themeColor="text1"/>
              </w:rPr>
              <w:t>包括</w:t>
            </w:r>
            <w:r>
              <w:rPr>
                <w:color w:val="000000" w:themeColor="text1"/>
              </w:rPr>
              <w:t>地面效应</w:t>
            </w:r>
            <w:r>
              <w:rPr>
                <w:rFonts w:hint="eastAsia"/>
                <w:color w:val="000000" w:themeColor="text1"/>
              </w:rPr>
              <w:t>、建筑物隔声等多方面引起的衰减量</w:t>
            </w:r>
            <w:r>
              <w:rPr>
                <w:color w:val="000000" w:themeColor="text1"/>
              </w:rPr>
              <w:t>。</w:t>
            </w:r>
          </w:p>
          <w:p w14:paraId="795DED92">
            <w:pPr>
              <w:ind w:firstLine="480"/>
              <w:rPr>
                <w:color w:val="000000" w:themeColor="text1"/>
              </w:rPr>
            </w:pPr>
            <w:r>
              <w:rPr>
                <w:color w:val="000000" w:themeColor="text1"/>
              </w:rPr>
              <w:t>各受声点的声源叠加按下列公式计算：</w:t>
            </w:r>
          </w:p>
          <w:p w14:paraId="0EB5A6C8">
            <w:pPr>
              <w:ind w:firstLine="480"/>
              <w:rPr>
                <w:color w:val="000000" w:themeColor="text1"/>
              </w:rPr>
            </w:pPr>
            <w:r>
              <w:rPr>
                <w:color w:val="000000" w:themeColor="text1"/>
              </w:rPr>
              <w:drawing>
                <wp:inline distT="0" distB="0" distL="0" distR="0">
                  <wp:extent cx="1249680" cy="48768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249680" cy="487680"/>
                          </a:xfrm>
                          <a:prstGeom prst="rect">
                            <a:avLst/>
                          </a:prstGeom>
                          <a:noFill/>
                          <a:ln>
                            <a:noFill/>
                          </a:ln>
                        </pic:spPr>
                      </pic:pic>
                    </a:graphicData>
                  </a:graphic>
                </wp:inline>
              </w:drawing>
            </w:r>
          </w:p>
          <w:p w14:paraId="2DD2C533">
            <w:pPr>
              <w:ind w:firstLine="480"/>
              <w:rPr>
                <w:color w:val="000000" w:themeColor="text1"/>
              </w:rPr>
            </w:pPr>
            <w:r>
              <w:rPr>
                <w:color w:val="000000" w:themeColor="text1"/>
              </w:rPr>
              <w:t>式中：Li---第i个声源声值；</w:t>
            </w:r>
          </w:p>
          <w:p w14:paraId="2C43C8F9">
            <w:pPr>
              <w:ind w:firstLine="1166" w:firstLineChars="486"/>
              <w:rPr>
                <w:color w:val="000000" w:themeColor="text1"/>
              </w:rPr>
            </w:pPr>
            <w:r>
              <w:rPr>
                <w:color w:val="000000" w:themeColor="text1"/>
              </w:rPr>
              <w:t>LA---某点噪声总叠加值；</w:t>
            </w:r>
          </w:p>
          <w:p w14:paraId="7BDF71F8">
            <w:pPr>
              <w:ind w:firstLine="1166" w:firstLineChars="486"/>
              <w:rPr>
                <w:color w:val="000000" w:themeColor="text1"/>
              </w:rPr>
            </w:pPr>
            <w:r>
              <w:rPr>
                <w:color w:val="000000" w:themeColor="text1"/>
              </w:rPr>
              <w:t>n---声源个数；</w:t>
            </w:r>
          </w:p>
          <w:p w14:paraId="688ED431">
            <w:pPr>
              <w:ind w:firstLine="480"/>
              <w:rPr>
                <w:color w:val="000000" w:themeColor="text1"/>
              </w:rPr>
            </w:pPr>
            <w:r>
              <w:rPr>
                <w:rFonts w:hint="eastAsia"/>
                <w:color w:val="000000" w:themeColor="text1"/>
              </w:rPr>
              <w:t>C、预测结果</w:t>
            </w:r>
          </w:p>
          <w:p w14:paraId="490A3DF2">
            <w:pPr>
              <w:ind w:firstLine="480"/>
              <w:rPr>
                <w:color w:val="000000" w:themeColor="text1"/>
              </w:rPr>
            </w:pPr>
            <w:r>
              <w:rPr>
                <w:color w:val="000000" w:themeColor="text1"/>
              </w:rPr>
              <w:t>厂界噪声预测结果见表7-</w:t>
            </w:r>
            <w:r>
              <w:rPr>
                <w:rFonts w:hint="eastAsia"/>
                <w:color w:val="000000" w:themeColor="text1"/>
              </w:rPr>
              <w:t>14</w:t>
            </w:r>
            <w:r>
              <w:rPr>
                <w:color w:val="000000" w:themeColor="text1"/>
              </w:rPr>
              <w:t>。</w:t>
            </w:r>
          </w:p>
          <w:p w14:paraId="66E0D640">
            <w:pPr>
              <w:pStyle w:val="29"/>
              <w:rPr>
                <w:color w:val="000000" w:themeColor="text1"/>
              </w:rPr>
            </w:pPr>
            <w:r>
              <w:rPr>
                <w:color w:val="000000" w:themeColor="text1"/>
              </w:rPr>
              <w:t>表7-</w:t>
            </w:r>
            <w:r>
              <w:rPr>
                <w:rFonts w:hint="eastAsia"/>
                <w:color w:val="000000" w:themeColor="text1"/>
              </w:rPr>
              <w:t xml:space="preserve">14 </w:t>
            </w:r>
            <w:r>
              <w:rPr>
                <w:color w:val="000000" w:themeColor="text1"/>
              </w:rPr>
              <w:t xml:space="preserve"> 厂界噪声预测结果  单位：dB（A）</w:t>
            </w:r>
          </w:p>
          <w:tbl>
            <w:tblPr>
              <w:tblStyle w:val="19"/>
              <w:tblW w:w="969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39"/>
              <w:gridCol w:w="2019"/>
              <w:gridCol w:w="2011"/>
              <w:gridCol w:w="2015"/>
              <w:gridCol w:w="2013"/>
            </w:tblGrid>
            <w:tr w14:paraId="7004D8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3658" w:type="dxa"/>
                  <w:gridSpan w:val="2"/>
                  <w:vMerge w:val="restart"/>
                  <w:vAlign w:val="center"/>
                </w:tcPr>
                <w:p w14:paraId="3BE8D8A4">
                  <w:pPr>
                    <w:pStyle w:val="50"/>
                    <w:rPr>
                      <w:color w:val="000000" w:themeColor="text1"/>
                    </w:rPr>
                  </w:pPr>
                  <w:r>
                    <w:rPr>
                      <w:color w:val="000000" w:themeColor="text1"/>
                    </w:rPr>
                    <w:t>厂界</w:t>
                  </w:r>
                </w:p>
              </w:tc>
              <w:tc>
                <w:tcPr>
                  <w:tcW w:w="6039" w:type="dxa"/>
                  <w:gridSpan w:val="3"/>
                  <w:vAlign w:val="center"/>
                </w:tcPr>
                <w:p w14:paraId="7D028099">
                  <w:pPr>
                    <w:pStyle w:val="50"/>
                    <w:rPr>
                      <w:color w:val="000000" w:themeColor="text1"/>
                    </w:rPr>
                  </w:pPr>
                  <w:r>
                    <w:rPr>
                      <w:color w:val="000000" w:themeColor="text1"/>
                    </w:rPr>
                    <w:t>昼间</w:t>
                  </w:r>
                </w:p>
              </w:tc>
            </w:tr>
            <w:tr w14:paraId="48D469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3658" w:type="dxa"/>
                  <w:gridSpan w:val="2"/>
                  <w:vMerge w:val="continue"/>
                  <w:vAlign w:val="center"/>
                </w:tcPr>
                <w:p w14:paraId="19C68274">
                  <w:pPr>
                    <w:pStyle w:val="50"/>
                    <w:rPr>
                      <w:color w:val="000000" w:themeColor="text1"/>
                    </w:rPr>
                  </w:pPr>
                </w:p>
              </w:tc>
              <w:tc>
                <w:tcPr>
                  <w:tcW w:w="2011" w:type="dxa"/>
                  <w:vAlign w:val="center"/>
                </w:tcPr>
                <w:p w14:paraId="1D1246E5">
                  <w:pPr>
                    <w:pStyle w:val="50"/>
                    <w:rPr>
                      <w:color w:val="000000" w:themeColor="text1"/>
                    </w:rPr>
                  </w:pPr>
                  <w:r>
                    <w:rPr>
                      <w:color w:val="000000" w:themeColor="text1"/>
                    </w:rPr>
                    <w:t>贡献值</w:t>
                  </w:r>
                </w:p>
              </w:tc>
              <w:tc>
                <w:tcPr>
                  <w:tcW w:w="2015" w:type="dxa"/>
                  <w:tcBorders>
                    <w:left w:val="single" w:color="auto" w:sz="4" w:space="0"/>
                    <w:right w:val="single" w:color="auto" w:sz="4" w:space="0"/>
                  </w:tcBorders>
                  <w:vAlign w:val="center"/>
                </w:tcPr>
                <w:p w14:paraId="4E067BF5">
                  <w:pPr>
                    <w:pStyle w:val="50"/>
                    <w:rPr>
                      <w:color w:val="000000" w:themeColor="text1"/>
                    </w:rPr>
                  </w:pPr>
                  <w:r>
                    <w:rPr>
                      <w:color w:val="000000" w:themeColor="text1"/>
                    </w:rPr>
                    <w:t>标准值</w:t>
                  </w:r>
                </w:p>
              </w:tc>
              <w:tc>
                <w:tcPr>
                  <w:tcW w:w="2013" w:type="dxa"/>
                  <w:tcBorders>
                    <w:left w:val="single" w:color="auto" w:sz="4" w:space="0"/>
                  </w:tcBorders>
                  <w:vAlign w:val="center"/>
                </w:tcPr>
                <w:p w14:paraId="62EC77A4">
                  <w:pPr>
                    <w:pStyle w:val="50"/>
                    <w:rPr>
                      <w:color w:val="000000" w:themeColor="text1"/>
                    </w:rPr>
                  </w:pPr>
                  <w:r>
                    <w:rPr>
                      <w:color w:val="000000" w:themeColor="text1"/>
                    </w:rPr>
                    <w:t>达标情况</w:t>
                  </w:r>
                </w:p>
              </w:tc>
            </w:tr>
            <w:tr w14:paraId="055F70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3" w:hRule="atLeast"/>
                <w:jc w:val="center"/>
              </w:trPr>
              <w:tc>
                <w:tcPr>
                  <w:tcW w:w="1639" w:type="dxa"/>
                  <w:vMerge w:val="restart"/>
                  <w:tcBorders>
                    <w:right w:val="single" w:color="auto" w:sz="4" w:space="0"/>
                  </w:tcBorders>
                  <w:vAlign w:val="center"/>
                </w:tcPr>
                <w:p w14:paraId="4F92FB9B">
                  <w:pPr>
                    <w:pStyle w:val="50"/>
                    <w:rPr>
                      <w:color w:val="000000" w:themeColor="text1"/>
                    </w:rPr>
                  </w:pPr>
                  <w:r>
                    <w:rPr>
                      <w:color w:val="000000" w:themeColor="text1"/>
                    </w:rPr>
                    <w:t>工业场地</w:t>
                  </w:r>
                </w:p>
              </w:tc>
              <w:tc>
                <w:tcPr>
                  <w:tcW w:w="2019" w:type="dxa"/>
                  <w:tcBorders>
                    <w:left w:val="single" w:color="auto" w:sz="4" w:space="0"/>
                  </w:tcBorders>
                  <w:vAlign w:val="center"/>
                </w:tcPr>
                <w:p w14:paraId="57036D2F">
                  <w:pPr>
                    <w:pStyle w:val="50"/>
                    <w:rPr>
                      <w:color w:val="000000" w:themeColor="text1"/>
                    </w:rPr>
                  </w:pPr>
                  <w:r>
                    <w:rPr>
                      <w:color w:val="000000" w:themeColor="text1"/>
                    </w:rPr>
                    <w:t>东厂界</w:t>
                  </w:r>
                </w:p>
              </w:tc>
              <w:tc>
                <w:tcPr>
                  <w:tcW w:w="2011" w:type="dxa"/>
                  <w:tcBorders>
                    <w:left w:val="single" w:color="auto" w:sz="4" w:space="0"/>
                  </w:tcBorders>
                  <w:vAlign w:val="center"/>
                </w:tcPr>
                <w:p w14:paraId="0415A73F">
                  <w:pPr>
                    <w:pStyle w:val="50"/>
                    <w:rPr>
                      <w:color w:val="000000" w:themeColor="text1"/>
                    </w:rPr>
                  </w:pPr>
                  <w:r>
                    <w:rPr>
                      <w:rFonts w:hint="eastAsia"/>
                      <w:color w:val="000000" w:themeColor="text1"/>
                    </w:rPr>
                    <w:t>56.71</w:t>
                  </w:r>
                </w:p>
              </w:tc>
              <w:tc>
                <w:tcPr>
                  <w:tcW w:w="2015" w:type="dxa"/>
                  <w:tcBorders>
                    <w:left w:val="single" w:color="auto" w:sz="4" w:space="0"/>
                    <w:right w:val="single" w:color="auto" w:sz="4" w:space="0"/>
                  </w:tcBorders>
                  <w:vAlign w:val="center"/>
                </w:tcPr>
                <w:p w14:paraId="5503F502">
                  <w:pPr>
                    <w:pStyle w:val="50"/>
                    <w:rPr>
                      <w:color w:val="000000" w:themeColor="text1"/>
                    </w:rPr>
                  </w:pPr>
                  <w:r>
                    <w:rPr>
                      <w:color w:val="000000" w:themeColor="text1"/>
                    </w:rPr>
                    <w:t>60</w:t>
                  </w:r>
                </w:p>
              </w:tc>
              <w:tc>
                <w:tcPr>
                  <w:tcW w:w="2013" w:type="dxa"/>
                  <w:tcBorders>
                    <w:left w:val="single" w:color="auto" w:sz="4" w:space="0"/>
                  </w:tcBorders>
                  <w:vAlign w:val="center"/>
                </w:tcPr>
                <w:p w14:paraId="42CB871E">
                  <w:pPr>
                    <w:pStyle w:val="50"/>
                    <w:rPr>
                      <w:color w:val="000000" w:themeColor="text1"/>
                    </w:rPr>
                  </w:pPr>
                  <w:r>
                    <w:rPr>
                      <w:color w:val="000000" w:themeColor="text1"/>
                    </w:rPr>
                    <w:t>达标</w:t>
                  </w:r>
                </w:p>
              </w:tc>
            </w:tr>
            <w:tr w14:paraId="682BBB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 w:hRule="atLeast"/>
                <w:jc w:val="center"/>
              </w:trPr>
              <w:tc>
                <w:tcPr>
                  <w:tcW w:w="1639" w:type="dxa"/>
                  <w:vMerge w:val="continue"/>
                  <w:tcBorders>
                    <w:right w:val="single" w:color="auto" w:sz="4" w:space="0"/>
                  </w:tcBorders>
                  <w:vAlign w:val="center"/>
                </w:tcPr>
                <w:p w14:paraId="6B8B9207">
                  <w:pPr>
                    <w:pStyle w:val="50"/>
                    <w:rPr>
                      <w:color w:val="000000" w:themeColor="text1"/>
                    </w:rPr>
                  </w:pPr>
                </w:p>
              </w:tc>
              <w:tc>
                <w:tcPr>
                  <w:tcW w:w="2019" w:type="dxa"/>
                  <w:tcBorders>
                    <w:left w:val="single" w:color="auto" w:sz="4" w:space="0"/>
                  </w:tcBorders>
                  <w:vAlign w:val="center"/>
                </w:tcPr>
                <w:p w14:paraId="28FC6E68">
                  <w:pPr>
                    <w:pStyle w:val="50"/>
                    <w:rPr>
                      <w:color w:val="000000" w:themeColor="text1"/>
                    </w:rPr>
                  </w:pPr>
                  <w:r>
                    <w:rPr>
                      <w:color w:val="000000" w:themeColor="text1"/>
                    </w:rPr>
                    <w:t>南厂界</w:t>
                  </w:r>
                </w:p>
              </w:tc>
              <w:tc>
                <w:tcPr>
                  <w:tcW w:w="2011" w:type="dxa"/>
                  <w:tcBorders>
                    <w:left w:val="single" w:color="auto" w:sz="4" w:space="0"/>
                  </w:tcBorders>
                  <w:vAlign w:val="center"/>
                </w:tcPr>
                <w:p w14:paraId="434CE555">
                  <w:pPr>
                    <w:pStyle w:val="50"/>
                    <w:rPr>
                      <w:color w:val="000000" w:themeColor="text1"/>
                    </w:rPr>
                  </w:pPr>
                  <w:r>
                    <w:rPr>
                      <w:rFonts w:hint="eastAsia"/>
                      <w:color w:val="000000" w:themeColor="text1"/>
                    </w:rPr>
                    <w:t>55.22</w:t>
                  </w:r>
                </w:p>
              </w:tc>
              <w:tc>
                <w:tcPr>
                  <w:tcW w:w="2015" w:type="dxa"/>
                  <w:tcBorders>
                    <w:left w:val="single" w:color="auto" w:sz="4" w:space="0"/>
                    <w:right w:val="single" w:color="auto" w:sz="4" w:space="0"/>
                  </w:tcBorders>
                  <w:vAlign w:val="center"/>
                </w:tcPr>
                <w:p w14:paraId="4A1EC0C4">
                  <w:pPr>
                    <w:pStyle w:val="50"/>
                    <w:rPr>
                      <w:color w:val="000000" w:themeColor="text1"/>
                    </w:rPr>
                  </w:pPr>
                  <w:r>
                    <w:rPr>
                      <w:color w:val="000000" w:themeColor="text1"/>
                    </w:rPr>
                    <w:t>60</w:t>
                  </w:r>
                </w:p>
              </w:tc>
              <w:tc>
                <w:tcPr>
                  <w:tcW w:w="2013" w:type="dxa"/>
                  <w:tcBorders>
                    <w:left w:val="single" w:color="auto" w:sz="4" w:space="0"/>
                  </w:tcBorders>
                  <w:vAlign w:val="center"/>
                </w:tcPr>
                <w:p w14:paraId="7838AC84">
                  <w:pPr>
                    <w:pStyle w:val="50"/>
                    <w:rPr>
                      <w:color w:val="000000" w:themeColor="text1"/>
                    </w:rPr>
                  </w:pPr>
                  <w:r>
                    <w:rPr>
                      <w:color w:val="000000" w:themeColor="text1"/>
                    </w:rPr>
                    <w:t>达标</w:t>
                  </w:r>
                </w:p>
              </w:tc>
            </w:tr>
            <w:tr w14:paraId="1D7AE6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 w:hRule="atLeast"/>
                <w:jc w:val="center"/>
              </w:trPr>
              <w:tc>
                <w:tcPr>
                  <w:tcW w:w="1639" w:type="dxa"/>
                  <w:vMerge w:val="continue"/>
                  <w:tcBorders>
                    <w:right w:val="single" w:color="auto" w:sz="4" w:space="0"/>
                  </w:tcBorders>
                  <w:vAlign w:val="center"/>
                </w:tcPr>
                <w:p w14:paraId="77DE5731">
                  <w:pPr>
                    <w:pStyle w:val="50"/>
                    <w:rPr>
                      <w:color w:val="000000" w:themeColor="text1"/>
                    </w:rPr>
                  </w:pPr>
                </w:p>
              </w:tc>
              <w:tc>
                <w:tcPr>
                  <w:tcW w:w="2019" w:type="dxa"/>
                  <w:tcBorders>
                    <w:left w:val="single" w:color="auto" w:sz="4" w:space="0"/>
                  </w:tcBorders>
                  <w:vAlign w:val="center"/>
                </w:tcPr>
                <w:p w14:paraId="5451DEAD">
                  <w:pPr>
                    <w:pStyle w:val="50"/>
                    <w:rPr>
                      <w:color w:val="000000" w:themeColor="text1"/>
                    </w:rPr>
                  </w:pPr>
                  <w:r>
                    <w:rPr>
                      <w:color w:val="000000" w:themeColor="text1"/>
                    </w:rPr>
                    <w:t>西厂界</w:t>
                  </w:r>
                </w:p>
              </w:tc>
              <w:tc>
                <w:tcPr>
                  <w:tcW w:w="2011" w:type="dxa"/>
                  <w:tcBorders>
                    <w:left w:val="single" w:color="auto" w:sz="4" w:space="0"/>
                  </w:tcBorders>
                  <w:vAlign w:val="center"/>
                </w:tcPr>
                <w:p w14:paraId="5E68EC6E">
                  <w:pPr>
                    <w:pStyle w:val="50"/>
                    <w:rPr>
                      <w:color w:val="000000" w:themeColor="text1"/>
                    </w:rPr>
                  </w:pPr>
                  <w:r>
                    <w:rPr>
                      <w:rFonts w:hint="eastAsia"/>
                      <w:color w:val="000000" w:themeColor="text1"/>
                    </w:rPr>
                    <w:t>46.59</w:t>
                  </w:r>
                </w:p>
              </w:tc>
              <w:tc>
                <w:tcPr>
                  <w:tcW w:w="2015" w:type="dxa"/>
                  <w:tcBorders>
                    <w:left w:val="single" w:color="auto" w:sz="4" w:space="0"/>
                    <w:right w:val="single" w:color="auto" w:sz="4" w:space="0"/>
                  </w:tcBorders>
                  <w:vAlign w:val="center"/>
                </w:tcPr>
                <w:p w14:paraId="12963851">
                  <w:pPr>
                    <w:pStyle w:val="50"/>
                    <w:rPr>
                      <w:color w:val="000000" w:themeColor="text1"/>
                    </w:rPr>
                  </w:pPr>
                  <w:r>
                    <w:rPr>
                      <w:color w:val="000000" w:themeColor="text1"/>
                    </w:rPr>
                    <w:t>60</w:t>
                  </w:r>
                </w:p>
              </w:tc>
              <w:tc>
                <w:tcPr>
                  <w:tcW w:w="2013" w:type="dxa"/>
                  <w:tcBorders>
                    <w:left w:val="single" w:color="auto" w:sz="4" w:space="0"/>
                  </w:tcBorders>
                  <w:vAlign w:val="center"/>
                </w:tcPr>
                <w:p w14:paraId="1B0F09E7">
                  <w:pPr>
                    <w:pStyle w:val="50"/>
                    <w:rPr>
                      <w:color w:val="000000" w:themeColor="text1"/>
                    </w:rPr>
                  </w:pPr>
                  <w:r>
                    <w:rPr>
                      <w:color w:val="000000" w:themeColor="text1"/>
                    </w:rPr>
                    <w:t>达标</w:t>
                  </w:r>
                </w:p>
              </w:tc>
            </w:tr>
            <w:tr w14:paraId="1CB023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 w:hRule="atLeast"/>
                <w:jc w:val="center"/>
              </w:trPr>
              <w:tc>
                <w:tcPr>
                  <w:tcW w:w="1639" w:type="dxa"/>
                  <w:vMerge w:val="continue"/>
                  <w:tcBorders>
                    <w:right w:val="single" w:color="auto" w:sz="4" w:space="0"/>
                  </w:tcBorders>
                  <w:vAlign w:val="center"/>
                </w:tcPr>
                <w:p w14:paraId="50B9FA0B">
                  <w:pPr>
                    <w:pStyle w:val="50"/>
                    <w:rPr>
                      <w:color w:val="000000" w:themeColor="text1"/>
                    </w:rPr>
                  </w:pPr>
                </w:p>
              </w:tc>
              <w:tc>
                <w:tcPr>
                  <w:tcW w:w="2019" w:type="dxa"/>
                  <w:tcBorders>
                    <w:left w:val="single" w:color="auto" w:sz="4" w:space="0"/>
                  </w:tcBorders>
                  <w:vAlign w:val="center"/>
                </w:tcPr>
                <w:p w14:paraId="3C158110">
                  <w:pPr>
                    <w:pStyle w:val="50"/>
                    <w:rPr>
                      <w:color w:val="000000" w:themeColor="text1"/>
                    </w:rPr>
                  </w:pPr>
                  <w:r>
                    <w:rPr>
                      <w:color w:val="000000" w:themeColor="text1"/>
                    </w:rPr>
                    <w:t>北厂界</w:t>
                  </w:r>
                </w:p>
              </w:tc>
              <w:tc>
                <w:tcPr>
                  <w:tcW w:w="2011" w:type="dxa"/>
                  <w:tcBorders>
                    <w:left w:val="single" w:color="auto" w:sz="4" w:space="0"/>
                  </w:tcBorders>
                  <w:vAlign w:val="center"/>
                </w:tcPr>
                <w:p w14:paraId="3440C736">
                  <w:pPr>
                    <w:pStyle w:val="50"/>
                    <w:rPr>
                      <w:color w:val="000000" w:themeColor="text1"/>
                    </w:rPr>
                  </w:pPr>
                  <w:r>
                    <w:rPr>
                      <w:rFonts w:hint="eastAsia"/>
                      <w:color w:val="000000" w:themeColor="text1"/>
                    </w:rPr>
                    <w:t>48.69</w:t>
                  </w:r>
                </w:p>
              </w:tc>
              <w:tc>
                <w:tcPr>
                  <w:tcW w:w="2015" w:type="dxa"/>
                  <w:tcBorders>
                    <w:left w:val="single" w:color="auto" w:sz="4" w:space="0"/>
                    <w:right w:val="single" w:color="auto" w:sz="4" w:space="0"/>
                  </w:tcBorders>
                  <w:vAlign w:val="center"/>
                </w:tcPr>
                <w:p w14:paraId="4180FBBC">
                  <w:pPr>
                    <w:pStyle w:val="50"/>
                    <w:rPr>
                      <w:color w:val="000000" w:themeColor="text1"/>
                    </w:rPr>
                  </w:pPr>
                  <w:r>
                    <w:rPr>
                      <w:color w:val="000000" w:themeColor="text1"/>
                    </w:rPr>
                    <w:t>60</w:t>
                  </w:r>
                </w:p>
              </w:tc>
              <w:tc>
                <w:tcPr>
                  <w:tcW w:w="2013" w:type="dxa"/>
                  <w:tcBorders>
                    <w:left w:val="single" w:color="auto" w:sz="4" w:space="0"/>
                  </w:tcBorders>
                  <w:vAlign w:val="center"/>
                </w:tcPr>
                <w:p w14:paraId="013E9971">
                  <w:pPr>
                    <w:pStyle w:val="50"/>
                    <w:rPr>
                      <w:color w:val="000000" w:themeColor="text1"/>
                    </w:rPr>
                  </w:pPr>
                  <w:r>
                    <w:rPr>
                      <w:color w:val="000000" w:themeColor="text1"/>
                    </w:rPr>
                    <w:t>达标</w:t>
                  </w:r>
                </w:p>
              </w:tc>
            </w:tr>
            <w:tr w14:paraId="0D8D62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 w:hRule="atLeast"/>
                <w:jc w:val="center"/>
              </w:trPr>
              <w:tc>
                <w:tcPr>
                  <w:tcW w:w="9697" w:type="dxa"/>
                  <w:gridSpan w:val="5"/>
                  <w:vAlign w:val="center"/>
                </w:tcPr>
                <w:p w14:paraId="37043E76">
                  <w:pPr>
                    <w:pStyle w:val="50"/>
                    <w:rPr>
                      <w:color w:val="000000" w:themeColor="text1"/>
                    </w:rPr>
                  </w:pPr>
                  <w:r>
                    <w:rPr>
                      <w:color w:val="000000" w:themeColor="text1"/>
                    </w:rPr>
                    <w:t>项目夜间不进行生产</w:t>
                  </w:r>
                </w:p>
              </w:tc>
            </w:tr>
          </w:tbl>
          <w:p w14:paraId="42750BC2">
            <w:pPr>
              <w:ind w:firstLine="480"/>
              <w:rPr>
                <w:color w:val="000000" w:themeColor="text1"/>
              </w:rPr>
            </w:pPr>
            <w:r>
              <w:rPr>
                <w:color w:val="000000" w:themeColor="text1"/>
              </w:rPr>
              <w:t>从表7-</w:t>
            </w:r>
            <w:r>
              <w:rPr>
                <w:rFonts w:hint="eastAsia"/>
                <w:color w:val="000000" w:themeColor="text1"/>
              </w:rPr>
              <w:t>14</w:t>
            </w:r>
            <w:r>
              <w:rPr>
                <w:color w:val="000000" w:themeColor="text1"/>
              </w:rPr>
              <w:t>可以看出，项目夜间不进行生产</w:t>
            </w:r>
            <w:r>
              <w:rPr>
                <w:rFonts w:hint="eastAsia"/>
                <w:color w:val="000000" w:themeColor="text1"/>
              </w:rPr>
              <w:t>，</w:t>
            </w:r>
            <w:r>
              <w:rPr>
                <w:color w:val="000000" w:themeColor="text1"/>
              </w:rPr>
              <w:t>项目厂界噪声昼间能够达到《工业企业厂界环境噪声排放标准》2类标准。</w:t>
            </w:r>
          </w:p>
          <w:p w14:paraId="14412612">
            <w:pPr>
              <w:ind w:firstLine="480"/>
              <w:rPr>
                <w:color w:val="000000" w:themeColor="text1"/>
              </w:rPr>
            </w:pPr>
            <w:r>
              <w:rPr>
                <w:rFonts w:hint="eastAsia"/>
                <w:color w:val="000000" w:themeColor="text1"/>
              </w:rPr>
              <w:t>项目区最近的保护目标为东北侧1250m处的介桃村，距离较远，项目运营期产生噪声对其影响不大。</w:t>
            </w:r>
          </w:p>
          <w:p w14:paraId="2601A2DC">
            <w:pPr>
              <w:ind w:firstLine="480"/>
              <w:rPr>
                <w:color w:val="000000" w:themeColor="text1"/>
              </w:rPr>
            </w:pPr>
            <w:r>
              <w:rPr>
                <w:rFonts w:hint="eastAsia"/>
                <w:color w:val="000000" w:themeColor="text1"/>
              </w:rPr>
              <w:t>（2）小结</w:t>
            </w:r>
          </w:p>
          <w:p w14:paraId="6374FE30">
            <w:pPr>
              <w:ind w:firstLine="480"/>
              <w:rPr>
                <w:color w:val="000000" w:themeColor="text1"/>
              </w:rPr>
            </w:pPr>
            <w:r>
              <w:rPr>
                <w:rFonts w:hint="eastAsia"/>
                <w:color w:val="000000" w:themeColor="text1"/>
              </w:rPr>
              <w:t>根据预测分析，严格执行本环评提出措施后，</w:t>
            </w:r>
            <w:r>
              <w:rPr>
                <w:color w:val="000000" w:themeColor="text1"/>
              </w:rPr>
              <w:t>项目夜间不进行生产</w:t>
            </w:r>
            <w:r>
              <w:rPr>
                <w:rFonts w:hint="eastAsia"/>
                <w:color w:val="000000" w:themeColor="text1"/>
              </w:rPr>
              <w:t>，</w:t>
            </w:r>
            <w:r>
              <w:rPr>
                <w:color w:val="000000" w:themeColor="text1"/>
              </w:rPr>
              <w:t>项目厂界噪声昼间能够达到《工业企业厂界环境噪声排放标准》2类标准</w:t>
            </w:r>
            <w:r>
              <w:rPr>
                <w:rFonts w:hint="eastAsia"/>
                <w:color w:val="000000" w:themeColor="text1"/>
              </w:rPr>
              <w:t>。项目区最近的保护目标为东北侧1250m处的介桃村，距离较远，项目运营期产生噪声对其影响不大。</w:t>
            </w:r>
          </w:p>
          <w:p w14:paraId="10EB0171">
            <w:pPr>
              <w:ind w:firstLine="482"/>
              <w:rPr>
                <w:b/>
                <w:color w:val="000000" w:themeColor="text1"/>
              </w:rPr>
            </w:pPr>
            <w:r>
              <w:rPr>
                <w:rFonts w:hint="eastAsia"/>
                <w:b/>
                <w:color w:val="000000" w:themeColor="text1"/>
              </w:rPr>
              <w:t>4、固体废物环境影响分析</w:t>
            </w:r>
          </w:p>
          <w:p w14:paraId="4D923EA8">
            <w:pPr>
              <w:ind w:firstLine="480"/>
              <w:rPr>
                <w:color w:val="000000" w:themeColor="text1"/>
              </w:rPr>
            </w:pPr>
            <w:r>
              <w:rPr>
                <w:color w:val="000000" w:themeColor="text1"/>
              </w:rPr>
              <w:t>扩建后项目开采期产生的固体废弃物主要是废土石，其次是少量的隔油池废油、厨房泔水、化粪池污泥、雨水沉淀池沉渣、生活垃圾及机修废油等。</w:t>
            </w:r>
          </w:p>
          <w:p w14:paraId="3F6E4FC3">
            <w:pPr>
              <w:ind w:firstLine="480"/>
              <w:rPr>
                <w:color w:val="000000" w:themeColor="text1"/>
              </w:rPr>
            </w:pPr>
            <w:r>
              <w:rPr>
                <w:color w:val="000000" w:themeColor="text1"/>
              </w:rPr>
              <w:t>（1）一般固废环境影响分析</w:t>
            </w:r>
          </w:p>
          <w:p w14:paraId="16AAB2C5">
            <w:pPr>
              <w:ind w:firstLine="480"/>
              <w:rPr>
                <w:color w:val="000000" w:themeColor="text1"/>
              </w:rPr>
            </w:pPr>
            <w:r>
              <w:rPr>
                <w:color w:val="000000" w:themeColor="text1"/>
              </w:rPr>
              <w:t>扩建后项目剥离的废土石量为</w:t>
            </w:r>
            <w:r>
              <w:rPr>
                <w:rFonts w:hint="eastAsia"/>
                <w:color w:val="000000" w:themeColor="text1"/>
              </w:rPr>
              <w:t>0.062</w:t>
            </w:r>
            <w:r>
              <w:rPr>
                <w:color w:val="000000" w:themeColor="text1"/>
              </w:rPr>
              <w:t>万m</w:t>
            </w:r>
            <w:r>
              <w:rPr>
                <w:color w:val="000000" w:themeColor="text1"/>
                <w:vertAlign w:val="superscript"/>
              </w:rPr>
              <w:t>3</w:t>
            </w:r>
            <w:r>
              <w:rPr>
                <w:color w:val="000000" w:themeColor="text1"/>
              </w:rPr>
              <w:t>/年，</w:t>
            </w:r>
            <w:r>
              <w:rPr>
                <w:rFonts w:hint="eastAsia"/>
                <w:color w:val="000000" w:themeColor="text1"/>
              </w:rPr>
              <w:t>服务年限内共产生废石量为1.2</w:t>
            </w:r>
            <w:r>
              <w:rPr>
                <w:color w:val="000000" w:themeColor="text1"/>
              </w:rPr>
              <w:t>万m</w:t>
            </w:r>
            <w:r>
              <w:rPr>
                <w:color w:val="000000" w:themeColor="text1"/>
                <w:vertAlign w:val="superscript"/>
              </w:rPr>
              <w:t>3</w:t>
            </w:r>
            <w:r>
              <w:rPr>
                <w:rFonts w:hint="eastAsia"/>
                <w:color w:val="000000" w:themeColor="text1"/>
              </w:rPr>
              <w:t>，</w:t>
            </w:r>
            <w:r>
              <w:rPr>
                <w:color w:val="000000" w:themeColor="text1"/>
              </w:rPr>
              <w:t>存于弃渣场。</w:t>
            </w:r>
          </w:p>
          <w:p w14:paraId="2AA3F22B">
            <w:pPr>
              <w:ind w:firstLine="480"/>
              <w:rPr>
                <w:color w:val="000000" w:themeColor="text1"/>
              </w:rPr>
            </w:pPr>
            <w:r>
              <w:rPr>
                <w:rFonts w:hint="eastAsia"/>
                <w:color w:val="000000" w:themeColor="text1"/>
              </w:rPr>
              <w:t>矿山已经开采多年，本次改扩建利用原有的弃渣场，本次扩建仅增设拦渣坝，弃渣场设计库容3.3万m</w:t>
            </w:r>
            <w:r>
              <w:rPr>
                <w:rFonts w:hint="eastAsia"/>
                <w:color w:val="000000" w:themeColor="text1"/>
                <w:vertAlign w:val="superscript"/>
              </w:rPr>
              <w:t>3</w:t>
            </w:r>
            <w:r>
              <w:rPr>
                <w:rFonts w:hint="eastAsia"/>
                <w:color w:val="000000" w:themeColor="text1"/>
              </w:rPr>
              <w:t>。现已堆存了废石1.47</w:t>
            </w:r>
            <w:r>
              <w:rPr>
                <w:color w:val="000000" w:themeColor="text1"/>
              </w:rPr>
              <w:t>万m</w:t>
            </w:r>
            <w:r>
              <w:rPr>
                <w:color w:val="000000" w:themeColor="text1"/>
                <w:vertAlign w:val="superscript"/>
              </w:rPr>
              <w:t>3</w:t>
            </w:r>
            <w:r>
              <w:rPr>
                <w:rFonts w:hint="eastAsia"/>
                <w:color w:val="000000" w:themeColor="text1"/>
              </w:rPr>
              <w:t>，剩余库容1.83</w:t>
            </w:r>
            <w:r>
              <w:rPr>
                <w:color w:val="000000" w:themeColor="text1"/>
              </w:rPr>
              <w:t>万m</w:t>
            </w:r>
            <w:r>
              <w:rPr>
                <w:color w:val="000000" w:themeColor="text1"/>
                <w:vertAlign w:val="superscript"/>
              </w:rPr>
              <w:t>3</w:t>
            </w:r>
            <w:r>
              <w:rPr>
                <w:rFonts w:hint="eastAsia"/>
                <w:color w:val="000000" w:themeColor="text1"/>
              </w:rPr>
              <w:t>，本次改扩建服务期内共产生废石量为1.2</w:t>
            </w:r>
            <w:r>
              <w:rPr>
                <w:color w:val="000000" w:themeColor="text1"/>
              </w:rPr>
              <w:t>万m</w:t>
            </w:r>
            <w:r>
              <w:rPr>
                <w:color w:val="000000" w:themeColor="text1"/>
                <w:vertAlign w:val="superscript"/>
              </w:rPr>
              <w:t>3</w:t>
            </w:r>
            <w:r>
              <w:rPr>
                <w:rFonts w:hint="eastAsia"/>
                <w:color w:val="000000" w:themeColor="text1"/>
              </w:rPr>
              <w:t>，剩余库容完全可以接纳完本次改扩建服务期内产生的废石。</w:t>
            </w:r>
          </w:p>
          <w:p w14:paraId="362B960B">
            <w:pPr>
              <w:ind w:firstLine="480"/>
              <w:rPr>
                <w:color w:val="000000" w:themeColor="text1"/>
              </w:rPr>
            </w:pPr>
            <w:r>
              <w:rPr>
                <w:rFonts w:hint="eastAsia"/>
                <w:color w:val="000000" w:themeColor="text1"/>
              </w:rPr>
              <w:t>本环评要求于堆料场东侧增设弃渣场拦渣坝（</w:t>
            </w:r>
            <w:r>
              <w:rPr>
                <w:color w:val="000000" w:themeColor="text1"/>
              </w:rPr>
              <w:t>20m×0.5m×3m</w:t>
            </w:r>
            <w:r>
              <w:rPr>
                <w:rFonts w:hint="eastAsia"/>
                <w:color w:val="000000" w:themeColor="text1"/>
              </w:rPr>
              <w:t>），拦渣坝须由资质单位设计建设，并于弃渣场周边设置截排水沟。</w:t>
            </w:r>
          </w:p>
          <w:p w14:paraId="078D2219">
            <w:pPr>
              <w:ind w:firstLine="480"/>
              <w:rPr>
                <w:color w:val="000000" w:themeColor="text1"/>
              </w:rPr>
            </w:pPr>
            <w:r>
              <w:rPr>
                <w:color w:val="000000" w:themeColor="text1"/>
              </w:rPr>
              <w:t>（2）生活固废环境影响分析</w:t>
            </w:r>
          </w:p>
          <w:p w14:paraId="7BA0C192">
            <w:pPr>
              <w:ind w:firstLine="480"/>
              <w:rPr>
                <w:color w:val="000000" w:themeColor="text1"/>
              </w:rPr>
            </w:pPr>
            <w:r>
              <w:rPr>
                <w:color w:val="000000" w:themeColor="text1"/>
              </w:rPr>
              <w:t>扩建后项目化粪池污泥产生量为0.</w:t>
            </w:r>
            <w:r>
              <w:rPr>
                <w:rFonts w:hint="eastAsia"/>
                <w:color w:val="000000" w:themeColor="text1"/>
              </w:rPr>
              <w:t>26</w:t>
            </w:r>
            <w:r>
              <w:rPr>
                <w:color w:val="000000" w:themeColor="text1"/>
              </w:rPr>
              <w:t>t/a，定期清掏后作为植被施肥；</w:t>
            </w:r>
            <w:r>
              <w:rPr>
                <w:rFonts w:hint="eastAsia"/>
                <w:color w:val="000000" w:themeColor="text1"/>
              </w:rPr>
              <w:t>雨水沉淀池</w:t>
            </w:r>
            <w:r>
              <w:rPr>
                <w:color w:val="000000" w:themeColor="text1"/>
              </w:rPr>
              <w:t>沉渣产生量为</w:t>
            </w:r>
            <w:r>
              <w:rPr>
                <w:rFonts w:hint="eastAsia"/>
                <w:color w:val="000000" w:themeColor="text1"/>
              </w:rPr>
              <w:t>176.6</w:t>
            </w:r>
            <w:r>
              <w:rPr>
                <w:color w:val="000000" w:themeColor="text1"/>
              </w:rPr>
              <w:t>t/a，定期清掏至弃渣场堆存；生活垃圾产生量约</w:t>
            </w:r>
            <w:r>
              <w:rPr>
                <w:rFonts w:hint="eastAsia"/>
                <w:color w:val="000000" w:themeColor="text1"/>
              </w:rPr>
              <w:t>3.6</w:t>
            </w:r>
            <w:r>
              <w:rPr>
                <w:color w:val="000000" w:themeColor="text1"/>
              </w:rPr>
              <w:t>t/a，利用垃圾桶收集后，定期外运至附近乡镇垃圾集中处置点处置；厨房泔水和隔油池废油产生量为1.</w:t>
            </w:r>
            <w:r>
              <w:rPr>
                <w:rFonts w:hint="eastAsia"/>
                <w:color w:val="000000" w:themeColor="text1"/>
              </w:rPr>
              <w:t>44</w:t>
            </w:r>
            <w:r>
              <w:rPr>
                <w:color w:val="000000" w:themeColor="text1"/>
              </w:rPr>
              <w:t>t/a，用带盖泔水收集桶收集后周边村民用来喂猪。</w:t>
            </w:r>
          </w:p>
          <w:p w14:paraId="5397BBA9">
            <w:pPr>
              <w:ind w:firstLine="480"/>
              <w:rPr>
                <w:color w:val="000000" w:themeColor="text1"/>
              </w:rPr>
            </w:pPr>
            <w:r>
              <w:rPr>
                <w:color w:val="000000" w:themeColor="text1"/>
              </w:rPr>
              <w:t>（3）危险废物环境影响分析</w:t>
            </w:r>
          </w:p>
          <w:p w14:paraId="0F18B573">
            <w:pPr>
              <w:ind w:firstLine="480"/>
              <w:rPr>
                <w:color w:val="000000" w:themeColor="text1"/>
              </w:rPr>
            </w:pPr>
            <w:r>
              <w:rPr>
                <w:color w:val="000000" w:themeColor="text1"/>
              </w:rPr>
              <w:t>扩建后项目机修废油产生量为0.03t/a，设置危险废物暂存间贮存后全部回用于破碎设备保养维护。</w:t>
            </w:r>
            <w:r>
              <w:rPr>
                <w:rFonts w:hint="eastAsia"/>
                <w:color w:val="000000" w:themeColor="text1"/>
              </w:rPr>
              <w:t>按照《危险废物贮存污染控制标准》（GB18597-2001）及2013年修改单的一般要求，设置专门的废机油收集桶，暂存于危废暂存间，按规范设置标志，统一收集后作为润滑剂降级再利用。</w:t>
            </w:r>
          </w:p>
          <w:p w14:paraId="0EA0785C">
            <w:pPr>
              <w:ind w:firstLine="480"/>
              <w:rPr>
                <w:color w:val="000000" w:themeColor="text1"/>
              </w:rPr>
            </w:pPr>
            <w:r>
              <w:rPr>
                <w:rFonts w:hint="eastAsia"/>
                <w:color w:val="000000" w:themeColor="text1"/>
              </w:rPr>
              <w:t>①废机油贮存容器要求</w:t>
            </w:r>
          </w:p>
          <w:p w14:paraId="6A38F0DC">
            <w:pPr>
              <w:ind w:firstLine="480"/>
              <w:rPr>
                <w:color w:val="000000" w:themeColor="text1"/>
              </w:rPr>
            </w:pPr>
            <w:r>
              <w:rPr>
                <w:rFonts w:hint="eastAsia"/>
                <w:color w:val="000000" w:themeColor="text1"/>
              </w:rPr>
              <w:t>a、危险废物的容器必须设置危险废物标识；</w:t>
            </w:r>
          </w:p>
          <w:p w14:paraId="7E532A2A">
            <w:pPr>
              <w:ind w:firstLine="480"/>
              <w:rPr>
                <w:color w:val="000000" w:themeColor="text1"/>
              </w:rPr>
            </w:pPr>
            <w:r>
              <w:rPr>
                <w:rFonts w:hint="eastAsia"/>
                <w:color w:val="000000" w:themeColor="text1"/>
              </w:rPr>
              <w:t>b、装载危险废物的容器要完好无损，防渗漏；</w:t>
            </w:r>
          </w:p>
          <w:p w14:paraId="77FD7C44">
            <w:pPr>
              <w:ind w:firstLine="480"/>
              <w:rPr>
                <w:color w:val="000000" w:themeColor="text1"/>
              </w:rPr>
            </w:pPr>
            <w:r>
              <w:rPr>
                <w:rFonts w:hint="eastAsia"/>
                <w:color w:val="000000" w:themeColor="text1"/>
              </w:rPr>
              <w:t>c、盛装危险废物的容器材质和衬里要与危险废物相容（不相互反应）；</w:t>
            </w:r>
          </w:p>
          <w:p w14:paraId="0141EDB5">
            <w:pPr>
              <w:ind w:firstLine="480"/>
              <w:rPr>
                <w:color w:val="000000" w:themeColor="text1"/>
              </w:rPr>
            </w:pPr>
            <w:r>
              <w:rPr>
                <w:rFonts w:hint="eastAsia"/>
                <w:color w:val="000000" w:themeColor="text1"/>
              </w:rPr>
              <w:t>d、装载危险废物的容器及材质要满足相应的强度要求。</w:t>
            </w:r>
          </w:p>
          <w:p w14:paraId="2DB884EC">
            <w:pPr>
              <w:ind w:firstLine="480"/>
              <w:rPr>
                <w:color w:val="000000" w:themeColor="text1"/>
              </w:rPr>
            </w:pPr>
            <w:r>
              <w:rPr>
                <w:rFonts w:hint="eastAsia"/>
                <w:color w:val="000000" w:themeColor="text1"/>
              </w:rPr>
              <w:t>②项目危险废物暂存间建设要求</w:t>
            </w:r>
          </w:p>
          <w:p w14:paraId="0B39120D">
            <w:pPr>
              <w:ind w:firstLine="480"/>
              <w:rPr>
                <w:color w:val="000000" w:themeColor="text1"/>
              </w:rPr>
            </w:pPr>
            <w:r>
              <w:rPr>
                <w:rFonts w:hint="eastAsia"/>
                <w:color w:val="000000" w:themeColor="text1"/>
              </w:rPr>
              <w:t>本环评要求建设单位单独设置危险废物暂存间对项目废机油进行临时贮存。危险废物暂存间的建设应满足以下要求：</w:t>
            </w:r>
          </w:p>
          <w:p w14:paraId="6D154558">
            <w:pPr>
              <w:ind w:firstLine="480"/>
              <w:rPr>
                <w:color w:val="000000" w:themeColor="text1"/>
              </w:rPr>
            </w:pPr>
            <w:r>
              <w:rPr>
                <w:rFonts w:hint="eastAsia"/>
                <w:color w:val="000000" w:themeColor="text1"/>
              </w:rPr>
              <w:t>a、地面与裙脚要用坚固、防渗的材料建造，建筑材料必须与危险废物相容；</w:t>
            </w:r>
          </w:p>
          <w:p w14:paraId="372515DC">
            <w:pPr>
              <w:ind w:firstLine="480"/>
              <w:rPr>
                <w:color w:val="000000" w:themeColor="text1"/>
              </w:rPr>
            </w:pPr>
            <w:r>
              <w:rPr>
                <w:rFonts w:hint="eastAsia"/>
                <w:color w:val="000000" w:themeColor="text1"/>
              </w:rPr>
              <w:t>b、设施内要有安全照明设施和观察窗口；</w:t>
            </w:r>
          </w:p>
          <w:p w14:paraId="21BEF5D2">
            <w:pPr>
              <w:ind w:firstLine="480"/>
              <w:rPr>
                <w:color w:val="000000" w:themeColor="text1"/>
              </w:rPr>
            </w:pPr>
            <w:r>
              <w:rPr>
                <w:rFonts w:hint="eastAsia"/>
                <w:color w:val="000000" w:themeColor="text1"/>
              </w:rPr>
              <w:t>c、基础必须防渗，防渗层为至少</w:t>
            </w:r>
            <w:r>
              <w:rPr>
                <w:color w:val="000000" w:themeColor="text1"/>
              </w:rPr>
              <w:t>1</w:t>
            </w:r>
            <w:r>
              <w:rPr>
                <w:rFonts w:hint="eastAsia"/>
                <w:color w:val="000000" w:themeColor="text1"/>
              </w:rPr>
              <w:t>米厚粘土层；</w:t>
            </w:r>
          </w:p>
          <w:p w14:paraId="3F707C2D">
            <w:pPr>
              <w:ind w:firstLine="480"/>
              <w:rPr>
                <w:color w:val="000000" w:themeColor="text1"/>
              </w:rPr>
            </w:pPr>
            <w:r>
              <w:rPr>
                <w:rFonts w:hint="eastAsia"/>
                <w:color w:val="000000" w:themeColor="text1"/>
              </w:rPr>
              <w:t>d、在衬里上设计、建造浸出液收集清除系统；</w:t>
            </w:r>
          </w:p>
          <w:p w14:paraId="6E828E8E">
            <w:pPr>
              <w:ind w:firstLine="480"/>
              <w:rPr>
                <w:color w:val="000000" w:themeColor="text1"/>
              </w:rPr>
            </w:pPr>
            <w:r>
              <w:rPr>
                <w:rFonts w:hint="eastAsia"/>
                <w:color w:val="000000" w:themeColor="text1"/>
              </w:rPr>
              <w:t>e、应设计建造径流疏导系统，保证能防止</w:t>
            </w:r>
            <w:r>
              <w:rPr>
                <w:color w:val="000000" w:themeColor="text1"/>
              </w:rPr>
              <w:t>25</w:t>
            </w:r>
            <w:r>
              <w:rPr>
                <w:rFonts w:hint="eastAsia"/>
                <w:color w:val="000000" w:themeColor="text1"/>
              </w:rPr>
              <w:t>年一遇的暴雨不会流到危险废物堆里。</w:t>
            </w:r>
          </w:p>
          <w:p w14:paraId="490EC64E">
            <w:pPr>
              <w:ind w:firstLine="480"/>
              <w:rPr>
                <w:color w:val="000000" w:themeColor="text1"/>
              </w:rPr>
            </w:pPr>
            <w:r>
              <w:rPr>
                <w:rFonts w:hint="eastAsia"/>
                <w:color w:val="000000" w:themeColor="text1"/>
              </w:rPr>
              <w:t>③暂存管理制度</w:t>
            </w:r>
          </w:p>
          <w:p w14:paraId="31DFC3B5">
            <w:pPr>
              <w:ind w:firstLine="480"/>
              <w:rPr>
                <w:color w:val="000000" w:themeColor="text1"/>
              </w:rPr>
            </w:pPr>
            <w:r>
              <w:rPr>
                <w:rFonts w:hint="eastAsia"/>
                <w:color w:val="000000" w:themeColor="text1"/>
              </w:rPr>
              <w:t>按照《危险废物贮存污染控制标准》（GB18597-2001）要求储存和管理废机油暂存时应遵循以下管理制度：</w:t>
            </w:r>
          </w:p>
          <w:p w14:paraId="605A85E7">
            <w:pPr>
              <w:ind w:firstLine="480"/>
              <w:rPr>
                <w:color w:val="000000" w:themeColor="text1"/>
              </w:rPr>
            </w:pPr>
            <w:r>
              <w:rPr>
                <w:rFonts w:hint="eastAsia"/>
                <w:color w:val="000000" w:themeColor="text1"/>
              </w:rPr>
              <w:t>a、废机油暂时贮存处应设有明显的危险废物识别标志</w:t>
            </w:r>
          </w:p>
          <w:p w14:paraId="284A4348">
            <w:pPr>
              <w:ind w:firstLine="480"/>
              <w:rPr>
                <w:color w:val="000000" w:themeColor="text1"/>
              </w:rPr>
            </w:pPr>
            <w:r>
              <w:rPr>
                <w:rFonts w:hint="eastAsia"/>
                <w:color w:val="000000" w:themeColor="text1"/>
              </w:rPr>
              <w:t>b、对危险废物暂时贮存场所要加强管理，定期巡检，确保危险废物不扩散、不渗漏、不丢失。</w:t>
            </w:r>
          </w:p>
          <w:p w14:paraId="68EAEB17">
            <w:pPr>
              <w:ind w:firstLine="480"/>
              <w:rPr>
                <w:color w:val="000000" w:themeColor="text1"/>
              </w:rPr>
            </w:pPr>
            <w:r>
              <w:rPr>
                <w:rFonts w:hint="eastAsia"/>
                <w:color w:val="000000" w:themeColor="text1"/>
              </w:rPr>
              <w:t>c、认真执行各项安全措施，防止渗漏和雨水冲刷。</w:t>
            </w:r>
          </w:p>
          <w:p w14:paraId="620F759F">
            <w:pPr>
              <w:ind w:firstLine="480"/>
              <w:rPr>
                <w:color w:val="000000" w:themeColor="text1"/>
              </w:rPr>
            </w:pPr>
            <w:r>
              <w:rPr>
                <w:rFonts w:hint="eastAsia"/>
                <w:color w:val="000000" w:themeColor="text1"/>
              </w:rPr>
              <w:t>d、必须定期对所贮存的危险废物包装容器及贮存设施进行检查，发现破损，应及时采取措施清理更换。</w:t>
            </w:r>
          </w:p>
          <w:p w14:paraId="1FC62DAA">
            <w:pPr>
              <w:ind w:firstLine="480"/>
              <w:rPr>
                <w:color w:val="000000" w:themeColor="text1"/>
              </w:rPr>
            </w:pPr>
            <w:r>
              <w:rPr>
                <w:rFonts w:hint="eastAsia"/>
                <w:color w:val="000000" w:themeColor="text1"/>
              </w:rPr>
              <w:t>e、危废暂存间周围应设置围墙或其它防护栅栏。</w:t>
            </w:r>
          </w:p>
          <w:p w14:paraId="316D6DAD">
            <w:pPr>
              <w:ind w:firstLine="480"/>
              <w:rPr>
                <w:color w:val="000000" w:themeColor="text1"/>
              </w:rPr>
            </w:pPr>
            <w:r>
              <w:rPr>
                <w:color w:val="000000" w:themeColor="text1"/>
              </w:rPr>
              <w:t>综上，项目运营期产生的固体废物能够得到妥善的处置。</w:t>
            </w:r>
          </w:p>
          <w:p w14:paraId="4B17DA84">
            <w:pPr>
              <w:ind w:firstLine="482"/>
              <w:rPr>
                <w:b/>
                <w:color w:val="000000" w:themeColor="text1"/>
              </w:rPr>
            </w:pPr>
            <w:r>
              <w:rPr>
                <w:rFonts w:hint="eastAsia"/>
                <w:b/>
                <w:color w:val="000000" w:themeColor="text1"/>
              </w:rPr>
              <w:t>5、生态环境影响分析</w:t>
            </w:r>
          </w:p>
          <w:p w14:paraId="5DAE807D">
            <w:pPr>
              <w:ind w:firstLine="480"/>
              <w:rPr>
                <w:bCs/>
                <w:color w:val="000000" w:themeColor="text1"/>
              </w:rPr>
            </w:pPr>
            <w:r>
              <w:rPr>
                <w:rFonts w:hint="eastAsia"/>
                <w:bCs/>
                <w:color w:val="000000" w:themeColor="text1"/>
              </w:rPr>
              <w:t>（1）</w:t>
            </w:r>
            <w:r>
              <w:rPr>
                <w:bCs/>
                <w:color w:val="000000" w:themeColor="text1"/>
              </w:rPr>
              <w:t>土地利用影响分析</w:t>
            </w:r>
          </w:p>
          <w:p w14:paraId="5D661820">
            <w:pPr>
              <w:ind w:firstLine="480"/>
              <w:jc w:val="both"/>
              <w:rPr>
                <w:color w:val="000000" w:themeColor="text1"/>
              </w:rPr>
            </w:pPr>
            <w:r>
              <w:rPr>
                <w:rFonts w:hint="eastAsia"/>
                <w:color w:val="000000" w:themeColor="text1"/>
              </w:rPr>
              <w:t>本项目工程建设将导致</w:t>
            </w:r>
            <w:r>
              <w:rPr>
                <w:color w:val="000000" w:themeColor="text1"/>
              </w:rPr>
              <w:t>对</w:t>
            </w:r>
            <w:r>
              <w:rPr>
                <w:rFonts w:hint="eastAsia"/>
                <w:color w:val="000000" w:themeColor="text1"/>
              </w:rPr>
              <w:t>项目区</w:t>
            </w:r>
            <w:r>
              <w:rPr>
                <w:color w:val="000000" w:themeColor="text1"/>
              </w:rPr>
              <w:t>的土地利用结构有一定影响</w:t>
            </w:r>
            <w:r>
              <w:rPr>
                <w:rFonts w:hint="eastAsia"/>
                <w:color w:val="000000" w:themeColor="text1"/>
              </w:rPr>
              <w:t>，</w:t>
            </w:r>
            <w:r>
              <w:rPr>
                <w:color w:val="000000" w:themeColor="text1"/>
              </w:rPr>
              <w:t>将使评价区的现有土地利用类型中，</w:t>
            </w:r>
            <w:r>
              <w:rPr>
                <w:rFonts w:hint="eastAsia"/>
                <w:color w:val="000000" w:themeColor="text1"/>
              </w:rPr>
              <w:t>有林地、灌木林地、旱地</w:t>
            </w:r>
            <w:r>
              <w:rPr>
                <w:color w:val="000000" w:themeColor="text1"/>
              </w:rPr>
              <w:t>等面积都有所减少。扩建后项目新增土地利用性质转变为工矿用地，土地利用类型发生较大变化，而土地利用的价值将有所提高。在项目建设完成后，通过绿化等措施恢复占地，能够对提高项目区生态环境起到积极的作用，项目对于用地性质的改变将维持到封场期。</w:t>
            </w:r>
          </w:p>
          <w:p w14:paraId="69AAAA32">
            <w:pPr>
              <w:ind w:firstLine="480"/>
              <w:rPr>
                <w:color w:val="000000" w:themeColor="text1"/>
              </w:rPr>
            </w:pPr>
            <w:r>
              <w:rPr>
                <w:color w:val="000000" w:themeColor="text1"/>
              </w:rPr>
              <w:t>总体来说</w:t>
            </w:r>
            <w:r>
              <w:rPr>
                <w:rFonts w:hint="eastAsia"/>
                <w:color w:val="000000" w:themeColor="text1"/>
              </w:rPr>
              <w:t>，项目改扩建对</w:t>
            </w:r>
            <w:r>
              <w:rPr>
                <w:color w:val="000000" w:themeColor="text1"/>
              </w:rPr>
              <w:t>区域土地利用影响程度较小。</w:t>
            </w:r>
          </w:p>
          <w:p w14:paraId="70229125">
            <w:pPr>
              <w:ind w:firstLine="480"/>
              <w:rPr>
                <w:bCs/>
                <w:color w:val="000000" w:themeColor="text1"/>
              </w:rPr>
            </w:pPr>
            <w:r>
              <w:rPr>
                <w:rFonts w:hint="eastAsia"/>
                <w:bCs/>
                <w:color w:val="000000" w:themeColor="text1"/>
              </w:rPr>
              <w:t>（2）对</w:t>
            </w:r>
            <w:r>
              <w:rPr>
                <w:bCs/>
                <w:color w:val="000000" w:themeColor="text1"/>
              </w:rPr>
              <w:t>植被影响分析</w:t>
            </w:r>
          </w:p>
          <w:p w14:paraId="4200A1AD">
            <w:pPr>
              <w:ind w:firstLine="480"/>
              <w:rPr>
                <w:color w:val="000000" w:themeColor="text1"/>
              </w:rPr>
            </w:pPr>
            <w:r>
              <w:rPr>
                <w:color w:val="000000" w:themeColor="text1"/>
              </w:rPr>
              <w:t>项目区</w:t>
            </w:r>
            <w:r>
              <w:rPr>
                <w:rFonts w:hint="eastAsia"/>
                <w:color w:val="000000" w:themeColor="text1"/>
              </w:rPr>
              <w:t>占用有林地</w:t>
            </w:r>
            <w:r>
              <w:rPr>
                <w:color w:val="000000" w:themeColor="text1"/>
              </w:rPr>
              <w:t>面积</w:t>
            </w:r>
            <w:r>
              <w:rPr>
                <w:rFonts w:hint="eastAsia"/>
                <w:color w:val="000000" w:themeColor="text1"/>
              </w:rPr>
              <w:t>为</w:t>
            </w:r>
            <w:r>
              <w:rPr>
                <w:rFonts w:hint="eastAsia"/>
                <w:bCs/>
                <w:color w:val="000000" w:themeColor="text1"/>
              </w:rPr>
              <w:t>7.9908</w:t>
            </w:r>
            <w:r>
              <w:rPr>
                <w:color w:val="000000" w:themeColor="text1"/>
              </w:rPr>
              <w:t>hm</w:t>
            </w:r>
            <w:r>
              <w:rPr>
                <w:color w:val="000000" w:themeColor="text1"/>
                <w:vertAlign w:val="superscript"/>
              </w:rPr>
              <w:t>2</w:t>
            </w:r>
            <w:r>
              <w:rPr>
                <w:color w:val="000000" w:themeColor="text1"/>
              </w:rPr>
              <w:t>，</w:t>
            </w:r>
            <w:r>
              <w:rPr>
                <w:rFonts w:hint="eastAsia"/>
                <w:color w:val="000000" w:themeColor="text1"/>
              </w:rPr>
              <w:t>大部分为人工林（主要为柏枝树、苦竹），仅占有少部分次生植被（</w:t>
            </w:r>
            <w:r>
              <w:rPr>
                <w:rFonts w:hint="eastAsia" w:hAnsi="宋体" w:cs="Times New Roman"/>
                <w:color w:val="000000" w:themeColor="text1"/>
                <w:szCs w:val="28"/>
              </w:rPr>
              <w:t>稀疏灌木草丛和旱冬瓜灌丛</w:t>
            </w:r>
            <w:r>
              <w:rPr>
                <w:rFonts w:hint="eastAsia"/>
                <w:color w:val="000000" w:themeColor="text1"/>
              </w:rPr>
              <w:t>），其类型在区域广泛分布，矿山建设开采已</w:t>
            </w:r>
            <w:r>
              <w:rPr>
                <w:color w:val="000000" w:themeColor="text1"/>
              </w:rPr>
              <w:t>导致局部区域内</w:t>
            </w:r>
            <w:r>
              <w:rPr>
                <w:rFonts w:hint="eastAsia"/>
                <w:color w:val="000000" w:themeColor="text1"/>
              </w:rPr>
              <w:t>少量植被</w:t>
            </w:r>
            <w:r>
              <w:rPr>
                <w:color w:val="000000" w:themeColor="text1"/>
              </w:rPr>
              <w:t>资源的减少</w:t>
            </w:r>
            <w:r>
              <w:rPr>
                <w:rFonts w:hint="eastAsia"/>
                <w:color w:val="000000" w:themeColor="text1"/>
              </w:rPr>
              <w:t>，对其不会造成毁灭，影响轻微。从整个评价区而言，工程占用的各种植被类型是流域广泛分布的植被类型，工程占用呈零星斑块状分布，不会破坏任何一类植被类型的内部结构，对任何一种植被生态系统不会造成毁灭和消失。</w:t>
            </w:r>
          </w:p>
          <w:p w14:paraId="15817CE7">
            <w:pPr>
              <w:ind w:firstLine="480"/>
              <w:rPr>
                <w:color w:val="000000" w:themeColor="text1"/>
              </w:rPr>
            </w:pPr>
            <w:r>
              <w:rPr>
                <w:rFonts w:hint="eastAsia"/>
                <w:color w:val="000000" w:themeColor="text1"/>
              </w:rPr>
              <w:t>（3）对植物的影响分析</w:t>
            </w:r>
          </w:p>
          <w:p w14:paraId="00747609">
            <w:pPr>
              <w:ind w:firstLine="480"/>
              <w:rPr>
                <w:color w:val="000000" w:themeColor="text1"/>
              </w:rPr>
            </w:pPr>
            <w:r>
              <w:rPr>
                <w:rFonts w:hint="eastAsia"/>
                <w:color w:val="000000" w:themeColor="text1"/>
              </w:rPr>
              <w:t>通过现场调查，</w:t>
            </w:r>
            <w:r>
              <w:rPr>
                <w:bCs/>
                <w:color w:val="000000" w:themeColor="text1"/>
              </w:rPr>
              <w:t>评价范围内</w:t>
            </w:r>
            <w:r>
              <w:rPr>
                <w:rFonts w:hint="eastAsia"/>
                <w:bCs/>
                <w:color w:val="000000" w:themeColor="text1"/>
              </w:rPr>
              <w:t>无</w:t>
            </w:r>
            <w:r>
              <w:rPr>
                <w:rFonts w:hint="eastAsia"/>
                <w:color w:val="000000" w:themeColor="text1"/>
              </w:rPr>
              <w:t>国家和省级重点保护野生植物，未发现狭义的当地特有植物的分布，所有植物资源种类为常见种。</w:t>
            </w:r>
          </w:p>
          <w:p w14:paraId="7E547513">
            <w:pPr>
              <w:ind w:firstLine="480"/>
              <w:rPr>
                <w:color w:val="000000" w:themeColor="text1"/>
              </w:rPr>
            </w:pPr>
            <w:r>
              <w:rPr>
                <w:rFonts w:hint="eastAsia"/>
                <w:color w:val="000000" w:themeColor="text1"/>
              </w:rPr>
              <w:t>本工程</w:t>
            </w:r>
            <w:r>
              <w:rPr>
                <w:color w:val="000000" w:themeColor="text1"/>
              </w:rPr>
              <w:t>共占用土地</w:t>
            </w:r>
            <w:r>
              <w:rPr>
                <w:rFonts w:hint="eastAsia"/>
                <w:color w:val="000000" w:themeColor="text1"/>
              </w:rPr>
              <w:t>12.53h</w:t>
            </w:r>
            <w:r>
              <w:rPr>
                <w:color w:val="000000" w:themeColor="text1"/>
              </w:rPr>
              <w:t>m</w:t>
            </w:r>
            <w:r>
              <w:rPr>
                <w:color w:val="000000" w:themeColor="text1"/>
                <w:vertAlign w:val="superscript"/>
              </w:rPr>
              <w:t>2</w:t>
            </w:r>
            <w:r>
              <w:rPr>
                <w:color w:val="000000" w:themeColor="text1"/>
              </w:rPr>
              <w:t>，</w:t>
            </w:r>
            <w:r>
              <w:rPr>
                <w:rFonts w:hint="eastAsia"/>
                <w:color w:val="000000" w:themeColor="text1"/>
              </w:rPr>
              <w:t>矿山开采</w:t>
            </w:r>
            <w:r>
              <w:rPr>
                <w:color w:val="000000" w:themeColor="text1"/>
              </w:rPr>
              <w:t>将使部分植物资源遭到破坏，导致这些植物种群数量的减少和分布生境的缩小，但这些物种在</w:t>
            </w:r>
            <w:r>
              <w:rPr>
                <w:rFonts w:hint="eastAsia"/>
                <w:color w:val="000000" w:themeColor="text1"/>
              </w:rPr>
              <w:t>芒市的其他区域</w:t>
            </w:r>
            <w:r>
              <w:rPr>
                <w:color w:val="000000" w:themeColor="text1"/>
              </w:rPr>
              <w:t>广为分布，大多数种类也是</w:t>
            </w:r>
            <w:r>
              <w:rPr>
                <w:rFonts w:hint="eastAsia"/>
                <w:color w:val="000000" w:themeColor="text1"/>
              </w:rPr>
              <w:t>区域</w:t>
            </w:r>
            <w:r>
              <w:rPr>
                <w:color w:val="000000" w:themeColor="text1"/>
              </w:rPr>
              <w:t>的常见种类，在云南省的许多区域都可以发现这些群落和植物，</w:t>
            </w:r>
            <w:r>
              <w:rPr>
                <w:rFonts w:hint="eastAsia"/>
                <w:color w:val="000000" w:themeColor="text1"/>
              </w:rPr>
              <w:t>矿山开采</w:t>
            </w:r>
            <w:r>
              <w:rPr>
                <w:color w:val="000000" w:themeColor="text1"/>
              </w:rPr>
              <w:t>不会导致植物群落和植</w:t>
            </w:r>
            <w:r>
              <w:rPr>
                <w:rFonts w:hint="eastAsia"/>
                <w:color w:val="000000" w:themeColor="text1"/>
              </w:rPr>
              <w:t>物物种</w:t>
            </w:r>
            <w:r>
              <w:rPr>
                <w:color w:val="000000" w:themeColor="text1"/>
              </w:rPr>
              <w:t>的消失，不会造成物种灭绝。因此</w:t>
            </w:r>
            <w:r>
              <w:rPr>
                <w:rFonts w:hint="eastAsia"/>
                <w:color w:val="000000" w:themeColor="text1"/>
              </w:rPr>
              <w:t>矿山开采</w:t>
            </w:r>
            <w:r>
              <w:rPr>
                <w:color w:val="000000" w:themeColor="text1"/>
              </w:rPr>
              <w:t>所产生的这种影响是有限的、局部的，是可以接受的。</w:t>
            </w:r>
          </w:p>
          <w:p w14:paraId="6BDE610C">
            <w:pPr>
              <w:ind w:firstLine="480"/>
              <w:rPr>
                <w:bCs/>
                <w:color w:val="000000" w:themeColor="text1"/>
              </w:rPr>
            </w:pPr>
            <w:r>
              <w:rPr>
                <w:rFonts w:hint="eastAsia"/>
                <w:bCs/>
                <w:color w:val="000000" w:themeColor="text1"/>
              </w:rPr>
              <w:t>（4）</w:t>
            </w:r>
            <w:r>
              <w:rPr>
                <w:bCs/>
                <w:color w:val="000000" w:themeColor="text1"/>
              </w:rPr>
              <w:t>动物资源影响分析</w:t>
            </w:r>
          </w:p>
          <w:p w14:paraId="1A973B4A">
            <w:pPr>
              <w:ind w:firstLine="480"/>
              <w:rPr>
                <w:color w:val="000000" w:themeColor="text1"/>
              </w:rPr>
            </w:pPr>
            <w:r>
              <w:rPr>
                <w:color w:val="000000" w:themeColor="text1"/>
              </w:rPr>
              <w:t>项目区由于受人为活动的干扰，根据现场调查评价区内无大型动物，无国家保护的珍稀濒危动物。</w:t>
            </w:r>
          </w:p>
          <w:p w14:paraId="22766235">
            <w:pPr>
              <w:ind w:firstLine="480"/>
              <w:rPr>
                <w:color w:val="000000" w:themeColor="text1"/>
              </w:rPr>
            </w:pPr>
            <w:r>
              <w:rPr>
                <w:color w:val="000000" w:themeColor="text1"/>
              </w:rPr>
              <w:t>项目</w:t>
            </w:r>
            <w:r>
              <w:rPr>
                <w:rFonts w:hint="eastAsia"/>
                <w:color w:val="000000" w:themeColor="text1"/>
              </w:rPr>
              <w:t>开采</w:t>
            </w:r>
            <w:r>
              <w:rPr>
                <w:color w:val="000000" w:themeColor="text1"/>
              </w:rPr>
              <w:t>对植被破坏的同时，也破坏了原有生态环境中小型野生动物的栖息环境，加上机械噪声及人员活动产生的影响，对周围动物的生活造成干扰，使它们的生活受到威胁而迁徙，远离开采区。</w:t>
            </w:r>
          </w:p>
          <w:p w14:paraId="7175E653">
            <w:pPr>
              <w:ind w:firstLine="480"/>
              <w:rPr>
                <w:color w:val="000000" w:themeColor="text1"/>
              </w:rPr>
            </w:pPr>
            <w:r>
              <w:rPr>
                <w:color w:val="000000" w:themeColor="text1"/>
              </w:rPr>
              <w:t>但由于本项目扰动范围较小，对野生动物栖息地的影响有限。因此，</w:t>
            </w:r>
            <w:r>
              <w:rPr>
                <w:rFonts w:hint="eastAsia"/>
                <w:color w:val="000000" w:themeColor="text1"/>
              </w:rPr>
              <w:t>矿山开采对</w:t>
            </w:r>
            <w:r>
              <w:rPr>
                <w:color w:val="000000" w:themeColor="text1"/>
              </w:rPr>
              <w:t>评价区小型野生动物的类型及数量会产生一定影响，但影响较小。</w:t>
            </w:r>
          </w:p>
          <w:p w14:paraId="1F5C8D72">
            <w:pPr>
              <w:ind w:firstLine="482"/>
              <w:rPr>
                <w:b/>
                <w:bCs/>
                <w:color w:val="000000" w:themeColor="text1"/>
              </w:rPr>
            </w:pPr>
            <w:bookmarkStart w:id="54" w:name="_Toc381653706"/>
            <w:r>
              <w:rPr>
                <w:rFonts w:hint="eastAsia"/>
                <w:b/>
                <w:bCs/>
                <w:color w:val="000000" w:themeColor="text1"/>
              </w:rPr>
              <w:t>6、</w:t>
            </w:r>
            <w:r>
              <w:rPr>
                <w:b/>
                <w:bCs/>
                <w:color w:val="000000" w:themeColor="text1"/>
              </w:rPr>
              <w:t>景观影响分析</w:t>
            </w:r>
            <w:bookmarkEnd w:id="54"/>
          </w:p>
          <w:p w14:paraId="64957B09">
            <w:pPr>
              <w:ind w:firstLine="480"/>
              <w:rPr>
                <w:color w:val="000000" w:themeColor="text1"/>
              </w:rPr>
            </w:pPr>
            <w:r>
              <w:rPr>
                <w:color w:val="000000" w:themeColor="text1"/>
              </w:rPr>
              <w:t>矿山开采对景观的影响主要是对矿区原自然景观和生态景观的影响，表现在施工期工程挖填方、表层剥采、生产加工区、弃渣场的设置，改变了原有地形、地貌，破坏地表结构，影响了地表形态的连续性和协调性；植被、土壤及山体的破坏造成剖面表土、地表裸露，人工痕迹明显，与地表生物群落景观不和谐，影响视感景观；矿区原始的植被被生活设施、开采区、加工设备等人工建（构）筑物遮掩，与周围环境的色彩、形态形成强烈的对比，引起的视觉污染较大，使区域生态景观原有的协调性和自然性受到破坏；频繁的开采活动会破坏高原原有的静谧。因此，应采取相应的工程措施和生态恢复措施，加强施工管理，规范施工行为，方可减轻工程建设对环境景观的影响。</w:t>
            </w:r>
          </w:p>
          <w:p w14:paraId="7A88F924">
            <w:pPr>
              <w:ind w:firstLine="480"/>
              <w:rPr>
                <w:color w:val="000000" w:themeColor="text1"/>
              </w:rPr>
            </w:pPr>
            <w:r>
              <w:rPr>
                <w:color w:val="000000" w:themeColor="text1"/>
              </w:rPr>
              <w:t>目前开采期对景观的影响主要表现在：</w:t>
            </w:r>
          </w:p>
          <w:p w14:paraId="4767E284">
            <w:pPr>
              <w:ind w:firstLine="480"/>
              <w:rPr>
                <w:color w:val="000000" w:themeColor="text1"/>
              </w:rPr>
            </w:pPr>
            <w:r>
              <w:rPr>
                <w:rFonts w:hint="eastAsia"/>
                <w:color w:val="000000" w:themeColor="text1"/>
              </w:rPr>
              <w:t>（1）</w:t>
            </w:r>
            <w:r>
              <w:rPr>
                <w:color w:val="000000" w:themeColor="text1"/>
              </w:rPr>
              <w:t>项目区产生的废土石堆置于弃渣场</w:t>
            </w:r>
            <w:r>
              <w:rPr>
                <w:rFonts w:hint="eastAsia"/>
                <w:color w:val="000000" w:themeColor="text1"/>
              </w:rPr>
              <w:t>，与周边自然环境不协调，对局部</w:t>
            </w:r>
            <w:r>
              <w:rPr>
                <w:color w:val="000000" w:themeColor="text1"/>
              </w:rPr>
              <w:t>自然景观造成一定影响</w:t>
            </w:r>
            <w:r>
              <w:rPr>
                <w:rFonts w:hint="eastAsia"/>
                <w:color w:val="000000" w:themeColor="text1"/>
              </w:rPr>
              <w:t>。</w:t>
            </w:r>
          </w:p>
          <w:p w14:paraId="08FD1D51">
            <w:pPr>
              <w:ind w:firstLine="480"/>
              <w:rPr>
                <w:color w:val="000000" w:themeColor="text1"/>
              </w:rPr>
            </w:pPr>
            <w:r>
              <w:rPr>
                <w:rFonts w:hint="eastAsia"/>
                <w:color w:val="000000" w:themeColor="text1"/>
              </w:rPr>
              <w:t>（2）</w:t>
            </w:r>
            <w:r>
              <w:rPr>
                <w:color w:val="000000" w:themeColor="text1"/>
              </w:rPr>
              <w:t>已形成的露天采场使原有自然山体及植被被破坏</w:t>
            </w:r>
            <w:r>
              <w:rPr>
                <w:rFonts w:hint="eastAsia"/>
                <w:color w:val="000000" w:themeColor="text1"/>
              </w:rPr>
              <w:t>，</w:t>
            </w:r>
            <w:r>
              <w:rPr>
                <w:color w:val="000000" w:themeColor="text1"/>
              </w:rPr>
              <w:t>形成裸露的</w:t>
            </w:r>
            <w:r>
              <w:rPr>
                <w:rFonts w:hint="eastAsia"/>
                <w:color w:val="000000" w:themeColor="text1"/>
              </w:rPr>
              <w:t>，</w:t>
            </w:r>
            <w:r>
              <w:rPr>
                <w:color w:val="000000" w:themeColor="text1"/>
              </w:rPr>
              <w:t>切割样地貌</w:t>
            </w:r>
            <w:r>
              <w:rPr>
                <w:rFonts w:hint="eastAsia"/>
                <w:color w:val="000000" w:themeColor="text1"/>
              </w:rPr>
              <w:t>，</w:t>
            </w:r>
            <w:r>
              <w:rPr>
                <w:color w:val="000000" w:themeColor="text1"/>
              </w:rPr>
              <w:t>对景观的产生一定程度的影响，随采区范围扩大</w:t>
            </w:r>
            <w:r>
              <w:rPr>
                <w:rFonts w:hint="eastAsia"/>
                <w:color w:val="000000" w:themeColor="text1"/>
              </w:rPr>
              <w:t>，</w:t>
            </w:r>
            <w:r>
              <w:rPr>
                <w:color w:val="000000" w:themeColor="text1"/>
              </w:rPr>
              <w:t>这种影响范围将进一步扩大。</w:t>
            </w:r>
          </w:p>
          <w:p w14:paraId="210E2553">
            <w:pPr>
              <w:ind w:firstLine="480"/>
              <w:rPr>
                <w:color w:val="000000" w:themeColor="text1"/>
              </w:rPr>
            </w:pPr>
            <w:r>
              <w:rPr>
                <w:rFonts w:hint="eastAsia"/>
                <w:color w:val="000000" w:themeColor="text1"/>
              </w:rPr>
              <w:t>（3）</w:t>
            </w:r>
            <w:r>
              <w:rPr>
                <w:color w:val="000000" w:themeColor="text1"/>
              </w:rPr>
              <w:t>项目区</w:t>
            </w:r>
            <w:r>
              <w:rPr>
                <w:rFonts w:hint="eastAsia"/>
                <w:color w:val="000000" w:themeColor="text1"/>
              </w:rPr>
              <w:t>可视范围内无铁路、省道、国道等主干道，</w:t>
            </w:r>
            <w:r>
              <w:rPr>
                <w:color w:val="000000" w:themeColor="text1"/>
              </w:rPr>
              <w:t>满足</w:t>
            </w:r>
            <w:r>
              <w:rPr>
                <w:rFonts w:hint="eastAsia"/>
                <w:color w:val="000000" w:themeColor="text1"/>
              </w:rPr>
              <w:t>《矿山生态环境保护与污染防治技术政策》的视觉景观要求，对视觉影响较小。</w:t>
            </w:r>
          </w:p>
          <w:p w14:paraId="0E60D585">
            <w:pPr>
              <w:ind w:firstLine="480"/>
              <w:rPr>
                <w:color w:val="000000" w:themeColor="text1"/>
              </w:rPr>
            </w:pPr>
            <w:r>
              <w:rPr>
                <w:rFonts w:hint="eastAsia"/>
                <w:color w:val="000000" w:themeColor="text1"/>
              </w:rPr>
              <w:t>综上</w:t>
            </w:r>
            <w:r>
              <w:rPr>
                <w:color w:val="000000" w:themeColor="text1"/>
              </w:rPr>
              <w:t>，本项目选址附近无风景名胜区、无自然保护区、附近无河流、湿地等重要敏感环境保护目标，且矿山开采规模不大，占地面积小，施工人员少，矿区周围人烟稀少，未处于铁路、国道、省道两侧的直观可视范围，满足</w:t>
            </w:r>
            <w:r>
              <w:rPr>
                <w:rFonts w:hint="eastAsia"/>
                <w:color w:val="000000" w:themeColor="text1"/>
              </w:rPr>
              <w:t>《矿山生态环境保护与污染防治技术政策》的视觉景观要求，</w:t>
            </w:r>
            <w:r>
              <w:rPr>
                <w:color w:val="000000" w:themeColor="text1"/>
              </w:rPr>
              <w:t>本工程对景观的影响范围有限。</w:t>
            </w:r>
          </w:p>
          <w:p w14:paraId="528BEC7D">
            <w:pPr>
              <w:ind w:firstLine="482"/>
              <w:rPr>
                <w:b/>
                <w:color w:val="000000" w:themeColor="text1"/>
              </w:rPr>
            </w:pPr>
            <w:r>
              <w:rPr>
                <w:rFonts w:hint="eastAsia"/>
                <w:b/>
                <w:color w:val="000000" w:themeColor="text1"/>
              </w:rPr>
              <w:t>7、</w:t>
            </w:r>
            <w:r>
              <w:rPr>
                <w:b/>
                <w:color w:val="000000" w:themeColor="text1"/>
              </w:rPr>
              <w:t>环境风险影响评价</w:t>
            </w:r>
          </w:p>
          <w:p w14:paraId="5E4F5372">
            <w:pPr>
              <w:ind w:firstLine="480"/>
              <w:rPr>
                <w:bCs/>
                <w:color w:val="000000" w:themeColor="text1"/>
              </w:rPr>
            </w:pPr>
            <w:bookmarkStart w:id="55" w:name="_Toc459747057"/>
            <w:bookmarkStart w:id="56" w:name="_Toc383205578"/>
            <w:r>
              <w:rPr>
                <w:rFonts w:hint="eastAsia"/>
                <w:bCs/>
                <w:color w:val="000000" w:themeColor="text1"/>
              </w:rPr>
              <w:t>（1）</w:t>
            </w:r>
            <w:r>
              <w:rPr>
                <w:bCs/>
                <w:color w:val="000000" w:themeColor="text1"/>
              </w:rPr>
              <w:t>概述</w:t>
            </w:r>
            <w:bookmarkEnd w:id="55"/>
            <w:bookmarkEnd w:id="56"/>
          </w:p>
          <w:p w14:paraId="1C0772E7">
            <w:pPr>
              <w:ind w:firstLine="480"/>
              <w:rPr>
                <w:color w:val="000000" w:themeColor="text1"/>
              </w:rPr>
            </w:pPr>
            <w:r>
              <w:rPr>
                <w:color w:val="000000" w:themeColor="text1"/>
              </w:rPr>
              <w:t>环境风险评价是分析和预测建设项目存在的潜在危险、有害因素，建设项目建设和运营期间可能发生的突发性事件或事故（一般不包括人为破坏及自然灾害），引起有毒有害和易燃易爆等物质泄漏，所造成的人身安全与环境影响和损害程度，提出合理可行的防范、应急与减缓措施，以使建设项目事故率、损失和环境影响达到可接受水平。</w:t>
            </w:r>
          </w:p>
          <w:p w14:paraId="0EEE65DA">
            <w:pPr>
              <w:ind w:firstLine="480"/>
              <w:rPr>
                <w:bCs/>
                <w:color w:val="000000" w:themeColor="text1"/>
              </w:rPr>
            </w:pPr>
            <w:bookmarkStart w:id="57" w:name="_Toc383205579"/>
            <w:bookmarkStart w:id="58" w:name="_Toc459747058"/>
            <w:r>
              <w:rPr>
                <w:rFonts w:hint="eastAsia"/>
                <w:bCs/>
                <w:color w:val="000000" w:themeColor="text1"/>
              </w:rPr>
              <w:t>（1）</w:t>
            </w:r>
            <w:r>
              <w:rPr>
                <w:bCs/>
                <w:color w:val="000000" w:themeColor="text1"/>
              </w:rPr>
              <w:t>环境风险识别</w:t>
            </w:r>
            <w:bookmarkEnd w:id="57"/>
            <w:bookmarkEnd w:id="58"/>
          </w:p>
          <w:p w14:paraId="05967B32">
            <w:pPr>
              <w:ind w:firstLine="480"/>
              <w:rPr>
                <w:bCs/>
                <w:color w:val="000000" w:themeColor="text1"/>
              </w:rPr>
            </w:pPr>
            <w:r>
              <w:rPr>
                <w:rFonts w:hint="eastAsia"/>
                <w:bCs/>
                <w:color w:val="000000" w:themeColor="text1"/>
              </w:rPr>
              <w:t>①</w:t>
            </w:r>
            <w:r>
              <w:rPr>
                <w:bCs/>
                <w:color w:val="000000" w:themeColor="text1"/>
              </w:rPr>
              <w:t>危险化学品风险识别</w:t>
            </w:r>
          </w:p>
          <w:p w14:paraId="549016D3">
            <w:pPr>
              <w:ind w:firstLine="480"/>
              <w:rPr>
                <w:color w:val="000000" w:themeColor="text1"/>
              </w:rPr>
            </w:pPr>
            <w:r>
              <w:rPr>
                <w:color w:val="000000" w:themeColor="text1"/>
              </w:rPr>
              <w:t>本项目矿山开采使用的化学品主要为硝酸铵和柴油，矿山委托有资质单位的民爆公司进行矿山的开采爆破，项目区不设置炸药库，因此，项目使用的</w:t>
            </w:r>
            <w:r>
              <w:rPr>
                <w:rFonts w:hint="eastAsia"/>
                <w:color w:val="000000" w:themeColor="text1"/>
              </w:rPr>
              <w:t>危险</w:t>
            </w:r>
            <w:r>
              <w:rPr>
                <w:color w:val="000000" w:themeColor="text1"/>
              </w:rPr>
              <w:t>化学品主要为柴油。</w:t>
            </w:r>
          </w:p>
          <w:p w14:paraId="6F7E30A1">
            <w:pPr>
              <w:ind w:firstLine="480"/>
              <w:rPr>
                <w:bCs/>
                <w:color w:val="000000" w:themeColor="text1"/>
              </w:rPr>
            </w:pPr>
            <w:r>
              <w:rPr>
                <w:rFonts w:hint="eastAsia"/>
                <w:bCs/>
                <w:color w:val="000000" w:themeColor="text1"/>
              </w:rPr>
              <w:t>A、</w:t>
            </w:r>
            <w:r>
              <w:rPr>
                <w:bCs/>
                <w:color w:val="000000" w:themeColor="text1"/>
              </w:rPr>
              <w:t>重大危险源识别</w:t>
            </w:r>
          </w:p>
          <w:p w14:paraId="3E934FC9">
            <w:pPr>
              <w:ind w:firstLine="480"/>
              <w:rPr>
                <w:color w:val="000000" w:themeColor="text1"/>
              </w:rPr>
            </w:pPr>
            <w:r>
              <w:rPr>
                <w:color w:val="000000" w:themeColor="text1"/>
              </w:rPr>
              <w:t>根据《建设项目环境风险评价技术导则》（HJ/T169-2004）及《危险化学品重大危险源辨识》（GB18218-2009）物质风险识别范围包括原材料及辅助材料、燃料、中间产品、最终产品项目，原辅料年用量见表7-1</w:t>
            </w:r>
            <w:r>
              <w:rPr>
                <w:rFonts w:hint="eastAsia"/>
                <w:color w:val="000000" w:themeColor="text1"/>
              </w:rPr>
              <w:t>5</w:t>
            </w:r>
            <w:r>
              <w:rPr>
                <w:color w:val="000000" w:themeColor="text1"/>
              </w:rPr>
              <w:t>。</w:t>
            </w:r>
          </w:p>
          <w:p w14:paraId="76675D7B">
            <w:pPr>
              <w:pStyle w:val="29"/>
              <w:rPr>
                <w:color w:val="000000" w:themeColor="text1"/>
              </w:rPr>
            </w:pPr>
            <w:r>
              <w:rPr>
                <w:color w:val="000000" w:themeColor="text1"/>
              </w:rPr>
              <w:t>表7-1</w:t>
            </w:r>
            <w:r>
              <w:rPr>
                <w:rFonts w:hint="eastAsia"/>
                <w:color w:val="000000" w:themeColor="text1"/>
              </w:rPr>
              <w:t>5</w:t>
            </w:r>
            <w:r>
              <w:rPr>
                <w:color w:val="000000" w:themeColor="text1"/>
              </w:rPr>
              <w:t xml:space="preserve">  原辅料储存统计一览表</w:t>
            </w:r>
          </w:p>
          <w:tbl>
            <w:tblPr>
              <w:tblStyle w:val="19"/>
              <w:tblW w:w="96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5"/>
              <w:gridCol w:w="2095"/>
              <w:gridCol w:w="1775"/>
              <w:gridCol w:w="1934"/>
              <w:gridCol w:w="1998"/>
            </w:tblGrid>
            <w:tr w14:paraId="460ED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rPr>
              <w:tc>
                <w:tcPr>
                  <w:tcW w:w="1895" w:type="dxa"/>
                  <w:vAlign w:val="center"/>
                </w:tcPr>
                <w:p w14:paraId="6AA482A7">
                  <w:pPr>
                    <w:pStyle w:val="50"/>
                    <w:rPr>
                      <w:color w:val="000000" w:themeColor="text1"/>
                    </w:rPr>
                  </w:pPr>
                  <w:r>
                    <w:rPr>
                      <w:color w:val="000000" w:themeColor="text1"/>
                    </w:rPr>
                    <w:t>名称</w:t>
                  </w:r>
                </w:p>
              </w:tc>
              <w:tc>
                <w:tcPr>
                  <w:tcW w:w="2095" w:type="dxa"/>
                  <w:vAlign w:val="center"/>
                </w:tcPr>
                <w:p w14:paraId="7995A46B">
                  <w:pPr>
                    <w:pStyle w:val="50"/>
                    <w:rPr>
                      <w:color w:val="000000" w:themeColor="text1"/>
                    </w:rPr>
                  </w:pPr>
                  <w:r>
                    <w:rPr>
                      <w:color w:val="000000" w:themeColor="text1"/>
                    </w:rPr>
                    <w:t>储存量（t）</w:t>
                  </w:r>
                </w:p>
              </w:tc>
              <w:tc>
                <w:tcPr>
                  <w:tcW w:w="1775" w:type="dxa"/>
                </w:tcPr>
                <w:p w14:paraId="5E2CD866">
                  <w:pPr>
                    <w:pStyle w:val="50"/>
                    <w:rPr>
                      <w:color w:val="000000" w:themeColor="text1"/>
                    </w:rPr>
                  </w:pPr>
                  <w:r>
                    <w:rPr>
                      <w:color w:val="000000" w:themeColor="text1"/>
                    </w:rPr>
                    <w:t>年用量（t）</w:t>
                  </w:r>
                </w:p>
              </w:tc>
              <w:tc>
                <w:tcPr>
                  <w:tcW w:w="1934" w:type="dxa"/>
                </w:tcPr>
                <w:p w14:paraId="0949CEEE">
                  <w:pPr>
                    <w:pStyle w:val="50"/>
                    <w:rPr>
                      <w:color w:val="000000" w:themeColor="text1"/>
                    </w:rPr>
                  </w:pPr>
                  <w:r>
                    <w:rPr>
                      <w:color w:val="000000" w:themeColor="text1"/>
                    </w:rPr>
                    <w:t>临界量</w:t>
                  </w:r>
                </w:p>
              </w:tc>
              <w:tc>
                <w:tcPr>
                  <w:tcW w:w="1998" w:type="dxa"/>
                </w:tcPr>
                <w:p w14:paraId="477683A3">
                  <w:pPr>
                    <w:pStyle w:val="50"/>
                    <w:rPr>
                      <w:color w:val="000000" w:themeColor="text1"/>
                    </w:rPr>
                  </w:pPr>
                  <w:r>
                    <w:rPr>
                      <w:color w:val="000000" w:themeColor="text1"/>
                    </w:rPr>
                    <w:t>AQR</w:t>
                  </w:r>
                </w:p>
              </w:tc>
            </w:tr>
            <w:tr w14:paraId="57585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rPr>
              <w:tc>
                <w:tcPr>
                  <w:tcW w:w="1895" w:type="dxa"/>
                  <w:vAlign w:val="center"/>
                </w:tcPr>
                <w:p w14:paraId="13D0FE8B">
                  <w:pPr>
                    <w:pStyle w:val="50"/>
                    <w:rPr>
                      <w:color w:val="000000" w:themeColor="text1"/>
                    </w:rPr>
                  </w:pPr>
                  <w:r>
                    <w:rPr>
                      <w:color w:val="000000" w:themeColor="text1"/>
                    </w:rPr>
                    <w:t>柴油</w:t>
                  </w:r>
                </w:p>
              </w:tc>
              <w:tc>
                <w:tcPr>
                  <w:tcW w:w="2095" w:type="dxa"/>
                  <w:vAlign w:val="center"/>
                </w:tcPr>
                <w:p w14:paraId="70F5BEF4">
                  <w:pPr>
                    <w:pStyle w:val="50"/>
                    <w:rPr>
                      <w:color w:val="000000" w:themeColor="text1"/>
                    </w:rPr>
                  </w:pPr>
                  <w:r>
                    <w:rPr>
                      <w:color w:val="000000" w:themeColor="text1"/>
                    </w:rPr>
                    <w:t>10</w:t>
                  </w:r>
                </w:p>
              </w:tc>
              <w:tc>
                <w:tcPr>
                  <w:tcW w:w="1775" w:type="dxa"/>
                </w:tcPr>
                <w:p w14:paraId="63EDCA7E">
                  <w:pPr>
                    <w:pStyle w:val="50"/>
                    <w:rPr>
                      <w:color w:val="000000" w:themeColor="text1"/>
                    </w:rPr>
                  </w:pPr>
                  <w:r>
                    <w:rPr>
                      <w:rFonts w:hint="eastAsia"/>
                      <w:color w:val="000000" w:themeColor="text1"/>
                    </w:rPr>
                    <w:t>40</w:t>
                  </w:r>
                </w:p>
              </w:tc>
              <w:tc>
                <w:tcPr>
                  <w:tcW w:w="1934" w:type="dxa"/>
                </w:tcPr>
                <w:p w14:paraId="56A6A62B">
                  <w:pPr>
                    <w:pStyle w:val="50"/>
                    <w:rPr>
                      <w:color w:val="000000" w:themeColor="text1"/>
                    </w:rPr>
                  </w:pPr>
                  <w:r>
                    <w:rPr>
                      <w:color w:val="000000" w:themeColor="text1"/>
                    </w:rPr>
                    <w:t>200</w:t>
                  </w:r>
                </w:p>
              </w:tc>
              <w:tc>
                <w:tcPr>
                  <w:tcW w:w="1998" w:type="dxa"/>
                </w:tcPr>
                <w:p w14:paraId="196DFB9E">
                  <w:pPr>
                    <w:pStyle w:val="50"/>
                    <w:rPr>
                      <w:color w:val="000000" w:themeColor="text1"/>
                    </w:rPr>
                  </w:pPr>
                  <w:r>
                    <w:rPr>
                      <w:color w:val="000000" w:themeColor="text1"/>
                    </w:rPr>
                    <w:t>0.05</w:t>
                  </w:r>
                </w:p>
              </w:tc>
            </w:tr>
          </w:tbl>
          <w:p w14:paraId="1FE54238">
            <w:pPr>
              <w:ind w:firstLine="480"/>
              <w:rPr>
                <w:color w:val="000000" w:themeColor="text1"/>
              </w:rPr>
            </w:pPr>
            <w:r>
              <w:rPr>
                <w:color w:val="000000" w:themeColor="text1"/>
              </w:rPr>
              <w:t>根据HJ/T169-2004《建设项目环境风险评价技术导则》，单元内存在的危险化学品的数量根据处理危险化学品种类的多少区分为以下两种情况：</w:t>
            </w:r>
          </w:p>
          <w:p w14:paraId="3F46027C">
            <w:pPr>
              <w:ind w:firstLine="480"/>
              <w:rPr>
                <w:color w:val="000000" w:themeColor="text1"/>
              </w:rPr>
            </w:pPr>
            <w:bookmarkStart w:id="59" w:name="_Toc362618174"/>
            <w:r>
              <w:rPr>
                <w:rFonts w:hint="eastAsia"/>
                <w:color w:val="000000" w:themeColor="text1"/>
              </w:rPr>
              <w:t>a</w:t>
            </w:r>
            <w:r>
              <w:rPr>
                <w:color w:val="000000" w:themeColor="text1"/>
              </w:rPr>
              <w:t>.单元内存在的危险物质为单一品种，该物质的数量即为单元内危险物质的总量，若等于或超过相应的临界量，则定为重大危险源</w:t>
            </w:r>
            <w:bookmarkEnd w:id="59"/>
            <w:r>
              <w:rPr>
                <w:color w:val="000000" w:themeColor="text1"/>
              </w:rPr>
              <w:t>。</w:t>
            </w:r>
          </w:p>
          <w:p w14:paraId="56A41E5C">
            <w:pPr>
              <w:ind w:firstLine="480"/>
              <w:rPr>
                <w:color w:val="000000" w:themeColor="text1"/>
              </w:rPr>
            </w:pPr>
            <w:bookmarkStart w:id="60" w:name="_Toc362618175"/>
            <w:r>
              <w:rPr>
                <w:rFonts w:hint="eastAsia"/>
                <w:color w:val="000000" w:themeColor="text1"/>
              </w:rPr>
              <w:t>b</w:t>
            </w:r>
            <w:r>
              <w:rPr>
                <w:color w:val="000000" w:themeColor="text1"/>
              </w:rPr>
              <w:t>.单元内存在的危险物质为多品种时，则按下式计算，若满足下式，则定为重大危险源。</w:t>
            </w:r>
            <w:bookmarkEnd w:id="60"/>
          </w:p>
          <w:p w14:paraId="1E31C504">
            <w:pPr>
              <w:ind w:firstLine="480"/>
              <w:rPr>
                <w:color w:val="000000" w:themeColor="text1"/>
              </w:rPr>
            </w:pPr>
            <w:r>
              <w:rPr>
                <w:color w:val="000000" w:themeColor="text1"/>
              </w:rPr>
              <w:pict>
                <v:shape id="_x0000_i1030" o:spt="75" type="#_x0000_t75" style="height:37.05pt;width:139pt;" filled="f" o:preferrelative="t" stroked="f" coordsize="21600,21600">
                  <v:path/>
                  <v:fill on="f" focussize="0,0"/>
                  <v:stroke on="f" joinstyle="miter"/>
                  <v:imagedata r:id="rId27" o:title=""/>
                  <o:lock v:ext="edit" aspectratio="t"/>
                  <w10:wrap type="none"/>
                  <w10:anchorlock/>
                </v:shape>
              </w:pict>
            </w:r>
          </w:p>
          <w:p w14:paraId="5E2E28EF">
            <w:pPr>
              <w:ind w:firstLine="480"/>
              <w:rPr>
                <w:color w:val="000000" w:themeColor="text1"/>
              </w:rPr>
            </w:pPr>
            <w:r>
              <w:rPr>
                <w:color w:val="000000" w:themeColor="text1"/>
              </w:rPr>
              <w:t>式中：q</w:t>
            </w:r>
            <w:r>
              <w:rPr>
                <w:color w:val="000000" w:themeColor="text1"/>
                <w:vertAlign w:val="subscript"/>
              </w:rPr>
              <w:t>1</w:t>
            </w:r>
            <w:r>
              <w:rPr>
                <w:color w:val="000000" w:themeColor="text1"/>
              </w:rPr>
              <w:t>，q</w:t>
            </w:r>
            <w:r>
              <w:rPr>
                <w:color w:val="000000" w:themeColor="text1"/>
                <w:vertAlign w:val="subscript"/>
              </w:rPr>
              <w:t>2</w:t>
            </w:r>
            <w:r>
              <w:rPr>
                <w:color w:val="000000" w:themeColor="text1"/>
              </w:rPr>
              <w:t>…，q</w:t>
            </w:r>
            <w:r>
              <w:rPr>
                <w:color w:val="000000" w:themeColor="text1"/>
                <w:vertAlign w:val="subscript"/>
              </w:rPr>
              <w:t xml:space="preserve">n </w:t>
            </w:r>
            <w:r>
              <w:rPr>
                <w:color w:val="000000" w:themeColor="text1"/>
              </w:rPr>
              <w:t>为每种危险物质实际存在量，t。</w:t>
            </w:r>
          </w:p>
          <w:p w14:paraId="12841E97">
            <w:pPr>
              <w:ind w:firstLine="1080" w:firstLineChars="450"/>
              <w:rPr>
                <w:color w:val="000000" w:themeColor="text1"/>
              </w:rPr>
            </w:pPr>
            <w:r>
              <w:rPr>
                <w:color w:val="000000" w:themeColor="text1"/>
              </w:rPr>
              <w:t>Q</w:t>
            </w:r>
            <w:r>
              <w:rPr>
                <w:color w:val="000000" w:themeColor="text1"/>
                <w:vertAlign w:val="subscript"/>
              </w:rPr>
              <w:t>1</w:t>
            </w:r>
            <w:r>
              <w:rPr>
                <w:color w:val="000000" w:themeColor="text1"/>
              </w:rPr>
              <w:t>，Q</w:t>
            </w:r>
            <w:r>
              <w:rPr>
                <w:color w:val="000000" w:themeColor="text1"/>
                <w:vertAlign w:val="subscript"/>
              </w:rPr>
              <w:t>2</w:t>
            </w:r>
            <w:r>
              <w:rPr>
                <w:color w:val="000000" w:themeColor="text1"/>
              </w:rPr>
              <w:t>…Q</w:t>
            </w:r>
            <w:r>
              <w:rPr>
                <w:color w:val="000000" w:themeColor="text1"/>
                <w:vertAlign w:val="subscript"/>
              </w:rPr>
              <w:t xml:space="preserve">n </w:t>
            </w:r>
            <w:r>
              <w:rPr>
                <w:color w:val="000000" w:themeColor="text1"/>
              </w:rPr>
              <w:t>为与各危险物质相对应的生产场所或贮存区的临界量，t。</w:t>
            </w:r>
          </w:p>
          <w:p w14:paraId="067D7129">
            <w:pPr>
              <w:ind w:firstLine="480"/>
              <w:rPr>
                <w:color w:val="000000" w:themeColor="text1"/>
              </w:rPr>
            </w:pPr>
            <w:r>
              <w:rPr>
                <w:color w:val="000000" w:themeColor="text1"/>
              </w:rPr>
              <w:t>根据上述公式计算，本项目柴油贮存辨识指标AQR=0.05＜1，不构成重大危险源。</w:t>
            </w:r>
          </w:p>
          <w:p w14:paraId="34EF1B7B">
            <w:pPr>
              <w:ind w:firstLine="480"/>
              <w:rPr>
                <w:bCs/>
                <w:color w:val="000000" w:themeColor="text1"/>
              </w:rPr>
            </w:pPr>
            <w:bookmarkStart w:id="61" w:name="_Toc362618177"/>
            <w:bookmarkStart w:id="62" w:name="_Toc363823341"/>
            <w:bookmarkStart w:id="63" w:name="_Toc362794295"/>
            <w:bookmarkStart w:id="64" w:name="_Toc362882209"/>
            <w:r>
              <w:rPr>
                <w:rFonts w:hint="eastAsia"/>
                <w:bCs/>
                <w:color w:val="000000" w:themeColor="text1"/>
              </w:rPr>
              <w:t>B、</w:t>
            </w:r>
            <w:r>
              <w:rPr>
                <w:bCs/>
                <w:color w:val="000000" w:themeColor="text1"/>
              </w:rPr>
              <w:t>评价等级</w:t>
            </w:r>
            <w:bookmarkEnd w:id="61"/>
            <w:bookmarkEnd w:id="62"/>
            <w:bookmarkEnd w:id="63"/>
            <w:bookmarkEnd w:id="64"/>
          </w:p>
          <w:p w14:paraId="2C64D3B9">
            <w:pPr>
              <w:ind w:firstLine="480"/>
              <w:jc w:val="both"/>
              <w:rPr>
                <w:color w:val="000000" w:themeColor="text1"/>
              </w:rPr>
            </w:pPr>
            <w:r>
              <w:rPr>
                <w:color w:val="000000" w:themeColor="text1"/>
              </w:rPr>
              <w:t>本项目使用的柴油属于易燃液体，经上述分析本项目属于非重大危险源，根据HJ/T169-2004《建设项目环境风险评价技术导则》，具体等级划分依据见表7-1</w:t>
            </w:r>
            <w:r>
              <w:rPr>
                <w:rFonts w:hint="eastAsia"/>
                <w:color w:val="000000" w:themeColor="text1"/>
              </w:rPr>
              <w:t>6</w:t>
            </w:r>
            <w:r>
              <w:rPr>
                <w:color w:val="000000" w:themeColor="text1"/>
              </w:rPr>
              <w:t>。</w:t>
            </w:r>
          </w:p>
          <w:p w14:paraId="1DC486BA">
            <w:pPr>
              <w:pStyle w:val="29"/>
              <w:rPr>
                <w:color w:val="000000" w:themeColor="text1"/>
              </w:rPr>
            </w:pPr>
            <w:r>
              <w:rPr>
                <w:color w:val="000000" w:themeColor="text1"/>
              </w:rPr>
              <w:t>表7-1</w:t>
            </w:r>
            <w:r>
              <w:rPr>
                <w:rFonts w:hint="eastAsia"/>
                <w:color w:val="000000" w:themeColor="text1"/>
              </w:rPr>
              <w:t>6</w:t>
            </w:r>
            <w:r>
              <w:rPr>
                <w:color w:val="000000" w:themeColor="text1"/>
              </w:rPr>
              <w:t xml:space="preserve">  环境风险评价工作等级</w:t>
            </w:r>
          </w:p>
          <w:tbl>
            <w:tblPr>
              <w:tblStyle w:val="19"/>
              <w:tblW w:w="96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1701"/>
              <w:gridCol w:w="2106"/>
              <w:gridCol w:w="2430"/>
              <w:gridCol w:w="1730"/>
            </w:tblGrid>
            <w:tr w14:paraId="01136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730" w:type="dxa"/>
                  <w:vAlign w:val="center"/>
                </w:tcPr>
                <w:p w14:paraId="4393C2A8">
                  <w:pPr>
                    <w:pStyle w:val="50"/>
                    <w:rPr>
                      <w:color w:val="000000" w:themeColor="text1"/>
                    </w:rPr>
                  </w:pPr>
                  <w:r>
                    <w:rPr>
                      <w:color w:val="000000" w:themeColor="text1"/>
                    </w:rPr>
                    <w:t>类别</w:t>
                  </w:r>
                </w:p>
              </w:tc>
              <w:tc>
                <w:tcPr>
                  <w:tcW w:w="1701" w:type="dxa"/>
                  <w:vAlign w:val="center"/>
                </w:tcPr>
                <w:p w14:paraId="07F239B1">
                  <w:pPr>
                    <w:pStyle w:val="50"/>
                    <w:rPr>
                      <w:color w:val="000000" w:themeColor="text1"/>
                    </w:rPr>
                  </w:pPr>
                  <w:r>
                    <w:rPr>
                      <w:color w:val="000000" w:themeColor="text1"/>
                    </w:rPr>
                    <w:t>剧毒危险性物质</w:t>
                  </w:r>
                </w:p>
              </w:tc>
              <w:tc>
                <w:tcPr>
                  <w:tcW w:w="2106" w:type="dxa"/>
                  <w:vAlign w:val="center"/>
                </w:tcPr>
                <w:p w14:paraId="4B24B1B5">
                  <w:pPr>
                    <w:pStyle w:val="50"/>
                    <w:rPr>
                      <w:color w:val="000000" w:themeColor="text1"/>
                    </w:rPr>
                  </w:pPr>
                  <w:r>
                    <w:rPr>
                      <w:color w:val="000000" w:themeColor="text1"/>
                    </w:rPr>
                    <w:t>一般毒性危险物质</w:t>
                  </w:r>
                </w:p>
              </w:tc>
              <w:tc>
                <w:tcPr>
                  <w:tcW w:w="2430" w:type="dxa"/>
                  <w:vAlign w:val="center"/>
                </w:tcPr>
                <w:p w14:paraId="19E8CDD1">
                  <w:pPr>
                    <w:pStyle w:val="50"/>
                    <w:rPr>
                      <w:color w:val="000000" w:themeColor="text1"/>
                    </w:rPr>
                  </w:pPr>
                  <w:r>
                    <w:rPr>
                      <w:color w:val="000000" w:themeColor="text1"/>
                    </w:rPr>
                    <w:t>可燃、易燃危险性物质</w:t>
                  </w:r>
                </w:p>
              </w:tc>
              <w:tc>
                <w:tcPr>
                  <w:tcW w:w="1730" w:type="dxa"/>
                  <w:vAlign w:val="center"/>
                </w:tcPr>
                <w:p w14:paraId="02891389">
                  <w:pPr>
                    <w:pStyle w:val="50"/>
                    <w:rPr>
                      <w:color w:val="000000" w:themeColor="text1"/>
                    </w:rPr>
                  </w:pPr>
                  <w:r>
                    <w:rPr>
                      <w:color w:val="000000" w:themeColor="text1"/>
                    </w:rPr>
                    <w:t>爆炸危险性物质</w:t>
                  </w:r>
                </w:p>
              </w:tc>
            </w:tr>
            <w:tr w14:paraId="489A9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730" w:type="dxa"/>
                  <w:vAlign w:val="center"/>
                </w:tcPr>
                <w:p w14:paraId="548518A4">
                  <w:pPr>
                    <w:pStyle w:val="50"/>
                    <w:rPr>
                      <w:color w:val="000000" w:themeColor="text1"/>
                    </w:rPr>
                  </w:pPr>
                  <w:r>
                    <w:rPr>
                      <w:color w:val="000000" w:themeColor="text1"/>
                    </w:rPr>
                    <w:t>重大危险源</w:t>
                  </w:r>
                </w:p>
              </w:tc>
              <w:tc>
                <w:tcPr>
                  <w:tcW w:w="1701" w:type="dxa"/>
                  <w:vAlign w:val="center"/>
                </w:tcPr>
                <w:p w14:paraId="6BEE17C5">
                  <w:pPr>
                    <w:pStyle w:val="50"/>
                    <w:rPr>
                      <w:color w:val="000000" w:themeColor="text1"/>
                    </w:rPr>
                  </w:pPr>
                  <w:r>
                    <w:rPr>
                      <w:color w:val="000000" w:themeColor="text1"/>
                    </w:rPr>
                    <w:t>一</w:t>
                  </w:r>
                </w:p>
              </w:tc>
              <w:tc>
                <w:tcPr>
                  <w:tcW w:w="2106" w:type="dxa"/>
                  <w:tcBorders>
                    <w:bottom w:val="single" w:color="auto" w:sz="4" w:space="0"/>
                  </w:tcBorders>
                  <w:vAlign w:val="center"/>
                </w:tcPr>
                <w:p w14:paraId="350E0D33">
                  <w:pPr>
                    <w:pStyle w:val="50"/>
                    <w:rPr>
                      <w:color w:val="000000" w:themeColor="text1"/>
                    </w:rPr>
                  </w:pPr>
                  <w:r>
                    <w:rPr>
                      <w:color w:val="000000" w:themeColor="text1"/>
                    </w:rPr>
                    <w:t>二</w:t>
                  </w:r>
                </w:p>
              </w:tc>
              <w:tc>
                <w:tcPr>
                  <w:tcW w:w="2430" w:type="dxa"/>
                  <w:tcBorders>
                    <w:bottom w:val="single" w:color="auto" w:sz="4" w:space="0"/>
                  </w:tcBorders>
                  <w:vAlign w:val="center"/>
                </w:tcPr>
                <w:p w14:paraId="3BCCE029">
                  <w:pPr>
                    <w:pStyle w:val="50"/>
                    <w:rPr>
                      <w:color w:val="000000" w:themeColor="text1"/>
                    </w:rPr>
                  </w:pPr>
                  <w:r>
                    <w:rPr>
                      <w:color w:val="000000" w:themeColor="text1"/>
                    </w:rPr>
                    <w:t>一</w:t>
                  </w:r>
                </w:p>
              </w:tc>
              <w:tc>
                <w:tcPr>
                  <w:tcW w:w="1730" w:type="dxa"/>
                  <w:vAlign w:val="center"/>
                </w:tcPr>
                <w:p w14:paraId="1870BD5F">
                  <w:pPr>
                    <w:pStyle w:val="50"/>
                    <w:rPr>
                      <w:color w:val="000000" w:themeColor="text1"/>
                    </w:rPr>
                  </w:pPr>
                  <w:r>
                    <w:rPr>
                      <w:color w:val="000000" w:themeColor="text1"/>
                    </w:rPr>
                    <w:t>一</w:t>
                  </w:r>
                </w:p>
              </w:tc>
            </w:tr>
            <w:tr w14:paraId="3AF9E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730" w:type="dxa"/>
                  <w:vAlign w:val="center"/>
                </w:tcPr>
                <w:p w14:paraId="6AB25ED3">
                  <w:pPr>
                    <w:pStyle w:val="50"/>
                    <w:rPr>
                      <w:color w:val="000000" w:themeColor="text1"/>
                    </w:rPr>
                  </w:pPr>
                  <w:r>
                    <w:rPr>
                      <w:color w:val="000000" w:themeColor="text1"/>
                    </w:rPr>
                    <w:t>非重大危险源</w:t>
                  </w:r>
                </w:p>
              </w:tc>
              <w:tc>
                <w:tcPr>
                  <w:tcW w:w="1701" w:type="dxa"/>
                  <w:vAlign w:val="center"/>
                </w:tcPr>
                <w:p w14:paraId="5CB0E37B">
                  <w:pPr>
                    <w:pStyle w:val="50"/>
                    <w:rPr>
                      <w:color w:val="000000" w:themeColor="text1"/>
                    </w:rPr>
                  </w:pPr>
                  <w:r>
                    <w:rPr>
                      <w:color w:val="000000" w:themeColor="text1"/>
                    </w:rPr>
                    <w:t>二</w:t>
                  </w:r>
                </w:p>
              </w:tc>
              <w:tc>
                <w:tcPr>
                  <w:tcW w:w="2106" w:type="dxa"/>
                  <w:vAlign w:val="center"/>
                </w:tcPr>
                <w:p w14:paraId="0AC461A6">
                  <w:pPr>
                    <w:pStyle w:val="50"/>
                    <w:rPr>
                      <w:color w:val="000000" w:themeColor="text1"/>
                    </w:rPr>
                  </w:pPr>
                  <w:r>
                    <w:rPr>
                      <w:color w:val="000000" w:themeColor="text1"/>
                    </w:rPr>
                    <w:t>二</w:t>
                  </w:r>
                </w:p>
              </w:tc>
              <w:tc>
                <w:tcPr>
                  <w:tcW w:w="2430" w:type="dxa"/>
                  <w:tcBorders>
                    <w:bottom w:val="single" w:color="auto" w:sz="4" w:space="0"/>
                  </w:tcBorders>
                  <w:vAlign w:val="center"/>
                </w:tcPr>
                <w:p w14:paraId="0762CB63">
                  <w:pPr>
                    <w:pStyle w:val="50"/>
                    <w:rPr>
                      <w:color w:val="000000" w:themeColor="text1"/>
                    </w:rPr>
                  </w:pPr>
                  <w:r>
                    <w:rPr>
                      <w:color w:val="000000" w:themeColor="text1"/>
                    </w:rPr>
                    <w:t>二</w:t>
                  </w:r>
                </w:p>
              </w:tc>
              <w:tc>
                <w:tcPr>
                  <w:tcW w:w="1730" w:type="dxa"/>
                  <w:vAlign w:val="center"/>
                </w:tcPr>
                <w:p w14:paraId="70BE94C1">
                  <w:pPr>
                    <w:pStyle w:val="50"/>
                    <w:rPr>
                      <w:color w:val="000000" w:themeColor="text1"/>
                    </w:rPr>
                  </w:pPr>
                  <w:r>
                    <w:rPr>
                      <w:color w:val="000000" w:themeColor="text1"/>
                    </w:rPr>
                    <w:t>二</w:t>
                  </w:r>
                </w:p>
              </w:tc>
            </w:tr>
            <w:tr w14:paraId="2D3E5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730" w:type="dxa"/>
                  <w:vAlign w:val="center"/>
                </w:tcPr>
                <w:p w14:paraId="0AC4705D">
                  <w:pPr>
                    <w:pStyle w:val="50"/>
                    <w:rPr>
                      <w:color w:val="000000" w:themeColor="text1"/>
                    </w:rPr>
                  </w:pPr>
                  <w:r>
                    <w:rPr>
                      <w:color w:val="000000" w:themeColor="text1"/>
                    </w:rPr>
                    <w:t>环境敏感地区</w:t>
                  </w:r>
                </w:p>
              </w:tc>
              <w:tc>
                <w:tcPr>
                  <w:tcW w:w="1701" w:type="dxa"/>
                  <w:vAlign w:val="center"/>
                </w:tcPr>
                <w:p w14:paraId="6A8665F4">
                  <w:pPr>
                    <w:pStyle w:val="50"/>
                    <w:rPr>
                      <w:color w:val="000000" w:themeColor="text1"/>
                    </w:rPr>
                  </w:pPr>
                  <w:r>
                    <w:rPr>
                      <w:color w:val="000000" w:themeColor="text1"/>
                    </w:rPr>
                    <w:t>一</w:t>
                  </w:r>
                </w:p>
              </w:tc>
              <w:tc>
                <w:tcPr>
                  <w:tcW w:w="2106" w:type="dxa"/>
                  <w:vAlign w:val="center"/>
                </w:tcPr>
                <w:p w14:paraId="2A83FA02">
                  <w:pPr>
                    <w:pStyle w:val="50"/>
                    <w:rPr>
                      <w:color w:val="000000" w:themeColor="text1"/>
                    </w:rPr>
                  </w:pPr>
                  <w:r>
                    <w:rPr>
                      <w:color w:val="000000" w:themeColor="text1"/>
                    </w:rPr>
                    <w:t>一</w:t>
                  </w:r>
                </w:p>
              </w:tc>
              <w:tc>
                <w:tcPr>
                  <w:tcW w:w="2430" w:type="dxa"/>
                  <w:vAlign w:val="center"/>
                </w:tcPr>
                <w:p w14:paraId="18F03A41">
                  <w:pPr>
                    <w:pStyle w:val="50"/>
                    <w:rPr>
                      <w:color w:val="000000" w:themeColor="text1"/>
                    </w:rPr>
                  </w:pPr>
                  <w:r>
                    <w:rPr>
                      <w:color w:val="000000" w:themeColor="text1"/>
                    </w:rPr>
                    <w:t>一</w:t>
                  </w:r>
                </w:p>
              </w:tc>
              <w:tc>
                <w:tcPr>
                  <w:tcW w:w="1730" w:type="dxa"/>
                  <w:vAlign w:val="center"/>
                </w:tcPr>
                <w:p w14:paraId="7B97619E">
                  <w:pPr>
                    <w:pStyle w:val="50"/>
                    <w:rPr>
                      <w:color w:val="000000" w:themeColor="text1"/>
                    </w:rPr>
                  </w:pPr>
                  <w:r>
                    <w:rPr>
                      <w:color w:val="000000" w:themeColor="text1"/>
                    </w:rPr>
                    <w:t>一</w:t>
                  </w:r>
                </w:p>
              </w:tc>
            </w:tr>
          </w:tbl>
          <w:p w14:paraId="3CF09F96">
            <w:pPr>
              <w:ind w:firstLine="480"/>
              <w:rPr>
                <w:color w:val="000000" w:themeColor="text1"/>
              </w:rPr>
            </w:pPr>
            <w:r>
              <w:rPr>
                <w:color w:val="000000" w:themeColor="text1"/>
              </w:rPr>
              <w:t>根据上表分析，项目不属于环境敏感地区，本项目环境风险做二级评价，对事故影响进行</w:t>
            </w:r>
            <w:r>
              <w:rPr>
                <w:rFonts w:hint="eastAsia"/>
                <w:color w:val="000000" w:themeColor="text1"/>
              </w:rPr>
              <w:t>定性</w:t>
            </w:r>
            <w:r>
              <w:rPr>
                <w:color w:val="000000" w:themeColor="text1"/>
              </w:rPr>
              <w:t>预测，说明影响范围和程度，提出防范、减缓和应急措施。</w:t>
            </w:r>
          </w:p>
          <w:p w14:paraId="1B5F2EDB">
            <w:pPr>
              <w:ind w:firstLine="480"/>
              <w:rPr>
                <w:bCs/>
                <w:color w:val="000000" w:themeColor="text1"/>
              </w:rPr>
            </w:pPr>
            <w:r>
              <w:rPr>
                <w:rFonts w:hint="eastAsia"/>
                <w:bCs/>
                <w:color w:val="000000" w:themeColor="text1"/>
              </w:rPr>
              <w:t>②</w:t>
            </w:r>
            <w:r>
              <w:rPr>
                <w:bCs/>
                <w:color w:val="000000" w:themeColor="text1"/>
              </w:rPr>
              <w:t>弃渣场风险识别</w:t>
            </w:r>
          </w:p>
          <w:p w14:paraId="0C84BE9E">
            <w:pPr>
              <w:ind w:firstLine="480"/>
              <w:rPr>
                <w:color w:val="000000" w:themeColor="text1"/>
              </w:rPr>
            </w:pPr>
            <w:r>
              <w:rPr>
                <w:color w:val="000000" w:themeColor="text1"/>
              </w:rPr>
              <w:t>矿山开采产生的废土在堆放过程中如果不采取必要的拦渣坝以及截排水沟等排水措施，会造成堆场失稳，因而水蚀、重力侵蚀急剧增加，易形成水土流失、泥石流、滑坡等事故的发生，对下游农田、过往行人、地表水体等造成影响或威胁。</w:t>
            </w:r>
          </w:p>
          <w:p w14:paraId="623E0C4F">
            <w:pPr>
              <w:ind w:firstLine="480"/>
              <w:rPr>
                <w:bCs/>
                <w:color w:val="000000" w:themeColor="text1"/>
              </w:rPr>
            </w:pPr>
            <w:r>
              <w:rPr>
                <w:rFonts w:hint="eastAsia"/>
                <w:bCs/>
                <w:color w:val="000000" w:themeColor="text1"/>
              </w:rPr>
              <w:t>③</w:t>
            </w:r>
            <w:r>
              <w:rPr>
                <w:bCs/>
                <w:color w:val="000000" w:themeColor="text1"/>
              </w:rPr>
              <w:t>风险识别小结</w:t>
            </w:r>
          </w:p>
          <w:p w14:paraId="03A59E16">
            <w:pPr>
              <w:ind w:firstLine="480"/>
              <w:rPr>
                <w:color w:val="000000" w:themeColor="text1"/>
              </w:rPr>
            </w:pPr>
            <w:r>
              <w:rPr>
                <w:color w:val="000000" w:themeColor="text1"/>
              </w:rPr>
              <w:t>本项目为建筑石料用灰岩矿的开采，根据项目的建设特点，大气污染物、废水、噪声等无论从浓度还是绝对量上均较低，即使处理设施一旦发生事故，也不会对环境造成太大影响；项目使用的柴油为危险化学品但不</w:t>
            </w:r>
            <w:r>
              <w:rPr>
                <w:rFonts w:hint="eastAsia"/>
                <w:color w:val="000000" w:themeColor="text1"/>
                <w:lang w:val="en-US" w:eastAsia="zh-CN"/>
              </w:rPr>
              <w:t>构</w:t>
            </w:r>
            <w:r>
              <w:rPr>
                <w:color w:val="000000" w:themeColor="text1"/>
              </w:rPr>
              <w:t>成重大危险源，并且项目不涉及有毒物质。</w:t>
            </w:r>
          </w:p>
          <w:p w14:paraId="37A4CEEF">
            <w:pPr>
              <w:ind w:firstLine="480"/>
              <w:rPr>
                <w:color w:val="000000" w:themeColor="text1"/>
              </w:rPr>
            </w:pPr>
            <w:r>
              <w:rPr>
                <w:color w:val="000000" w:themeColor="text1"/>
              </w:rPr>
              <w:t>因此，本项目环境风险主要为储油罐发生火灾及弃渣场溃渣（或溃坝）风险。</w:t>
            </w:r>
          </w:p>
          <w:p w14:paraId="755FB5FA">
            <w:pPr>
              <w:ind w:firstLine="480"/>
              <w:rPr>
                <w:bCs/>
                <w:color w:val="000000" w:themeColor="text1"/>
              </w:rPr>
            </w:pPr>
            <w:bookmarkStart w:id="65" w:name="_Toc383205581"/>
            <w:bookmarkStart w:id="66" w:name="_Toc459747060"/>
            <w:r>
              <w:rPr>
                <w:rFonts w:hint="eastAsia"/>
                <w:bCs/>
                <w:color w:val="000000" w:themeColor="text1"/>
              </w:rPr>
              <w:t>（2）</w:t>
            </w:r>
            <w:r>
              <w:rPr>
                <w:bCs/>
                <w:color w:val="000000" w:themeColor="text1"/>
              </w:rPr>
              <w:t>储油设施风险</w:t>
            </w:r>
            <w:bookmarkEnd w:id="65"/>
            <w:r>
              <w:rPr>
                <w:bCs/>
                <w:color w:val="000000" w:themeColor="text1"/>
              </w:rPr>
              <w:t>分析及防范措施</w:t>
            </w:r>
            <w:bookmarkEnd w:id="66"/>
          </w:p>
          <w:p w14:paraId="69065B90">
            <w:pPr>
              <w:ind w:firstLine="480"/>
              <w:rPr>
                <w:bCs/>
                <w:color w:val="000000" w:themeColor="text1"/>
              </w:rPr>
            </w:pPr>
            <w:r>
              <w:rPr>
                <w:rFonts w:hint="eastAsia"/>
                <w:bCs/>
                <w:color w:val="000000" w:themeColor="text1"/>
              </w:rPr>
              <w:t>①</w:t>
            </w:r>
            <w:r>
              <w:rPr>
                <w:bCs/>
                <w:color w:val="000000" w:themeColor="text1"/>
              </w:rPr>
              <w:t>储油设施风险分析</w:t>
            </w:r>
          </w:p>
          <w:p w14:paraId="7B568426">
            <w:pPr>
              <w:ind w:firstLine="480"/>
              <w:rPr>
                <w:color w:val="000000" w:themeColor="text1"/>
              </w:rPr>
            </w:pPr>
            <w:r>
              <w:rPr>
                <w:color w:val="000000" w:themeColor="text1"/>
              </w:rPr>
              <w:t>矿区储油罐</w:t>
            </w:r>
            <w:r>
              <w:rPr>
                <w:rFonts w:hint="eastAsia"/>
                <w:color w:val="000000" w:themeColor="text1"/>
              </w:rPr>
              <w:t>最大</w:t>
            </w:r>
            <w:r>
              <w:rPr>
                <w:color w:val="000000" w:themeColor="text1"/>
              </w:rPr>
              <w:t>柴油</w:t>
            </w:r>
            <w:r>
              <w:rPr>
                <w:rFonts w:hint="eastAsia"/>
                <w:color w:val="000000" w:themeColor="text1"/>
              </w:rPr>
              <w:t>储存量为</w:t>
            </w:r>
            <w:r>
              <w:rPr>
                <w:color w:val="000000" w:themeColor="text1"/>
              </w:rPr>
              <w:t>10t，远远小于临界量200t，不构成重大危险源，发生火灾后，主要对附近的操作人员以及设施造成威胁，由于项目区周边多为旱地，即使发生火灾，其蔓延引发重大事故的可能性较低。</w:t>
            </w:r>
          </w:p>
          <w:p w14:paraId="27F178EF">
            <w:pPr>
              <w:ind w:firstLine="480"/>
              <w:rPr>
                <w:bCs/>
                <w:color w:val="000000" w:themeColor="text1"/>
              </w:rPr>
            </w:pPr>
            <w:r>
              <w:rPr>
                <w:rFonts w:hint="eastAsia"/>
                <w:bCs/>
                <w:color w:val="000000" w:themeColor="text1"/>
              </w:rPr>
              <w:t>②</w:t>
            </w:r>
            <w:r>
              <w:rPr>
                <w:bCs/>
                <w:color w:val="000000" w:themeColor="text1"/>
              </w:rPr>
              <w:t>风险防范措施</w:t>
            </w:r>
          </w:p>
          <w:p w14:paraId="750935F4">
            <w:pPr>
              <w:ind w:firstLine="480"/>
              <w:rPr>
                <w:color w:val="000000" w:themeColor="text1"/>
              </w:rPr>
            </w:pPr>
            <w:r>
              <w:rPr>
                <w:rFonts w:hint="eastAsia"/>
                <w:color w:val="000000" w:themeColor="text1"/>
              </w:rPr>
              <w:t>a、</w:t>
            </w:r>
            <w:r>
              <w:rPr>
                <w:color w:val="000000" w:themeColor="text1"/>
              </w:rPr>
              <w:t>储油罐</w:t>
            </w:r>
            <w:r>
              <w:rPr>
                <w:rFonts w:hint="eastAsia"/>
                <w:color w:val="000000" w:themeColor="text1"/>
              </w:rPr>
              <w:t>区</w:t>
            </w:r>
            <w:r>
              <w:rPr>
                <w:color w:val="000000" w:themeColor="text1"/>
              </w:rPr>
              <w:t>外设置</w:t>
            </w:r>
            <w:r>
              <w:rPr>
                <w:rFonts w:hint="eastAsia"/>
                <w:color w:val="000000" w:themeColor="text1"/>
              </w:rPr>
              <w:t>警示标志，</w:t>
            </w:r>
            <w:r>
              <w:rPr>
                <w:color w:val="000000" w:themeColor="text1"/>
              </w:rPr>
              <w:t>周围设置围墙或其它防护栅栏。</w:t>
            </w:r>
          </w:p>
          <w:p w14:paraId="12AAC99C">
            <w:pPr>
              <w:ind w:firstLine="480"/>
              <w:rPr>
                <w:color w:val="000000" w:themeColor="text1"/>
              </w:rPr>
            </w:pPr>
            <w:r>
              <w:rPr>
                <w:rFonts w:hint="eastAsia"/>
                <w:color w:val="000000" w:themeColor="text1"/>
              </w:rPr>
              <w:t>b、</w:t>
            </w:r>
            <w:r>
              <w:rPr>
                <w:color w:val="000000" w:themeColor="text1"/>
              </w:rPr>
              <w:t>按照规范安设消防设施，并保证消防设施处于正常状态。</w:t>
            </w:r>
          </w:p>
          <w:p w14:paraId="07690551">
            <w:pPr>
              <w:ind w:firstLine="480"/>
              <w:rPr>
                <w:rFonts w:cs="Times New Roman"/>
                <w:color w:val="000000" w:themeColor="text1"/>
                <w:szCs w:val="24"/>
              </w:rPr>
            </w:pPr>
            <w:r>
              <w:rPr>
                <w:rFonts w:hint="eastAsia"/>
                <w:color w:val="000000" w:themeColor="text1"/>
              </w:rPr>
              <w:t>c、</w:t>
            </w:r>
            <w:r>
              <w:rPr>
                <w:rFonts w:hint="eastAsia" w:cs="Times New Roman"/>
                <w:color w:val="000000" w:themeColor="text1"/>
                <w:szCs w:val="24"/>
              </w:rPr>
              <w:t>项目储油罐外围设置围堰。</w:t>
            </w:r>
          </w:p>
          <w:p w14:paraId="374931BF">
            <w:pPr>
              <w:ind w:firstLine="480"/>
              <w:rPr>
                <w:color w:val="000000" w:themeColor="text1"/>
              </w:rPr>
            </w:pPr>
            <w:r>
              <w:rPr>
                <w:rFonts w:hint="eastAsia"/>
                <w:color w:val="000000" w:themeColor="text1"/>
              </w:rPr>
              <w:t>d、</w:t>
            </w:r>
            <w:r>
              <w:rPr>
                <w:color w:val="000000" w:themeColor="text1"/>
              </w:rPr>
              <w:t>定期进行检查，发现破损，应及时采取措施清理更换。</w:t>
            </w:r>
          </w:p>
          <w:p w14:paraId="7F920A02">
            <w:pPr>
              <w:ind w:firstLine="480"/>
              <w:rPr>
                <w:color w:val="000000" w:themeColor="text1"/>
              </w:rPr>
            </w:pPr>
            <w:r>
              <w:rPr>
                <w:rFonts w:hint="eastAsia"/>
                <w:color w:val="000000" w:themeColor="text1"/>
              </w:rPr>
              <w:t>e、</w:t>
            </w:r>
            <w:r>
              <w:rPr>
                <w:color w:val="000000" w:themeColor="text1"/>
              </w:rPr>
              <w:t>经常检查储油罐与外部管线相连的阀门、法兰等是否有磨损或者裂纹等，若发现应立即检修。</w:t>
            </w:r>
          </w:p>
          <w:p w14:paraId="010B5B3B">
            <w:pPr>
              <w:ind w:firstLine="480"/>
              <w:rPr>
                <w:color w:val="000000" w:themeColor="text1"/>
              </w:rPr>
            </w:pPr>
            <w:r>
              <w:rPr>
                <w:rFonts w:hint="eastAsia"/>
                <w:color w:val="000000" w:themeColor="text1"/>
              </w:rPr>
              <w:t>f、加油机下部设置混凝土垫层进行防渗。</w:t>
            </w:r>
          </w:p>
          <w:p w14:paraId="387D8024">
            <w:pPr>
              <w:ind w:firstLine="480"/>
              <w:rPr>
                <w:color w:val="000000" w:themeColor="text1"/>
              </w:rPr>
            </w:pPr>
            <w:r>
              <w:rPr>
                <w:rFonts w:hint="eastAsia"/>
                <w:color w:val="000000" w:themeColor="text1"/>
              </w:rPr>
              <w:t>g、加油机应设置专人进行操作及维护。</w:t>
            </w:r>
          </w:p>
          <w:p w14:paraId="49B0FF0B">
            <w:pPr>
              <w:ind w:firstLine="480"/>
              <w:rPr>
                <w:bCs/>
                <w:color w:val="000000" w:themeColor="text1"/>
              </w:rPr>
            </w:pPr>
            <w:bookmarkStart w:id="67" w:name="_Toc383205580"/>
            <w:bookmarkStart w:id="68" w:name="_Toc459747059"/>
            <w:r>
              <w:rPr>
                <w:rFonts w:hint="eastAsia"/>
                <w:bCs/>
                <w:color w:val="000000" w:themeColor="text1"/>
              </w:rPr>
              <w:t>（3）</w:t>
            </w:r>
            <w:r>
              <w:rPr>
                <w:bCs/>
                <w:color w:val="000000" w:themeColor="text1"/>
              </w:rPr>
              <w:t>弃渣场环境风险分析</w:t>
            </w:r>
            <w:bookmarkEnd w:id="67"/>
            <w:r>
              <w:rPr>
                <w:bCs/>
                <w:color w:val="000000" w:themeColor="text1"/>
              </w:rPr>
              <w:t>及防范措施</w:t>
            </w:r>
            <w:bookmarkEnd w:id="68"/>
          </w:p>
          <w:p w14:paraId="5A5A57AD">
            <w:pPr>
              <w:ind w:firstLine="480"/>
              <w:rPr>
                <w:bCs/>
                <w:color w:val="000000" w:themeColor="text1"/>
              </w:rPr>
            </w:pPr>
            <w:r>
              <w:rPr>
                <w:rFonts w:hint="eastAsia"/>
                <w:bCs/>
                <w:color w:val="000000" w:themeColor="text1"/>
              </w:rPr>
              <w:t>①</w:t>
            </w:r>
            <w:r>
              <w:rPr>
                <w:bCs/>
                <w:color w:val="000000" w:themeColor="text1"/>
              </w:rPr>
              <w:t>弃渣场风险分析</w:t>
            </w:r>
          </w:p>
          <w:p w14:paraId="18D9586E">
            <w:pPr>
              <w:ind w:firstLine="480"/>
              <w:rPr>
                <w:color w:val="000000" w:themeColor="text1"/>
              </w:rPr>
            </w:pPr>
            <w:r>
              <w:rPr>
                <w:color w:val="000000" w:themeColor="text1"/>
              </w:rPr>
              <w:t>弃渣场位于项目区</w:t>
            </w:r>
            <w:r>
              <w:rPr>
                <w:rFonts w:hint="eastAsia"/>
                <w:color w:val="000000" w:themeColor="text1"/>
              </w:rPr>
              <w:t>东南</w:t>
            </w:r>
            <w:r>
              <w:rPr>
                <w:color w:val="000000" w:themeColor="text1"/>
              </w:rPr>
              <w:t>侧，离项目最近的</w:t>
            </w:r>
            <w:r>
              <w:rPr>
                <w:rFonts w:hint="eastAsia"/>
                <w:color w:val="000000" w:themeColor="text1"/>
              </w:rPr>
              <w:t>介桃</w:t>
            </w:r>
            <w:r>
              <w:rPr>
                <w:color w:val="000000" w:themeColor="text1"/>
              </w:rPr>
              <w:t>村约</w:t>
            </w:r>
            <w:r>
              <w:rPr>
                <w:rFonts w:hint="eastAsia"/>
                <w:color w:val="000000" w:themeColor="text1"/>
              </w:rPr>
              <w:t>1450</w:t>
            </w:r>
            <w:r>
              <w:rPr>
                <w:color w:val="000000" w:themeColor="text1"/>
              </w:rPr>
              <w:t>m，周边种有植被，项目产生的废土在项目区的堆存时间较短，定期运至项目周边用于其它工程填筑，不存在崩塌等地质灾害，对项目区下游产生的影响较小。</w:t>
            </w:r>
          </w:p>
          <w:p w14:paraId="565CD738">
            <w:pPr>
              <w:ind w:firstLine="480"/>
              <w:rPr>
                <w:bCs/>
                <w:color w:val="000000" w:themeColor="text1"/>
              </w:rPr>
            </w:pPr>
            <w:r>
              <w:rPr>
                <w:rFonts w:hint="eastAsia"/>
                <w:color w:val="000000" w:themeColor="text1"/>
              </w:rPr>
              <w:t>②</w:t>
            </w:r>
            <w:r>
              <w:rPr>
                <w:bCs/>
                <w:color w:val="000000" w:themeColor="text1"/>
              </w:rPr>
              <w:t>风险防范措施</w:t>
            </w:r>
          </w:p>
          <w:p w14:paraId="31B7EAFB">
            <w:pPr>
              <w:ind w:firstLine="480"/>
              <w:rPr>
                <w:color w:val="000000" w:themeColor="text1"/>
              </w:rPr>
            </w:pPr>
            <w:r>
              <w:rPr>
                <w:rFonts w:hint="eastAsia"/>
                <w:color w:val="000000" w:themeColor="text1"/>
              </w:rPr>
              <w:t>a、</w:t>
            </w:r>
            <w:r>
              <w:rPr>
                <w:color w:val="000000" w:themeColor="text1"/>
              </w:rPr>
              <w:t>弃渣场周边修建截水沟，定期对截水沟进行清掏，以保证排水畅通。</w:t>
            </w:r>
          </w:p>
          <w:p w14:paraId="0550D2B1">
            <w:pPr>
              <w:ind w:firstLine="480"/>
              <w:rPr>
                <w:color w:val="000000" w:themeColor="text1"/>
              </w:rPr>
            </w:pPr>
            <w:r>
              <w:rPr>
                <w:rFonts w:hint="eastAsia"/>
                <w:color w:val="000000" w:themeColor="text1"/>
              </w:rPr>
              <w:t>b、</w:t>
            </w:r>
            <w:r>
              <w:rPr>
                <w:color w:val="000000" w:themeColor="text1"/>
              </w:rPr>
              <w:t>合理堆放废土石，产生的废土石部分回填采空区，其余及时清运用于其它工程填筑。</w:t>
            </w:r>
          </w:p>
          <w:p w14:paraId="4B5DCDFE">
            <w:pPr>
              <w:ind w:firstLine="480"/>
              <w:rPr>
                <w:color w:val="000000" w:themeColor="text1"/>
              </w:rPr>
            </w:pPr>
            <w:r>
              <w:rPr>
                <w:rFonts w:hint="eastAsia"/>
                <w:color w:val="000000" w:themeColor="text1"/>
              </w:rPr>
              <w:t>c、</w:t>
            </w:r>
            <w:r>
              <w:rPr>
                <w:color w:val="000000" w:themeColor="text1"/>
              </w:rPr>
              <w:t>弃渣场下游修建拦渣坝</w:t>
            </w:r>
            <w:r>
              <w:rPr>
                <w:rFonts w:hint="eastAsia"/>
                <w:color w:val="000000" w:themeColor="text1"/>
              </w:rPr>
              <w:t>，拦渣坝请资质单位设计</w:t>
            </w:r>
            <w:r>
              <w:rPr>
                <w:color w:val="000000" w:themeColor="text1"/>
              </w:rPr>
              <w:t>。</w:t>
            </w:r>
            <w:bookmarkStart w:id="69" w:name="_Toc383205582"/>
            <w:bookmarkStart w:id="70" w:name="_Toc459747061"/>
          </w:p>
          <w:p w14:paraId="79B99D89">
            <w:pPr>
              <w:ind w:firstLine="480"/>
              <w:rPr>
                <w:color w:val="000000" w:themeColor="text1"/>
              </w:rPr>
            </w:pPr>
            <w:r>
              <w:rPr>
                <w:rFonts w:hint="eastAsia"/>
                <w:color w:val="000000" w:themeColor="text1"/>
              </w:rPr>
              <w:t>（4）</w:t>
            </w:r>
            <w:r>
              <w:rPr>
                <w:bCs/>
                <w:color w:val="000000" w:themeColor="text1"/>
              </w:rPr>
              <w:t>风险事故应急预案</w:t>
            </w:r>
            <w:bookmarkEnd w:id="69"/>
            <w:bookmarkEnd w:id="70"/>
          </w:p>
          <w:p w14:paraId="5712CDC6">
            <w:pPr>
              <w:ind w:firstLine="480"/>
              <w:rPr>
                <w:bCs/>
                <w:color w:val="000000" w:themeColor="text1"/>
              </w:rPr>
            </w:pPr>
            <w:r>
              <w:rPr>
                <w:bCs/>
                <w:color w:val="000000" w:themeColor="text1"/>
              </w:rPr>
              <w:t>建设单位应按环发[2015]4号文编制突发环境事件应急预案，报芒市环保局备案。</w:t>
            </w:r>
          </w:p>
          <w:p w14:paraId="7E9914B5">
            <w:pPr>
              <w:ind w:firstLine="480"/>
              <w:rPr>
                <w:bCs/>
                <w:color w:val="000000" w:themeColor="text1"/>
              </w:rPr>
            </w:pPr>
            <w:r>
              <w:rPr>
                <w:rFonts w:hint="eastAsia"/>
                <w:bCs/>
                <w:color w:val="000000" w:themeColor="text1"/>
              </w:rPr>
              <w:t>①</w:t>
            </w:r>
            <w:r>
              <w:rPr>
                <w:bCs/>
                <w:color w:val="000000" w:themeColor="text1"/>
              </w:rPr>
              <w:t>制定风险事故应急预案的目的</w:t>
            </w:r>
          </w:p>
          <w:p w14:paraId="5A8AFCCE">
            <w:pPr>
              <w:ind w:firstLine="480"/>
              <w:rPr>
                <w:color w:val="000000" w:themeColor="text1"/>
              </w:rPr>
            </w:pPr>
            <w:r>
              <w:rPr>
                <w:color w:val="000000" w:themeColor="text1"/>
              </w:rPr>
              <w:t>制定风险事故应急预案的目的是为了在发生风险事故时，能以最快的速度发挥最大的效能，有序的实施救援，尽快控制事态的发展，降低事故造成的危害，减少事故造成的损失。本环评风险应急预案主要针对可能发生的弃渣场溃坝及储油罐火灾。</w:t>
            </w:r>
          </w:p>
          <w:p w14:paraId="28861BF0">
            <w:pPr>
              <w:ind w:firstLine="480"/>
              <w:rPr>
                <w:bCs/>
                <w:color w:val="000000" w:themeColor="text1"/>
              </w:rPr>
            </w:pPr>
            <w:r>
              <w:rPr>
                <w:rFonts w:hint="eastAsia"/>
                <w:bCs/>
                <w:color w:val="000000" w:themeColor="text1"/>
              </w:rPr>
              <w:t>②</w:t>
            </w:r>
            <w:r>
              <w:rPr>
                <w:bCs/>
                <w:color w:val="000000" w:themeColor="text1"/>
              </w:rPr>
              <w:t>风险事故应急预案的基本要求</w:t>
            </w:r>
          </w:p>
          <w:p w14:paraId="0DE1B1F3">
            <w:pPr>
              <w:ind w:firstLine="480"/>
              <w:rPr>
                <w:color w:val="000000" w:themeColor="text1"/>
              </w:rPr>
            </w:pPr>
            <w:r>
              <w:rPr>
                <w:color w:val="000000" w:themeColor="text1"/>
              </w:rPr>
              <w:t>风险事故应急预案的基本要求包括：科学性、实用性和权威性。风险事故的应急救援工作是一项科学性很强的工作，必须开展科学分析和论证，制定严密、统一、完整的应急预案；应急预案应符合项目的客观情况，具有实用、简单、易掌握等特性，便于实施；对事故处置过程中职责、权限、任务、工作标准、奖励与处罚等做出明确规定，使之成为企业的一项制度，确保其权威性。</w:t>
            </w:r>
          </w:p>
          <w:p w14:paraId="76C4C699">
            <w:pPr>
              <w:ind w:firstLine="480"/>
              <w:rPr>
                <w:bCs/>
                <w:color w:val="000000" w:themeColor="text1"/>
              </w:rPr>
            </w:pPr>
            <w:r>
              <w:rPr>
                <w:rFonts w:hint="eastAsia"/>
                <w:bCs/>
                <w:color w:val="000000" w:themeColor="text1"/>
              </w:rPr>
              <w:t>③</w:t>
            </w:r>
            <w:r>
              <w:rPr>
                <w:bCs/>
                <w:color w:val="000000" w:themeColor="text1"/>
              </w:rPr>
              <w:t>风险事故应急预案</w:t>
            </w:r>
          </w:p>
          <w:p w14:paraId="74C02527">
            <w:pPr>
              <w:ind w:firstLine="480"/>
              <w:rPr>
                <w:color w:val="000000" w:themeColor="text1"/>
              </w:rPr>
            </w:pPr>
            <w:r>
              <w:rPr>
                <w:rFonts w:hint="eastAsia"/>
                <w:color w:val="000000" w:themeColor="text1"/>
              </w:rPr>
              <w:t>A、</w:t>
            </w:r>
            <w:r>
              <w:rPr>
                <w:color w:val="000000" w:themeColor="text1"/>
              </w:rPr>
              <w:t>组织管理</w:t>
            </w:r>
          </w:p>
          <w:p w14:paraId="3F7BEDC0">
            <w:pPr>
              <w:ind w:firstLine="480"/>
              <w:rPr>
                <w:color w:val="000000" w:themeColor="text1"/>
              </w:rPr>
            </w:pPr>
            <w:r>
              <w:rPr>
                <w:color w:val="000000" w:themeColor="text1"/>
              </w:rPr>
              <w:t>本工程的风险预案组织管理可由建设方担任，并指派某个部门做好各项准备工作，包括矿山值班、抢险、通讯设施、信号传递及下游人员安全疏散等。</w:t>
            </w:r>
          </w:p>
          <w:p w14:paraId="6BFE0F2A">
            <w:pPr>
              <w:ind w:firstLine="480"/>
              <w:rPr>
                <w:color w:val="000000" w:themeColor="text1"/>
              </w:rPr>
            </w:pPr>
            <w:r>
              <w:rPr>
                <w:rFonts w:hint="eastAsia"/>
                <w:color w:val="000000" w:themeColor="text1"/>
              </w:rPr>
              <w:t>B、</w:t>
            </w:r>
            <w:r>
              <w:rPr>
                <w:color w:val="000000" w:themeColor="text1"/>
              </w:rPr>
              <w:t>应急准备工作</w:t>
            </w:r>
          </w:p>
          <w:p w14:paraId="21E147C1">
            <w:pPr>
              <w:ind w:firstLine="480"/>
              <w:rPr>
                <w:color w:val="000000" w:themeColor="text1"/>
              </w:rPr>
            </w:pPr>
            <w:r>
              <w:rPr>
                <w:color w:val="000000" w:themeColor="text1"/>
              </w:rPr>
              <w:t>建立值班制度，密切监视矿区安全，一旦有事，立即发出信号，确保下游安全疏散。准备工作中，最重要的是保障通讯设施畅通，以保证有效的传递各种信息。</w:t>
            </w:r>
          </w:p>
          <w:p w14:paraId="1C7FEDF7">
            <w:pPr>
              <w:ind w:firstLine="480"/>
              <w:rPr>
                <w:color w:val="000000" w:themeColor="text1"/>
              </w:rPr>
            </w:pPr>
            <w:r>
              <w:rPr>
                <w:rFonts w:hint="eastAsia"/>
                <w:color w:val="000000" w:themeColor="text1"/>
              </w:rPr>
              <w:t>C、</w:t>
            </w:r>
            <w:r>
              <w:rPr>
                <w:color w:val="000000" w:themeColor="text1"/>
              </w:rPr>
              <w:t>疏散指导思想</w:t>
            </w:r>
          </w:p>
          <w:p w14:paraId="23CEC46D">
            <w:pPr>
              <w:ind w:firstLine="480"/>
              <w:rPr>
                <w:color w:val="000000" w:themeColor="text1"/>
              </w:rPr>
            </w:pPr>
            <w:r>
              <w:rPr>
                <w:color w:val="000000" w:themeColor="text1"/>
              </w:rPr>
              <w:t>疏散指导思想为“依据地形、后靠山坡、密切监察、确保安全”，在具体操作时，还要坚持“先人后物、先低后高、先重后轻”的三先三后的原则，即首先疏散最低处的人员，并最先搬迁最重要的文件以及所有认为比较重要而且容易着火的东西。</w:t>
            </w:r>
          </w:p>
          <w:p w14:paraId="3F348FFB">
            <w:pPr>
              <w:ind w:firstLine="480"/>
              <w:rPr>
                <w:color w:val="000000" w:themeColor="text1"/>
              </w:rPr>
            </w:pPr>
            <w:r>
              <w:rPr>
                <w:rFonts w:hint="eastAsia"/>
                <w:color w:val="000000" w:themeColor="text1"/>
              </w:rPr>
              <w:t>D、</w:t>
            </w:r>
            <w:r>
              <w:rPr>
                <w:color w:val="000000" w:themeColor="text1"/>
              </w:rPr>
              <w:t>人员的安全疏散</w:t>
            </w:r>
          </w:p>
          <w:p w14:paraId="4FE51C6B">
            <w:pPr>
              <w:ind w:firstLine="480"/>
              <w:rPr>
                <w:color w:val="000000" w:themeColor="text1"/>
              </w:rPr>
            </w:pPr>
            <w:r>
              <w:rPr>
                <w:color w:val="000000" w:themeColor="text1"/>
              </w:rPr>
              <w:t>安全疏散由指挥部统一指挥，临时组建数个小分队，实施抢救、救护、物资搬运及治安维护事宜。灾情发生后，出现的人员伤、残、病、死，应由临时组织的救护分队处理。</w:t>
            </w:r>
          </w:p>
          <w:p w14:paraId="50487A76">
            <w:pPr>
              <w:ind w:firstLine="480"/>
              <w:rPr>
                <w:color w:val="000000" w:themeColor="text1"/>
              </w:rPr>
            </w:pPr>
            <w:r>
              <w:rPr>
                <w:rFonts w:hint="eastAsia"/>
                <w:color w:val="000000" w:themeColor="text1"/>
              </w:rPr>
              <w:t>E、</w:t>
            </w:r>
            <w:r>
              <w:rPr>
                <w:color w:val="000000" w:themeColor="text1"/>
              </w:rPr>
              <w:t>针对地质灾害事故应急工作</w:t>
            </w:r>
          </w:p>
          <w:p w14:paraId="0C97834A">
            <w:pPr>
              <w:ind w:firstLine="480"/>
              <w:rPr>
                <w:color w:val="000000" w:themeColor="text1"/>
              </w:rPr>
            </w:pPr>
            <w:r>
              <w:rPr>
                <w:color w:val="000000" w:themeColor="text1"/>
              </w:rPr>
              <w:t>及时查明灾害地点及影响程度，视事故情况组织人员撤离或抢修，切断灾区电力，防止二次事故发生；在确定无二次事故发生可能性时，应迅速组织人员抢救被困或受伤人员，修复、清理阻塞或者垮塌的交通要道，以便伤员及财务得以及时抢救；及时像上级部门汇报伤亡及事故情况；对地质灾害区域采取相应的防治措施，以免再次发生事故。</w:t>
            </w:r>
          </w:p>
          <w:p w14:paraId="365373A4">
            <w:pPr>
              <w:ind w:firstLine="480"/>
              <w:rPr>
                <w:color w:val="000000" w:themeColor="text1"/>
              </w:rPr>
            </w:pPr>
          </w:p>
          <w:p w14:paraId="446404EF">
            <w:pPr>
              <w:ind w:firstLine="480"/>
              <w:rPr>
                <w:color w:val="000000" w:themeColor="text1"/>
              </w:rPr>
            </w:pPr>
          </w:p>
          <w:p w14:paraId="6012217C">
            <w:pPr>
              <w:ind w:firstLine="480"/>
              <w:rPr>
                <w:color w:val="000000" w:themeColor="text1"/>
              </w:rPr>
            </w:pPr>
          </w:p>
          <w:p w14:paraId="3D3FA733">
            <w:pPr>
              <w:ind w:firstLine="480"/>
              <w:rPr>
                <w:color w:val="000000" w:themeColor="text1"/>
              </w:rPr>
            </w:pPr>
          </w:p>
          <w:p w14:paraId="4EBEAA3E">
            <w:pPr>
              <w:ind w:firstLine="480"/>
              <w:rPr>
                <w:color w:val="000000" w:themeColor="text1"/>
              </w:rPr>
            </w:pPr>
          </w:p>
          <w:p w14:paraId="532DB862">
            <w:pPr>
              <w:ind w:firstLine="480"/>
              <w:rPr>
                <w:color w:val="000000" w:themeColor="text1"/>
              </w:rPr>
            </w:pPr>
          </w:p>
          <w:p w14:paraId="1FDC2598">
            <w:pPr>
              <w:ind w:firstLine="480"/>
              <w:rPr>
                <w:color w:val="000000" w:themeColor="text1"/>
              </w:rPr>
            </w:pPr>
          </w:p>
          <w:p w14:paraId="7AB65F9E">
            <w:pPr>
              <w:ind w:firstLine="480"/>
              <w:rPr>
                <w:color w:val="000000" w:themeColor="text1"/>
              </w:rPr>
            </w:pPr>
          </w:p>
          <w:p w14:paraId="37D5546A">
            <w:pPr>
              <w:ind w:firstLine="480"/>
              <w:rPr>
                <w:color w:val="000000" w:themeColor="text1"/>
              </w:rPr>
            </w:pPr>
          </w:p>
          <w:p w14:paraId="3CF40EEC">
            <w:pPr>
              <w:ind w:firstLine="480"/>
              <w:rPr>
                <w:color w:val="000000" w:themeColor="text1"/>
              </w:rPr>
            </w:pPr>
          </w:p>
          <w:p w14:paraId="4B5A2346">
            <w:pPr>
              <w:ind w:firstLine="480"/>
              <w:rPr>
                <w:color w:val="000000" w:themeColor="text1"/>
              </w:rPr>
            </w:pPr>
          </w:p>
          <w:p w14:paraId="6F0B845C">
            <w:pPr>
              <w:ind w:firstLine="480"/>
              <w:rPr>
                <w:color w:val="000000" w:themeColor="text1"/>
              </w:rPr>
            </w:pPr>
          </w:p>
          <w:p w14:paraId="597ABF5D">
            <w:pPr>
              <w:ind w:firstLine="480"/>
              <w:rPr>
                <w:color w:val="000000" w:themeColor="text1"/>
              </w:rPr>
            </w:pPr>
          </w:p>
          <w:p w14:paraId="16D2E2B0">
            <w:pPr>
              <w:ind w:firstLine="480"/>
              <w:rPr>
                <w:color w:val="000000" w:themeColor="text1"/>
              </w:rPr>
            </w:pPr>
          </w:p>
          <w:p w14:paraId="35A98F32">
            <w:pPr>
              <w:ind w:firstLine="480"/>
              <w:rPr>
                <w:color w:val="000000" w:themeColor="text1"/>
              </w:rPr>
            </w:pPr>
          </w:p>
          <w:p w14:paraId="17B4C9B1">
            <w:pPr>
              <w:ind w:firstLine="480"/>
              <w:rPr>
                <w:color w:val="000000" w:themeColor="text1"/>
              </w:rPr>
            </w:pPr>
          </w:p>
          <w:p w14:paraId="165C3411">
            <w:pPr>
              <w:ind w:firstLine="480"/>
              <w:rPr>
                <w:color w:val="000000" w:themeColor="text1"/>
              </w:rPr>
            </w:pPr>
          </w:p>
          <w:p w14:paraId="7F8E90F6">
            <w:pPr>
              <w:ind w:firstLine="480"/>
              <w:rPr>
                <w:color w:val="000000" w:themeColor="text1"/>
              </w:rPr>
            </w:pPr>
          </w:p>
          <w:p w14:paraId="15C551D6">
            <w:pPr>
              <w:ind w:firstLine="480"/>
              <w:rPr>
                <w:rFonts w:hint="eastAsia"/>
                <w:color w:val="000000" w:themeColor="text1"/>
              </w:rPr>
            </w:pPr>
          </w:p>
          <w:p w14:paraId="0327B9E7">
            <w:pPr>
              <w:ind w:firstLine="480"/>
              <w:rPr>
                <w:rFonts w:hint="eastAsia"/>
                <w:color w:val="000000" w:themeColor="text1"/>
              </w:rPr>
            </w:pPr>
          </w:p>
          <w:p w14:paraId="7B5A4E25">
            <w:pPr>
              <w:ind w:firstLine="480"/>
              <w:rPr>
                <w:rFonts w:hint="eastAsia"/>
                <w:color w:val="000000" w:themeColor="text1"/>
              </w:rPr>
            </w:pPr>
          </w:p>
          <w:p w14:paraId="6E8EB84E">
            <w:pPr>
              <w:ind w:firstLine="480"/>
              <w:rPr>
                <w:rFonts w:hint="eastAsia"/>
                <w:color w:val="000000" w:themeColor="text1"/>
              </w:rPr>
            </w:pPr>
          </w:p>
          <w:p w14:paraId="596B02E6">
            <w:pPr>
              <w:ind w:firstLine="480"/>
              <w:rPr>
                <w:rFonts w:hint="eastAsia"/>
                <w:color w:val="000000" w:themeColor="text1"/>
              </w:rPr>
            </w:pPr>
          </w:p>
          <w:p w14:paraId="043B7A6A">
            <w:pPr>
              <w:ind w:firstLine="480"/>
              <w:rPr>
                <w:rFonts w:hint="eastAsia"/>
                <w:color w:val="000000" w:themeColor="text1"/>
              </w:rPr>
            </w:pPr>
          </w:p>
          <w:p w14:paraId="1199B71E">
            <w:pPr>
              <w:ind w:firstLine="480"/>
              <w:rPr>
                <w:rFonts w:hint="eastAsia"/>
                <w:color w:val="000000" w:themeColor="text1"/>
              </w:rPr>
            </w:pPr>
          </w:p>
          <w:p w14:paraId="005C196E">
            <w:pPr>
              <w:ind w:firstLine="480"/>
              <w:rPr>
                <w:color w:val="000000" w:themeColor="text1"/>
              </w:rPr>
            </w:pPr>
          </w:p>
        </w:tc>
      </w:tr>
    </w:tbl>
    <w:p w14:paraId="340A0248">
      <w:pPr>
        <w:pStyle w:val="3"/>
        <w:rPr>
          <w:color w:val="000000" w:themeColor="text1"/>
        </w:rPr>
      </w:pPr>
      <w:r>
        <w:br w:type="page"/>
      </w:r>
      <w:bookmarkStart w:id="71" w:name="_Toc480990438"/>
      <w:bookmarkStart w:id="72" w:name="_Toc509498238"/>
      <w:bookmarkStart w:id="73" w:name="_Toc480991558"/>
      <w:bookmarkStart w:id="74" w:name="_Toc509498037"/>
      <w:r>
        <w:rPr>
          <w:rFonts w:hint="eastAsia"/>
          <w:color w:val="000000" w:themeColor="text1"/>
        </w:rPr>
        <w:t>表八、建设项目拟采取的防治措施及预期效果</w:t>
      </w:r>
      <w:bookmarkEnd w:id="71"/>
      <w:bookmarkEnd w:id="72"/>
      <w:bookmarkEnd w:id="73"/>
      <w:bookmarkEnd w:id="74"/>
    </w:p>
    <w:tbl>
      <w:tblPr>
        <w:tblStyle w:val="20"/>
        <w:tblW w:w="9923"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851"/>
        <w:gridCol w:w="1275"/>
        <w:gridCol w:w="1276"/>
        <w:gridCol w:w="3402"/>
        <w:gridCol w:w="2268"/>
      </w:tblGrid>
      <w:tr w14:paraId="48B75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2" w:type="dxa"/>
            <w:gridSpan w:val="2"/>
            <w:vAlign w:val="center"/>
          </w:tcPr>
          <w:p w14:paraId="44690317">
            <w:pPr>
              <w:pStyle w:val="50"/>
              <w:rPr>
                <w:color w:val="000000" w:themeColor="text1"/>
              </w:rPr>
            </w:pPr>
            <w:r>
              <w:rPr>
                <w:rFonts w:hint="eastAsia"/>
                <w:color w:val="000000" w:themeColor="text1"/>
              </w:rPr>
              <w:t>类型</w:t>
            </w:r>
          </w:p>
        </w:tc>
        <w:tc>
          <w:tcPr>
            <w:tcW w:w="1275" w:type="dxa"/>
            <w:vAlign w:val="center"/>
          </w:tcPr>
          <w:p w14:paraId="36B20613">
            <w:pPr>
              <w:pStyle w:val="50"/>
              <w:rPr>
                <w:color w:val="000000" w:themeColor="text1"/>
              </w:rPr>
            </w:pPr>
            <w:r>
              <w:rPr>
                <w:rFonts w:hint="eastAsia"/>
                <w:color w:val="000000" w:themeColor="text1"/>
              </w:rPr>
              <w:t>排放源</w:t>
            </w:r>
          </w:p>
        </w:tc>
        <w:tc>
          <w:tcPr>
            <w:tcW w:w="1276" w:type="dxa"/>
            <w:vAlign w:val="center"/>
          </w:tcPr>
          <w:p w14:paraId="748524C0">
            <w:pPr>
              <w:pStyle w:val="50"/>
              <w:rPr>
                <w:color w:val="000000" w:themeColor="text1"/>
              </w:rPr>
            </w:pPr>
            <w:r>
              <w:rPr>
                <w:rFonts w:hint="eastAsia"/>
                <w:color w:val="000000" w:themeColor="text1"/>
              </w:rPr>
              <w:t>污染物名称</w:t>
            </w:r>
          </w:p>
        </w:tc>
        <w:tc>
          <w:tcPr>
            <w:tcW w:w="3402" w:type="dxa"/>
            <w:vAlign w:val="center"/>
          </w:tcPr>
          <w:p w14:paraId="5A5737B6">
            <w:pPr>
              <w:pStyle w:val="50"/>
              <w:rPr>
                <w:color w:val="000000" w:themeColor="text1"/>
              </w:rPr>
            </w:pPr>
            <w:r>
              <w:rPr>
                <w:rFonts w:hint="eastAsia"/>
                <w:color w:val="000000" w:themeColor="text1"/>
              </w:rPr>
              <w:t>防治措施</w:t>
            </w:r>
          </w:p>
        </w:tc>
        <w:tc>
          <w:tcPr>
            <w:tcW w:w="2268" w:type="dxa"/>
            <w:vAlign w:val="center"/>
          </w:tcPr>
          <w:p w14:paraId="2B60E524">
            <w:pPr>
              <w:pStyle w:val="50"/>
              <w:rPr>
                <w:color w:val="000000" w:themeColor="text1"/>
              </w:rPr>
            </w:pPr>
            <w:r>
              <w:rPr>
                <w:rFonts w:hint="eastAsia"/>
                <w:color w:val="000000" w:themeColor="text1"/>
              </w:rPr>
              <w:t>预期治理效果</w:t>
            </w:r>
          </w:p>
        </w:tc>
      </w:tr>
      <w:tr w14:paraId="1EB13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restart"/>
            <w:vAlign w:val="center"/>
          </w:tcPr>
          <w:p w14:paraId="7E63D5A1">
            <w:pPr>
              <w:pStyle w:val="50"/>
              <w:rPr>
                <w:color w:val="000000" w:themeColor="text1"/>
              </w:rPr>
            </w:pPr>
            <w:r>
              <w:rPr>
                <w:rFonts w:hint="eastAsia"/>
                <w:color w:val="000000" w:themeColor="text1"/>
              </w:rPr>
              <w:t>大气污染物</w:t>
            </w:r>
          </w:p>
        </w:tc>
        <w:tc>
          <w:tcPr>
            <w:tcW w:w="851" w:type="dxa"/>
            <w:vMerge w:val="restart"/>
            <w:vAlign w:val="center"/>
          </w:tcPr>
          <w:p w14:paraId="677322DC">
            <w:pPr>
              <w:pStyle w:val="50"/>
              <w:rPr>
                <w:color w:val="000000" w:themeColor="text1"/>
              </w:rPr>
            </w:pPr>
            <w:r>
              <w:rPr>
                <w:color w:val="000000" w:themeColor="text1"/>
              </w:rPr>
              <w:t>施工期</w:t>
            </w:r>
          </w:p>
        </w:tc>
        <w:tc>
          <w:tcPr>
            <w:tcW w:w="1275" w:type="dxa"/>
            <w:vAlign w:val="center"/>
          </w:tcPr>
          <w:p w14:paraId="7A3E7C60">
            <w:pPr>
              <w:pStyle w:val="50"/>
              <w:rPr>
                <w:color w:val="000000" w:themeColor="text1"/>
              </w:rPr>
            </w:pPr>
            <w:r>
              <w:rPr>
                <w:rFonts w:hint="eastAsia"/>
                <w:color w:val="000000" w:themeColor="text1"/>
              </w:rPr>
              <w:t>施工及车辆装卸</w:t>
            </w:r>
          </w:p>
        </w:tc>
        <w:tc>
          <w:tcPr>
            <w:tcW w:w="1276" w:type="dxa"/>
            <w:vAlign w:val="center"/>
          </w:tcPr>
          <w:p w14:paraId="4EEFCCA0">
            <w:pPr>
              <w:pStyle w:val="50"/>
              <w:rPr>
                <w:color w:val="000000" w:themeColor="text1"/>
              </w:rPr>
            </w:pPr>
            <w:r>
              <w:rPr>
                <w:rFonts w:hint="eastAsia"/>
                <w:color w:val="000000" w:themeColor="text1"/>
              </w:rPr>
              <w:t>扬尘、粉尘</w:t>
            </w:r>
          </w:p>
        </w:tc>
        <w:tc>
          <w:tcPr>
            <w:tcW w:w="3402" w:type="dxa"/>
            <w:vAlign w:val="center"/>
          </w:tcPr>
          <w:p w14:paraId="5742EFCC">
            <w:pPr>
              <w:pStyle w:val="50"/>
              <w:rPr>
                <w:color w:val="000000" w:themeColor="text1"/>
              </w:rPr>
            </w:pPr>
            <w:r>
              <w:rPr>
                <w:color w:val="000000" w:themeColor="text1"/>
              </w:rPr>
              <w:t>施工区洒水降尘</w:t>
            </w:r>
            <w:r>
              <w:rPr>
                <w:rFonts w:hint="eastAsia"/>
                <w:color w:val="000000" w:themeColor="text1"/>
              </w:rPr>
              <w:t>；施工材料加盖篷布</w:t>
            </w:r>
          </w:p>
        </w:tc>
        <w:tc>
          <w:tcPr>
            <w:tcW w:w="2268" w:type="dxa"/>
            <w:vAlign w:val="center"/>
          </w:tcPr>
          <w:p w14:paraId="100C368F">
            <w:pPr>
              <w:pStyle w:val="50"/>
              <w:rPr>
                <w:color w:val="000000" w:themeColor="text1"/>
              </w:rPr>
            </w:pPr>
            <w:r>
              <w:rPr>
                <w:color w:val="000000" w:themeColor="text1"/>
              </w:rPr>
              <w:t>对环境影响较小</w:t>
            </w:r>
          </w:p>
        </w:tc>
      </w:tr>
      <w:tr w14:paraId="7CF91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continue"/>
            <w:vAlign w:val="center"/>
          </w:tcPr>
          <w:p w14:paraId="339EA0E7">
            <w:pPr>
              <w:pStyle w:val="50"/>
              <w:rPr>
                <w:color w:val="000000" w:themeColor="text1"/>
              </w:rPr>
            </w:pPr>
          </w:p>
        </w:tc>
        <w:tc>
          <w:tcPr>
            <w:tcW w:w="851" w:type="dxa"/>
            <w:vMerge w:val="continue"/>
            <w:vAlign w:val="center"/>
          </w:tcPr>
          <w:p w14:paraId="7E021D07">
            <w:pPr>
              <w:pStyle w:val="50"/>
              <w:rPr>
                <w:color w:val="000000" w:themeColor="text1"/>
              </w:rPr>
            </w:pPr>
          </w:p>
        </w:tc>
        <w:tc>
          <w:tcPr>
            <w:tcW w:w="1275" w:type="dxa"/>
            <w:vAlign w:val="center"/>
          </w:tcPr>
          <w:p w14:paraId="4CB2093D">
            <w:pPr>
              <w:pStyle w:val="50"/>
              <w:rPr>
                <w:color w:val="000000" w:themeColor="text1"/>
              </w:rPr>
            </w:pPr>
            <w:r>
              <w:rPr>
                <w:rFonts w:hint="eastAsia"/>
                <w:color w:val="000000" w:themeColor="text1"/>
              </w:rPr>
              <w:t>施工机械、车辆</w:t>
            </w:r>
          </w:p>
        </w:tc>
        <w:tc>
          <w:tcPr>
            <w:tcW w:w="1276" w:type="dxa"/>
            <w:vAlign w:val="center"/>
          </w:tcPr>
          <w:p w14:paraId="526C34A1">
            <w:pPr>
              <w:pStyle w:val="50"/>
              <w:rPr>
                <w:color w:val="000000" w:themeColor="text1"/>
              </w:rPr>
            </w:pPr>
            <w:r>
              <w:rPr>
                <w:rFonts w:hint="eastAsia"/>
                <w:color w:val="000000" w:themeColor="text1"/>
              </w:rPr>
              <w:t>燃油废气</w:t>
            </w:r>
          </w:p>
        </w:tc>
        <w:tc>
          <w:tcPr>
            <w:tcW w:w="3402" w:type="dxa"/>
            <w:vAlign w:val="center"/>
          </w:tcPr>
          <w:p w14:paraId="3635A1FB">
            <w:pPr>
              <w:pStyle w:val="50"/>
              <w:rPr>
                <w:color w:val="000000" w:themeColor="text1"/>
              </w:rPr>
            </w:pPr>
            <w:r>
              <w:rPr>
                <w:rFonts w:hint="eastAsia"/>
                <w:color w:val="000000" w:themeColor="text1"/>
              </w:rPr>
              <w:t>自然扩散</w:t>
            </w:r>
          </w:p>
        </w:tc>
        <w:tc>
          <w:tcPr>
            <w:tcW w:w="2268" w:type="dxa"/>
            <w:vAlign w:val="center"/>
          </w:tcPr>
          <w:p w14:paraId="74829B63">
            <w:pPr>
              <w:pStyle w:val="50"/>
              <w:rPr>
                <w:color w:val="000000" w:themeColor="text1"/>
              </w:rPr>
            </w:pPr>
            <w:r>
              <w:rPr>
                <w:rFonts w:hint="eastAsia"/>
                <w:color w:val="000000" w:themeColor="text1"/>
              </w:rPr>
              <w:t>对环境影响小</w:t>
            </w:r>
          </w:p>
        </w:tc>
      </w:tr>
      <w:tr w14:paraId="69E26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continue"/>
            <w:vAlign w:val="center"/>
          </w:tcPr>
          <w:p w14:paraId="302F4F7D">
            <w:pPr>
              <w:pStyle w:val="50"/>
              <w:rPr>
                <w:color w:val="000000" w:themeColor="text1"/>
              </w:rPr>
            </w:pPr>
          </w:p>
        </w:tc>
        <w:tc>
          <w:tcPr>
            <w:tcW w:w="851" w:type="dxa"/>
            <w:vAlign w:val="center"/>
          </w:tcPr>
          <w:p w14:paraId="4E33FCF1">
            <w:pPr>
              <w:pStyle w:val="50"/>
              <w:rPr>
                <w:color w:val="000000" w:themeColor="text1"/>
              </w:rPr>
            </w:pPr>
            <w:r>
              <w:rPr>
                <w:rFonts w:hint="eastAsia"/>
                <w:color w:val="000000" w:themeColor="text1"/>
              </w:rPr>
              <w:t>运营期</w:t>
            </w:r>
          </w:p>
        </w:tc>
        <w:tc>
          <w:tcPr>
            <w:tcW w:w="1275" w:type="dxa"/>
            <w:vAlign w:val="center"/>
          </w:tcPr>
          <w:p w14:paraId="0890AC92">
            <w:pPr>
              <w:pStyle w:val="85"/>
              <w:rPr>
                <w:color w:val="000000" w:themeColor="text1"/>
                <w:szCs w:val="21"/>
              </w:rPr>
            </w:pPr>
            <w:r>
              <w:rPr>
                <w:color w:val="000000" w:themeColor="text1"/>
                <w:szCs w:val="21"/>
              </w:rPr>
              <w:t>生产加工</w:t>
            </w:r>
          </w:p>
        </w:tc>
        <w:tc>
          <w:tcPr>
            <w:tcW w:w="1276" w:type="dxa"/>
            <w:vAlign w:val="center"/>
          </w:tcPr>
          <w:p w14:paraId="2705DAC8">
            <w:pPr>
              <w:pStyle w:val="85"/>
              <w:rPr>
                <w:color w:val="000000" w:themeColor="text1"/>
                <w:szCs w:val="21"/>
              </w:rPr>
            </w:pPr>
            <w:r>
              <w:rPr>
                <w:color w:val="000000" w:themeColor="text1"/>
                <w:szCs w:val="21"/>
              </w:rPr>
              <w:t>无组织粉尘</w:t>
            </w:r>
          </w:p>
        </w:tc>
        <w:tc>
          <w:tcPr>
            <w:tcW w:w="3402" w:type="dxa"/>
            <w:vAlign w:val="center"/>
          </w:tcPr>
          <w:p w14:paraId="2ECD5792">
            <w:pPr>
              <w:pStyle w:val="50"/>
              <w:rPr>
                <w:color w:val="000000" w:themeColor="text1"/>
              </w:rPr>
            </w:pPr>
            <w:r>
              <w:rPr>
                <w:color w:val="000000" w:themeColor="text1"/>
              </w:rPr>
              <w:t>采矿作业点、堆料场、装卸点、运输道路等产尘点设置洒水设施</w:t>
            </w:r>
            <w:r>
              <w:rPr>
                <w:rFonts w:hint="eastAsia"/>
                <w:color w:val="000000" w:themeColor="text1"/>
              </w:rPr>
              <w:t>；一级破碎采用洒水除尘；</w:t>
            </w:r>
            <w:r>
              <w:rPr>
                <w:rFonts w:hint="eastAsia"/>
                <w:color w:val="000000" w:themeColor="text1"/>
                <w:szCs w:val="32"/>
              </w:rPr>
              <w:t>破碎机下料口使用苫布遮盖；筛分机采用彩钢瓦棚半封闭，出料口用苫布遮挡</w:t>
            </w:r>
          </w:p>
        </w:tc>
        <w:tc>
          <w:tcPr>
            <w:tcW w:w="2268" w:type="dxa"/>
            <w:vAlign w:val="center"/>
          </w:tcPr>
          <w:p w14:paraId="1F2F06C4">
            <w:pPr>
              <w:pStyle w:val="50"/>
              <w:rPr>
                <w:color w:val="000000" w:themeColor="text1"/>
              </w:rPr>
            </w:pPr>
            <w:r>
              <w:rPr>
                <w:color w:val="000000" w:themeColor="text1"/>
                <w:szCs w:val="21"/>
              </w:rPr>
              <w:t>达到GB16297—1996《大气污染物综合排放标准》无组织排放浓度限值</w:t>
            </w:r>
          </w:p>
        </w:tc>
      </w:tr>
      <w:tr w14:paraId="57931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restart"/>
            <w:vAlign w:val="center"/>
          </w:tcPr>
          <w:p w14:paraId="3852FBB1">
            <w:pPr>
              <w:pStyle w:val="50"/>
              <w:rPr>
                <w:color w:val="000000" w:themeColor="text1"/>
              </w:rPr>
            </w:pPr>
            <w:r>
              <w:rPr>
                <w:rFonts w:hint="eastAsia"/>
                <w:color w:val="000000" w:themeColor="text1"/>
              </w:rPr>
              <w:t>水污染物</w:t>
            </w:r>
          </w:p>
        </w:tc>
        <w:tc>
          <w:tcPr>
            <w:tcW w:w="851" w:type="dxa"/>
            <w:vMerge w:val="restart"/>
            <w:vAlign w:val="center"/>
          </w:tcPr>
          <w:p w14:paraId="0E3C0DFE">
            <w:pPr>
              <w:pStyle w:val="50"/>
              <w:rPr>
                <w:color w:val="000000" w:themeColor="text1"/>
              </w:rPr>
            </w:pPr>
            <w:r>
              <w:rPr>
                <w:color w:val="000000" w:themeColor="text1"/>
              </w:rPr>
              <w:t>施工期</w:t>
            </w:r>
          </w:p>
        </w:tc>
        <w:tc>
          <w:tcPr>
            <w:tcW w:w="1275" w:type="dxa"/>
            <w:vMerge w:val="restart"/>
            <w:vAlign w:val="center"/>
          </w:tcPr>
          <w:p w14:paraId="4DC75A93">
            <w:pPr>
              <w:pStyle w:val="50"/>
              <w:rPr>
                <w:color w:val="000000" w:themeColor="text1"/>
              </w:rPr>
            </w:pPr>
            <w:r>
              <w:rPr>
                <w:rFonts w:hint="eastAsia"/>
                <w:color w:val="000000" w:themeColor="text1"/>
              </w:rPr>
              <w:t>施工场地</w:t>
            </w:r>
          </w:p>
        </w:tc>
        <w:tc>
          <w:tcPr>
            <w:tcW w:w="1276" w:type="dxa"/>
            <w:vAlign w:val="center"/>
          </w:tcPr>
          <w:p w14:paraId="566E3CB1">
            <w:pPr>
              <w:pStyle w:val="50"/>
              <w:rPr>
                <w:color w:val="000000" w:themeColor="text1"/>
              </w:rPr>
            </w:pPr>
            <w:r>
              <w:rPr>
                <w:rFonts w:hint="eastAsia"/>
                <w:color w:val="000000" w:themeColor="text1"/>
              </w:rPr>
              <w:t>生活污水</w:t>
            </w:r>
          </w:p>
        </w:tc>
        <w:tc>
          <w:tcPr>
            <w:tcW w:w="3402" w:type="dxa"/>
            <w:vAlign w:val="center"/>
          </w:tcPr>
          <w:p w14:paraId="0CFD6576">
            <w:pPr>
              <w:pStyle w:val="50"/>
              <w:rPr>
                <w:color w:val="000000" w:themeColor="text1"/>
              </w:rPr>
            </w:pPr>
            <w:r>
              <w:rPr>
                <w:color w:val="000000" w:themeColor="text1"/>
              </w:rPr>
              <w:t>经沉淀池沉淀处理后回用</w:t>
            </w:r>
            <w:r>
              <w:rPr>
                <w:rFonts w:hint="eastAsia"/>
                <w:color w:val="000000" w:themeColor="text1"/>
              </w:rPr>
              <w:t>，</w:t>
            </w:r>
            <w:r>
              <w:rPr>
                <w:color w:val="000000" w:themeColor="text1"/>
              </w:rPr>
              <w:t>不外排</w:t>
            </w:r>
          </w:p>
        </w:tc>
        <w:tc>
          <w:tcPr>
            <w:tcW w:w="2268" w:type="dxa"/>
            <w:vMerge w:val="restart"/>
            <w:vAlign w:val="center"/>
          </w:tcPr>
          <w:p w14:paraId="0CE57D49">
            <w:pPr>
              <w:pStyle w:val="50"/>
              <w:rPr>
                <w:color w:val="000000" w:themeColor="text1"/>
              </w:rPr>
            </w:pPr>
            <w:r>
              <w:rPr>
                <w:color w:val="000000" w:themeColor="text1"/>
              </w:rPr>
              <w:t>对地表水环境影响较小</w:t>
            </w:r>
          </w:p>
        </w:tc>
      </w:tr>
      <w:tr w14:paraId="2CBE0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continue"/>
            <w:vAlign w:val="center"/>
          </w:tcPr>
          <w:p w14:paraId="0F0B59E0">
            <w:pPr>
              <w:pStyle w:val="50"/>
              <w:rPr>
                <w:color w:val="000000" w:themeColor="text1"/>
              </w:rPr>
            </w:pPr>
          </w:p>
        </w:tc>
        <w:tc>
          <w:tcPr>
            <w:tcW w:w="851" w:type="dxa"/>
            <w:vMerge w:val="continue"/>
            <w:vAlign w:val="center"/>
          </w:tcPr>
          <w:p w14:paraId="47445959">
            <w:pPr>
              <w:pStyle w:val="50"/>
              <w:rPr>
                <w:color w:val="000000" w:themeColor="text1"/>
              </w:rPr>
            </w:pPr>
          </w:p>
        </w:tc>
        <w:tc>
          <w:tcPr>
            <w:tcW w:w="1275" w:type="dxa"/>
            <w:vMerge w:val="continue"/>
            <w:vAlign w:val="center"/>
          </w:tcPr>
          <w:p w14:paraId="046E4619">
            <w:pPr>
              <w:pStyle w:val="50"/>
              <w:rPr>
                <w:color w:val="000000" w:themeColor="text1"/>
              </w:rPr>
            </w:pPr>
          </w:p>
        </w:tc>
        <w:tc>
          <w:tcPr>
            <w:tcW w:w="1276" w:type="dxa"/>
            <w:vAlign w:val="center"/>
          </w:tcPr>
          <w:p w14:paraId="47B2976B">
            <w:pPr>
              <w:spacing w:line="240" w:lineRule="auto"/>
              <w:ind w:firstLine="0" w:firstLineChars="0"/>
              <w:jc w:val="center"/>
              <w:rPr>
                <w:color w:val="000000" w:themeColor="text1"/>
                <w:sz w:val="21"/>
                <w:szCs w:val="21"/>
              </w:rPr>
            </w:pPr>
            <w:r>
              <w:rPr>
                <w:rFonts w:hint="eastAsia"/>
                <w:color w:val="000000" w:themeColor="text1"/>
                <w:sz w:val="21"/>
                <w:szCs w:val="21"/>
              </w:rPr>
              <w:t>混凝土搅拌机冲洗废水</w:t>
            </w:r>
          </w:p>
        </w:tc>
        <w:tc>
          <w:tcPr>
            <w:tcW w:w="3402" w:type="dxa"/>
            <w:vAlign w:val="center"/>
          </w:tcPr>
          <w:p w14:paraId="11037A64">
            <w:pPr>
              <w:pStyle w:val="50"/>
              <w:rPr>
                <w:color w:val="000000" w:themeColor="text1"/>
              </w:rPr>
            </w:pPr>
            <w:r>
              <w:rPr>
                <w:color w:val="000000" w:themeColor="text1"/>
              </w:rPr>
              <w:t>经沉淀池沉淀处理后回用</w:t>
            </w:r>
            <w:r>
              <w:rPr>
                <w:rFonts w:hint="eastAsia"/>
                <w:color w:val="000000" w:themeColor="text1"/>
              </w:rPr>
              <w:t>，</w:t>
            </w:r>
            <w:r>
              <w:rPr>
                <w:color w:val="000000" w:themeColor="text1"/>
              </w:rPr>
              <w:t>不外排</w:t>
            </w:r>
          </w:p>
        </w:tc>
        <w:tc>
          <w:tcPr>
            <w:tcW w:w="2268" w:type="dxa"/>
            <w:vMerge w:val="continue"/>
            <w:vAlign w:val="center"/>
          </w:tcPr>
          <w:p w14:paraId="2F6D8F15">
            <w:pPr>
              <w:pStyle w:val="50"/>
              <w:rPr>
                <w:color w:val="000000" w:themeColor="text1"/>
              </w:rPr>
            </w:pPr>
          </w:p>
        </w:tc>
      </w:tr>
      <w:tr w14:paraId="6FEF9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continue"/>
            <w:vAlign w:val="center"/>
          </w:tcPr>
          <w:p w14:paraId="56F42432">
            <w:pPr>
              <w:pStyle w:val="50"/>
              <w:rPr>
                <w:color w:val="000000" w:themeColor="text1"/>
              </w:rPr>
            </w:pPr>
          </w:p>
        </w:tc>
        <w:tc>
          <w:tcPr>
            <w:tcW w:w="851" w:type="dxa"/>
            <w:vMerge w:val="continue"/>
            <w:vAlign w:val="center"/>
          </w:tcPr>
          <w:p w14:paraId="3D04364C">
            <w:pPr>
              <w:pStyle w:val="50"/>
              <w:rPr>
                <w:color w:val="000000" w:themeColor="text1"/>
              </w:rPr>
            </w:pPr>
          </w:p>
        </w:tc>
        <w:tc>
          <w:tcPr>
            <w:tcW w:w="1275" w:type="dxa"/>
            <w:vMerge w:val="continue"/>
            <w:vAlign w:val="center"/>
          </w:tcPr>
          <w:p w14:paraId="66E1F5D7">
            <w:pPr>
              <w:pStyle w:val="50"/>
              <w:rPr>
                <w:color w:val="000000" w:themeColor="text1"/>
              </w:rPr>
            </w:pPr>
          </w:p>
        </w:tc>
        <w:tc>
          <w:tcPr>
            <w:tcW w:w="1276" w:type="dxa"/>
            <w:vAlign w:val="center"/>
          </w:tcPr>
          <w:p w14:paraId="2488CFB0">
            <w:pPr>
              <w:spacing w:line="240" w:lineRule="auto"/>
              <w:ind w:firstLine="0" w:firstLineChars="0"/>
              <w:jc w:val="center"/>
              <w:rPr>
                <w:color w:val="000000" w:themeColor="text1"/>
                <w:sz w:val="21"/>
                <w:szCs w:val="21"/>
              </w:rPr>
            </w:pPr>
            <w:r>
              <w:rPr>
                <w:rFonts w:hint="eastAsia"/>
                <w:color w:val="000000" w:themeColor="text1"/>
                <w:sz w:val="21"/>
                <w:szCs w:val="21"/>
              </w:rPr>
              <w:t>工具冲洗废水</w:t>
            </w:r>
          </w:p>
        </w:tc>
        <w:tc>
          <w:tcPr>
            <w:tcW w:w="3402" w:type="dxa"/>
            <w:vAlign w:val="center"/>
          </w:tcPr>
          <w:p w14:paraId="368DC328">
            <w:pPr>
              <w:pStyle w:val="50"/>
              <w:rPr>
                <w:color w:val="000000" w:themeColor="text1"/>
              </w:rPr>
            </w:pPr>
            <w:r>
              <w:rPr>
                <w:color w:val="000000" w:themeColor="text1"/>
              </w:rPr>
              <w:t>经沉淀池沉淀处理后回用</w:t>
            </w:r>
            <w:r>
              <w:rPr>
                <w:rFonts w:hint="eastAsia"/>
                <w:color w:val="000000" w:themeColor="text1"/>
              </w:rPr>
              <w:t>，</w:t>
            </w:r>
            <w:r>
              <w:rPr>
                <w:color w:val="000000" w:themeColor="text1"/>
              </w:rPr>
              <w:t>不外排</w:t>
            </w:r>
          </w:p>
        </w:tc>
        <w:tc>
          <w:tcPr>
            <w:tcW w:w="2268" w:type="dxa"/>
            <w:vMerge w:val="continue"/>
            <w:vAlign w:val="center"/>
          </w:tcPr>
          <w:p w14:paraId="3FF40002">
            <w:pPr>
              <w:pStyle w:val="50"/>
              <w:rPr>
                <w:color w:val="000000" w:themeColor="text1"/>
              </w:rPr>
            </w:pPr>
          </w:p>
        </w:tc>
      </w:tr>
      <w:tr w14:paraId="222DE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continue"/>
            <w:vAlign w:val="center"/>
          </w:tcPr>
          <w:p w14:paraId="0D76E248">
            <w:pPr>
              <w:pStyle w:val="50"/>
              <w:rPr>
                <w:color w:val="000000" w:themeColor="text1"/>
              </w:rPr>
            </w:pPr>
          </w:p>
        </w:tc>
        <w:tc>
          <w:tcPr>
            <w:tcW w:w="851" w:type="dxa"/>
            <w:vMerge w:val="continue"/>
            <w:vAlign w:val="center"/>
          </w:tcPr>
          <w:p w14:paraId="44D9D1D8">
            <w:pPr>
              <w:pStyle w:val="50"/>
              <w:rPr>
                <w:color w:val="000000" w:themeColor="text1"/>
              </w:rPr>
            </w:pPr>
          </w:p>
        </w:tc>
        <w:tc>
          <w:tcPr>
            <w:tcW w:w="1275" w:type="dxa"/>
            <w:vAlign w:val="center"/>
          </w:tcPr>
          <w:p w14:paraId="62BAB549">
            <w:pPr>
              <w:pStyle w:val="50"/>
              <w:rPr>
                <w:color w:val="000000" w:themeColor="text1"/>
              </w:rPr>
            </w:pPr>
            <w:r>
              <w:rPr>
                <w:rFonts w:hint="eastAsia"/>
                <w:color w:val="000000" w:themeColor="text1"/>
              </w:rPr>
              <w:t>施工区</w:t>
            </w:r>
          </w:p>
        </w:tc>
        <w:tc>
          <w:tcPr>
            <w:tcW w:w="1276" w:type="dxa"/>
            <w:vAlign w:val="center"/>
          </w:tcPr>
          <w:p w14:paraId="68084BF0">
            <w:pPr>
              <w:pStyle w:val="50"/>
              <w:rPr>
                <w:color w:val="000000" w:themeColor="text1"/>
              </w:rPr>
            </w:pPr>
            <w:r>
              <w:rPr>
                <w:rFonts w:hint="eastAsia"/>
                <w:color w:val="000000" w:themeColor="text1"/>
              </w:rPr>
              <w:t>场地雨水</w:t>
            </w:r>
          </w:p>
        </w:tc>
        <w:tc>
          <w:tcPr>
            <w:tcW w:w="3402" w:type="dxa"/>
            <w:vAlign w:val="center"/>
          </w:tcPr>
          <w:p w14:paraId="1DCFE29C">
            <w:pPr>
              <w:pStyle w:val="50"/>
              <w:rPr>
                <w:color w:val="000000" w:themeColor="text1"/>
              </w:rPr>
            </w:pPr>
            <w:r>
              <w:rPr>
                <w:rFonts w:hint="eastAsia"/>
                <w:color w:val="000000" w:themeColor="text1"/>
              </w:rPr>
              <w:t>经沉砂池沉淀处理后排放</w:t>
            </w:r>
          </w:p>
        </w:tc>
        <w:tc>
          <w:tcPr>
            <w:tcW w:w="2268" w:type="dxa"/>
            <w:vMerge w:val="continue"/>
            <w:vAlign w:val="center"/>
          </w:tcPr>
          <w:p w14:paraId="7AA2C884">
            <w:pPr>
              <w:pStyle w:val="50"/>
              <w:rPr>
                <w:color w:val="000000" w:themeColor="text1"/>
              </w:rPr>
            </w:pPr>
          </w:p>
        </w:tc>
      </w:tr>
      <w:tr w14:paraId="2E9E6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continue"/>
            <w:vAlign w:val="center"/>
          </w:tcPr>
          <w:p w14:paraId="032EBE57">
            <w:pPr>
              <w:pStyle w:val="50"/>
              <w:rPr>
                <w:color w:val="000000" w:themeColor="text1"/>
              </w:rPr>
            </w:pPr>
          </w:p>
        </w:tc>
        <w:tc>
          <w:tcPr>
            <w:tcW w:w="851" w:type="dxa"/>
            <w:vMerge w:val="restart"/>
            <w:vAlign w:val="center"/>
          </w:tcPr>
          <w:p w14:paraId="1F9F2951">
            <w:pPr>
              <w:pStyle w:val="50"/>
              <w:rPr>
                <w:color w:val="000000" w:themeColor="text1"/>
              </w:rPr>
            </w:pPr>
            <w:r>
              <w:rPr>
                <w:rFonts w:hint="eastAsia"/>
                <w:color w:val="000000" w:themeColor="text1"/>
              </w:rPr>
              <w:t>运营期</w:t>
            </w:r>
          </w:p>
        </w:tc>
        <w:tc>
          <w:tcPr>
            <w:tcW w:w="1275" w:type="dxa"/>
            <w:vAlign w:val="center"/>
          </w:tcPr>
          <w:p w14:paraId="2FE49D46">
            <w:pPr>
              <w:pStyle w:val="50"/>
              <w:rPr>
                <w:color w:val="000000" w:themeColor="text1"/>
              </w:rPr>
            </w:pPr>
            <w:r>
              <w:rPr>
                <w:rFonts w:hint="eastAsia"/>
                <w:color w:val="000000" w:themeColor="text1"/>
              </w:rPr>
              <w:t>办公生活区</w:t>
            </w:r>
          </w:p>
        </w:tc>
        <w:tc>
          <w:tcPr>
            <w:tcW w:w="1276" w:type="dxa"/>
            <w:vAlign w:val="center"/>
          </w:tcPr>
          <w:p w14:paraId="460B3C00">
            <w:pPr>
              <w:pStyle w:val="50"/>
              <w:rPr>
                <w:color w:val="000000" w:themeColor="text1"/>
              </w:rPr>
            </w:pPr>
            <w:r>
              <w:rPr>
                <w:color w:val="000000" w:themeColor="text1"/>
              </w:rPr>
              <w:t>生活污水</w:t>
            </w:r>
          </w:p>
        </w:tc>
        <w:tc>
          <w:tcPr>
            <w:tcW w:w="3402" w:type="dxa"/>
            <w:vAlign w:val="center"/>
          </w:tcPr>
          <w:p w14:paraId="54BB829A">
            <w:pPr>
              <w:pStyle w:val="50"/>
              <w:rPr>
                <w:color w:val="000000" w:themeColor="text1"/>
              </w:rPr>
            </w:pPr>
            <w:r>
              <w:rPr>
                <w:color w:val="000000" w:themeColor="text1"/>
              </w:rPr>
              <w:t>员工厨房废水经隔油池处理后和员工办公住宿废水经化粪池处理后用于项目</w:t>
            </w:r>
            <w:r>
              <w:rPr>
                <w:rFonts w:hint="eastAsia"/>
                <w:color w:val="000000" w:themeColor="text1"/>
              </w:rPr>
              <w:t>绿化</w:t>
            </w:r>
            <w:r>
              <w:rPr>
                <w:color w:val="000000" w:themeColor="text1"/>
              </w:rPr>
              <w:t>施肥</w:t>
            </w:r>
            <w:r>
              <w:rPr>
                <w:rFonts w:hint="eastAsia"/>
                <w:color w:val="000000" w:themeColor="text1"/>
              </w:rPr>
              <w:t>，不外排</w:t>
            </w:r>
          </w:p>
        </w:tc>
        <w:tc>
          <w:tcPr>
            <w:tcW w:w="2268" w:type="dxa"/>
            <w:vMerge w:val="restart"/>
            <w:vAlign w:val="center"/>
          </w:tcPr>
          <w:p w14:paraId="5261C193">
            <w:pPr>
              <w:pStyle w:val="50"/>
              <w:rPr>
                <w:color w:val="000000" w:themeColor="text1"/>
              </w:rPr>
            </w:pPr>
            <w:r>
              <w:rPr>
                <w:color w:val="000000" w:themeColor="text1"/>
              </w:rPr>
              <w:t>对地表水环境影响较小</w:t>
            </w:r>
          </w:p>
        </w:tc>
      </w:tr>
      <w:tr w14:paraId="1FC83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continue"/>
            <w:vAlign w:val="center"/>
          </w:tcPr>
          <w:p w14:paraId="0CF42A93">
            <w:pPr>
              <w:pStyle w:val="50"/>
              <w:rPr>
                <w:color w:val="000000" w:themeColor="text1"/>
              </w:rPr>
            </w:pPr>
          </w:p>
        </w:tc>
        <w:tc>
          <w:tcPr>
            <w:tcW w:w="851" w:type="dxa"/>
            <w:vMerge w:val="continue"/>
            <w:vAlign w:val="center"/>
          </w:tcPr>
          <w:p w14:paraId="424F4B0A">
            <w:pPr>
              <w:pStyle w:val="50"/>
              <w:rPr>
                <w:color w:val="000000" w:themeColor="text1"/>
              </w:rPr>
            </w:pPr>
          </w:p>
        </w:tc>
        <w:tc>
          <w:tcPr>
            <w:tcW w:w="1275" w:type="dxa"/>
            <w:vAlign w:val="center"/>
          </w:tcPr>
          <w:p w14:paraId="7805C846">
            <w:pPr>
              <w:pStyle w:val="50"/>
              <w:rPr>
                <w:color w:val="000000" w:themeColor="text1"/>
              </w:rPr>
            </w:pPr>
            <w:r>
              <w:rPr>
                <w:rFonts w:hint="eastAsia"/>
                <w:color w:val="000000" w:themeColor="text1"/>
              </w:rPr>
              <w:t>弃渣场及露天采场</w:t>
            </w:r>
          </w:p>
        </w:tc>
        <w:tc>
          <w:tcPr>
            <w:tcW w:w="1276" w:type="dxa"/>
            <w:vAlign w:val="center"/>
          </w:tcPr>
          <w:p w14:paraId="1E422BA6">
            <w:pPr>
              <w:pStyle w:val="50"/>
              <w:rPr>
                <w:color w:val="000000" w:themeColor="text1"/>
              </w:rPr>
            </w:pPr>
            <w:r>
              <w:rPr>
                <w:color w:val="000000" w:themeColor="text1"/>
              </w:rPr>
              <w:t>弃渣场和露天采场</w:t>
            </w:r>
            <w:r>
              <w:rPr>
                <w:rFonts w:hint="eastAsia"/>
                <w:color w:val="000000" w:themeColor="text1"/>
              </w:rPr>
              <w:t>雨污水</w:t>
            </w:r>
          </w:p>
        </w:tc>
        <w:tc>
          <w:tcPr>
            <w:tcW w:w="3402" w:type="dxa"/>
            <w:vAlign w:val="center"/>
          </w:tcPr>
          <w:p w14:paraId="415BDA74">
            <w:pPr>
              <w:pStyle w:val="50"/>
              <w:rPr>
                <w:color w:val="000000" w:themeColor="text1"/>
              </w:rPr>
            </w:pPr>
            <w:r>
              <w:rPr>
                <w:color w:val="000000" w:themeColor="text1"/>
              </w:rPr>
              <w:t>弃渣场和露天采场</w:t>
            </w:r>
            <w:r>
              <w:rPr>
                <w:rFonts w:hint="eastAsia"/>
                <w:color w:val="000000" w:themeColor="text1"/>
              </w:rPr>
              <w:t>雨污水</w:t>
            </w:r>
            <w:r>
              <w:rPr>
                <w:color w:val="000000" w:themeColor="text1"/>
              </w:rPr>
              <w:t>经</w:t>
            </w:r>
            <w:r>
              <w:rPr>
                <w:rFonts w:hint="eastAsia"/>
                <w:color w:val="000000" w:themeColor="text1"/>
              </w:rPr>
              <w:t>雨水沉淀池</w:t>
            </w:r>
            <w:r>
              <w:rPr>
                <w:color w:val="000000" w:themeColor="text1"/>
              </w:rPr>
              <w:t>处理</w:t>
            </w:r>
            <w:r>
              <w:rPr>
                <w:rFonts w:hint="eastAsia"/>
                <w:color w:val="000000" w:themeColor="text1"/>
              </w:rPr>
              <w:t>外排</w:t>
            </w:r>
          </w:p>
        </w:tc>
        <w:tc>
          <w:tcPr>
            <w:tcW w:w="2268" w:type="dxa"/>
            <w:vMerge w:val="continue"/>
            <w:vAlign w:val="center"/>
          </w:tcPr>
          <w:p w14:paraId="0B98CF37">
            <w:pPr>
              <w:pStyle w:val="50"/>
              <w:rPr>
                <w:color w:val="000000" w:themeColor="text1"/>
              </w:rPr>
            </w:pPr>
          </w:p>
        </w:tc>
      </w:tr>
      <w:tr w14:paraId="4B823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restart"/>
            <w:vAlign w:val="center"/>
          </w:tcPr>
          <w:p w14:paraId="71226EF9">
            <w:pPr>
              <w:pStyle w:val="50"/>
              <w:rPr>
                <w:color w:val="000000" w:themeColor="text1"/>
              </w:rPr>
            </w:pPr>
            <w:r>
              <w:rPr>
                <w:rFonts w:hint="eastAsia"/>
                <w:color w:val="000000" w:themeColor="text1"/>
              </w:rPr>
              <w:t>固体废物</w:t>
            </w:r>
          </w:p>
        </w:tc>
        <w:tc>
          <w:tcPr>
            <w:tcW w:w="851" w:type="dxa"/>
            <w:vMerge w:val="restart"/>
            <w:vAlign w:val="center"/>
          </w:tcPr>
          <w:p w14:paraId="7D7823F4">
            <w:pPr>
              <w:pStyle w:val="50"/>
              <w:rPr>
                <w:color w:val="000000" w:themeColor="text1"/>
              </w:rPr>
            </w:pPr>
            <w:r>
              <w:rPr>
                <w:color w:val="000000" w:themeColor="text1"/>
              </w:rPr>
              <w:t>施工期</w:t>
            </w:r>
          </w:p>
        </w:tc>
        <w:tc>
          <w:tcPr>
            <w:tcW w:w="1275" w:type="dxa"/>
            <w:vMerge w:val="restart"/>
            <w:vAlign w:val="center"/>
          </w:tcPr>
          <w:p w14:paraId="52C0241D">
            <w:pPr>
              <w:pStyle w:val="50"/>
              <w:rPr>
                <w:color w:val="000000" w:themeColor="text1"/>
              </w:rPr>
            </w:pPr>
            <w:r>
              <w:rPr>
                <w:color w:val="000000" w:themeColor="text1"/>
              </w:rPr>
              <w:t>项目区</w:t>
            </w:r>
          </w:p>
        </w:tc>
        <w:tc>
          <w:tcPr>
            <w:tcW w:w="1276" w:type="dxa"/>
            <w:vAlign w:val="center"/>
          </w:tcPr>
          <w:p w14:paraId="7047B9C0">
            <w:pPr>
              <w:pStyle w:val="50"/>
              <w:rPr>
                <w:color w:val="000000" w:themeColor="text1"/>
              </w:rPr>
            </w:pPr>
            <w:r>
              <w:rPr>
                <w:color w:val="000000" w:themeColor="text1"/>
              </w:rPr>
              <w:t>土石方</w:t>
            </w:r>
          </w:p>
        </w:tc>
        <w:tc>
          <w:tcPr>
            <w:tcW w:w="3402" w:type="dxa"/>
            <w:vAlign w:val="center"/>
          </w:tcPr>
          <w:p w14:paraId="21F8E793">
            <w:pPr>
              <w:pStyle w:val="50"/>
              <w:rPr>
                <w:color w:val="000000" w:themeColor="text1"/>
              </w:rPr>
            </w:pPr>
            <w:r>
              <w:rPr>
                <w:rFonts w:hint="eastAsia"/>
                <w:color w:val="000000" w:themeColor="text1"/>
              </w:rPr>
              <w:t>运至弃渣场堆存</w:t>
            </w:r>
          </w:p>
        </w:tc>
        <w:tc>
          <w:tcPr>
            <w:tcW w:w="2268" w:type="dxa"/>
            <w:vMerge w:val="restart"/>
            <w:vAlign w:val="center"/>
          </w:tcPr>
          <w:p w14:paraId="547BA9EF">
            <w:pPr>
              <w:pStyle w:val="50"/>
              <w:rPr>
                <w:color w:val="000000" w:themeColor="text1"/>
              </w:rPr>
            </w:pPr>
            <w:r>
              <w:rPr>
                <w:color w:val="000000" w:themeColor="text1"/>
              </w:rPr>
              <w:t>处置率</w:t>
            </w:r>
            <w:r>
              <w:rPr>
                <w:rFonts w:hint="eastAsia"/>
                <w:color w:val="000000" w:themeColor="text1"/>
              </w:rPr>
              <w:t>100%</w:t>
            </w:r>
          </w:p>
        </w:tc>
      </w:tr>
      <w:tr w14:paraId="727BE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continue"/>
            <w:vAlign w:val="center"/>
          </w:tcPr>
          <w:p w14:paraId="76F362FF">
            <w:pPr>
              <w:pStyle w:val="50"/>
              <w:rPr>
                <w:color w:val="000000" w:themeColor="text1"/>
              </w:rPr>
            </w:pPr>
          </w:p>
        </w:tc>
        <w:tc>
          <w:tcPr>
            <w:tcW w:w="851" w:type="dxa"/>
            <w:vMerge w:val="continue"/>
            <w:vAlign w:val="center"/>
          </w:tcPr>
          <w:p w14:paraId="55408EF7">
            <w:pPr>
              <w:pStyle w:val="50"/>
              <w:rPr>
                <w:color w:val="000000" w:themeColor="text1"/>
              </w:rPr>
            </w:pPr>
          </w:p>
        </w:tc>
        <w:tc>
          <w:tcPr>
            <w:tcW w:w="1275" w:type="dxa"/>
            <w:vMerge w:val="continue"/>
            <w:vAlign w:val="center"/>
          </w:tcPr>
          <w:p w14:paraId="20D6309D">
            <w:pPr>
              <w:pStyle w:val="50"/>
              <w:rPr>
                <w:color w:val="000000" w:themeColor="text1"/>
              </w:rPr>
            </w:pPr>
          </w:p>
        </w:tc>
        <w:tc>
          <w:tcPr>
            <w:tcW w:w="1276" w:type="dxa"/>
            <w:vAlign w:val="center"/>
          </w:tcPr>
          <w:p w14:paraId="5E97B569">
            <w:pPr>
              <w:pStyle w:val="50"/>
              <w:rPr>
                <w:color w:val="000000" w:themeColor="text1"/>
              </w:rPr>
            </w:pPr>
            <w:r>
              <w:rPr>
                <w:rFonts w:hint="eastAsia"/>
                <w:color w:val="000000" w:themeColor="text1"/>
              </w:rPr>
              <w:t>生活垃圾</w:t>
            </w:r>
          </w:p>
        </w:tc>
        <w:tc>
          <w:tcPr>
            <w:tcW w:w="3402" w:type="dxa"/>
            <w:vAlign w:val="center"/>
          </w:tcPr>
          <w:p w14:paraId="6426CD8C">
            <w:pPr>
              <w:pStyle w:val="50"/>
              <w:rPr>
                <w:color w:val="000000" w:themeColor="text1"/>
              </w:rPr>
            </w:pPr>
            <w:r>
              <w:rPr>
                <w:rFonts w:hint="eastAsia"/>
                <w:color w:val="000000" w:themeColor="text1"/>
              </w:rPr>
              <w:t>统一收集后运至附近村镇垃圾收集点</w:t>
            </w:r>
          </w:p>
        </w:tc>
        <w:tc>
          <w:tcPr>
            <w:tcW w:w="2268" w:type="dxa"/>
            <w:vMerge w:val="continue"/>
            <w:vAlign w:val="center"/>
          </w:tcPr>
          <w:p w14:paraId="7695959F">
            <w:pPr>
              <w:pStyle w:val="50"/>
              <w:rPr>
                <w:color w:val="000000" w:themeColor="text1"/>
              </w:rPr>
            </w:pPr>
          </w:p>
        </w:tc>
      </w:tr>
      <w:tr w14:paraId="2C088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continue"/>
            <w:vAlign w:val="center"/>
          </w:tcPr>
          <w:p w14:paraId="67BC472D">
            <w:pPr>
              <w:pStyle w:val="50"/>
              <w:rPr>
                <w:color w:val="000000" w:themeColor="text1"/>
              </w:rPr>
            </w:pPr>
          </w:p>
        </w:tc>
        <w:tc>
          <w:tcPr>
            <w:tcW w:w="851" w:type="dxa"/>
            <w:vMerge w:val="continue"/>
            <w:vAlign w:val="center"/>
          </w:tcPr>
          <w:p w14:paraId="2CF6F719">
            <w:pPr>
              <w:pStyle w:val="50"/>
              <w:rPr>
                <w:color w:val="000000" w:themeColor="text1"/>
              </w:rPr>
            </w:pPr>
          </w:p>
        </w:tc>
        <w:tc>
          <w:tcPr>
            <w:tcW w:w="1275" w:type="dxa"/>
            <w:vMerge w:val="continue"/>
            <w:vAlign w:val="center"/>
          </w:tcPr>
          <w:p w14:paraId="4F152DCC">
            <w:pPr>
              <w:pStyle w:val="50"/>
              <w:rPr>
                <w:color w:val="000000" w:themeColor="text1"/>
              </w:rPr>
            </w:pPr>
          </w:p>
        </w:tc>
        <w:tc>
          <w:tcPr>
            <w:tcW w:w="1276" w:type="dxa"/>
            <w:vAlign w:val="center"/>
          </w:tcPr>
          <w:p w14:paraId="30F305DC">
            <w:pPr>
              <w:pStyle w:val="50"/>
              <w:rPr>
                <w:color w:val="000000" w:themeColor="text1"/>
              </w:rPr>
            </w:pPr>
            <w:r>
              <w:rPr>
                <w:rFonts w:hint="eastAsia"/>
                <w:color w:val="000000" w:themeColor="text1"/>
              </w:rPr>
              <w:t>建筑垃圾</w:t>
            </w:r>
          </w:p>
        </w:tc>
        <w:tc>
          <w:tcPr>
            <w:tcW w:w="3402" w:type="dxa"/>
            <w:vAlign w:val="center"/>
          </w:tcPr>
          <w:p w14:paraId="27BD24C7">
            <w:pPr>
              <w:pStyle w:val="50"/>
              <w:rPr>
                <w:color w:val="000000" w:themeColor="text1"/>
              </w:rPr>
            </w:pPr>
            <w:r>
              <w:rPr>
                <w:rFonts w:hint="eastAsia"/>
                <w:color w:val="000000" w:themeColor="text1"/>
              </w:rPr>
              <w:t>建筑垃圾进行分类，可再生利用部分回收利用，不能利用的运至住建部门指定点处置</w:t>
            </w:r>
          </w:p>
        </w:tc>
        <w:tc>
          <w:tcPr>
            <w:tcW w:w="2268" w:type="dxa"/>
            <w:vMerge w:val="continue"/>
            <w:vAlign w:val="center"/>
          </w:tcPr>
          <w:p w14:paraId="1A4C6983">
            <w:pPr>
              <w:pStyle w:val="50"/>
              <w:rPr>
                <w:color w:val="000000" w:themeColor="text1"/>
              </w:rPr>
            </w:pPr>
          </w:p>
        </w:tc>
      </w:tr>
      <w:tr w14:paraId="683C0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continue"/>
            <w:vAlign w:val="center"/>
          </w:tcPr>
          <w:p w14:paraId="23274944">
            <w:pPr>
              <w:pStyle w:val="50"/>
              <w:rPr>
                <w:color w:val="000000" w:themeColor="text1"/>
              </w:rPr>
            </w:pPr>
          </w:p>
        </w:tc>
        <w:tc>
          <w:tcPr>
            <w:tcW w:w="851" w:type="dxa"/>
            <w:vMerge w:val="restart"/>
            <w:vAlign w:val="center"/>
          </w:tcPr>
          <w:p w14:paraId="42EAC921">
            <w:pPr>
              <w:pStyle w:val="50"/>
              <w:rPr>
                <w:color w:val="000000" w:themeColor="text1"/>
              </w:rPr>
            </w:pPr>
            <w:r>
              <w:rPr>
                <w:rFonts w:hint="eastAsia"/>
                <w:color w:val="000000" w:themeColor="text1"/>
              </w:rPr>
              <w:t>运营期</w:t>
            </w:r>
          </w:p>
        </w:tc>
        <w:tc>
          <w:tcPr>
            <w:tcW w:w="1275" w:type="dxa"/>
            <w:vMerge w:val="restart"/>
            <w:vAlign w:val="center"/>
          </w:tcPr>
          <w:p w14:paraId="0F017DCD">
            <w:pPr>
              <w:pStyle w:val="30"/>
              <w:rPr>
                <w:color w:val="000000" w:themeColor="text1"/>
              </w:rPr>
            </w:pPr>
            <w:r>
              <w:rPr>
                <w:rFonts w:hint="eastAsia"/>
                <w:color w:val="000000" w:themeColor="text1"/>
              </w:rPr>
              <w:t>项目区</w:t>
            </w:r>
          </w:p>
        </w:tc>
        <w:tc>
          <w:tcPr>
            <w:tcW w:w="1276" w:type="dxa"/>
            <w:vAlign w:val="center"/>
          </w:tcPr>
          <w:p w14:paraId="65114BFF">
            <w:pPr>
              <w:pStyle w:val="30"/>
              <w:rPr>
                <w:color w:val="000000" w:themeColor="text1"/>
                <w:szCs w:val="21"/>
              </w:rPr>
            </w:pPr>
            <w:r>
              <w:rPr>
                <w:color w:val="000000" w:themeColor="text1"/>
                <w:szCs w:val="21"/>
              </w:rPr>
              <w:t>废土石</w:t>
            </w:r>
          </w:p>
        </w:tc>
        <w:tc>
          <w:tcPr>
            <w:tcW w:w="3402" w:type="dxa"/>
            <w:vAlign w:val="center"/>
          </w:tcPr>
          <w:p w14:paraId="42124D82">
            <w:pPr>
              <w:pStyle w:val="30"/>
              <w:rPr>
                <w:color w:val="000000" w:themeColor="text1"/>
                <w:szCs w:val="21"/>
              </w:rPr>
            </w:pPr>
            <w:r>
              <w:rPr>
                <w:color w:val="000000" w:themeColor="text1"/>
                <w:szCs w:val="21"/>
              </w:rPr>
              <w:t>运至堆土场堆存</w:t>
            </w:r>
          </w:p>
        </w:tc>
        <w:tc>
          <w:tcPr>
            <w:tcW w:w="2268" w:type="dxa"/>
            <w:vMerge w:val="continue"/>
            <w:vAlign w:val="center"/>
          </w:tcPr>
          <w:p w14:paraId="6F064582">
            <w:pPr>
              <w:pStyle w:val="50"/>
              <w:rPr>
                <w:color w:val="000000" w:themeColor="text1"/>
              </w:rPr>
            </w:pPr>
          </w:p>
        </w:tc>
      </w:tr>
      <w:tr w14:paraId="48662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continue"/>
            <w:vAlign w:val="center"/>
          </w:tcPr>
          <w:p w14:paraId="22048AFF">
            <w:pPr>
              <w:pStyle w:val="50"/>
              <w:rPr>
                <w:color w:val="000000" w:themeColor="text1"/>
              </w:rPr>
            </w:pPr>
          </w:p>
        </w:tc>
        <w:tc>
          <w:tcPr>
            <w:tcW w:w="851" w:type="dxa"/>
            <w:vMerge w:val="continue"/>
            <w:vAlign w:val="center"/>
          </w:tcPr>
          <w:p w14:paraId="2C1D36C6">
            <w:pPr>
              <w:pStyle w:val="50"/>
              <w:rPr>
                <w:color w:val="000000" w:themeColor="text1"/>
              </w:rPr>
            </w:pPr>
          </w:p>
        </w:tc>
        <w:tc>
          <w:tcPr>
            <w:tcW w:w="1275" w:type="dxa"/>
            <w:vMerge w:val="continue"/>
            <w:vAlign w:val="center"/>
          </w:tcPr>
          <w:p w14:paraId="7F4A36F8">
            <w:pPr>
              <w:pStyle w:val="30"/>
              <w:rPr>
                <w:color w:val="000000" w:themeColor="text1"/>
              </w:rPr>
            </w:pPr>
          </w:p>
        </w:tc>
        <w:tc>
          <w:tcPr>
            <w:tcW w:w="1276" w:type="dxa"/>
            <w:vAlign w:val="center"/>
          </w:tcPr>
          <w:p w14:paraId="64CC486B">
            <w:pPr>
              <w:pStyle w:val="30"/>
              <w:rPr>
                <w:color w:val="000000" w:themeColor="text1"/>
                <w:szCs w:val="21"/>
              </w:rPr>
            </w:pPr>
            <w:r>
              <w:rPr>
                <w:color w:val="000000" w:themeColor="text1"/>
                <w:szCs w:val="21"/>
              </w:rPr>
              <w:t>化粪池污泥</w:t>
            </w:r>
          </w:p>
        </w:tc>
        <w:tc>
          <w:tcPr>
            <w:tcW w:w="3402" w:type="dxa"/>
            <w:vAlign w:val="center"/>
          </w:tcPr>
          <w:p w14:paraId="7D57E6DD">
            <w:pPr>
              <w:pStyle w:val="30"/>
              <w:rPr>
                <w:color w:val="000000" w:themeColor="text1"/>
                <w:szCs w:val="21"/>
              </w:rPr>
            </w:pPr>
            <w:r>
              <w:rPr>
                <w:color w:val="000000" w:themeColor="text1"/>
                <w:szCs w:val="21"/>
              </w:rPr>
              <w:t>用于项目周边农地施肥</w:t>
            </w:r>
          </w:p>
        </w:tc>
        <w:tc>
          <w:tcPr>
            <w:tcW w:w="2268" w:type="dxa"/>
            <w:vMerge w:val="continue"/>
            <w:vAlign w:val="center"/>
          </w:tcPr>
          <w:p w14:paraId="2DD39C58">
            <w:pPr>
              <w:pStyle w:val="50"/>
              <w:rPr>
                <w:color w:val="000000" w:themeColor="text1"/>
              </w:rPr>
            </w:pPr>
          </w:p>
        </w:tc>
      </w:tr>
      <w:tr w14:paraId="6778E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continue"/>
            <w:vAlign w:val="center"/>
          </w:tcPr>
          <w:p w14:paraId="45310280">
            <w:pPr>
              <w:pStyle w:val="50"/>
              <w:rPr>
                <w:color w:val="000000" w:themeColor="text1"/>
              </w:rPr>
            </w:pPr>
          </w:p>
        </w:tc>
        <w:tc>
          <w:tcPr>
            <w:tcW w:w="851" w:type="dxa"/>
            <w:vMerge w:val="continue"/>
            <w:vAlign w:val="center"/>
          </w:tcPr>
          <w:p w14:paraId="007BF4CD">
            <w:pPr>
              <w:pStyle w:val="50"/>
              <w:rPr>
                <w:color w:val="000000" w:themeColor="text1"/>
              </w:rPr>
            </w:pPr>
          </w:p>
        </w:tc>
        <w:tc>
          <w:tcPr>
            <w:tcW w:w="1275" w:type="dxa"/>
            <w:vMerge w:val="continue"/>
            <w:vAlign w:val="center"/>
          </w:tcPr>
          <w:p w14:paraId="2173886B">
            <w:pPr>
              <w:pStyle w:val="30"/>
              <w:rPr>
                <w:color w:val="000000" w:themeColor="text1"/>
              </w:rPr>
            </w:pPr>
          </w:p>
        </w:tc>
        <w:tc>
          <w:tcPr>
            <w:tcW w:w="1276" w:type="dxa"/>
            <w:vAlign w:val="center"/>
          </w:tcPr>
          <w:p w14:paraId="7B57103E">
            <w:pPr>
              <w:pStyle w:val="30"/>
              <w:rPr>
                <w:color w:val="000000" w:themeColor="text1"/>
                <w:szCs w:val="21"/>
              </w:rPr>
            </w:pPr>
            <w:r>
              <w:rPr>
                <w:rFonts w:hint="eastAsia"/>
                <w:color w:val="000000" w:themeColor="text1"/>
                <w:szCs w:val="21"/>
              </w:rPr>
              <w:t>雨水沉淀池</w:t>
            </w:r>
            <w:r>
              <w:rPr>
                <w:color w:val="000000" w:themeColor="text1"/>
                <w:szCs w:val="21"/>
              </w:rPr>
              <w:t>沉渣</w:t>
            </w:r>
          </w:p>
        </w:tc>
        <w:tc>
          <w:tcPr>
            <w:tcW w:w="3402" w:type="dxa"/>
            <w:vAlign w:val="center"/>
          </w:tcPr>
          <w:p w14:paraId="1C998D5A">
            <w:pPr>
              <w:pStyle w:val="30"/>
              <w:rPr>
                <w:color w:val="000000" w:themeColor="text1"/>
                <w:szCs w:val="21"/>
              </w:rPr>
            </w:pPr>
            <w:r>
              <w:rPr>
                <w:rFonts w:hint="eastAsia"/>
                <w:color w:val="000000" w:themeColor="text1"/>
                <w:szCs w:val="21"/>
              </w:rPr>
              <w:t>雨水沉淀池</w:t>
            </w:r>
            <w:r>
              <w:rPr>
                <w:color w:val="000000" w:themeColor="text1"/>
                <w:szCs w:val="21"/>
              </w:rPr>
              <w:t>沉渣定期清掏，然后运至弃渣场堆存</w:t>
            </w:r>
          </w:p>
        </w:tc>
        <w:tc>
          <w:tcPr>
            <w:tcW w:w="2268" w:type="dxa"/>
            <w:vMerge w:val="continue"/>
            <w:vAlign w:val="center"/>
          </w:tcPr>
          <w:p w14:paraId="3A47899A">
            <w:pPr>
              <w:pStyle w:val="50"/>
              <w:rPr>
                <w:color w:val="000000" w:themeColor="text1"/>
              </w:rPr>
            </w:pPr>
          </w:p>
        </w:tc>
      </w:tr>
      <w:tr w14:paraId="58CF9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continue"/>
            <w:vAlign w:val="center"/>
          </w:tcPr>
          <w:p w14:paraId="408D4E88">
            <w:pPr>
              <w:pStyle w:val="50"/>
              <w:rPr>
                <w:color w:val="000000" w:themeColor="text1"/>
              </w:rPr>
            </w:pPr>
          </w:p>
        </w:tc>
        <w:tc>
          <w:tcPr>
            <w:tcW w:w="851" w:type="dxa"/>
            <w:vMerge w:val="continue"/>
            <w:vAlign w:val="center"/>
          </w:tcPr>
          <w:p w14:paraId="05657C6F">
            <w:pPr>
              <w:pStyle w:val="50"/>
              <w:rPr>
                <w:color w:val="000000" w:themeColor="text1"/>
              </w:rPr>
            </w:pPr>
          </w:p>
        </w:tc>
        <w:tc>
          <w:tcPr>
            <w:tcW w:w="1275" w:type="dxa"/>
            <w:vMerge w:val="continue"/>
            <w:vAlign w:val="center"/>
          </w:tcPr>
          <w:p w14:paraId="5ED7B960">
            <w:pPr>
              <w:pStyle w:val="30"/>
              <w:rPr>
                <w:color w:val="000000" w:themeColor="text1"/>
              </w:rPr>
            </w:pPr>
          </w:p>
        </w:tc>
        <w:tc>
          <w:tcPr>
            <w:tcW w:w="1276" w:type="dxa"/>
            <w:vAlign w:val="center"/>
          </w:tcPr>
          <w:p w14:paraId="2F434383">
            <w:pPr>
              <w:pStyle w:val="30"/>
              <w:rPr>
                <w:color w:val="000000" w:themeColor="text1"/>
                <w:szCs w:val="21"/>
              </w:rPr>
            </w:pPr>
            <w:r>
              <w:rPr>
                <w:color w:val="000000" w:themeColor="text1"/>
                <w:szCs w:val="21"/>
              </w:rPr>
              <w:t>生活垃圾</w:t>
            </w:r>
          </w:p>
        </w:tc>
        <w:tc>
          <w:tcPr>
            <w:tcW w:w="3402" w:type="dxa"/>
            <w:vAlign w:val="center"/>
          </w:tcPr>
          <w:p w14:paraId="34CFE44E">
            <w:pPr>
              <w:pStyle w:val="30"/>
              <w:rPr>
                <w:color w:val="000000" w:themeColor="text1"/>
                <w:szCs w:val="21"/>
              </w:rPr>
            </w:pPr>
            <w:r>
              <w:rPr>
                <w:color w:val="000000" w:themeColor="text1"/>
                <w:szCs w:val="21"/>
              </w:rPr>
              <w:t>收集后定期外运至附近乡镇垃圾集中处置点处置</w:t>
            </w:r>
          </w:p>
        </w:tc>
        <w:tc>
          <w:tcPr>
            <w:tcW w:w="2268" w:type="dxa"/>
            <w:vMerge w:val="continue"/>
            <w:vAlign w:val="center"/>
          </w:tcPr>
          <w:p w14:paraId="5F319A79">
            <w:pPr>
              <w:pStyle w:val="50"/>
              <w:rPr>
                <w:color w:val="000000" w:themeColor="text1"/>
              </w:rPr>
            </w:pPr>
          </w:p>
        </w:tc>
      </w:tr>
      <w:tr w14:paraId="7376F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continue"/>
            <w:vAlign w:val="center"/>
          </w:tcPr>
          <w:p w14:paraId="79877FC0">
            <w:pPr>
              <w:pStyle w:val="50"/>
              <w:rPr>
                <w:color w:val="000000" w:themeColor="text1"/>
              </w:rPr>
            </w:pPr>
          </w:p>
        </w:tc>
        <w:tc>
          <w:tcPr>
            <w:tcW w:w="851" w:type="dxa"/>
            <w:vMerge w:val="continue"/>
            <w:vAlign w:val="center"/>
          </w:tcPr>
          <w:p w14:paraId="6FC0038A">
            <w:pPr>
              <w:pStyle w:val="50"/>
              <w:rPr>
                <w:color w:val="000000" w:themeColor="text1"/>
              </w:rPr>
            </w:pPr>
          </w:p>
        </w:tc>
        <w:tc>
          <w:tcPr>
            <w:tcW w:w="1275" w:type="dxa"/>
            <w:vMerge w:val="continue"/>
            <w:vAlign w:val="center"/>
          </w:tcPr>
          <w:p w14:paraId="61F559C3">
            <w:pPr>
              <w:pStyle w:val="30"/>
              <w:rPr>
                <w:color w:val="000000" w:themeColor="text1"/>
              </w:rPr>
            </w:pPr>
          </w:p>
        </w:tc>
        <w:tc>
          <w:tcPr>
            <w:tcW w:w="1276" w:type="dxa"/>
            <w:vAlign w:val="center"/>
          </w:tcPr>
          <w:p w14:paraId="579BA09E">
            <w:pPr>
              <w:pStyle w:val="30"/>
              <w:rPr>
                <w:color w:val="000000" w:themeColor="text1"/>
                <w:szCs w:val="21"/>
              </w:rPr>
            </w:pPr>
            <w:r>
              <w:rPr>
                <w:color w:val="000000" w:themeColor="text1"/>
                <w:szCs w:val="21"/>
              </w:rPr>
              <w:t>厨房泔水和隔油池废油</w:t>
            </w:r>
          </w:p>
        </w:tc>
        <w:tc>
          <w:tcPr>
            <w:tcW w:w="3402" w:type="dxa"/>
            <w:vAlign w:val="center"/>
          </w:tcPr>
          <w:p w14:paraId="35D26104">
            <w:pPr>
              <w:pStyle w:val="30"/>
              <w:rPr>
                <w:color w:val="000000" w:themeColor="text1"/>
                <w:szCs w:val="21"/>
              </w:rPr>
            </w:pPr>
            <w:r>
              <w:rPr>
                <w:color w:val="000000" w:themeColor="text1"/>
                <w:szCs w:val="21"/>
              </w:rPr>
              <w:t>用带盖泔水收集桶收集后周边村民用来喂猪</w:t>
            </w:r>
          </w:p>
        </w:tc>
        <w:tc>
          <w:tcPr>
            <w:tcW w:w="2268" w:type="dxa"/>
            <w:vMerge w:val="continue"/>
            <w:vAlign w:val="center"/>
          </w:tcPr>
          <w:p w14:paraId="61E9F1C5">
            <w:pPr>
              <w:pStyle w:val="50"/>
              <w:rPr>
                <w:color w:val="000000" w:themeColor="text1"/>
              </w:rPr>
            </w:pPr>
          </w:p>
        </w:tc>
      </w:tr>
      <w:tr w14:paraId="43342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continue"/>
            <w:vAlign w:val="center"/>
          </w:tcPr>
          <w:p w14:paraId="624D3A7B">
            <w:pPr>
              <w:pStyle w:val="50"/>
              <w:rPr>
                <w:color w:val="000000" w:themeColor="text1"/>
              </w:rPr>
            </w:pPr>
          </w:p>
        </w:tc>
        <w:tc>
          <w:tcPr>
            <w:tcW w:w="851" w:type="dxa"/>
            <w:vMerge w:val="continue"/>
            <w:vAlign w:val="center"/>
          </w:tcPr>
          <w:p w14:paraId="60740793">
            <w:pPr>
              <w:pStyle w:val="50"/>
              <w:rPr>
                <w:color w:val="000000" w:themeColor="text1"/>
              </w:rPr>
            </w:pPr>
          </w:p>
        </w:tc>
        <w:tc>
          <w:tcPr>
            <w:tcW w:w="1275" w:type="dxa"/>
            <w:vMerge w:val="continue"/>
            <w:vAlign w:val="center"/>
          </w:tcPr>
          <w:p w14:paraId="2060E865">
            <w:pPr>
              <w:pStyle w:val="30"/>
              <w:rPr>
                <w:color w:val="000000" w:themeColor="text1"/>
              </w:rPr>
            </w:pPr>
          </w:p>
        </w:tc>
        <w:tc>
          <w:tcPr>
            <w:tcW w:w="1276" w:type="dxa"/>
            <w:vAlign w:val="center"/>
          </w:tcPr>
          <w:p w14:paraId="69878926">
            <w:pPr>
              <w:pStyle w:val="30"/>
              <w:rPr>
                <w:color w:val="000000" w:themeColor="text1"/>
                <w:szCs w:val="21"/>
              </w:rPr>
            </w:pPr>
            <w:r>
              <w:rPr>
                <w:color w:val="000000" w:themeColor="text1"/>
                <w:szCs w:val="21"/>
              </w:rPr>
              <w:t>机修废油</w:t>
            </w:r>
          </w:p>
        </w:tc>
        <w:tc>
          <w:tcPr>
            <w:tcW w:w="3402" w:type="dxa"/>
            <w:vAlign w:val="center"/>
          </w:tcPr>
          <w:p w14:paraId="19FFBEF4">
            <w:pPr>
              <w:pStyle w:val="30"/>
              <w:rPr>
                <w:color w:val="000000" w:themeColor="text1"/>
                <w:szCs w:val="21"/>
              </w:rPr>
            </w:pPr>
            <w:r>
              <w:rPr>
                <w:color w:val="000000" w:themeColor="text1"/>
                <w:szCs w:val="21"/>
              </w:rPr>
              <w:t>统一收集后用于项目区设备保养维护</w:t>
            </w:r>
          </w:p>
        </w:tc>
        <w:tc>
          <w:tcPr>
            <w:tcW w:w="2268" w:type="dxa"/>
            <w:vMerge w:val="continue"/>
            <w:vAlign w:val="center"/>
          </w:tcPr>
          <w:p w14:paraId="061857EB">
            <w:pPr>
              <w:pStyle w:val="50"/>
              <w:rPr>
                <w:color w:val="000000" w:themeColor="text1"/>
              </w:rPr>
            </w:pPr>
          </w:p>
        </w:tc>
      </w:tr>
      <w:tr w14:paraId="7AB57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restart"/>
            <w:vAlign w:val="center"/>
          </w:tcPr>
          <w:p w14:paraId="01E9CCDD">
            <w:pPr>
              <w:pStyle w:val="50"/>
              <w:rPr>
                <w:color w:val="000000" w:themeColor="text1"/>
              </w:rPr>
            </w:pPr>
            <w:r>
              <w:rPr>
                <w:rFonts w:hint="eastAsia"/>
                <w:color w:val="000000" w:themeColor="text1"/>
              </w:rPr>
              <w:t>噪声</w:t>
            </w:r>
          </w:p>
        </w:tc>
        <w:tc>
          <w:tcPr>
            <w:tcW w:w="851" w:type="dxa"/>
            <w:vAlign w:val="center"/>
          </w:tcPr>
          <w:p w14:paraId="50118833">
            <w:pPr>
              <w:pStyle w:val="50"/>
              <w:rPr>
                <w:color w:val="000000" w:themeColor="text1"/>
              </w:rPr>
            </w:pPr>
            <w:r>
              <w:rPr>
                <w:color w:val="000000" w:themeColor="text1"/>
              </w:rPr>
              <w:t>施工期</w:t>
            </w:r>
          </w:p>
        </w:tc>
        <w:tc>
          <w:tcPr>
            <w:tcW w:w="1275" w:type="dxa"/>
            <w:vAlign w:val="center"/>
          </w:tcPr>
          <w:p w14:paraId="7A30621D">
            <w:pPr>
              <w:pStyle w:val="50"/>
              <w:rPr>
                <w:color w:val="000000" w:themeColor="text1"/>
              </w:rPr>
            </w:pPr>
            <w:r>
              <w:rPr>
                <w:color w:val="000000" w:themeColor="text1"/>
              </w:rPr>
              <w:t>施工机械</w:t>
            </w:r>
          </w:p>
          <w:p w14:paraId="11DC7F51">
            <w:pPr>
              <w:pStyle w:val="50"/>
              <w:rPr>
                <w:color w:val="000000" w:themeColor="text1"/>
              </w:rPr>
            </w:pPr>
            <w:r>
              <w:rPr>
                <w:color w:val="000000" w:themeColor="text1"/>
              </w:rPr>
              <w:t>运输车辆</w:t>
            </w:r>
          </w:p>
        </w:tc>
        <w:tc>
          <w:tcPr>
            <w:tcW w:w="1276" w:type="dxa"/>
            <w:vAlign w:val="center"/>
          </w:tcPr>
          <w:p w14:paraId="5397220F">
            <w:pPr>
              <w:pStyle w:val="50"/>
              <w:rPr>
                <w:color w:val="000000" w:themeColor="text1"/>
              </w:rPr>
            </w:pPr>
            <w:r>
              <w:rPr>
                <w:color w:val="000000" w:themeColor="text1"/>
              </w:rPr>
              <w:t>噪声</w:t>
            </w:r>
          </w:p>
        </w:tc>
        <w:tc>
          <w:tcPr>
            <w:tcW w:w="3402" w:type="dxa"/>
            <w:vAlign w:val="center"/>
          </w:tcPr>
          <w:p w14:paraId="7B8B0798">
            <w:pPr>
              <w:pStyle w:val="50"/>
              <w:rPr>
                <w:color w:val="000000" w:themeColor="text1"/>
              </w:rPr>
            </w:pPr>
            <w:r>
              <w:rPr>
                <w:rFonts w:hint="eastAsia"/>
                <w:color w:val="000000" w:themeColor="text1"/>
              </w:rPr>
              <w:t>选用低噪设备，采取减震隔音降噪措施，合理规划施工场地，合理安排施工时间，夜间不施工</w:t>
            </w:r>
          </w:p>
        </w:tc>
        <w:tc>
          <w:tcPr>
            <w:tcW w:w="2268" w:type="dxa"/>
            <w:vAlign w:val="center"/>
          </w:tcPr>
          <w:p w14:paraId="2A1A2056">
            <w:pPr>
              <w:pStyle w:val="50"/>
              <w:rPr>
                <w:color w:val="000000" w:themeColor="text1"/>
              </w:rPr>
            </w:pPr>
            <w:r>
              <w:rPr>
                <w:rFonts w:hint="eastAsia"/>
                <w:color w:val="000000" w:themeColor="text1"/>
              </w:rPr>
              <w:t>《建筑施工场界环境噪声排放标准》（GB12523-2011），昼间≤70dB（A），夜间≤55dB（A）</w:t>
            </w:r>
          </w:p>
        </w:tc>
      </w:tr>
      <w:tr w14:paraId="3FC11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continue"/>
            <w:vAlign w:val="center"/>
          </w:tcPr>
          <w:p w14:paraId="36A36A6A">
            <w:pPr>
              <w:pStyle w:val="50"/>
              <w:rPr>
                <w:color w:val="000000" w:themeColor="text1"/>
              </w:rPr>
            </w:pPr>
          </w:p>
        </w:tc>
        <w:tc>
          <w:tcPr>
            <w:tcW w:w="851" w:type="dxa"/>
            <w:vAlign w:val="center"/>
          </w:tcPr>
          <w:p w14:paraId="6954BB89">
            <w:pPr>
              <w:pStyle w:val="50"/>
              <w:rPr>
                <w:color w:val="000000" w:themeColor="text1"/>
              </w:rPr>
            </w:pPr>
            <w:r>
              <w:rPr>
                <w:rFonts w:hint="eastAsia"/>
                <w:color w:val="000000" w:themeColor="text1"/>
              </w:rPr>
              <w:t>运营期</w:t>
            </w:r>
          </w:p>
        </w:tc>
        <w:tc>
          <w:tcPr>
            <w:tcW w:w="1275" w:type="dxa"/>
            <w:vAlign w:val="center"/>
          </w:tcPr>
          <w:p w14:paraId="6BA8F853">
            <w:pPr>
              <w:pStyle w:val="30"/>
              <w:rPr>
                <w:color w:val="000000" w:themeColor="text1"/>
              </w:rPr>
            </w:pPr>
            <w:r>
              <w:rPr>
                <w:color w:val="000000" w:themeColor="text1"/>
              </w:rPr>
              <w:t>设备运行</w:t>
            </w:r>
          </w:p>
        </w:tc>
        <w:tc>
          <w:tcPr>
            <w:tcW w:w="1276" w:type="dxa"/>
            <w:vAlign w:val="center"/>
          </w:tcPr>
          <w:p w14:paraId="640FABFB">
            <w:pPr>
              <w:pStyle w:val="30"/>
              <w:rPr>
                <w:color w:val="000000" w:themeColor="text1"/>
              </w:rPr>
            </w:pPr>
            <w:r>
              <w:rPr>
                <w:color w:val="000000" w:themeColor="text1"/>
              </w:rPr>
              <w:t>噪声</w:t>
            </w:r>
          </w:p>
        </w:tc>
        <w:tc>
          <w:tcPr>
            <w:tcW w:w="3402" w:type="dxa"/>
            <w:vAlign w:val="center"/>
          </w:tcPr>
          <w:p w14:paraId="4AFF2494">
            <w:pPr>
              <w:pStyle w:val="30"/>
              <w:rPr>
                <w:color w:val="000000" w:themeColor="text1"/>
              </w:rPr>
            </w:pPr>
            <w:r>
              <w:rPr>
                <w:color w:val="000000" w:themeColor="text1"/>
              </w:rPr>
              <w:t>设置减震垫、距离衰减</w:t>
            </w:r>
          </w:p>
        </w:tc>
        <w:tc>
          <w:tcPr>
            <w:tcW w:w="2268" w:type="dxa"/>
            <w:vAlign w:val="center"/>
          </w:tcPr>
          <w:p w14:paraId="22551B87">
            <w:pPr>
              <w:pStyle w:val="30"/>
              <w:rPr>
                <w:color w:val="000000" w:themeColor="text1"/>
              </w:rPr>
            </w:pPr>
            <w:r>
              <w:rPr>
                <w:color w:val="000000" w:themeColor="text1"/>
              </w:rPr>
              <w:t>《工业企业厂界环境噪声排放标准》（GB12348-2008）2类标准</w:t>
            </w:r>
          </w:p>
        </w:tc>
      </w:tr>
      <w:tr w14:paraId="3D75B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3" w:type="dxa"/>
            <w:gridSpan w:val="6"/>
            <w:vAlign w:val="center"/>
          </w:tcPr>
          <w:p w14:paraId="0D0FA6A0">
            <w:pPr>
              <w:pStyle w:val="50"/>
              <w:jc w:val="left"/>
              <w:rPr>
                <w:b/>
                <w:color w:val="000000" w:themeColor="text1"/>
              </w:rPr>
            </w:pPr>
            <w:r>
              <w:rPr>
                <w:rFonts w:hint="eastAsia"/>
                <w:b/>
                <w:color w:val="000000" w:themeColor="text1"/>
              </w:rPr>
              <w:t>生态保护措施及预期效果：</w:t>
            </w:r>
          </w:p>
          <w:p w14:paraId="7413248B">
            <w:pPr>
              <w:ind w:firstLine="480"/>
              <w:rPr>
                <w:color w:val="000000" w:themeColor="text1"/>
              </w:rPr>
            </w:pPr>
            <w:r>
              <w:rPr>
                <w:rFonts w:hint="eastAsia"/>
                <w:color w:val="000000" w:themeColor="text1"/>
              </w:rPr>
              <w:t>项目区</w:t>
            </w:r>
            <w:r>
              <w:rPr>
                <w:color w:val="000000" w:themeColor="text1"/>
              </w:rPr>
              <w:t>绿化面积</w:t>
            </w:r>
            <w:r>
              <w:rPr>
                <w:rFonts w:hint="eastAsia"/>
                <w:color w:val="000000" w:themeColor="text1"/>
              </w:rPr>
              <w:t>5000m</w:t>
            </w:r>
            <w:r>
              <w:rPr>
                <w:rFonts w:hint="eastAsia"/>
                <w:color w:val="000000" w:themeColor="text1"/>
                <w:vertAlign w:val="superscript"/>
              </w:rPr>
              <w:t>2</w:t>
            </w:r>
            <w:r>
              <w:rPr>
                <w:rFonts w:hint="eastAsia"/>
                <w:color w:val="000000" w:themeColor="text1"/>
              </w:rPr>
              <w:t>，采空区根据实际情况逐步实施覆土绿化，弃渣场在服务期满后进行绿化。</w:t>
            </w:r>
          </w:p>
          <w:p w14:paraId="3D2B0380">
            <w:pPr>
              <w:ind w:firstLine="480"/>
              <w:rPr>
                <w:color w:val="000000" w:themeColor="text1"/>
              </w:rPr>
            </w:pPr>
          </w:p>
          <w:p w14:paraId="61B18DD6">
            <w:pPr>
              <w:ind w:firstLine="480"/>
              <w:rPr>
                <w:color w:val="000000" w:themeColor="text1"/>
              </w:rPr>
            </w:pPr>
          </w:p>
          <w:p w14:paraId="3731505F">
            <w:pPr>
              <w:ind w:firstLine="480"/>
              <w:rPr>
                <w:color w:val="000000" w:themeColor="text1"/>
              </w:rPr>
            </w:pPr>
          </w:p>
          <w:p w14:paraId="1898286F">
            <w:pPr>
              <w:ind w:firstLine="480"/>
              <w:rPr>
                <w:color w:val="000000" w:themeColor="text1"/>
              </w:rPr>
            </w:pPr>
          </w:p>
          <w:p w14:paraId="46A5CF9F">
            <w:pPr>
              <w:ind w:firstLine="480"/>
              <w:rPr>
                <w:color w:val="000000" w:themeColor="text1"/>
              </w:rPr>
            </w:pPr>
          </w:p>
          <w:p w14:paraId="14ACA3B5">
            <w:pPr>
              <w:ind w:firstLine="480"/>
              <w:rPr>
                <w:color w:val="000000" w:themeColor="text1"/>
              </w:rPr>
            </w:pPr>
          </w:p>
          <w:p w14:paraId="4F43E829">
            <w:pPr>
              <w:ind w:firstLine="480"/>
              <w:rPr>
                <w:color w:val="000000" w:themeColor="text1"/>
              </w:rPr>
            </w:pPr>
          </w:p>
          <w:p w14:paraId="4EEE8776">
            <w:pPr>
              <w:ind w:firstLine="480"/>
              <w:rPr>
                <w:color w:val="000000" w:themeColor="text1"/>
              </w:rPr>
            </w:pPr>
          </w:p>
          <w:p w14:paraId="1AE5164E">
            <w:pPr>
              <w:ind w:firstLine="480"/>
              <w:rPr>
                <w:color w:val="000000" w:themeColor="text1"/>
              </w:rPr>
            </w:pPr>
          </w:p>
          <w:p w14:paraId="58D01817">
            <w:pPr>
              <w:ind w:firstLine="480"/>
              <w:rPr>
                <w:color w:val="000000" w:themeColor="text1"/>
              </w:rPr>
            </w:pPr>
          </w:p>
          <w:p w14:paraId="496ACE65">
            <w:pPr>
              <w:ind w:firstLine="480"/>
              <w:rPr>
                <w:color w:val="000000" w:themeColor="text1"/>
              </w:rPr>
            </w:pPr>
          </w:p>
          <w:p w14:paraId="65017769">
            <w:pPr>
              <w:ind w:firstLine="480"/>
              <w:rPr>
                <w:color w:val="000000" w:themeColor="text1"/>
              </w:rPr>
            </w:pPr>
          </w:p>
          <w:p w14:paraId="29CE0730">
            <w:pPr>
              <w:ind w:firstLine="480"/>
              <w:rPr>
                <w:color w:val="000000" w:themeColor="text1"/>
              </w:rPr>
            </w:pPr>
          </w:p>
          <w:p w14:paraId="0525BEF6">
            <w:pPr>
              <w:ind w:firstLine="480"/>
              <w:rPr>
                <w:color w:val="000000" w:themeColor="text1"/>
              </w:rPr>
            </w:pPr>
          </w:p>
          <w:p w14:paraId="5332C34F">
            <w:pPr>
              <w:ind w:firstLine="480"/>
              <w:rPr>
                <w:color w:val="000000" w:themeColor="text1"/>
              </w:rPr>
            </w:pPr>
          </w:p>
          <w:p w14:paraId="267319F2">
            <w:pPr>
              <w:ind w:firstLine="480"/>
              <w:rPr>
                <w:color w:val="000000" w:themeColor="text1"/>
              </w:rPr>
            </w:pPr>
          </w:p>
          <w:p w14:paraId="74117676">
            <w:pPr>
              <w:ind w:firstLine="480"/>
              <w:rPr>
                <w:color w:val="000000" w:themeColor="text1"/>
              </w:rPr>
            </w:pPr>
          </w:p>
          <w:p w14:paraId="0713D526">
            <w:pPr>
              <w:ind w:firstLine="480"/>
              <w:rPr>
                <w:color w:val="000000" w:themeColor="text1"/>
              </w:rPr>
            </w:pPr>
          </w:p>
          <w:p w14:paraId="248519D3">
            <w:pPr>
              <w:ind w:firstLine="480"/>
              <w:rPr>
                <w:color w:val="000000" w:themeColor="text1"/>
              </w:rPr>
            </w:pPr>
          </w:p>
          <w:p w14:paraId="5A25EF72">
            <w:pPr>
              <w:ind w:firstLine="480"/>
              <w:rPr>
                <w:color w:val="000000" w:themeColor="text1"/>
              </w:rPr>
            </w:pPr>
          </w:p>
          <w:p w14:paraId="2D736C58">
            <w:pPr>
              <w:ind w:firstLine="480"/>
              <w:rPr>
                <w:color w:val="000000" w:themeColor="text1"/>
              </w:rPr>
            </w:pPr>
          </w:p>
          <w:p w14:paraId="10B0393C">
            <w:pPr>
              <w:ind w:firstLine="480"/>
              <w:rPr>
                <w:color w:val="000000" w:themeColor="text1"/>
              </w:rPr>
            </w:pPr>
          </w:p>
          <w:p w14:paraId="0DC4B3BA">
            <w:pPr>
              <w:pStyle w:val="50"/>
              <w:jc w:val="left"/>
              <w:rPr>
                <w:color w:val="000000" w:themeColor="text1"/>
              </w:rPr>
            </w:pPr>
          </w:p>
        </w:tc>
      </w:tr>
    </w:tbl>
    <w:p w14:paraId="1DBF8F40">
      <w:pPr>
        <w:widowControl/>
        <w:spacing w:line="240" w:lineRule="auto"/>
        <w:ind w:firstLine="0" w:firstLineChars="0"/>
        <w:rPr>
          <w:color w:val="000000" w:themeColor="text1"/>
        </w:rPr>
      </w:pPr>
      <w:r>
        <w:rPr>
          <w:color w:val="000000" w:themeColor="text1"/>
        </w:rPr>
        <w:br w:type="page"/>
      </w:r>
    </w:p>
    <w:p w14:paraId="1597ED2C">
      <w:pPr>
        <w:pStyle w:val="3"/>
        <w:rPr>
          <w:color w:val="000000" w:themeColor="text1"/>
        </w:rPr>
      </w:pPr>
      <w:bookmarkStart w:id="75" w:name="_Toc480990439"/>
      <w:bookmarkStart w:id="76" w:name="_Toc509498239"/>
      <w:bookmarkStart w:id="77" w:name="_Toc509498038"/>
      <w:bookmarkStart w:id="78" w:name="_Toc480991559"/>
      <w:r>
        <w:rPr>
          <w:rFonts w:hint="eastAsia"/>
          <w:color w:val="000000" w:themeColor="text1"/>
        </w:rPr>
        <w:t>表九、结论与建议</w:t>
      </w:r>
      <w:bookmarkEnd w:id="75"/>
      <w:bookmarkEnd w:id="76"/>
      <w:bookmarkEnd w:id="77"/>
      <w:bookmarkEnd w:id="78"/>
    </w:p>
    <w:tbl>
      <w:tblPr>
        <w:tblStyle w:val="20"/>
        <w:tblW w:w="9923"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3"/>
      </w:tblGrid>
      <w:tr w14:paraId="5528A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3" w:type="dxa"/>
          </w:tcPr>
          <w:p w14:paraId="5DDEDBF6">
            <w:pPr>
              <w:ind w:firstLine="0" w:firstLineChars="0"/>
              <w:rPr>
                <w:b/>
                <w:color w:val="000000" w:themeColor="text1"/>
              </w:rPr>
            </w:pPr>
            <w:r>
              <w:rPr>
                <w:rFonts w:hint="eastAsia"/>
                <w:b/>
                <w:color w:val="000000" w:themeColor="text1"/>
              </w:rPr>
              <w:t>一、结论</w:t>
            </w:r>
          </w:p>
          <w:p w14:paraId="4BFF1984">
            <w:pPr>
              <w:ind w:firstLine="482"/>
              <w:rPr>
                <w:b/>
                <w:color w:val="000000" w:themeColor="text1"/>
              </w:rPr>
            </w:pPr>
            <w:r>
              <w:rPr>
                <w:rFonts w:hint="eastAsia"/>
                <w:b/>
                <w:color w:val="000000" w:themeColor="text1"/>
              </w:rPr>
              <w:t>1、产业政策</w:t>
            </w:r>
          </w:p>
          <w:p w14:paraId="3F2BCB39">
            <w:pPr>
              <w:ind w:firstLine="480"/>
              <w:rPr>
                <w:color w:val="000000" w:themeColor="text1"/>
              </w:rPr>
            </w:pPr>
            <w:r>
              <w:rPr>
                <w:color w:val="000000" w:themeColor="text1"/>
              </w:rPr>
              <w:t>本项目不属于中华人民共和国国家发展和改革委员会令第9号《产业结构调整指导目录（2011年本）（2013年修正）》中的限制和淘汰类，为允许类建设项目，所采用的生产设备和生产工艺不属于限制类和淘汰类，符合现行国家有关产业政策</w:t>
            </w:r>
            <w:r>
              <w:rPr>
                <w:bCs/>
                <w:color w:val="000000" w:themeColor="text1"/>
              </w:rPr>
              <w:t>。</w:t>
            </w:r>
          </w:p>
          <w:p w14:paraId="40971B72">
            <w:pPr>
              <w:tabs>
                <w:tab w:val="left" w:pos="2623"/>
              </w:tabs>
              <w:ind w:firstLine="482"/>
              <w:rPr>
                <w:b/>
                <w:color w:val="000000" w:themeColor="text1"/>
              </w:rPr>
            </w:pPr>
            <w:r>
              <w:rPr>
                <w:rFonts w:hint="eastAsia"/>
                <w:b/>
                <w:color w:val="000000" w:themeColor="text1"/>
              </w:rPr>
              <w:t>2、规划符合性</w:t>
            </w:r>
          </w:p>
          <w:p w14:paraId="090D4577">
            <w:pPr>
              <w:ind w:firstLine="480"/>
              <w:rPr>
                <w:bCs/>
                <w:color w:val="000000" w:themeColor="text1"/>
              </w:rPr>
            </w:pPr>
            <w:r>
              <w:rPr>
                <w:color w:val="000000" w:themeColor="text1"/>
              </w:rPr>
              <w:t>本项目的建设符合《矿山生态环境保护与污染防治技术政策》</w:t>
            </w:r>
            <w:r>
              <w:rPr>
                <w:rFonts w:hint="eastAsia" w:cs="Times New Roman"/>
                <w:color w:val="000000" w:themeColor="text1"/>
                <w:szCs w:val="24"/>
              </w:rPr>
              <w:t>、《云南省生态功能区划》、</w:t>
            </w:r>
            <w:r>
              <w:rPr>
                <w:rFonts w:hint="eastAsia"/>
                <w:color w:val="000000" w:themeColor="text1"/>
              </w:rPr>
              <w:t>《云南省生态保护红线》 “</w:t>
            </w:r>
            <w:r>
              <w:rPr>
                <w:color w:val="000000" w:themeColor="text1"/>
              </w:rPr>
              <w:t>云南省人民政府关于促进非煤矿山转型升级的实施意见云政发〔2015〕38号</w:t>
            </w:r>
            <w:r>
              <w:rPr>
                <w:rFonts w:hint="eastAsia"/>
                <w:color w:val="000000" w:themeColor="text1"/>
              </w:rPr>
              <w:t>”</w:t>
            </w:r>
            <w:r>
              <w:rPr>
                <w:rFonts w:hint="eastAsia"/>
                <w:bCs/>
                <w:color w:val="000000" w:themeColor="text1"/>
              </w:rPr>
              <w:t>等相关规划。</w:t>
            </w:r>
          </w:p>
          <w:p w14:paraId="3D5E017D">
            <w:pPr>
              <w:ind w:firstLine="482"/>
              <w:rPr>
                <w:b/>
                <w:bCs/>
                <w:color w:val="000000" w:themeColor="text1"/>
              </w:rPr>
            </w:pPr>
            <w:r>
              <w:rPr>
                <w:rFonts w:hint="eastAsia"/>
                <w:b/>
                <w:bCs/>
                <w:color w:val="000000" w:themeColor="text1"/>
              </w:rPr>
              <w:t>3、选址合理性分析</w:t>
            </w:r>
          </w:p>
          <w:p w14:paraId="4BB25376">
            <w:pPr>
              <w:ind w:firstLine="480"/>
              <w:jc w:val="both"/>
              <w:rPr>
                <w:color w:val="000000" w:themeColor="text1"/>
              </w:rPr>
            </w:pPr>
            <w:r>
              <w:rPr>
                <w:color w:val="000000" w:themeColor="text1"/>
              </w:rPr>
              <w:t>本项目位于芒市风平镇</w:t>
            </w:r>
            <w:r>
              <w:rPr>
                <w:rFonts w:hint="eastAsia"/>
                <w:color w:val="000000" w:themeColor="text1"/>
              </w:rPr>
              <w:t>介桃</w:t>
            </w:r>
            <w:r>
              <w:rPr>
                <w:color w:val="000000" w:themeColor="text1"/>
              </w:rPr>
              <w:t>村</w:t>
            </w:r>
            <w:r>
              <w:rPr>
                <w:bCs/>
                <w:color w:val="000000" w:themeColor="text1"/>
              </w:rPr>
              <w:t>，</w:t>
            </w:r>
            <w:r>
              <w:rPr>
                <w:color w:val="000000" w:themeColor="text1"/>
              </w:rPr>
              <w:t>本项目占地范围及矿区范围不涉及依法划定的自然保护区、风景名胜区、森林公园、饮用水水源保护区、重要湖泊周边、文物古迹所在地、地质遗迹保护区、基本农田保护区等区域。</w:t>
            </w:r>
            <w:r>
              <w:rPr>
                <w:rFonts w:hint="eastAsia"/>
                <w:color w:val="000000" w:themeColor="text1"/>
              </w:rPr>
              <w:t>根据现场踏勘，项目区最近环境保护目标为其东北侧1250m处的介桃村，距离较远，项目运营期产生污染物对其影响不大。</w:t>
            </w:r>
          </w:p>
          <w:p w14:paraId="6DB54921">
            <w:pPr>
              <w:ind w:firstLine="480"/>
              <w:jc w:val="both"/>
              <w:rPr>
                <w:color w:val="000000" w:themeColor="text1"/>
                <w:lang w:val="zh-CN"/>
              </w:rPr>
            </w:pPr>
            <w:r>
              <w:rPr>
                <w:color w:val="000000" w:themeColor="text1"/>
                <w:lang w:val="zh-CN"/>
              </w:rPr>
              <w:t>本项目弃渣场的选址符合《一般工业固体废物贮存、处置场污染控制标准》（GB18599-2001）及修改单（环境保护部公告2013年36号）中第</w:t>
            </w:r>
            <w:r>
              <w:rPr>
                <w:rFonts w:hint="eastAsia"/>
                <w:color w:val="000000" w:themeColor="text1"/>
                <w:lang w:val="zh-CN"/>
              </w:rPr>
              <w:t>Ⅰ</w:t>
            </w:r>
            <w:r>
              <w:rPr>
                <w:color w:val="000000" w:themeColor="text1"/>
                <w:lang w:val="zh-CN"/>
              </w:rPr>
              <w:t>类场选址要求，其选址符合环境保护要求，选址合理。</w:t>
            </w:r>
          </w:p>
          <w:p w14:paraId="5C5F2AA0">
            <w:pPr>
              <w:ind w:firstLine="480"/>
              <w:rPr>
                <w:color w:val="000000" w:themeColor="text1"/>
                <w:lang w:val="zh-CN"/>
              </w:rPr>
            </w:pPr>
            <w:r>
              <w:rPr>
                <w:rFonts w:hint="eastAsia"/>
                <w:color w:val="000000" w:themeColor="text1"/>
                <w:lang w:val="zh-CN"/>
              </w:rPr>
              <w:t>综上，从环境保护角度来看，项目选址合理。</w:t>
            </w:r>
          </w:p>
          <w:p w14:paraId="72200A74">
            <w:pPr>
              <w:ind w:firstLine="482"/>
              <w:rPr>
                <w:b/>
                <w:color w:val="000000" w:themeColor="text1"/>
              </w:rPr>
            </w:pPr>
            <w:r>
              <w:rPr>
                <w:rFonts w:hint="eastAsia"/>
                <w:b/>
                <w:color w:val="000000" w:themeColor="text1"/>
              </w:rPr>
              <w:t>4、环境质量现状</w:t>
            </w:r>
          </w:p>
          <w:p w14:paraId="39A93C16">
            <w:pPr>
              <w:ind w:firstLine="480"/>
              <w:rPr>
                <w:color w:val="000000" w:themeColor="text1"/>
              </w:rPr>
            </w:pPr>
            <w:r>
              <w:rPr>
                <w:rFonts w:hint="eastAsia"/>
                <w:color w:val="000000" w:themeColor="text1"/>
              </w:rPr>
              <w:t>项目所处区域无</w:t>
            </w:r>
            <w:r>
              <w:rPr>
                <w:color w:val="000000" w:themeColor="text1"/>
              </w:rPr>
              <w:t>大的空气污染源</w:t>
            </w:r>
            <w:r>
              <w:rPr>
                <w:rFonts w:hint="eastAsia"/>
                <w:color w:val="000000" w:themeColor="text1"/>
              </w:rPr>
              <w:t>，环境空气质量满足</w:t>
            </w:r>
            <w:r>
              <w:rPr>
                <w:color w:val="000000" w:themeColor="text1"/>
              </w:rPr>
              <w:t>《环境空气质量标准》</w:t>
            </w:r>
            <w:r>
              <w:rPr>
                <w:rFonts w:hint="eastAsia"/>
                <w:color w:val="000000" w:themeColor="text1"/>
              </w:rPr>
              <w:t>（</w:t>
            </w:r>
            <w:r>
              <w:rPr>
                <w:color w:val="000000" w:themeColor="text1"/>
              </w:rPr>
              <w:t>GB3095</w:t>
            </w:r>
            <w:r>
              <w:rPr>
                <w:rFonts w:hint="eastAsia"/>
                <w:color w:val="000000" w:themeColor="text1"/>
              </w:rPr>
              <w:t>-2012）</w:t>
            </w:r>
            <w:r>
              <w:rPr>
                <w:color w:val="000000" w:themeColor="text1"/>
              </w:rPr>
              <w:t>二级标准</w:t>
            </w:r>
            <w:r>
              <w:rPr>
                <w:rFonts w:hint="eastAsia"/>
                <w:color w:val="000000" w:themeColor="text1"/>
              </w:rPr>
              <w:t>。</w:t>
            </w:r>
          </w:p>
          <w:p w14:paraId="25C98695">
            <w:pPr>
              <w:ind w:firstLine="480"/>
              <w:rPr>
                <w:color w:val="000000" w:themeColor="text1"/>
              </w:rPr>
            </w:pPr>
            <w:r>
              <w:rPr>
                <w:rFonts w:hint="eastAsia"/>
                <w:color w:val="000000" w:themeColor="text1"/>
              </w:rPr>
              <w:t>根据</w:t>
            </w:r>
            <w:r>
              <w:rPr>
                <w:color w:val="000000" w:themeColor="text1"/>
              </w:rPr>
              <w:t>《德宏州2016年环境质量公报》</w:t>
            </w:r>
            <w:r>
              <w:rPr>
                <w:rFonts w:hint="eastAsia"/>
                <w:color w:val="000000" w:themeColor="text1"/>
              </w:rPr>
              <w:t>，</w:t>
            </w:r>
            <w:r>
              <w:rPr>
                <w:color w:val="000000" w:themeColor="text1"/>
              </w:rPr>
              <w:t>芒市大河风平断面2016年平均水质类别为IV类水质，水质状况为轻度污染，不能满足《地表水环境质量标准》（GB3838－2002）</w:t>
            </w:r>
            <w:r>
              <w:rPr>
                <w:rFonts w:hint="eastAsia"/>
                <w:color w:val="000000" w:themeColor="text1"/>
              </w:rPr>
              <w:t>Ⅲ</w:t>
            </w:r>
            <w:r>
              <w:rPr>
                <w:color w:val="000000" w:themeColor="text1"/>
              </w:rPr>
              <w:t>类标准要求。</w:t>
            </w:r>
          </w:p>
          <w:p w14:paraId="4B48BE97">
            <w:pPr>
              <w:ind w:firstLine="480"/>
              <w:rPr>
                <w:color w:val="000000" w:themeColor="text1"/>
              </w:rPr>
            </w:pPr>
            <w:r>
              <w:rPr>
                <w:color w:val="000000" w:themeColor="text1"/>
              </w:rPr>
              <w:t>工程区地处乡村地区，</w:t>
            </w:r>
            <w:r>
              <w:rPr>
                <w:bCs/>
                <w:color w:val="000000" w:themeColor="text1"/>
              </w:rPr>
              <w:t>项目区</w:t>
            </w:r>
            <w:r>
              <w:rPr>
                <w:rFonts w:hint="eastAsia"/>
                <w:bCs/>
                <w:color w:val="000000" w:themeColor="text1"/>
              </w:rPr>
              <w:t>属于农村地区，且</w:t>
            </w:r>
            <w:r>
              <w:rPr>
                <w:bCs/>
                <w:color w:val="000000" w:themeColor="text1"/>
              </w:rPr>
              <w:t>周围无高噪声工业企业，项目区声环境质量可达《声环境质量标准》</w:t>
            </w:r>
            <w:r>
              <w:rPr>
                <w:rFonts w:hint="eastAsia"/>
                <w:bCs/>
                <w:color w:val="000000" w:themeColor="text1"/>
              </w:rPr>
              <w:t>（</w:t>
            </w:r>
            <w:r>
              <w:rPr>
                <w:bCs/>
                <w:color w:val="000000" w:themeColor="text1"/>
              </w:rPr>
              <w:t>GB3096-2008</w:t>
            </w:r>
            <w:r>
              <w:rPr>
                <w:rFonts w:hint="eastAsia"/>
                <w:bCs/>
                <w:color w:val="000000" w:themeColor="text1"/>
              </w:rPr>
              <w:t>）中2类标准</w:t>
            </w:r>
            <w:r>
              <w:rPr>
                <w:color w:val="000000" w:themeColor="text1"/>
              </w:rPr>
              <w:t>。</w:t>
            </w:r>
          </w:p>
          <w:p w14:paraId="3D68EBA7">
            <w:pPr>
              <w:ind w:firstLine="480"/>
              <w:rPr>
                <w:color w:val="000000" w:themeColor="text1"/>
              </w:rPr>
            </w:pPr>
            <w:r>
              <w:rPr>
                <w:rFonts w:hint="eastAsia"/>
                <w:color w:val="000000" w:themeColor="text1"/>
              </w:rPr>
              <w:t>评价区内植被包括原生植被及人工植被，原生植被为</w:t>
            </w:r>
            <w:r>
              <w:rPr>
                <w:rFonts w:hint="eastAsia" w:hAnsi="宋体" w:cs="Times New Roman"/>
                <w:color w:val="000000" w:themeColor="text1"/>
                <w:szCs w:val="28"/>
              </w:rPr>
              <w:t>稀疏灌木草丛和旱冬瓜灌丛</w:t>
            </w:r>
            <w:r>
              <w:rPr>
                <w:rFonts w:hint="eastAsia"/>
                <w:color w:val="000000" w:themeColor="text1"/>
              </w:rPr>
              <w:t>，人工植被为柏枝树林、苦竹林、农田植被。评价区范围内未发现野生的国家或省级珍稀保护植物物种，亦未发现名木古树；评价区内评价范围内以小型哺乳动物、常见鸟类、小型爬行动物为主，未发现珍稀濒危及保护动物。</w:t>
            </w:r>
          </w:p>
          <w:p w14:paraId="56AFCAB5">
            <w:pPr>
              <w:ind w:firstLine="482"/>
              <w:rPr>
                <w:b/>
                <w:color w:val="000000" w:themeColor="text1"/>
              </w:rPr>
            </w:pPr>
            <w:r>
              <w:rPr>
                <w:rFonts w:hint="eastAsia"/>
                <w:b/>
                <w:color w:val="000000" w:themeColor="text1"/>
              </w:rPr>
              <w:t>5、项目施工期环境影响结论</w:t>
            </w:r>
          </w:p>
          <w:p w14:paraId="35A1C558">
            <w:pPr>
              <w:ind w:firstLine="480"/>
              <w:rPr>
                <w:color w:val="000000" w:themeColor="text1"/>
              </w:rPr>
            </w:pPr>
            <w:r>
              <w:rPr>
                <w:rFonts w:hint="eastAsia"/>
                <w:color w:val="000000" w:themeColor="text1"/>
              </w:rPr>
              <w:t>（1）废气</w:t>
            </w:r>
          </w:p>
          <w:p w14:paraId="15B5268B">
            <w:pPr>
              <w:ind w:firstLine="480"/>
              <w:rPr>
                <w:color w:val="000000" w:themeColor="text1"/>
              </w:rPr>
            </w:pPr>
            <w:r>
              <w:rPr>
                <w:rFonts w:hint="eastAsia"/>
                <w:color w:val="000000" w:themeColor="text1"/>
              </w:rPr>
              <w:t>项目施工场地产生的扬尘，通过洒水降尘后，对环境空气的影响不大；</w:t>
            </w:r>
            <w:r>
              <w:rPr>
                <w:color w:val="000000" w:themeColor="text1"/>
              </w:rPr>
              <w:t>燃油机械设备运转产生的</w:t>
            </w:r>
            <w:r>
              <w:rPr>
                <w:rFonts w:hint="eastAsia"/>
                <w:color w:val="000000" w:themeColor="text1"/>
              </w:rPr>
              <w:t>有害气体</w:t>
            </w:r>
            <w:r>
              <w:rPr>
                <w:color w:val="000000" w:themeColor="text1"/>
              </w:rPr>
              <w:t>经自然扩散和稀释后</w:t>
            </w:r>
            <w:r>
              <w:rPr>
                <w:rFonts w:hint="eastAsia"/>
                <w:color w:val="000000" w:themeColor="text1"/>
              </w:rPr>
              <w:t>，</w:t>
            </w:r>
            <w:r>
              <w:rPr>
                <w:color w:val="000000" w:themeColor="text1"/>
              </w:rPr>
              <w:t>对环境空气影响不大。</w:t>
            </w:r>
          </w:p>
          <w:p w14:paraId="35609E4F">
            <w:pPr>
              <w:ind w:firstLine="480"/>
              <w:rPr>
                <w:color w:val="000000" w:themeColor="text1"/>
              </w:rPr>
            </w:pPr>
            <w:r>
              <w:rPr>
                <w:rFonts w:hint="eastAsia"/>
                <w:color w:val="000000" w:themeColor="text1"/>
              </w:rPr>
              <w:t>（2）废水</w:t>
            </w:r>
          </w:p>
          <w:p w14:paraId="2D44A50E">
            <w:pPr>
              <w:ind w:firstLine="480"/>
              <w:rPr>
                <w:color w:val="000000" w:themeColor="text1"/>
              </w:rPr>
            </w:pPr>
            <w:r>
              <w:rPr>
                <w:rFonts w:hint="eastAsia"/>
                <w:color w:val="000000" w:themeColor="text1"/>
              </w:rPr>
              <w:t>混凝土搅拌机冲洗废水经沉淀池</w:t>
            </w:r>
            <w:r>
              <w:rPr>
                <w:color w:val="000000" w:themeColor="text1"/>
              </w:rPr>
              <w:t>处理后回收作</w:t>
            </w:r>
            <w:r>
              <w:rPr>
                <w:rFonts w:hint="eastAsia"/>
                <w:color w:val="000000" w:themeColor="text1"/>
              </w:rPr>
              <w:t>施工或洒水抑尘，不外排；施工期工具清洗废水经</w:t>
            </w:r>
            <w:r>
              <w:rPr>
                <w:color w:val="000000" w:themeColor="text1"/>
              </w:rPr>
              <w:t>沉淀池沉淀后回用于施工或洒水降尘，不外排</w:t>
            </w:r>
            <w:r>
              <w:rPr>
                <w:rFonts w:hint="eastAsia"/>
                <w:color w:val="000000" w:themeColor="text1"/>
              </w:rPr>
              <w:t>；施工期生活污水经沉淀池沉淀处理后回用于施工或洒水降尘，不外排。</w:t>
            </w:r>
          </w:p>
          <w:p w14:paraId="104A5E3F">
            <w:pPr>
              <w:ind w:firstLine="480"/>
              <w:rPr>
                <w:color w:val="000000" w:themeColor="text1"/>
              </w:rPr>
            </w:pPr>
            <w:r>
              <w:rPr>
                <w:rFonts w:hint="eastAsia"/>
                <w:color w:val="000000" w:themeColor="text1"/>
              </w:rPr>
              <w:t>（3）噪声</w:t>
            </w:r>
          </w:p>
          <w:p w14:paraId="1B108124">
            <w:pPr>
              <w:ind w:firstLine="480"/>
              <w:rPr>
                <w:color w:val="000000" w:themeColor="text1"/>
              </w:rPr>
            </w:pPr>
            <w:r>
              <w:rPr>
                <w:rFonts w:hint="eastAsia"/>
                <w:color w:val="000000" w:themeColor="text1"/>
              </w:rPr>
              <w:t>项目夜间不施工，严格采取本环评提出措施后，项目施工噪声可满足《建筑施工场界环境噪声排放标准》（GB12523-2011），对声环境影响小。</w:t>
            </w:r>
          </w:p>
          <w:p w14:paraId="3F1DEA8C">
            <w:pPr>
              <w:ind w:firstLine="480"/>
              <w:rPr>
                <w:color w:val="000000" w:themeColor="text1"/>
              </w:rPr>
            </w:pPr>
            <w:r>
              <w:rPr>
                <w:rFonts w:hint="eastAsia"/>
                <w:color w:val="000000" w:themeColor="text1"/>
              </w:rPr>
              <w:t>（4）固体废物</w:t>
            </w:r>
          </w:p>
          <w:p w14:paraId="036F23A7">
            <w:pPr>
              <w:ind w:firstLine="480"/>
              <w:rPr>
                <w:color w:val="000000" w:themeColor="text1"/>
              </w:rPr>
            </w:pPr>
            <w:r>
              <w:rPr>
                <w:rFonts w:hint="eastAsia"/>
                <w:color w:val="000000" w:themeColor="text1"/>
              </w:rPr>
              <w:t>项目施工期间不产生永久弃渣；清库固废运至弃渣场堆存；建筑垃圾进行分类，可再生利用部分回收利用，不能利用的运至住建部门指定点处置；施工生活垃圾统一收集后运至附近村镇垃圾收集点。</w:t>
            </w:r>
          </w:p>
          <w:p w14:paraId="35C2C936">
            <w:pPr>
              <w:ind w:firstLine="480"/>
              <w:rPr>
                <w:color w:val="000000" w:themeColor="text1"/>
              </w:rPr>
            </w:pPr>
            <w:r>
              <w:rPr>
                <w:rFonts w:hint="eastAsia"/>
                <w:color w:val="000000" w:themeColor="text1"/>
              </w:rPr>
              <w:t>（5）生态环境</w:t>
            </w:r>
          </w:p>
          <w:p w14:paraId="27A457B8">
            <w:pPr>
              <w:ind w:firstLine="480"/>
              <w:rPr>
                <w:color w:val="000000" w:themeColor="text1"/>
              </w:rPr>
            </w:pPr>
            <w:r>
              <w:rPr>
                <w:rFonts w:hint="eastAsia"/>
                <w:color w:val="000000" w:themeColor="text1"/>
              </w:rPr>
              <w:t>本项目生产工艺未发生变化，在原有生产加工区范围内新增1条生产线，并完善环保措施，不会造成新的土地利用形式改变，对土地利用的影响不大。</w:t>
            </w:r>
          </w:p>
          <w:p w14:paraId="23C2B83B">
            <w:pPr>
              <w:ind w:firstLine="480"/>
              <w:rPr>
                <w:color w:val="000000" w:themeColor="text1"/>
              </w:rPr>
            </w:pPr>
            <w:r>
              <w:rPr>
                <w:rFonts w:hint="eastAsia"/>
                <w:color w:val="000000" w:themeColor="text1"/>
              </w:rPr>
              <w:t>评价区分布动物均属区域常见种。工程区属于人为活动较为频繁的区域，受人为活动影响的扰动，工程影响仅是保护动物的活动场所，非栖息地。项目对区域陆生动物的影响只是暂时的扰动影响，影响程度轻微，不会造成栖息地的破坏和物种资源数量大的影响。</w:t>
            </w:r>
          </w:p>
          <w:p w14:paraId="7F617871">
            <w:pPr>
              <w:ind w:firstLine="482"/>
              <w:rPr>
                <w:b/>
                <w:color w:val="000000" w:themeColor="text1"/>
              </w:rPr>
            </w:pPr>
            <w:r>
              <w:rPr>
                <w:rFonts w:hint="eastAsia"/>
                <w:b/>
                <w:color w:val="000000" w:themeColor="text1"/>
              </w:rPr>
              <w:t>6、项目运营期环境影响评价结论</w:t>
            </w:r>
          </w:p>
          <w:p w14:paraId="35AE0407">
            <w:pPr>
              <w:ind w:firstLine="480"/>
              <w:rPr>
                <w:color w:val="000000" w:themeColor="text1"/>
              </w:rPr>
            </w:pPr>
            <w:r>
              <w:rPr>
                <w:rFonts w:hint="eastAsia"/>
                <w:color w:val="000000" w:themeColor="text1"/>
              </w:rPr>
              <w:t>（1）大气环境影响分析</w:t>
            </w:r>
          </w:p>
          <w:p w14:paraId="7A1C7034">
            <w:pPr>
              <w:ind w:firstLine="480"/>
              <w:rPr>
                <w:color w:val="000000" w:themeColor="text1"/>
              </w:rPr>
            </w:pPr>
            <w:r>
              <w:rPr>
                <w:rFonts w:hint="eastAsia"/>
                <w:color w:val="000000" w:themeColor="text1"/>
              </w:rPr>
              <w:t>根据预测分析，项目运营期间采场工作面、</w:t>
            </w:r>
            <w:r>
              <w:rPr>
                <w:color w:val="000000" w:themeColor="text1"/>
                <w:szCs w:val="24"/>
              </w:rPr>
              <w:t>生产加工区、堆料场和弃渣场</w:t>
            </w:r>
            <w:r>
              <w:rPr>
                <w:rFonts w:hint="eastAsia"/>
                <w:color w:val="000000" w:themeColor="text1"/>
                <w:szCs w:val="24"/>
              </w:rPr>
              <w:t>等产生粉尘</w:t>
            </w:r>
            <w:r>
              <w:rPr>
                <w:rFonts w:hint="eastAsia"/>
                <w:color w:val="000000" w:themeColor="text1"/>
              </w:rPr>
              <w:t>下风向TSP浓度均未超过</w:t>
            </w:r>
            <w:r>
              <w:rPr>
                <w:color w:val="000000" w:themeColor="text1"/>
              </w:rPr>
              <w:t>《大气污染物综合排放标准》（GB16297-1996）表2无组织排放监控浓度限值要求</w:t>
            </w:r>
            <w:r>
              <w:rPr>
                <w:rFonts w:hint="eastAsia"/>
                <w:color w:val="000000" w:themeColor="text1"/>
              </w:rPr>
              <w:t>，</w:t>
            </w:r>
            <w:r>
              <w:rPr>
                <w:color w:val="000000" w:themeColor="text1"/>
                <w:szCs w:val="24"/>
              </w:rPr>
              <w:t>对</w:t>
            </w:r>
            <w:r>
              <w:rPr>
                <w:rFonts w:hint="eastAsia"/>
                <w:color w:val="000000" w:themeColor="text1"/>
                <w:szCs w:val="24"/>
              </w:rPr>
              <w:t>大气</w:t>
            </w:r>
            <w:r>
              <w:rPr>
                <w:color w:val="000000" w:themeColor="text1"/>
                <w:szCs w:val="24"/>
              </w:rPr>
              <w:t>环境影响较小</w:t>
            </w:r>
            <w:r>
              <w:rPr>
                <w:rFonts w:hint="eastAsia"/>
                <w:color w:val="000000" w:themeColor="text1"/>
                <w:szCs w:val="24"/>
              </w:rPr>
              <w:t>；</w:t>
            </w:r>
            <w:r>
              <w:rPr>
                <w:rFonts w:hint="eastAsia"/>
                <w:color w:val="000000" w:themeColor="text1"/>
              </w:rPr>
              <w:t>项目区下风向最近的保护目标为东北侧1250m处的介桃村，距离较远，项目区运营期产生的粉尘对其影响不大。</w:t>
            </w:r>
          </w:p>
          <w:p w14:paraId="4A36C439">
            <w:pPr>
              <w:ind w:firstLine="480"/>
              <w:rPr>
                <w:color w:val="000000" w:themeColor="text1"/>
              </w:rPr>
            </w:pPr>
            <w:r>
              <w:rPr>
                <w:color w:val="000000" w:themeColor="text1"/>
                <w:szCs w:val="24"/>
              </w:rPr>
              <w:t>厨房油烟</w:t>
            </w:r>
            <w:r>
              <w:rPr>
                <w:iCs/>
                <w:color w:val="000000" w:themeColor="text1"/>
                <w:szCs w:val="24"/>
              </w:rPr>
              <w:t>经小型油烟净化器处理后</w:t>
            </w:r>
            <w:r>
              <w:rPr>
                <w:rFonts w:hint="eastAsia"/>
                <w:iCs/>
                <w:color w:val="000000" w:themeColor="text1"/>
                <w:szCs w:val="24"/>
              </w:rPr>
              <w:t>排放</w:t>
            </w:r>
            <w:r>
              <w:rPr>
                <w:iCs/>
                <w:color w:val="000000" w:themeColor="text1"/>
                <w:szCs w:val="24"/>
              </w:rPr>
              <w:t>，</w:t>
            </w:r>
            <w:r>
              <w:rPr>
                <w:rFonts w:hint="eastAsia"/>
                <w:color w:val="000000" w:themeColor="text1"/>
                <w:szCs w:val="24"/>
              </w:rPr>
              <w:t>对大气环境影响不大。</w:t>
            </w:r>
          </w:p>
          <w:p w14:paraId="11C76A69">
            <w:pPr>
              <w:ind w:firstLine="480"/>
              <w:rPr>
                <w:color w:val="000000" w:themeColor="text1"/>
              </w:rPr>
            </w:pPr>
            <w:r>
              <w:rPr>
                <w:rFonts w:hint="eastAsia"/>
                <w:color w:val="000000" w:themeColor="text1"/>
              </w:rPr>
              <w:t>（2）地表水环境影响分析</w:t>
            </w:r>
          </w:p>
          <w:p w14:paraId="63FB10BF">
            <w:pPr>
              <w:ind w:firstLine="480"/>
              <w:rPr>
                <w:color w:val="000000" w:themeColor="text1"/>
              </w:rPr>
            </w:pPr>
            <w:r>
              <w:rPr>
                <w:rFonts w:hint="eastAsia"/>
                <w:color w:val="000000" w:themeColor="text1"/>
              </w:rPr>
              <w:t>项目运营期间员工产生的少量生活污水经化粪池沉淀处理后回用于绿化底肥，不外排；弃渣场及露天采场产生雨污水经雨水沉淀池沉淀处理后外排，对地表水环境影响处于可接受范围。</w:t>
            </w:r>
          </w:p>
          <w:p w14:paraId="591F719E">
            <w:pPr>
              <w:ind w:firstLine="480"/>
              <w:rPr>
                <w:color w:val="000000" w:themeColor="text1"/>
              </w:rPr>
            </w:pPr>
            <w:r>
              <w:rPr>
                <w:rFonts w:hint="eastAsia"/>
                <w:color w:val="000000" w:themeColor="text1"/>
              </w:rPr>
              <w:t>（3）噪声</w:t>
            </w:r>
          </w:p>
          <w:p w14:paraId="72F9991C">
            <w:pPr>
              <w:ind w:firstLine="480"/>
              <w:rPr>
                <w:color w:val="000000" w:themeColor="text1"/>
              </w:rPr>
            </w:pPr>
            <w:r>
              <w:rPr>
                <w:rFonts w:hint="eastAsia"/>
                <w:color w:val="000000" w:themeColor="text1"/>
              </w:rPr>
              <w:t>根据预测分析，严格执行本环评提出措施后，</w:t>
            </w:r>
            <w:r>
              <w:rPr>
                <w:color w:val="000000" w:themeColor="text1"/>
              </w:rPr>
              <w:t>项目夜间不进行生产</w:t>
            </w:r>
            <w:r>
              <w:rPr>
                <w:rFonts w:hint="eastAsia"/>
                <w:color w:val="000000" w:themeColor="text1"/>
              </w:rPr>
              <w:t>，</w:t>
            </w:r>
            <w:r>
              <w:rPr>
                <w:color w:val="000000" w:themeColor="text1"/>
              </w:rPr>
              <w:t>项目厂界噪声昼间能够达到《工业企业厂界环境噪声排放标准》2类标准</w:t>
            </w:r>
            <w:r>
              <w:rPr>
                <w:rFonts w:hint="eastAsia"/>
                <w:color w:val="000000" w:themeColor="text1"/>
              </w:rPr>
              <w:t>。项目区最近的保护目标为东北侧1250m处的介桃村，距离较远，项目运营期产生噪声对其影响不大。</w:t>
            </w:r>
          </w:p>
          <w:p w14:paraId="2CB5A9C3">
            <w:pPr>
              <w:ind w:firstLine="480"/>
              <w:rPr>
                <w:color w:val="000000" w:themeColor="text1"/>
              </w:rPr>
            </w:pPr>
            <w:r>
              <w:rPr>
                <w:rFonts w:hint="eastAsia"/>
                <w:color w:val="000000" w:themeColor="text1"/>
              </w:rPr>
              <w:t>（4）固体废物</w:t>
            </w:r>
          </w:p>
          <w:p w14:paraId="2627799D">
            <w:pPr>
              <w:ind w:firstLine="480"/>
              <w:rPr>
                <w:color w:val="000000" w:themeColor="text1"/>
              </w:rPr>
            </w:pPr>
            <w:r>
              <w:rPr>
                <w:color w:val="000000" w:themeColor="text1"/>
              </w:rPr>
              <w:t>项目剥离的废土石量暂存于弃渣场</w:t>
            </w:r>
            <w:r>
              <w:rPr>
                <w:rFonts w:hint="eastAsia"/>
                <w:color w:val="000000" w:themeColor="text1"/>
              </w:rPr>
              <w:t>；</w:t>
            </w:r>
            <w:r>
              <w:rPr>
                <w:color w:val="000000" w:themeColor="text1"/>
              </w:rPr>
              <w:t>化粪池污泥定期清掏后作为植被施肥；</w:t>
            </w:r>
            <w:r>
              <w:rPr>
                <w:rFonts w:hint="eastAsia"/>
                <w:color w:val="000000" w:themeColor="text1"/>
              </w:rPr>
              <w:t>雨水沉淀池</w:t>
            </w:r>
            <w:r>
              <w:rPr>
                <w:color w:val="000000" w:themeColor="text1"/>
              </w:rPr>
              <w:t>沉渣定期清掏至弃渣场堆存；生活垃圾利用垃圾桶收集后，定期外运至附近乡镇垃圾集中处置点处置；厨房泔水和隔油池废油用带盖泔水收集桶收集后周边村民用来喂猪</w:t>
            </w:r>
            <w:r>
              <w:rPr>
                <w:rFonts w:hint="eastAsia"/>
                <w:color w:val="000000" w:themeColor="text1"/>
              </w:rPr>
              <w:t>；</w:t>
            </w:r>
            <w:r>
              <w:rPr>
                <w:color w:val="000000" w:themeColor="text1"/>
              </w:rPr>
              <w:t>项目机修废油设置危险废物暂存间贮存后全部回用于破碎设备保养维护。</w:t>
            </w:r>
          </w:p>
          <w:p w14:paraId="52AD9427">
            <w:pPr>
              <w:ind w:firstLine="480"/>
              <w:rPr>
                <w:color w:val="000000" w:themeColor="text1"/>
              </w:rPr>
            </w:pPr>
            <w:r>
              <w:rPr>
                <w:rFonts w:hint="eastAsia"/>
                <w:color w:val="000000" w:themeColor="text1"/>
              </w:rPr>
              <w:t>综上，项目区产生固体废物均能够妥善处置。</w:t>
            </w:r>
          </w:p>
          <w:p w14:paraId="4CE4CF28">
            <w:pPr>
              <w:ind w:firstLine="482"/>
              <w:rPr>
                <w:b/>
                <w:color w:val="000000" w:themeColor="text1"/>
              </w:rPr>
            </w:pPr>
            <w:r>
              <w:rPr>
                <w:rFonts w:hint="eastAsia"/>
                <w:b/>
                <w:color w:val="000000" w:themeColor="text1"/>
              </w:rPr>
              <w:t>7、总结论</w:t>
            </w:r>
          </w:p>
          <w:p w14:paraId="2D59D90F">
            <w:pPr>
              <w:ind w:firstLine="480"/>
              <w:rPr>
                <w:color w:val="000000" w:themeColor="text1"/>
              </w:rPr>
            </w:pPr>
            <w:r>
              <w:rPr>
                <w:color w:val="000000" w:themeColor="text1"/>
              </w:rPr>
              <w:t>芒市风平镇介桃老象头采石场改扩建项目的建设符合国家产业政策，不与相关规划冲突，项目建设不涉及自然保护区、风景名胜区等环境敏感区域。通过本次扩建后，现有污染得以治理、减缓，对环境影响较小，污染物排放对环境影响有限，能为环境所接受，区域环境功能不会发生改变。本项目的建设不存在重大环境制约因素，且项目建设在严格按照本评价提出的环境保护对策措施实施的情况下，其大多数不利环境影响可以通过一定的环境保护措施加以减小或避免</w:t>
            </w:r>
            <w:r>
              <w:rPr>
                <w:rFonts w:hint="eastAsia"/>
                <w:color w:val="000000" w:themeColor="text1"/>
              </w:rPr>
              <w:t>。</w:t>
            </w:r>
            <w:r>
              <w:rPr>
                <w:color w:val="000000" w:themeColor="text1"/>
              </w:rPr>
              <w:t>从环境保护角度分析，项目的建设是可行的。</w:t>
            </w:r>
          </w:p>
          <w:p w14:paraId="59D46A9D">
            <w:pPr>
              <w:ind w:firstLine="0" w:firstLineChars="0"/>
              <w:rPr>
                <w:b/>
                <w:color w:val="000000" w:themeColor="text1"/>
              </w:rPr>
            </w:pPr>
            <w:r>
              <w:rPr>
                <w:rFonts w:hint="eastAsia"/>
                <w:b/>
                <w:color w:val="000000" w:themeColor="text1"/>
              </w:rPr>
              <w:t>二、措施</w:t>
            </w:r>
          </w:p>
          <w:p w14:paraId="1D904F6B">
            <w:pPr>
              <w:ind w:firstLine="480"/>
              <w:rPr>
                <w:color w:val="000000" w:themeColor="text1"/>
              </w:rPr>
            </w:pPr>
            <w:r>
              <w:rPr>
                <w:color w:val="000000" w:themeColor="text1"/>
              </w:rPr>
              <w:t>1、环境空气保护措施</w:t>
            </w:r>
          </w:p>
          <w:p w14:paraId="1F0D37E4">
            <w:pPr>
              <w:ind w:firstLine="480"/>
              <w:rPr>
                <w:color w:val="000000" w:themeColor="text1"/>
              </w:rPr>
            </w:pPr>
            <w:r>
              <w:rPr>
                <w:color w:val="000000" w:themeColor="text1"/>
              </w:rPr>
              <w:t>（1）</w:t>
            </w:r>
            <w:r>
              <w:rPr>
                <w:rFonts w:hint="eastAsia"/>
                <w:color w:val="000000" w:themeColor="text1"/>
              </w:rPr>
              <w:t>一级破碎采用洒水除尘，</w:t>
            </w:r>
            <w:r>
              <w:rPr>
                <w:rFonts w:hint="eastAsia"/>
                <w:color w:val="000000" w:themeColor="text1"/>
                <w:szCs w:val="32"/>
              </w:rPr>
              <w:t>破碎机下料口使用苫布遮盖；筛分机采用彩钢瓦棚半封闭，出料口用苫布遮挡；</w:t>
            </w:r>
            <w:r>
              <w:rPr>
                <w:rFonts w:hint="eastAsia"/>
                <w:color w:val="000000" w:themeColor="text1"/>
              </w:rPr>
              <w:t>堆料场采用苫布临时覆盖；弃渣场采取降尘措施；运输车辆覆盖运输。</w:t>
            </w:r>
          </w:p>
          <w:p w14:paraId="7298FB64">
            <w:pPr>
              <w:ind w:firstLine="480"/>
              <w:rPr>
                <w:color w:val="000000" w:themeColor="text1"/>
              </w:rPr>
            </w:pPr>
            <w:r>
              <w:rPr>
                <w:color w:val="000000" w:themeColor="text1"/>
              </w:rPr>
              <w:t>（2）项目垃圾应做到日产日清、及时清运</w:t>
            </w:r>
            <w:r>
              <w:rPr>
                <w:rFonts w:hint="eastAsia"/>
                <w:color w:val="000000" w:themeColor="text1"/>
              </w:rPr>
              <w:t>；</w:t>
            </w:r>
          </w:p>
          <w:p w14:paraId="00D89FA1">
            <w:pPr>
              <w:ind w:firstLine="480"/>
              <w:rPr>
                <w:color w:val="000000" w:themeColor="text1"/>
              </w:rPr>
            </w:pPr>
            <w:r>
              <w:rPr>
                <w:rFonts w:hint="eastAsia"/>
                <w:color w:val="000000" w:themeColor="text1"/>
              </w:rPr>
              <w:t>（3）厨房设置1套小型油烟净化器，去除效率不低于60%；</w:t>
            </w:r>
          </w:p>
          <w:p w14:paraId="1B29077A">
            <w:pPr>
              <w:ind w:firstLine="480"/>
              <w:rPr>
                <w:color w:val="000000" w:themeColor="text1"/>
              </w:rPr>
            </w:pPr>
            <w:r>
              <w:rPr>
                <w:rFonts w:hint="eastAsia"/>
                <w:color w:val="000000" w:themeColor="text1"/>
              </w:rPr>
              <w:t>（4）增设3辆雾炮车，对采场工作面及道路区域进行洒水。</w:t>
            </w:r>
          </w:p>
          <w:p w14:paraId="5222E374">
            <w:pPr>
              <w:ind w:firstLine="480"/>
              <w:rPr>
                <w:color w:val="000000" w:themeColor="text1"/>
              </w:rPr>
            </w:pPr>
            <w:r>
              <w:rPr>
                <w:color w:val="000000" w:themeColor="text1"/>
              </w:rPr>
              <w:t>2、水环境保护措施</w:t>
            </w:r>
          </w:p>
          <w:p w14:paraId="7F74EA2B">
            <w:pPr>
              <w:ind w:firstLine="480"/>
              <w:rPr>
                <w:color w:val="000000" w:themeColor="text1"/>
              </w:rPr>
            </w:pPr>
            <w:r>
              <w:rPr>
                <w:color w:val="000000" w:themeColor="text1"/>
              </w:rPr>
              <w:t>（1）设置1个化粪池（处理生活污水），总容积不小于12m</w:t>
            </w:r>
            <w:r>
              <w:rPr>
                <w:color w:val="000000" w:themeColor="text1"/>
                <w:vertAlign w:val="superscript"/>
              </w:rPr>
              <w:t>3</w:t>
            </w:r>
            <w:r>
              <w:rPr>
                <w:color w:val="000000" w:themeColor="text1"/>
              </w:rPr>
              <w:t>；设置1个隔油池（处理厨房废水）容积不小于1m</w:t>
            </w:r>
            <w:r>
              <w:rPr>
                <w:color w:val="000000" w:themeColor="text1"/>
                <w:vertAlign w:val="superscript"/>
              </w:rPr>
              <w:t>3</w:t>
            </w:r>
            <w:r>
              <w:rPr>
                <w:rFonts w:hint="eastAsia"/>
                <w:color w:val="000000" w:themeColor="text1"/>
              </w:rPr>
              <w:t>；</w:t>
            </w:r>
          </w:p>
          <w:p w14:paraId="5D1D129F">
            <w:pPr>
              <w:ind w:firstLine="480"/>
              <w:rPr>
                <w:color w:val="000000" w:themeColor="text1"/>
              </w:rPr>
            </w:pPr>
            <w:r>
              <w:rPr>
                <w:rFonts w:hint="eastAsia"/>
                <w:color w:val="000000" w:themeColor="text1"/>
              </w:rPr>
              <w:t>（2）共设置截水沟1490m，</w:t>
            </w:r>
            <w:r>
              <w:rPr>
                <w:color w:val="000000" w:themeColor="text1"/>
              </w:rPr>
              <w:t>设置</w:t>
            </w:r>
            <w:r>
              <w:rPr>
                <w:rFonts w:hint="eastAsia"/>
                <w:color w:val="000000" w:themeColor="text1"/>
              </w:rPr>
              <w:t>2</w:t>
            </w:r>
            <w:r>
              <w:rPr>
                <w:color w:val="000000" w:themeColor="text1"/>
              </w:rPr>
              <w:t>个沉砂池，容积</w:t>
            </w:r>
            <w:r>
              <w:rPr>
                <w:rFonts w:hint="eastAsia"/>
                <w:color w:val="000000" w:themeColor="text1"/>
              </w:rPr>
              <w:t>均为10</w:t>
            </w:r>
            <w:r>
              <w:rPr>
                <w:color w:val="000000" w:themeColor="text1"/>
              </w:rPr>
              <w:t>m</w:t>
            </w:r>
            <w:r>
              <w:rPr>
                <w:color w:val="000000" w:themeColor="text1"/>
                <w:vertAlign w:val="superscript"/>
              </w:rPr>
              <w:t>3</w:t>
            </w:r>
            <w:r>
              <w:rPr>
                <w:color w:val="000000" w:themeColor="text1"/>
              </w:rPr>
              <w:t>。</w:t>
            </w:r>
          </w:p>
          <w:p w14:paraId="7BD1CE36">
            <w:pPr>
              <w:ind w:firstLine="480"/>
              <w:rPr>
                <w:color w:val="000000" w:themeColor="text1"/>
              </w:rPr>
            </w:pPr>
            <w:r>
              <w:rPr>
                <w:rFonts w:hint="eastAsia"/>
                <w:color w:val="000000" w:themeColor="text1"/>
              </w:rPr>
              <w:t>（3）共设置排水沟1340m，设置1个雨水沉淀池，容积为100m</w:t>
            </w:r>
            <w:r>
              <w:rPr>
                <w:rFonts w:hint="eastAsia"/>
                <w:color w:val="000000" w:themeColor="text1"/>
                <w:vertAlign w:val="superscript"/>
              </w:rPr>
              <w:t>3</w:t>
            </w:r>
            <w:r>
              <w:rPr>
                <w:rFonts w:hint="eastAsia"/>
                <w:color w:val="000000" w:themeColor="text1"/>
              </w:rPr>
              <w:t>。</w:t>
            </w:r>
          </w:p>
          <w:p w14:paraId="6678C6B0">
            <w:pPr>
              <w:ind w:firstLine="480"/>
              <w:rPr>
                <w:color w:val="000000" w:themeColor="text1"/>
              </w:rPr>
            </w:pPr>
            <w:r>
              <w:rPr>
                <w:color w:val="000000" w:themeColor="text1"/>
              </w:rPr>
              <w:t>3、声环境保护措施</w:t>
            </w:r>
          </w:p>
          <w:p w14:paraId="30A53D1E">
            <w:pPr>
              <w:ind w:firstLine="480"/>
              <w:rPr>
                <w:color w:val="000000" w:themeColor="text1"/>
              </w:rPr>
            </w:pPr>
            <w:r>
              <w:rPr>
                <w:color w:val="000000" w:themeColor="text1"/>
              </w:rPr>
              <w:t xml:space="preserve">（1）破碎机等设备加装减震垫。  </w:t>
            </w:r>
          </w:p>
          <w:p w14:paraId="5866ED69">
            <w:pPr>
              <w:ind w:firstLine="480"/>
              <w:rPr>
                <w:color w:val="000000" w:themeColor="text1"/>
              </w:rPr>
            </w:pPr>
            <w:r>
              <w:rPr>
                <w:color w:val="000000" w:themeColor="text1"/>
              </w:rPr>
              <w:t>4、固体废物处置措施</w:t>
            </w:r>
          </w:p>
          <w:p w14:paraId="186EF797">
            <w:pPr>
              <w:ind w:firstLine="480"/>
              <w:rPr>
                <w:color w:val="000000" w:themeColor="text1"/>
              </w:rPr>
            </w:pPr>
            <w:r>
              <w:rPr>
                <w:iCs/>
                <w:color w:val="000000" w:themeColor="text1"/>
              </w:rPr>
              <w:t>（1）</w:t>
            </w:r>
            <w:r>
              <w:rPr>
                <w:color w:val="000000" w:themeColor="text1"/>
              </w:rPr>
              <w:t>生活垃圾做到日产日清，生活垃圾分类收集、分类堆存，对能够回收利用的部分应进行回用，不能回用的生活垃圾运至城乡指定地点处置，处置率达100%。</w:t>
            </w:r>
          </w:p>
          <w:p w14:paraId="2324EC2D">
            <w:pPr>
              <w:ind w:firstLine="480"/>
              <w:rPr>
                <w:iCs/>
                <w:color w:val="000000" w:themeColor="text1"/>
              </w:rPr>
            </w:pPr>
            <w:r>
              <w:rPr>
                <w:iCs/>
                <w:color w:val="000000" w:themeColor="text1"/>
              </w:rPr>
              <w:t>（2）隔油池废油、</w:t>
            </w:r>
            <w:r>
              <w:rPr>
                <w:color w:val="000000" w:themeColor="text1"/>
              </w:rPr>
              <w:t>化粪池污泥应</w:t>
            </w:r>
            <w:r>
              <w:rPr>
                <w:iCs/>
                <w:color w:val="000000" w:themeColor="text1"/>
              </w:rPr>
              <w:t>定期</w:t>
            </w:r>
            <w:r>
              <w:rPr>
                <w:color w:val="000000" w:themeColor="text1"/>
              </w:rPr>
              <w:t>清掏</w:t>
            </w:r>
            <w:r>
              <w:rPr>
                <w:rFonts w:hint="eastAsia"/>
                <w:iCs/>
                <w:color w:val="000000" w:themeColor="text1"/>
              </w:rPr>
              <w:t>；雨水沉淀池</w:t>
            </w:r>
            <w:r>
              <w:rPr>
                <w:color w:val="000000" w:themeColor="text1"/>
              </w:rPr>
              <w:t>和沉砂池沉渣</w:t>
            </w:r>
            <w:r>
              <w:rPr>
                <w:rFonts w:hint="eastAsia"/>
                <w:color w:val="000000" w:themeColor="text1"/>
              </w:rPr>
              <w:t>定期清掏运至弃渣场堆存。</w:t>
            </w:r>
          </w:p>
          <w:p w14:paraId="54ED1E32">
            <w:pPr>
              <w:ind w:firstLine="480"/>
              <w:rPr>
                <w:iCs/>
                <w:color w:val="000000" w:themeColor="text1"/>
              </w:rPr>
            </w:pPr>
            <w:r>
              <w:rPr>
                <w:iCs/>
                <w:color w:val="000000" w:themeColor="text1"/>
              </w:rPr>
              <w:t>（3）设置专用危险废物暂存间（</w:t>
            </w:r>
            <w:r>
              <w:rPr>
                <w:rFonts w:hint="eastAsia"/>
                <w:iCs/>
                <w:color w:val="000000" w:themeColor="text1"/>
              </w:rPr>
              <w:t>4</w:t>
            </w:r>
            <w:r>
              <w:rPr>
                <w:iCs/>
                <w:color w:val="000000" w:themeColor="text1"/>
              </w:rPr>
              <w:t>m</w:t>
            </w:r>
            <w:r>
              <w:rPr>
                <w:iCs/>
                <w:color w:val="000000" w:themeColor="text1"/>
                <w:vertAlign w:val="superscript"/>
              </w:rPr>
              <w:t>2</w:t>
            </w:r>
            <w:r>
              <w:rPr>
                <w:iCs/>
                <w:color w:val="000000" w:themeColor="text1"/>
              </w:rPr>
              <w:t>）</w:t>
            </w:r>
            <w:r>
              <w:rPr>
                <w:rFonts w:hint="eastAsia"/>
                <w:iCs/>
                <w:color w:val="000000" w:themeColor="text1"/>
              </w:rPr>
              <w:t>，设置专门的废机油收集桶，按规范设置标志，统一收集后作为润滑剂降级再利用</w:t>
            </w:r>
            <w:r>
              <w:rPr>
                <w:iCs/>
                <w:color w:val="000000" w:themeColor="text1"/>
              </w:rPr>
              <w:t>。</w:t>
            </w:r>
          </w:p>
          <w:p w14:paraId="34050399">
            <w:pPr>
              <w:ind w:firstLine="480"/>
              <w:rPr>
                <w:iCs/>
                <w:color w:val="000000" w:themeColor="text1"/>
              </w:rPr>
            </w:pPr>
            <w:r>
              <w:rPr>
                <w:rFonts w:hint="eastAsia"/>
                <w:iCs/>
                <w:color w:val="000000" w:themeColor="text1"/>
              </w:rPr>
              <w:t>（4）于堆料场东侧增设弃渣场拦渣坝（</w:t>
            </w:r>
            <w:r>
              <w:rPr>
                <w:iCs/>
                <w:color w:val="000000" w:themeColor="text1"/>
              </w:rPr>
              <w:t>20m×0.5m×3m</w:t>
            </w:r>
            <w:r>
              <w:rPr>
                <w:rFonts w:hint="eastAsia"/>
                <w:iCs/>
                <w:color w:val="000000" w:themeColor="text1"/>
              </w:rPr>
              <w:t>），拦渣坝由资质单位设计建设。</w:t>
            </w:r>
          </w:p>
          <w:p w14:paraId="02CF90B5">
            <w:pPr>
              <w:ind w:firstLine="480"/>
              <w:rPr>
                <w:iCs/>
                <w:color w:val="000000" w:themeColor="text1"/>
              </w:rPr>
            </w:pPr>
            <w:r>
              <w:rPr>
                <w:rFonts w:hint="eastAsia"/>
                <w:iCs/>
                <w:color w:val="000000" w:themeColor="text1"/>
              </w:rPr>
              <w:t>5、其它措施</w:t>
            </w:r>
          </w:p>
          <w:p w14:paraId="2756638A">
            <w:pPr>
              <w:ind w:firstLine="480"/>
              <w:rPr>
                <w:iCs/>
                <w:color w:val="000000" w:themeColor="text1"/>
              </w:rPr>
            </w:pPr>
            <w:r>
              <w:rPr>
                <w:rFonts w:hint="eastAsia"/>
                <w:iCs/>
                <w:color w:val="000000" w:themeColor="text1"/>
              </w:rPr>
              <w:t>（1）</w:t>
            </w:r>
            <w:r>
              <w:rPr>
                <w:rFonts w:hint="eastAsia"/>
                <w:color w:val="000000" w:themeColor="text1"/>
              </w:rPr>
              <w:t>本环评要求储油罐区地面进行防渗处理，</w:t>
            </w:r>
            <w:r>
              <w:rPr>
                <w:rFonts w:hint="eastAsia" w:cs="Times New Roman"/>
                <w:color w:val="000000" w:themeColor="text1"/>
                <w:szCs w:val="24"/>
              </w:rPr>
              <w:t>储油罐外围设置围堰</w:t>
            </w:r>
            <w:r>
              <w:rPr>
                <w:color w:val="000000" w:themeColor="text1"/>
              </w:rPr>
              <w:t>。</w:t>
            </w:r>
          </w:p>
          <w:p w14:paraId="2FFA2407">
            <w:pPr>
              <w:ind w:firstLine="0" w:firstLineChars="0"/>
              <w:rPr>
                <w:b/>
                <w:color w:val="000000" w:themeColor="text1"/>
              </w:rPr>
            </w:pPr>
            <w:r>
              <w:rPr>
                <w:rFonts w:hint="eastAsia"/>
                <w:b/>
                <w:color w:val="000000" w:themeColor="text1"/>
              </w:rPr>
              <w:t>三、环境监理及监测</w:t>
            </w:r>
          </w:p>
          <w:p w14:paraId="4C56D645">
            <w:pPr>
              <w:ind w:firstLine="482"/>
              <w:rPr>
                <w:b/>
                <w:color w:val="000000" w:themeColor="text1"/>
              </w:rPr>
            </w:pPr>
            <w:r>
              <w:rPr>
                <w:rFonts w:hint="eastAsia"/>
                <w:b/>
                <w:color w:val="000000" w:themeColor="text1"/>
              </w:rPr>
              <w:t>1、环境监理</w:t>
            </w:r>
          </w:p>
          <w:p w14:paraId="1BB29799">
            <w:pPr>
              <w:ind w:firstLine="480"/>
              <w:rPr>
                <w:color w:val="000000" w:themeColor="text1"/>
              </w:rPr>
            </w:pPr>
            <w:r>
              <w:rPr>
                <w:rFonts w:hint="eastAsia"/>
                <w:color w:val="000000" w:themeColor="text1"/>
              </w:rPr>
              <w:t>项目施工期监理计划内容详见表9-1。</w:t>
            </w:r>
          </w:p>
          <w:p w14:paraId="334541AC">
            <w:pPr>
              <w:pStyle w:val="29"/>
              <w:rPr>
                <w:color w:val="000000" w:themeColor="text1"/>
              </w:rPr>
            </w:pPr>
            <w:r>
              <w:rPr>
                <w:rFonts w:hint="eastAsia"/>
                <w:color w:val="000000" w:themeColor="text1"/>
              </w:rPr>
              <w:t>表9-1  项目施工期监理计划一览表</w:t>
            </w:r>
          </w:p>
          <w:tbl>
            <w:tblPr>
              <w:tblStyle w:val="19"/>
              <w:tblW w:w="96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6778"/>
              <w:gridCol w:w="706"/>
              <w:gridCol w:w="706"/>
              <w:gridCol w:w="800"/>
            </w:tblGrid>
            <w:tr w14:paraId="31AC5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14:paraId="60479BFF">
                  <w:pPr>
                    <w:pStyle w:val="50"/>
                    <w:rPr>
                      <w:color w:val="000000" w:themeColor="text1"/>
                    </w:rPr>
                  </w:pPr>
                  <w:r>
                    <w:rPr>
                      <w:rFonts w:hint="eastAsia"/>
                      <w:color w:val="000000" w:themeColor="text1"/>
                    </w:rPr>
                    <w:t>环境</w:t>
                  </w:r>
                </w:p>
                <w:p w14:paraId="55FAC7E6">
                  <w:pPr>
                    <w:pStyle w:val="50"/>
                    <w:rPr>
                      <w:color w:val="000000" w:themeColor="text1"/>
                    </w:rPr>
                  </w:pPr>
                  <w:r>
                    <w:rPr>
                      <w:rFonts w:hint="eastAsia"/>
                      <w:color w:val="000000" w:themeColor="text1"/>
                    </w:rPr>
                    <w:t>问题</w:t>
                  </w:r>
                </w:p>
              </w:tc>
              <w:tc>
                <w:tcPr>
                  <w:tcW w:w="6778" w:type="dxa"/>
                  <w:vAlign w:val="center"/>
                </w:tcPr>
                <w:p w14:paraId="0AC17907">
                  <w:pPr>
                    <w:pStyle w:val="50"/>
                    <w:rPr>
                      <w:color w:val="000000" w:themeColor="text1"/>
                    </w:rPr>
                  </w:pPr>
                  <w:r>
                    <w:rPr>
                      <w:rFonts w:hint="eastAsia"/>
                      <w:color w:val="000000" w:themeColor="text1"/>
                    </w:rPr>
                    <w:t>环境监理计划</w:t>
                  </w:r>
                </w:p>
              </w:tc>
              <w:tc>
                <w:tcPr>
                  <w:tcW w:w="706" w:type="dxa"/>
                  <w:vAlign w:val="center"/>
                </w:tcPr>
                <w:p w14:paraId="7DA69AD5">
                  <w:pPr>
                    <w:pStyle w:val="50"/>
                    <w:rPr>
                      <w:color w:val="000000" w:themeColor="text1"/>
                    </w:rPr>
                  </w:pPr>
                  <w:r>
                    <w:rPr>
                      <w:rFonts w:hint="eastAsia"/>
                      <w:color w:val="000000" w:themeColor="text1"/>
                    </w:rPr>
                    <w:t>执行单位</w:t>
                  </w:r>
                </w:p>
              </w:tc>
              <w:tc>
                <w:tcPr>
                  <w:tcW w:w="706" w:type="dxa"/>
                  <w:vAlign w:val="center"/>
                </w:tcPr>
                <w:p w14:paraId="47BCAE05">
                  <w:pPr>
                    <w:pStyle w:val="50"/>
                    <w:rPr>
                      <w:color w:val="000000" w:themeColor="text1"/>
                    </w:rPr>
                  </w:pPr>
                  <w:r>
                    <w:rPr>
                      <w:rFonts w:hint="eastAsia"/>
                      <w:color w:val="000000" w:themeColor="text1"/>
                    </w:rPr>
                    <w:t>监督单位</w:t>
                  </w:r>
                </w:p>
              </w:tc>
              <w:tc>
                <w:tcPr>
                  <w:tcW w:w="800" w:type="dxa"/>
                  <w:vAlign w:val="center"/>
                </w:tcPr>
                <w:p w14:paraId="20C5F7D4">
                  <w:pPr>
                    <w:pStyle w:val="50"/>
                    <w:rPr>
                      <w:color w:val="000000" w:themeColor="text1"/>
                    </w:rPr>
                  </w:pPr>
                  <w:r>
                    <w:rPr>
                      <w:rFonts w:hint="eastAsia"/>
                      <w:color w:val="000000" w:themeColor="text1"/>
                    </w:rPr>
                    <w:t>管理部门</w:t>
                  </w:r>
                </w:p>
              </w:tc>
            </w:tr>
            <w:tr w14:paraId="3E35B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14:paraId="78B3224D">
                  <w:pPr>
                    <w:pStyle w:val="50"/>
                    <w:rPr>
                      <w:color w:val="000000" w:themeColor="text1"/>
                    </w:rPr>
                  </w:pPr>
                  <w:r>
                    <w:rPr>
                      <w:rFonts w:hint="eastAsia"/>
                      <w:color w:val="000000" w:themeColor="text1"/>
                    </w:rPr>
                    <w:t>生态破坏</w:t>
                  </w:r>
                </w:p>
              </w:tc>
              <w:tc>
                <w:tcPr>
                  <w:tcW w:w="6778" w:type="dxa"/>
                  <w:vAlign w:val="center"/>
                </w:tcPr>
                <w:p w14:paraId="1FB81E27">
                  <w:pPr>
                    <w:pStyle w:val="50"/>
                    <w:jc w:val="left"/>
                    <w:rPr>
                      <w:color w:val="000000" w:themeColor="text1"/>
                    </w:rPr>
                  </w:pPr>
                  <w:r>
                    <w:rPr>
                      <w:rFonts w:hint="eastAsia"/>
                      <w:color w:val="000000" w:themeColor="text1"/>
                    </w:rPr>
                    <w:t>1、禁止施工人员破坏工程区域以外的植被；</w:t>
                  </w:r>
                </w:p>
                <w:p w14:paraId="309DEB8E">
                  <w:pPr>
                    <w:pStyle w:val="50"/>
                    <w:jc w:val="left"/>
                    <w:rPr>
                      <w:color w:val="000000" w:themeColor="text1"/>
                    </w:rPr>
                  </w:pPr>
                  <w:r>
                    <w:rPr>
                      <w:rFonts w:hint="eastAsia"/>
                      <w:color w:val="000000" w:themeColor="text1"/>
                    </w:rPr>
                    <w:t>2、严格落实水土保持方案措施，处理好施工“三废”。</w:t>
                  </w:r>
                </w:p>
              </w:tc>
              <w:tc>
                <w:tcPr>
                  <w:tcW w:w="706" w:type="dxa"/>
                  <w:vMerge w:val="restart"/>
                  <w:vAlign w:val="center"/>
                </w:tcPr>
                <w:p w14:paraId="15F20D04">
                  <w:pPr>
                    <w:pStyle w:val="50"/>
                    <w:rPr>
                      <w:color w:val="000000" w:themeColor="text1"/>
                    </w:rPr>
                  </w:pPr>
                  <w:r>
                    <w:rPr>
                      <w:rFonts w:hint="eastAsia"/>
                      <w:color w:val="000000" w:themeColor="text1"/>
                    </w:rPr>
                    <w:t>施工单位</w:t>
                  </w:r>
                </w:p>
              </w:tc>
              <w:tc>
                <w:tcPr>
                  <w:tcW w:w="706" w:type="dxa"/>
                  <w:vMerge w:val="restart"/>
                  <w:vAlign w:val="center"/>
                </w:tcPr>
                <w:p w14:paraId="72DEBCAD">
                  <w:pPr>
                    <w:pStyle w:val="50"/>
                    <w:rPr>
                      <w:color w:val="000000" w:themeColor="text1"/>
                    </w:rPr>
                  </w:pPr>
                  <w:r>
                    <w:rPr>
                      <w:rFonts w:hint="eastAsia"/>
                      <w:color w:val="000000" w:themeColor="text1"/>
                    </w:rPr>
                    <w:t>监理单位</w:t>
                  </w:r>
                </w:p>
              </w:tc>
              <w:tc>
                <w:tcPr>
                  <w:tcW w:w="800" w:type="dxa"/>
                  <w:vMerge w:val="restart"/>
                  <w:vAlign w:val="center"/>
                </w:tcPr>
                <w:p w14:paraId="6B8D5907">
                  <w:pPr>
                    <w:pStyle w:val="50"/>
                    <w:rPr>
                      <w:color w:val="000000" w:themeColor="text1"/>
                    </w:rPr>
                  </w:pPr>
                  <w:r>
                    <w:rPr>
                      <w:rFonts w:hint="eastAsia"/>
                      <w:color w:val="000000" w:themeColor="text1"/>
                    </w:rPr>
                    <w:t>芒市环保局</w:t>
                  </w:r>
                </w:p>
              </w:tc>
            </w:tr>
            <w:tr w14:paraId="59B03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14:paraId="3FE9825A">
                  <w:pPr>
                    <w:pStyle w:val="50"/>
                    <w:rPr>
                      <w:color w:val="000000" w:themeColor="text1"/>
                    </w:rPr>
                  </w:pPr>
                  <w:r>
                    <w:rPr>
                      <w:rFonts w:hint="eastAsia"/>
                      <w:color w:val="000000" w:themeColor="text1"/>
                    </w:rPr>
                    <w:t>施工废水</w:t>
                  </w:r>
                </w:p>
              </w:tc>
              <w:tc>
                <w:tcPr>
                  <w:tcW w:w="6778" w:type="dxa"/>
                  <w:vAlign w:val="center"/>
                </w:tcPr>
                <w:p w14:paraId="00488084">
                  <w:pPr>
                    <w:pStyle w:val="50"/>
                    <w:jc w:val="left"/>
                    <w:rPr>
                      <w:color w:val="000000" w:themeColor="text1"/>
                    </w:rPr>
                  </w:pPr>
                  <w:r>
                    <w:rPr>
                      <w:rFonts w:hint="eastAsia"/>
                      <w:color w:val="000000" w:themeColor="text1"/>
                    </w:rPr>
                    <w:t>1、设置1个沉淀池处理施工期混凝土搅拌机冲洗废水，处理后回用于施工或洒水降尘，不外排；</w:t>
                  </w:r>
                </w:p>
                <w:p w14:paraId="3B905175">
                  <w:pPr>
                    <w:pStyle w:val="50"/>
                    <w:jc w:val="left"/>
                    <w:rPr>
                      <w:color w:val="000000" w:themeColor="text1"/>
                    </w:rPr>
                  </w:pPr>
                  <w:r>
                    <w:rPr>
                      <w:rFonts w:hint="eastAsia"/>
                      <w:color w:val="000000" w:themeColor="text1"/>
                    </w:rPr>
                    <w:t>2、设置1个沉淀池处理工具冲洗产生的废水，处理后回用于施工或洒水降尘，不外排；</w:t>
                  </w:r>
                </w:p>
                <w:p w14:paraId="0CE3CB32">
                  <w:pPr>
                    <w:pStyle w:val="50"/>
                    <w:jc w:val="left"/>
                    <w:rPr>
                      <w:color w:val="000000" w:themeColor="text1"/>
                    </w:rPr>
                  </w:pPr>
                  <w:r>
                    <w:rPr>
                      <w:rFonts w:hint="eastAsia"/>
                      <w:color w:val="000000" w:themeColor="text1"/>
                    </w:rPr>
                    <w:t>3、设置1个沉淀池处理施工生活人员生活污水，处理后回用于施工或洒水降尘，不外排。</w:t>
                  </w:r>
                </w:p>
              </w:tc>
              <w:tc>
                <w:tcPr>
                  <w:tcW w:w="706" w:type="dxa"/>
                  <w:vMerge w:val="continue"/>
                  <w:vAlign w:val="center"/>
                </w:tcPr>
                <w:p w14:paraId="657EC7EF">
                  <w:pPr>
                    <w:pStyle w:val="50"/>
                    <w:rPr>
                      <w:color w:val="000000" w:themeColor="text1"/>
                    </w:rPr>
                  </w:pPr>
                </w:p>
              </w:tc>
              <w:tc>
                <w:tcPr>
                  <w:tcW w:w="706" w:type="dxa"/>
                  <w:vMerge w:val="continue"/>
                  <w:vAlign w:val="center"/>
                </w:tcPr>
                <w:p w14:paraId="57764F10">
                  <w:pPr>
                    <w:pStyle w:val="50"/>
                    <w:rPr>
                      <w:color w:val="000000" w:themeColor="text1"/>
                    </w:rPr>
                  </w:pPr>
                </w:p>
              </w:tc>
              <w:tc>
                <w:tcPr>
                  <w:tcW w:w="800" w:type="dxa"/>
                  <w:vMerge w:val="continue"/>
                  <w:vAlign w:val="center"/>
                </w:tcPr>
                <w:p w14:paraId="21D51A1D">
                  <w:pPr>
                    <w:pStyle w:val="50"/>
                    <w:rPr>
                      <w:color w:val="000000" w:themeColor="text1"/>
                    </w:rPr>
                  </w:pPr>
                </w:p>
              </w:tc>
            </w:tr>
            <w:tr w14:paraId="3C164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14:paraId="190168F7">
                  <w:pPr>
                    <w:pStyle w:val="50"/>
                    <w:rPr>
                      <w:color w:val="000000" w:themeColor="text1"/>
                    </w:rPr>
                  </w:pPr>
                  <w:r>
                    <w:rPr>
                      <w:rFonts w:hint="eastAsia"/>
                      <w:color w:val="000000" w:themeColor="text1"/>
                    </w:rPr>
                    <w:t>施工扬尘</w:t>
                  </w:r>
                </w:p>
              </w:tc>
              <w:tc>
                <w:tcPr>
                  <w:tcW w:w="6778" w:type="dxa"/>
                  <w:vAlign w:val="center"/>
                </w:tcPr>
                <w:p w14:paraId="6C4B17D3">
                  <w:pPr>
                    <w:pStyle w:val="50"/>
                    <w:jc w:val="left"/>
                    <w:rPr>
                      <w:color w:val="000000" w:themeColor="text1"/>
                    </w:rPr>
                  </w:pPr>
                  <w:r>
                    <w:rPr>
                      <w:rFonts w:hint="eastAsia"/>
                      <w:color w:val="000000" w:themeColor="text1"/>
                    </w:rPr>
                    <w:t>1、场内交通道路定期洒水；</w:t>
                  </w:r>
                </w:p>
                <w:p w14:paraId="01B52638">
                  <w:pPr>
                    <w:pStyle w:val="50"/>
                    <w:jc w:val="left"/>
                    <w:rPr>
                      <w:color w:val="000000" w:themeColor="text1"/>
                    </w:rPr>
                  </w:pPr>
                  <w:r>
                    <w:rPr>
                      <w:rFonts w:hint="eastAsia"/>
                      <w:color w:val="000000" w:themeColor="text1"/>
                    </w:rPr>
                    <w:t>2、水泥等材料在装卸、运输、存储时均应加盖篷布，防止散落；</w:t>
                  </w:r>
                </w:p>
              </w:tc>
              <w:tc>
                <w:tcPr>
                  <w:tcW w:w="706" w:type="dxa"/>
                  <w:vMerge w:val="continue"/>
                  <w:vAlign w:val="center"/>
                </w:tcPr>
                <w:p w14:paraId="0F5E2C6C">
                  <w:pPr>
                    <w:pStyle w:val="50"/>
                    <w:rPr>
                      <w:color w:val="000000" w:themeColor="text1"/>
                    </w:rPr>
                  </w:pPr>
                </w:p>
              </w:tc>
              <w:tc>
                <w:tcPr>
                  <w:tcW w:w="706" w:type="dxa"/>
                  <w:vMerge w:val="continue"/>
                  <w:vAlign w:val="center"/>
                </w:tcPr>
                <w:p w14:paraId="4E3BC486">
                  <w:pPr>
                    <w:pStyle w:val="50"/>
                    <w:rPr>
                      <w:color w:val="000000" w:themeColor="text1"/>
                    </w:rPr>
                  </w:pPr>
                </w:p>
              </w:tc>
              <w:tc>
                <w:tcPr>
                  <w:tcW w:w="800" w:type="dxa"/>
                  <w:vMerge w:val="continue"/>
                  <w:vAlign w:val="center"/>
                </w:tcPr>
                <w:p w14:paraId="189B315E">
                  <w:pPr>
                    <w:pStyle w:val="50"/>
                    <w:rPr>
                      <w:color w:val="000000" w:themeColor="text1"/>
                    </w:rPr>
                  </w:pPr>
                </w:p>
              </w:tc>
            </w:tr>
            <w:tr w14:paraId="72A0A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14:paraId="19E08D88">
                  <w:pPr>
                    <w:pStyle w:val="50"/>
                    <w:rPr>
                      <w:color w:val="000000" w:themeColor="text1"/>
                    </w:rPr>
                  </w:pPr>
                  <w:r>
                    <w:rPr>
                      <w:rFonts w:hint="eastAsia"/>
                      <w:color w:val="000000" w:themeColor="text1"/>
                    </w:rPr>
                    <w:t>施工噪声</w:t>
                  </w:r>
                </w:p>
              </w:tc>
              <w:tc>
                <w:tcPr>
                  <w:tcW w:w="6778" w:type="dxa"/>
                  <w:vAlign w:val="center"/>
                </w:tcPr>
                <w:p w14:paraId="6B46785C">
                  <w:pPr>
                    <w:pStyle w:val="50"/>
                    <w:jc w:val="left"/>
                    <w:rPr>
                      <w:color w:val="000000" w:themeColor="text1"/>
                    </w:rPr>
                  </w:pPr>
                  <w:r>
                    <w:rPr>
                      <w:rFonts w:hint="eastAsia"/>
                      <w:color w:val="000000" w:themeColor="text1"/>
                    </w:rPr>
                    <w:t>1、合理安排施工时段；</w:t>
                  </w:r>
                </w:p>
                <w:p w14:paraId="55194988">
                  <w:pPr>
                    <w:pStyle w:val="50"/>
                    <w:jc w:val="left"/>
                    <w:rPr>
                      <w:color w:val="000000" w:themeColor="text1"/>
                    </w:rPr>
                  </w:pPr>
                  <w:r>
                    <w:rPr>
                      <w:rFonts w:hint="eastAsia"/>
                      <w:color w:val="000000" w:themeColor="text1"/>
                    </w:rPr>
                    <w:t>2、施工过程中使用小型施工机械，大中型施工机械自身装备减震、消声设施；</w:t>
                  </w:r>
                </w:p>
                <w:p w14:paraId="78A24AB6">
                  <w:pPr>
                    <w:pStyle w:val="50"/>
                    <w:jc w:val="left"/>
                    <w:rPr>
                      <w:color w:val="000000" w:themeColor="text1"/>
                    </w:rPr>
                  </w:pPr>
                  <w:r>
                    <w:rPr>
                      <w:rFonts w:hint="eastAsia"/>
                      <w:color w:val="000000" w:themeColor="text1"/>
                    </w:rPr>
                    <w:t>3、加强运输车辆管理，运输车辆经过介桃村时，禁止鸣笛，低速通过；加强设备和车辆的维护和保养，保持机械润滑，限制车辆超载，减少运行噪声。</w:t>
                  </w:r>
                </w:p>
              </w:tc>
              <w:tc>
                <w:tcPr>
                  <w:tcW w:w="706" w:type="dxa"/>
                  <w:vMerge w:val="continue"/>
                  <w:vAlign w:val="center"/>
                </w:tcPr>
                <w:p w14:paraId="6E3B895B">
                  <w:pPr>
                    <w:pStyle w:val="50"/>
                    <w:rPr>
                      <w:color w:val="000000" w:themeColor="text1"/>
                    </w:rPr>
                  </w:pPr>
                </w:p>
              </w:tc>
              <w:tc>
                <w:tcPr>
                  <w:tcW w:w="706" w:type="dxa"/>
                  <w:vMerge w:val="continue"/>
                  <w:vAlign w:val="center"/>
                </w:tcPr>
                <w:p w14:paraId="3080A594">
                  <w:pPr>
                    <w:pStyle w:val="50"/>
                    <w:rPr>
                      <w:color w:val="000000" w:themeColor="text1"/>
                    </w:rPr>
                  </w:pPr>
                </w:p>
              </w:tc>
              <w:tc>
                <w:tcPr>
                  <w:tcW w:w="800" w:type="dxa"/>
                  <w:vMerge w:val="continue"/>
                  <w:vAlign w:val="center"/>
                </w:tcPr>
                <w:p w14:paraId="75F40AFC">
                  <w:pPr>
                    <w:pStyle w:val="50"/>
                    <w:rPr>
                      <w:color w:val="000000" w:themeColor="text1"/>
                    </w:rPr>
                  </w:pPr>
                </w:p>
              </w:tc>
            </w:tr>
            <w:tr w14:paraId="5AB67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14:paraId="673EC2EB">
                  <w:pPr>
                    <w:pStyle w:val="50"/>
                    <w:rPr>
                      <w:color w:val="000000" w:themeColor="text1"/>
                    </w:rPr>
                  </w:pPr>
                  <w:r>
                    <w:rPr>
                      <w:rFonts w:hint="eastAsia"/>
                      <w:color w:val="000000" w:themeColor="text1"/>
                    </w:rPr>
                    <w:t>施工固废</w:t>
                  </w:r>
                </w:p>
              </w:tc>
              <w:tc>
                <w:tcPr>
                  <w:tcW w:w="6778" w:type="dxa"/>
                  <w:vAlign w:val="center"/>
                </w:tcPr>
                <w:p w14:paraId="2E370034">
                  <w:pPr>
                    <w:pStyle w:val="50"/>
                    <w:jc w:val="left"/>
                    <w:rPr>
                      <w:color w:val="000000" w:themeColor="text1"/>
                    </w:rPr>
                  </w:pPr>
                  <w:r>
                    <w:rPr>
                      <w:rFonts w:hint="eastAsia"/>
                      <w:color w:val="000000" w:themeColor="text1"/>
                    </w:rPr>
                    <w:t>1、项目施工期间无永久废弃土石方产生；</w:t>
                  </w:r>
                </w:p>
                <w:p w14:paraId="25537A7C">
                  <w:pPr>
                    <w:pStyle w:val="50"/>
                    <w:jc w:val="left"/>
                    <w:rPr>
                      <w:color w:val="000000" w:themeColor="text1"/>
                    </w:rPr>
                  </w:pPr>
                  <w:r>
                    <w:rPr>
                      <w:rFonts w:hint="eastAsia"/>
                      <w:color w:val="000000" w:themeColor="text1"/>
                    </w:rPr>
                    <w:t>2、建筑垃圾进行分类，可再生利用部分回收利用，不能利用的运至住建部门指定点处置；</w:t>
                  </w:r>
                </w:p>
                <w:p w14:paraId="02C0B6EF">
                  <w:pPr>
                    <w:pStyle w:val="50"/>
                    <w:jc w:val="left"/>
                    <w:rPr>
                      <w:color w:val="000000" w:themeColor="text1"/>
                    </w:rPr>
                  </w:pPr>
                  <w:r>
                    <w:rPr>
                      <w:rFonts w:hint="eastAsia"/>
                      <w:color w:val="000000" w:themeColor="text1"/>
                    </w:rPr>
                    <w:t>3、施工生活垃圾统一收集后运至附近村镇垃圾收集点。</w:t>
                  </w:r>
                </w:p>
              </w:tc>
              <w:tc>
                <w:tcPr>
                  <w:tcW w:w="706" w:type="dxa"/>
                  <w:vMerge w:val="continue"/>
                  <w:vAlign w:val="center"/>
                </w:tcPr>
                <w:p w14:paraId="2E2EF510">
                  <w:pPr>
                    <w:pStyle w:val="50"/>
                    <w:rPr>
                      <w:color w:val="000000" w:themeColor="text1"/>
                    </w:rPr>
                  </w:pPr>
                </w:p>
              </w:tc>
              <w:tc>
                <w:tcPr>
                  <w:tcW w:w="706" w:type="dxa"/>
                  <w:vMerge w:val="continue"/>
                  <w:vAlign w:val="center"/>
                </w:tcPr>
                <w:p w14:paraId="775F42DE">
                  <w:pPr>
                    <w:pStyle w:val="50"/>
                    <w:rPr>
                      <w:color w:val="000000" w:themeColor="text1"/>
                    </w:rPr>
                  </w:pPr>
                </w:p>
              </w:tc>
              <w:tc>
                <w:tcPr>
                  <w:tcW w:w="800" w:type="dxa"/>
                  <w:vMerge w:val="continue"/>
                  <w:vAlign w:val="center"/>
                </w:tcPr>
                <w:p w14:paraId="306793D6">
                  <w:pPr>
                    <w:pStyle w:val="50"/>
                    <w:rPr>
                      <w:color w:val="000000" w:themeColor="text1"/>
                    </w:rPr>
                  </w:pPr>
                </w:p>
              </w:tc>
            </w:tr>
          </w:tbl>
          <w:p w14:paraId="1F74647C">
            <w:pPr>
              <w:ind w:firstLine="482"/>
              <w:rPr>
                <w:b/>
                <w:color w:val="000000" w:themeColor="text1"/>
              </w:rPr>
            </w:pPr>
            <w:r>
              <w:rPr>
                <w:rFonts w:hint="eastAsia"/>
                <w:b/>
                <w:color w:val="000000" w:themeColor="text1"/>
              </w:rPr>
              <w:t>2、环境监测</w:t>
            </w:r>
          </w:p>
          <w:p w14:paraId="1D65F081">
            <w:pPr>
              <w:ind w:firstLine="480"/>
              <w:rPr>
                <w:color w:val="000000" w:themeColor="text1"/>
              </w:rPr>
            </w:pPr>
            <w:r>
              <w:rPr>
                <w:rFonts w:hint="eastAsia"/>
                <w:color w:val="000000" w:themeColor="text1"/>
              </w:rPr>
              <w:t>项目运营期监测计划一览表详见表9-2。</w:t>
            </w:r>
          </w:p>
          <w:p w14:paraId="709BBAA2">
            <w:pPr>
              <w:pStyle w:val="29"/>
              <w:rPr>
                <w:color w:val="000000" w:themeColor="text1"/>
              </w:rPr>
            </w:pPr>
            <w:r>
              <w:rPr>
                <w:rFonts w:hint="eastAsia"/>
                <w:color w:val="000000" w:themeColor="text1"/>
              </w:rPr>
              <w:t>表9-2  运营期环境监测一览表</w:t>
            </w:r>
          </w:p>
          <w:tbl>
            <w:tblPr>
              <w:tblStyle w:val="19"/>
              <w:tblW w:w="96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689"/>
              <w:gridCol w:w="2236"/>
              <w:gridCol w:w="1800"/>
              <w:gridCol w:w="1350"/>
              <w:gridCol w:w="2793"/>
            </w:tblGrid>
            <w:tr w14:paraId="6D516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29" w:type="dxa"/>
                  <w:vAlign w:val="center"/>
                </w:tcPr>
                <w:p w14:paraId="092518DF">
                  <w:pPr>
                    <w:pStyle w:val="30"/>
                    <w:rPr>
                      <w:color w:val="000000" w:themeColor="text1"/>
                    </w:rPr>
                  </w:pPr>
                  <w:r>
                    <w:rPr>
                      <w:color w:val="000000" w:themeColor="text1"/>
                    </w:rPr>
                    <w:softHyphen/>
                  </w:r>
                  <w:r>
                    <w:rPr>
                      <w:color w:val="000000" w:themeColor="text1"/>
                    </w:rPr>
                    <w:softHyphen/>
                  </w:r>
                  <w:r>
                    <w:rPr>
                      <w:color w:val="000000" w:themeColor="text1"/>
                    </w:rPr>
                    <w:t>监测</w:t>
                  </w:r>
                </w:p>
                <w:p w14:paraId="264CDEF6">
                  <w:pPr>
                    <w:pStyle w:val="30"/>
                    <w:rPr>
                      <w:color w:val="000000" w:themeColor="text1"/>
                    </w:rPr>
                  </w:pPr>
                  <w:r>
                    <w:rPr>
                      <w:color w:val="000000" w:themeColor="text1"/>
                    </w:rPr>
                    <w:t>时段</w:t>
                  </w:r>
                </w:p>
              </w:tc>
              <w:tc>
                <w:tcPr>
                  <w:tcW w:w="689" w:type="dxa"/>
                  <w:vAlign w:val="center"/>
                </w:tcPr>
                <w:p w14:paraId="6E408336">
                  <w:pPr>
                    <w:pStyle w:val="30"/>
                    <w:rPr>
                      <w:color w:val="000000" w:themeColor="text1"/>
                    </w:rPr>
                  </w:pPr>
                  <w:r>
                    <w:rPr>
                      <w:color w:val="000000" w:themeColor="text1"/>
                    </w:rPr>
                    <w:t>监测</w:t>
                  </w:r>
                </w:p>
                <w:p w14:paraId="0C04F45A">
                  <w:pPr>
                    <w:pStyle w:val="30"/>
                    <w:rPr>
                      <w:color w:val="000000" w:themeColor="text1"/>
                    </w:rPr>
                  </w:pPr>
                  <w:r>
                    <w:rPr>
                      <w:color w:val="000000" w:themeColor="text1"/>
                    </w:rPr>
                    <w:t>对象</w:t>
                  </w:r>
                </w:p>
              </w:tc>
              <w:tc>
                <w:tcPr>
                  <w:tcW w:w="2236" w:type="dxa"/>
                  <w:vAlign w:val="center"/>
                </w:tcPr>
                <w:p w14:paraId="5E84D32B">
                  <w:pPr>
                    <w:pStyle w:val="30"/>
                    <w:rPr>
                      <w:color w:val="000000" w:themeColor="text1"/>
                    </w:rPr>
                  </w:pPr>
                  <w:r>
                    <w:rPr>
                      <w:color w:val="000000" w:themeColor="text1"/>
                    </w:rPr>
                    <w:t>监测</w:t>
                  </w:r>
                </w:p>
                <w:p w14:paraId="1441B7B5">
                  <w:pPr>
                    <w:pStyle w:val="30"/>
                    <w:rPr>
                      <w:color w:val="000000" w:themeColor="text1"/>
                    </w:rPr>
                  </w:pPr>
                  <w:r>
                    <w:rPr>
                      <w:color w:val="000000" w:themeColor="text1"/>
                    </w:rPr>
                    <w:t>点位</w:t>
                  </w:r>
                </w:p>
              </w:tc>
              <w:tc>
                <w:tcPr>
                  <w:tcW w:w="1800" w:type="dxa"/>
                  <w:vAlign w:val="center"/>
                </w:tcPr>
                <w:p w14:paraId="273E7F13">
                  <w:pPr>
                    <w:pStyle w:val="30"/>
                    <w:rPr>
                      <w:color w:val="000000" w:themeColor="text1"/>
                    </w:rPr>
                  </w:pPr>
                  <w:r>
                    <w:rPr>
                      <w:color w:val="000000" w:themeColor="text1"/>
                    </w:rPr>
                    <w:t>监测因子</w:t>
                  </w:r>
                </w:p>
              </w:tc>
              <w:tc>
                <w:tcPr>
                  <w:tcW w:w="1350" w:type="dxa"/>
                  <w:vAlign w:val="center"/>
                </w:tcPr>
                <w:p w14:paraId="524674A1">
                  <w:pPr>
                    <w:pStyle w:val="30"/>
                    <w:rPr>
                      <w:color w:val="000000" w:themeColor="text1"/>
                    </w:rPr>
                  </w:pPr>
                  <w:r>
                    <w:rPr>
                      <w:color w:val="000000" w:themeColor="text1"/>
                    </w:rPr>
                    <w:t>监测频率</w:t>
                  </w:r>
                </w:p>
              </w:tc>
              <w:tc>
                <w:tcPr>
                  <w:tcW w:w="2793" w:type="dxa"/>
                  <w:vAlign w:val="center"/>
                </w:tcPr>
                <w:p w14:paraId="3CB07140">
                  <w:pPr>
                    <w:pStyle w:val="30"/>
                    <w:rPr>
                      <w:color w:val="000000" w:themeColor="text1"/>
                    </w:rPr>
                  </w:pPr>
                  <w:r>
                    <w:rPr>
                      <w:color w:val="000000" w:themeColor="text1"/>
                    </w:rPr>
                    <w:t>执行标准</w:t>
                  </w:r>
                </w:p>
              </w:tc>
            </w:tr>
            <w:tr w14:paraId="47B96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4" w:hRule="atLeast"/>
              </w:trPr>
              <w:tc>
                <w:tcPr>
                  <w:tcW w:w="829" w:type="dxa"/>
                  <w:vMerge w:val="restart"/>
                  <w:vAlign w:val="center"/>
                </w:tcPr>
                <w:p w14:paraId="3E83EB2A">
                  <w:pPr>
                    <w:pStyle w:val="30"/>
                    <w:rPr>
                      <w:color w:val="000000" w:themeColor="text1"/>
                    </w:rPr>
                  </w:pPr>
                  <w:r>
                    <w:rPr>
                      <w:color w:val="000000" w:themeColor="text1"/>
                    </w:rPr>
                    <w:t>运</w:t>
                  </w:r>
                </w:p>
                <w:p w14:paraId="6345B862">
                  <w:pPr>
                    <w:pStyle w:val="30"/>
                    <w:rPr>
                      <w:color w:val="000000" w:themeColor="text1"/>
                    </w:rPr>
                  </w:pPr>
                  <w:r>
                    <w:rPr>
                      <w:color w:val="000000" w:themeColor="text1"/>
                    </w:rPr>
                    <w:t>营</w:t>
                  </w:r>
                </w:p>
                <w:p w14:paraId="015246C6">
                  <w:pPr>
                    <w:pStyle w:val="30"/>
                    <w:rPr>
                      <w:color w:val="000000" w:themeColor="text1"/>
                    </w:rPr>
                  </w:pPr>
                  <w:r>
                    <w:rPr>
                      <w:color w:val="000000" w:themeColor="text1"/>
                    </w:rPr>
                    <w:t>期</w:t>
                  </w:r>
                </w:p>
              </w:tc>
              <w:tc>
                <w:tcPr>
                  <w:tcW w:w="689" w:type="dxa"/>
                  <w:vAlign w:val="center"/>
                </w:tcPr>
                <w:p w14:paraId="575C9B7F">
                  <w:pPr>
                    <w:pStyle w:val="30"/>
                    <w:rPr>
                      <w:color w:val="000000" w:themeColor="text1"/>
                    </w:rPr>
                  </w:pPr>
                  <w:r>
                    <w:rPr>
                      <w:color w:val="000000" w:themeColor="text1"/>
                    </w:rPr>
                    <w:t>噪声</w:t>
                  </w:r>
                </w:p>
              </w:tc>
              <w:tc>
                <w:tcPr>
                  <w:tcW w:w="2236" w:type="dxa"/>
                  <w:vAlign w:val="center"/>
                </w:tcPr>
                <w:p w14:paraId="3F74948E">
                  <w:pPr>
                    <w:pStyle w:val="30"/>
                    <w:rPr>
                      <w:color w:val="000000" w:themeColor="text1"/>
                    </w:rPr>
                  </w:pPr>
                  <w:r>
                    <w:rPr>
                      <w:color w:val="000000" w:themeColor="text1"/>
                    </w:rPr>
                    <w:t>厂界四周</w:t>
                  </w:r>
                </w:p>
              </w:tc>
              <w:tc>
                <w:tcPr>
                  <w:tcW w:w="1800" w:type="dxa"/>
                  <w:vAlign w:val="center"/>
                </w:tcPr>
                <w:p w14:paraId="49BC400C">
                  <w:pPr>
                    <w:pStyle w:val="30"/>
                    <w:rPr>
                      <w:color w:val="000000" w:themeColor="text1"/>
                    </w:rPr>
                  </w:pPr>
                  <w:r>
                    <w:rPr>
                      <w:color w:val="000000" w:themeColor="text1"/>
                    </w:rPr>
                    <w:t>等效连续A声级</w:t>
                  </w:r>
                </w:p>
              </w:tc>
              <w:tc>
                <w:tcPr>
                  <w:tcW w:w="1350" w:type="dxa"/>
                  <w:vMerge w:val="restart"/>
                  <w:vAlign w:val="center"/>
                </w:tcPr>
                <w:p w14:paraId="206C4E91">
                  <w:pPr>
                    <w:pStyle w:val="30"/>
                    <w:rPr>
                      <w:color w:val="000000" w:themeColor="text1"/>
                    </w:rPr>
                  </w:pPr>
                  <w:r>
                    <w:rPr>
                      <w:color w:val="000000" w:themeColor="text1"/>
                    </w:rPr>
                    <w:t>根据国家相关规定</w:t>
                  </w:r>
                </w:p>
              </w:tc>
              <w:tc>
                <w:tcPr>
                  <w:tcW w:w="2793" w:type="dxa"/>
                  <w:vAlign w:val="center"/>
                </w:tcPr>
                <w:p w14:paraId="4429C2D4">
                  <w:pPr>
                    <w:pStyle w:val="30"/>
                    <w:rPr>
                      <w:color w:val="000000" w:themeColor="text1"/>
                    </w:rPr>
                  </w:pPr>
                  <w:r>
                    <w:rPr>
                      <w:color w:val="000000" w:themeColor="text1"/>
                    </w:rPr>
                    <w:t>《工业企业厂界环境噪声排放标准》（GB12348-2008）2类标准</w:t>
                  </w:r>
                </w:p>
              </w:tc>
            </w:tr>
            <w:tr w14:paraId="11B89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29" w:type="dxa"/>
                  <w:vMerge w:val="continue"/>
                  <w:vAlign w:val="center"/>
                </w:tcPr>
                <w:p w14:paraId="74D2CE04">
                  <w:pPr>
                    <w:pStyle w:val="30"/>
                    <w:rPr>
                      <w:color w:val="000000" w:themeColor="text1"/>
                    </w:rPr>
                  </w:pPr>
                </w:p>
              </w:tc>
              <w:tc>
                <w:tcPr>
                  <w:tcW w:w="689" w:type="dxa"/>
                  <w:shd w:val="clear" w:color="auto" w:fill="auto"/>
                  <w:vAlign w:val="center"/>
                </w:tcPr>
                <w:p w14:paraId="7BE60149">
                  <w:pPr>
                    <w:pStyle w:val="30"/>
                    <w:rPr>
                      <w:color w:val="000000" w:themeColor="text1"/>
                    </w:rPr>
                  </w:pPr>
                  <w:r>
                    <w:rPr>
                      <w:color w:val="000000" w:themeColor="text1"/>
                    </w:rPr>
                    <w:t>废气</w:t>
                  </w:r>
                </w:p>
              </w:tc>
              <w:tc>
                <w:tcPr>
                  <w:tcW w:w="2236" w:type="dxa"/>
                  <w:shd w:val="clear" w:color="auto" w:fill="auto"/>
                  <w:vAlign w:val="center"/>
                </w:tcPr>
                <w:p w14:paraId="235D5C1A">
                  <w:pPr>
                    <w:pStyle w:val="30"/>
                    <w:rPr>
                      <w:color w:val="000000" w:themeColor="text1"/>
                    </w:rPr>
                  </w:pPr>
                  <w:r>
                    <w:rPr>
                      <w:color w:val="000000" w:themeColor="text1"/>
                    </w:rPr>
                    <w:t>项目区上风向设1个参照点，下风向设3个监控点</w:t>
                  </w:r>
                </w:p>
              </w:tc>
              <w:tc>
                <w:tcPr>
                  <w:tcW w:w="1800" w:type="dxa"/>
                  <w:shd w:val="clear" w:color="auto" w:fill="auto"/>
                  <w:vAlign w:val="center"/>
                </w:tcPr>
                <w:p w14:paraId="61D6C4D5">
                  <w:pPr>
                    <w:pStyle w:val="30"/>
                    <w:rPr>
                      <w:color w:val="000000" w:themeColor="text1"/>
                    </w:rPr>
                  </w:pPr>
                  <w:r>
                    <w:rPr>
                      <w:color w:val="000000" w:themeColor="text1"/>
                    </w:rPr>
                    <w:t>颗粒物</w:t>
                  </w:r>
                </w:p>
              </w:tc>
              <w:tc>
                <w:tcPr>
                  <w:tcW w:w="1350" w:type="dxa"/>
                  <w:vMerge w:val="continue"/>
                  <w:shd w:val="clear" w:color="auto" w:fill="auto"/>
                  <w:vAlign w:val="center"/>
                </w:tcPr>
                <w:p w14:paraId="203FBB38">
                  <w:pPr>
                    <w:pStyle w:val="30"/>
                    <w:rPr>
                      <w:color w:val="000000" w:themeColor="text1"/>
                    </w:rPr>
                  </w:pPr>
                </w:p>
              </w:tc>
              <w:tc>
                <w:tcPr>
                  <w:tcW w:w="2793" w:type="dxa"/>
                  <w:shd w:val="clear" w:color="auto" w:fill="auto"/>
                  <w:vAlign w:val="center"/>
                </w:tcPr>
                <w:p w14:paraId="0F3A16A3">
                  <w:pPr>
                    <w:pStyle w:val="30"/>
                    <w:rPr>
                      <w:color w:val="000000" w:themeColor="text1"/>
                    </w:rPr>
                  </w:pPr>
                  <w:r>
                    <w:rPr>
                      <w:color w:val="000000" w:themeColor="text1"/>
                    </w:rPr>
                    <w:t>GB16297-1996《大气污染物综合排放标准》表2无组织排放监控浓度限值</w:t>
                  </w:r>
                </w:p>
              </w:tc>
            </w:tr>
          </w:tbl>
          <w:p w14:paraId="1CC46DD9">
            <w:pPr>
              <w:ind w:firstLine="0" w:firstLineChars="0"/>
              <w:rPr>
                <w:b/>
                <w:color w:val="000000" w:themeColor="text1"/>
              </w:rPr>
            </w:pPr>
            <w:r>
              <w:rPr>
                <w:rFonts w:hint="eastAsia"/>
                <w:b/>
                <w:color w:val="000000" w:themeColor="text1"/>
              </w:rPr>
              <w:t>四、竣工环境保护验收一览表</w:t>
            </w:r>
          </w:p>
          <w:p w14:paraId="45651946">
            <w:pPr>
              <w:ind w:firstLine="480"/>
              <w:rPr>
                <w:color w:val="000000" w:themeColor="text1"/>
              </w:rPr>
            </w:pPr>
            <w:r>
              <w:rPr>
                <w:color w:val="000000" w:themeColor="text1"/>
              </w:rPr>
              <w:t>项目竣工环保验收一览表详见表</w:t>
            </w:r>
            <w:r>
              <w:rPr>
                <w:rFonts w:hint="eastAsia"/>
                <w:color w:val="000000" w:themeColor="text1"/>
              </w:rPr>
              <w:t>9-3。</w:t>
            </w:r>
          </w:p>
          <w:p w14:paraId="3150018D">
            <w:pPr>
              <w:pStyle w:val="29"/>
              <w:rPr>
                <w:color w:val="000000" w:themeColor="text1"/>
              </w:rPr>
            </w:pPr>
            <w:r>
              <w:rPr>
                <w:rFonts w:hint="eastAsia"/>
                <w:color w:val="000000" w:themeColor="text1"/>
              </w:rPr>
              <w:t>表9-3  “三同时”竣工环境保护验收一览表</w:t>
            </w:r>
          </w:p>
          <w:tbl>
            <w:tblPr>
              <w:tblStyle w:val="19"/>
              <w:tblW w:w="96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4"/>
              <w:gridCol w:w="1629"/>
              <w:gridCol w:w="3654"/>
              <w:gridCol w:w="3320"/>
            </w:tblGrid>
            <w:tr w14:paraId="25570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94" w:type="dxa"/>
                  <w:vAlign w:val="center"/>
                </w:tcPr>
                <w:p w14:paraId="06B03F83">
                  <w:pPr>
                    <w:pStyle w:val="30"/>
                    <w:rPr>
                      <w:color w:val="000000" w:themeColor="text1"/>
                    </w:rPr>
                  </w:pPr>
                  <w:r>
                    <w:rPr>
                      <w:color w:val="000000" w:themeColor="text1"/>
                    </w:rPr>
                    <w:t>污染源</w:t>
                  </w:r>
                </w:p>
              </w:tc>
              <w:tc>
                <w:tcPr>
                  <w:tcW w:w="1629" w:type="dxa"/>
                  <w:vAlign w:val="center"/>
                </w:tcPr>
                <w:p w14:paraId="3E2E5052">
                  <w:pPr>
                    <w:pStyle w:val="30"/>
                    <w:rPr>
                      <w:color w:val="000000" w:themeColor="text1"/>
                    </w:rPr>
                  </w:pPr>
                  <w:r>
                    <w:rPr>
                      <w:color w:val="000000" w:themeColor="text1"/>
                    </w:rPr>
                    <w:t>主要污染物</w:t>
                  </w:r>
                </w:p>
              </w:tc>
              <w:tc>
                <w:tcPr>
                  <w:tcW w:w="3654" w:type="dxa"/>
                  <w:vAlign w:val="center"/>
                </w:tcPr>
                <w:p w14:paraId="0D96844E">
                  <w:pPr>
                    <w:pStyle w:val="30"/>
                    <w:rPr>
                      <w:color w:val="000000" w:themeColor="text1"/>
                    </w:rPr>
                  </w:pPr>
                  <w:r>
                    <w:rPr>
                      <w:rFonts w:hint="eastAsia"/>
                      <w:color w:val="000000" w:themeColor="text1"/>
                    </w:rPr>
                    <w:t>治理</w:t>
                  </w:r>
                  <w:r>
                    <w:rPr>
                      <w:color w:val="000000" w:themeColor="text1"/>
                    </w:rPr>
                    <w:t>设施及规模</w:t>
                  </w:r>
                </w:p>
              </w:tc>
              <w:tc>
                <w:tcPr>
                  <w:tcW w:w="3320" w:type="dxa"/>
                  <w:vAlign w:val="center"/>
                </w:tcPr>
                <w:p w14:paraId="1DB3FD6F">
                  <w:pPr>
                    <w:pStyle w:val="30"/>
                    <w:rPr>
                      <w:color w:val="000000" w:themeColor="text1"/>
                    </w:rPr>
                  </w:pPr>
                  <w:r>
                    <w:rPr>
                      <w:color w:val="000000" w:themeColor="text1"/>
                    </w:rPr>
                    <w:t>预期效果</w:t>
                  </w:r>
                </w:p>
              </w:tc>
            </w:tr>
            <w:tr w14:paraId="1055E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94" w:type="dxa"/>
                  <w:vMerge w:val="restart"/>
                  <w:vAlign w:val="center"/>
                </w:tcPr>
                <w:p w14:paraId="20FCB00B">
                  <w:pPr>
                    <w:pStyle w:val="30"/>
                    <w:rPr>
                      <w:color w:val="000000" w:themeColor="text1"/>
                    </w:rPr>
                  </w:pPr>
                  <w:r>
                    <w:rPr>
                      <w:rFonts w:hint="eastAsia"/>
                      <w:color w:val="000000" w:themeColor="text1"/>
                    </w:rPr>
                    <w:t>废气</w:t>
                  </w:r>
                </w:p>
              </w:tc>
              <w:tc>
                <w:tcPr>
                  <w:tcW w:w="1629" w:type="dxa"/>
                  <w:vAlign w:val="center"/>
                </w:tcPr>
                <w:p w14:paraId="176DA1F2">
                  <w:pPr>
                    <w:pStyle w:val="30"/>
                    <w:rPr>
                      <w:color w:val="000000" w:themeColor="text1"/>
                    </w:rPr>
                  </w:pPr>
                  <w:r>
                    <w:rPr>
                      <w:color w:val="000000" w:themeColor="text1"/>
                    </w:rPr>
                    <w:t>粉尘</w:t>
                  </w:r>
                </w:p>
              </w:tc>
              <w:tc>
                <w:tcPr>
                  <w:tcW w:w="3654" w:type="dxa"/>
                  <w:vAlign w:val="center"/>
                </w:tcPr>
                <w:p w14:paraId="569EB456">
                  <w:pPr>
                    <w:pStyle w:val="30"/>
                    <w:rPr>
                      <w:color w:val="000000" w:themeColor="text1"/>
                    </w:rPr>
                  </w:pPr>
                  <w:r>
                    <w:rPr>
                      <w:color w:val="000000" w:themeColor="text1"/>
                    </w:rPr>
                    <w:t>采矿作业点、堆料场、</w:t>
                  </w:r>
                  <w:r>
                    <w:rPr>
                      <w:rFonts w:hint="eastAsia"/>
                      <w:color w:val="000000" w:themeColor="text1"/>
                    </w:rPr>
                    <w:t>弃渣场、</w:t>
                  </w:r>
                  <w:r>
                    <w:rPr>
                      <w:color w:val="000000" w:themeColor="text1"/>
                    </w:rPr>
                    <w:t>装卸点、运输道路等产尘点设置洒水设施</w:t>
                  </w:r>
                  <w:r>
                    <w:rPr>
                      <w:rFonts w:hint="eastAsia"/>
                      <w:color w:val="000000" w:themeColor="text1"/>
                    </w:rPr>
                    <w:t>；一级破碎采用洒水除尘；破碎机下料口使用苫布遮盖；筛分机采用彩钢瓦棚半封闭，出料口用苫布遮挡；增设3辆雾炮车；堆料场采用苫布临时覆盖</w:t>
                  </w:r>
                </w:p>
              </w:tc>
              <w:tc>
                <w:tcPr>
                  <w:tcW w:w="3320" w:type="dxa"/>
                  <w:vAlign w:val="center"/>
                </w:tcPr>
                <w:p w14:paraId="7D842C99">
                  <w:pPr>
                    <w:pStyle w:val="30"/>
                    <w:rPr>
                      <w:color w:val="000000" w:themeColor="text1"/>
                    </w:rPr>
                  </w:pPr>
                  <w:r>
                    <w:rPr>
                      <w:color w:val="000000" w:themeColor="text1"/>
                    </w:rPr>
                    <w:t>颗粒物达到《大气污染物综合排放标准》（GB16297-1996）表2无组织排放监控浓度限值</w:t>
                  </w:r>
                </w:p>
              </w:tc>
            </w:tr>
            <w:tr w14:paraId="1B90F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94" w:type="dxa"/>
                  <w:vMerge w:val="continue"/>
                  <w:vAlign w:val="center"/>
                </w:tcPr>
                <w:p w14:paraId="0B9A767E">
                  <w:pPr>
                    <w:pStyle w:val="30"/>
                    <w:rPr>
                      <w:color w:val="000000" w:themeColor="text1"/>
                    </w:rPr>
                  </w:pPr>
                </w:p>
              </w:tc>
              <w:tc>
                <w:tcPr>
                  <w:tcW w:w="1629" w:type="dxa"/>
                  <w:vAlign w:val="center"/>
                </w:tcPr>
                <w:p w14:paraId="7898A8A2">
                  <w:pPr>
                    <w:pStyle w:val="30"/>
                    <w:rPr>
                      <w:color w:val="000000" w:themeColor="text1"/>
                    </w:rPr>
                  </w:pPr>
                  <w:r>
                    <w:rPr>
                      <w:rFonts w:hint="eastAsia"/>
                      <w:color w:val="000000" w:themeColor="text1"/>
                    </w:rPr>
                    <w:t>厨房油烟</w:t>
                  </w:r>
                </w:p>
              </w:tc>
              <w:tc>
                <w:tcPr>
                  <w:tcW w:w="3654" w:type="dxa"/>
                  <w:vAlign w:val="center"/>
                </w:tcPr>
                <w:p w14:paraId="7B63C8B5">
                  <w:pPr>
                    <w:pStyle w:val="50"/>
                    <w:rPr>
                      <w:color w:val="000000" w:themeColor="text1"/>
                    </w:rPr>
                  </w:pPr>
                  <w:r>
                    <w:rPr>
                      <w:rFonts w:hint="eastAsia"/>
                      <w:color w:val="000000" w:themeColor="text1"/>
                    </w:rPr>
                    <w:t>设置1</w:t>
                  </w:r>
                  <w:r>
                    <w:rPr>
                      <w:color w:val="000000" w:themeColor="text1"/>
                    </w:rPr>
                    <w:t>套小型油烟净化器处理</w:t>
                  </w:r>
                </w:p>
              </w:tc>
              <w:tc>
                <w:tcPr>
                  <w:tcW w:w="3320" w:type="dxa"/>
                  <w:vAlign w:val="center"/>
                </w:tcPr>
                <w:p w14:paraId="5182DDBD">
                  <w:pPr>
                    <w:pStyle w:val="50"/>
                    <w:rPr>
                      <w:color w:val="000000" w:themeColor="text1"/>
                    </w:rPr>
                  </w:pPr>
                  <w:r>
                    <w:rPr>
                      <w:color w:val="000000" w:themeColor="text1"/>
                    </w:rPr>
                    <w:t>达GB18483-2001《饮食业油烟排放标准》小型规模标准</w:t>
                  </w:r>
                </w:p>
              </w:tc>
            </w:tr>
            <w:tr w14:paraId="47F0B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94" w:type="dxa"/>
                  <w:vMerge w:val="restart"/>
                  <w:vAlign w:val="center"/>
                </w:tcPr>
                <w:p w14:paraId="40F83A61">
                  <w:pPr>
                    <w:pStyle w:val="30"/>
                    <w:rPr>
                      <w:color w:val="000000" w:themeColor="text1"/>
                    </w:rPr>
                  </w:pPr>
                  <w:r>
                    <w:rPr>
                      <w:color w:val="000000" w:themeColor="text1"/>
                    </w:rPr>
                    <w:t>废水</w:t>
                  </w:r>
                </w:p>
              </w:tc>
              <w:tc>
                <w:tcPr>
                  <w:tcW w:w="1629" w:type="dxa"/>
                  <w:vMerge w:val="restart"/>
                  <w:vAlign w:val="center"/>
                </w:tcPr>
                <w:p w14:paraId="0F09325C">
                  <w:pPr>
                    <w:pStyle w:val="30"/>
                    <w:rPr>
                      <w:color w:val="000000" w:themeColor="text1"/>
                    </w:rPr>
                  </w:pPr>
                  <w:r>
                    <w:rPr>
                      <w:color w:val="000000" w:themeColor="text1"/>
                    </w:rPr>
                    <w:t>弃渣场和露天采场</w:t>
                  </w:r>
                  <w:r>
                    <w:rPr>
                      <w:rFonts w:hint="eastAsia"/>
                      <w:color w:val="000000" w:themeColor="text1"/>
                    </w:rPr>
                    <w:t>雨污水</w:t>
                  </w:r>
                </w:p>
              </w:tc>
              <w:tc>
                <w:tcPr>
                  <w:tcW w:w="3654" w:type="dxa"/>
                  <w:vAlign w:val="center"/>
                </w:tcPr>
                <w:p w14:paraId="179765CF">
                  <w:pPr>
                    <w:pStyle w:val="30"/>
                    <w:rPr>
                      <w:color w:val="000000" w:themeColor="text1"/>
                    </w:rPr>
                  </w:pPr>
                  <w:r>
                    <w:rPr>
                      <w:color w:val="000000" w:themeColor="text1"/>
                    </w:rPr>
                    <w:t>1个</w:t>
                  </w:r>
                  <w:r>
                    <w:rPr>
                      <w:rFonts w:hint="eastAsia"/>
                      <w:color w:val="000000" w:themeColor="text1"/>
                    </w:rPr>
                    <w:t>雨水沉淀池</w:t>
                  </w:r>
                  <w:r>
                    <w:rPr>
                      <w:color w:val="000000" w:themeColor="text1"/>
                    </w:rPr>
                    <w:t>（</w:t>
                  </w:r>
                  <w:r>
                    <w:rPr>
                      <w:rFonts w:hint="eastAsia"/>
                      <w:color w:val="000000" w:themeColor="text1"/>
                    </w:rPr>
                    <w:t>100</w:t>
                  </w:r>
                  <w:r>
                    <w:rPr>
                      <w:color w:val="000000" w:themeColor="text1"/>
                    </w:rPr>
                    <w:t>m</w:t>
                  </w:r>
                  <w:r>
                    <w:rPr>
                      <w:color w:val="000000" w:themeColor="text1"/>
                      <w:vertAlign w:val="superscript"/>
                    </w:rPr>
                    <w:t>3</w:t>
                  </w:r>
                  <w:r>
                    <w:rPr>
                      <w:color w:val="000000" w:themeColor="text1"/>
                    </w:rPr>
                    <w:t>），</w:t>
                  </w:r>
                  <w:r>
                    <w:rPr>
                      <w:rFonts w:hint="eastAsia"/>
                      <w:color w:val="000000" w:themeColor="text1"/>
                    </w:rPr>
                    <w:t>露天</w:t>
                  </w:r>
                  <w:r>
                    <w:rPr>
                      <w:color w:val="000000" w:themeColor="text1"/>
                    </w:rPr>
                    <w:t>采场</w:t>
                  </w:r>
                  <w:r>
                    <w:rPr>
                      <w:rFonts w:hint="eastAsia"/>
                      <w:color w:val="000000" w:themeColor="text1"/>
                    </w:rPr>
                    <w:t>及弃渣场共</w:t>
                  </w:r>
                  <w:r>
                    <w:rPr>
                      <w:color w:val="000000" w:themeColor="text1"/>
                    </w:rPr>
                    <w:t>设置</w:t>
                  </w:r>
                  <w:r>
                    <w:rPr>
                      <w:rFonts w:hint="eastAsia"/>
                      <w:color w:val="000000" w:themeColor="text1"/>
                    </w:rPr>
                    <w:t>1320m</w:t>
                  </w:r>
                  <w:r>
                    <w:rPr>
                      <w:color w:val="000000" w:themeColor="text1"/>
                    </w:rPr>
                    <w:t>排水沟</w:t>
                  </w:r>
                  <w:r>
                    <w:rPr>
                      <w:rFonts w:hint="eastAsia"/>
                      <w:color w:val="000000" w:themeColor="text1"/>
                    </w:rPr>
                    <w:t>；生活区及储油罐区设置排水沟20m</w:t>
                  </w:r>
                </w:p>
              </w:tc>
              <w:tc>
                <w:tcPr>
                  <w:tcW w:w="3320" w:type="dxa"/>
                  <w:vMerge w:val="restart"/>
                  <w:vAlign w:val="center"/>
                </w:tcPr>
                <w:p w14:paraId="6D5BA4AB">
                  <w:pPr>
                    <w:pStyle w:val="30"/>
                    <w:rPr>
                      <w:color w:val="000000" w:themeColor="text1"/>
                    </w:rPr>
                  </w:pPr>
                  <w:r>
                    <w:rPr>
                      <w:color w:val="000000" w:themeColor="text1"/>
                    </w:rPr>
                    <w:t>生活污水中的员工厨房废水经隔油池处理后和其它生活废水经化粪池后用于项目</w:t>
                  </w:r>
                  <w:r>
                    <w:rPr>
                      <w:rFonts w:hint="eastAsia"/>
                      <w:color w:val="000000" w:themeColor="text1"/>
                    </w:rPr>
                    <w:t>绿化</w:t>
                  </w:r>
                  <w:r>
                    <w:rPr>
                      <w:color w:val="000000" w:themeColor="text1"/>
                    </w:rPr>
                    <w:t>施肥；</w:t>
                  </w:r>
                </w:p>
                <w:p w14:paraId="1CAA3B63">
                  <w:pPr>
                    <w:pStyle w:val="30"/>
                    <w:rPr>
                      <w:color w:val="000000" w:themeColor="text1"/>
                    </w:rPr>
                  </w:pPr>
                  <w:r>
                    <w:rPr>
                      <w:color w:val="000000" w:themeColor="text1"/>
                    </w:rPr>
                    <w:t>弃渣场和露天采场</w:t>
                  </w:r>
                  <w:r>
                    <w:rPr>
                      <w:rFonts w:hint="eastAsia"/>
                      <w:color w:val="000000" w:themeColor="text1"/>
                    </w:rPr>
                    <w:t>雨污水</w:t>
                  </w:r>
                  <w:r>
                    <w:rPr>
                      <w:color w:val="000000" w:themeColor="text1"/>
                    </w:rPr>
                    <w:t>经</w:t>
                  </w:r>
                  <w:r>
                    <w:rPr>
                      <w:rFonts w:hint="eastAsia"/>
                      <w:color w:val="000000" w:themeColor="text1"/>
                    </w:rPr>
                    <w:t>雨水沉淀池</w:t>
                  </w:r>
                  <w:r>
                    <w:rPr>
                      <w:color w:val="000000" w:themeColor="text1"/>
                    </w:rPr>
                    <w:t>处理后</w:t>
                  </w:r>
                  <w:r>
                    <w:rPr>
                      <w:rFonts w:hint="eastAsia"/>
                      <w:color w:val="000000" w:themeColor="text1"/>
                    </w:rPr>
                    <w:t>外排</w:t>
                  </w:r>
                </w:p>
              </w:tc>
            </w:tr>
            <w:tr w14:paraId="4289B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94" w:type="dxa"/>
                  <w:vMerge w:val="continue"/>
                  <w:vAlign w:val="center"/>
                </w:tcPr>
                <w:p w14:paraId="47E9B47E">
                  <w:pPr>
                    <w:pStyle w:val="30"/>
                    <w:rPr>
                      <w:color w:val="000000" w:themeColor="text1"/>
                    </w:rPr>
                  </w:pPr>
                </w:p>
              </w:tc>
              <w:tc>
                <w:tcPr>
                  <w:tcW w:w="1629" w:type="dxa"/>
                  <w:vMerge w:val="continue"/>
                  <w:vAlign w:val="center"/>
                </w:tcPr>
                <w:p w14:paraId="4FE6D240">
                  <w:pPr>
                    <w:pStyle w:val="30"/>
                    <w:rPr>
                      <w:color w:val="000000" w:themeColor="text1"/>
                    </w:rPr>
                  </w:pPr>
                </w:p>
              </w:tc>
              <w:tc>
                <w:tcPr>
                  <w:tcW w:w="3654" w:type="dxa"/>
                  <w:vAlign w:val="center"/>
                </w:tcPr>
                <w:p w14:paraId="2DFD607C">
                  <w:pPr>
                    <w:pStyle w:val="30"/>
                    <w:rPr>
                      <w:color w:val="000000" w:themeColor="text1"/>
                    </w:rPr>
                  </w:pPr>
                  <w:r>
                    <w:rPr>
                      <w:rFonts w:hint="eastAsia"/>
                      <w:color w:val="000000" w:themeColor="text1"/>
                    </w:rPr>
                    <w:t>2</w:t>
                  </w:r>
                  <w:r>
                    <w:rPr>
                      <w:color w:val="000000" w:themeColor="text1"/>
                    </w:rPr>
                    <w:t>个</w:t>
                  </w:r>
                  <w:r>
                    <w:rPr>
                      <w:rFonts w:hint="eastAsia"/>
                      <w:color w:val="000000" w:themeColor="text1"/>
                    </w:rPr>
                    <w:t>沉砂</w:t>
                  </w:r>
                  <w:r>
                    <w:rPr>
                      <w:color w:val="000000" w:themeColor="text1"/>
                    </w:rPr>
                    <w:t>池（</w:t>
                  </w:r>
                  <w:r>
                    <w:rPr>
                      <w:rFonts w:hint="eastAsia"/>
                      <w:color w:val="000000" w:themeColor="text1"/>
                    </w:rPr>
                    <w:t>均为10</w:t>
                  </w:r>
                  <w:r>
                    <w:rPr>
                      <w:color w:val="000000" w:themeColor="text1"/>
                    </w:rPr>
                    <w:t>m</w:t>
                  </w:r>
                  <w:r>
                    <w:rPr>
                      <w:color w:val="000000" w:themeColor="text1"/>
                      <w:vertAlign w:val="superscript"/>
                    </w:rPr>
                    <w:t>3</w:t>
                  </w:r>
                  <w:r>
                    <w:rPr>
                      <w:color w:val="000000" w:themeColor="text1"/>
                    </w:rPr>
                    <w:t>），</w:t>
                  </w:r>
                  <w:r>
                    <w:rPr>
                      <w:rFonts w:hint="eastAsia"/>
                      <w:color w:val="000000" w:themeColor="text1"/>
                    </w:rPr>
                    <w:t>露天</w:t>
                  </w:r>
                  <w:r>
                    <w:rPr>
                      <w:color w:val="000000" w:themeColor="text1"/>
                    </w:rPr>
                    <w:t>采场</w:t>
                  </w:r>
                  <w:r>
                    <w:rPr>
                      <w:rFonts w:hint="eastAsia"/>
                      <w:color w:val="000000" w:themeColor="text1"/>
                    </w:rPr>
                    <w:t>及弃渣场共</w:t>
                  </w:r>
                  <w:r>
                    <w:rPr>
                      <w:color w:val="000000" w:themeColor="text1"/>
                    </w:rPr>
                    <w:t>设置</w:t>
                  </w:r>
                  <w:r>
                    <w:rPr>
                      <w:rFonts w:hint="eastAsia"/>
                      <w:color w:val="000000" w:themeColor="text1"/>
                    </w:rPr>
                    <w:t>1490</w:t>
                  </w:r>
                  <w:r>
                    <w:rPr>
                      <w:color w:val="000000" w:themeColor="text1"/>
                    </w:rPr>
                    <w:t>m截水沟</w:t>
                  </w:r>
                </w:p>
              </w:tc>
              <w:tc>
                <w:tcPr>
                  <w:tcW w:w="3320" w:type="dxa"/>
                  <w:vMerge w:val="continue"/>
                  <w:vAlign w:val="center"/>
                </w:tcPr>
                <w:p w14:paraId="623735D9">
                  <w:pPr>
                    <w:pStyle w:val="30"/>
                    <w:rPr>
                      <w:color w:val="000000" w:themeColor="text1"/>
                    </w:rPr>
                  </w:pPr>
                </w:p>
              </w:tc>
            </w:tr>
            <w:tr w14:paraId="09DE9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94" w:type="dxa"/>
                  <w:vMerge w:val="continue"/>
                  <w:vAlign w:val="center"/>
                </w:tcPr>
                <w:p w14:paraId="6B1CB368">
                  <w:pPr>
                    <w:pStyle w:val="30"/>
                    <w:rPr>
                      <w:color w:val="000000" w:themeColor="text1"/>
                    </w:rPr>
                  </w:pPr>
                </w:p>
              </w:tc>
              <w:tc>
                <w:tcPr>
                  <w:tcW w:w="1629" w:type="dxa"/>
                  <w:vAlign w:val="center"/>
                </w:tcPr>
                <w:p w14:paraId="4194AE81">
                  <w:pPr>
                    <w:pStyle w:val="30"/>
                    <w:rPr>
                      <w:color w:val="000000" w:themeColor="text1"/>
                    </w:rPr>
                  </w:pPr>
                  <w:r>
                    <w:rPr>
                      <w:color w:val="000000" w:themeColor="text1"/>
                    </w:rPr>
                    <w:t>生活污水</w:t>
                  </w:r>
                </w:p>
              </w:tc>
              <w:tc>
                <w:tcPr>
                  <w:tcW w:w="3654" w:type="dxa"/>
                  <w:vAlign w:val="center"/>
                </w:tcPr>
                <w:p w14:paraId="200BFD43">
                  <w:pPr>
                    <w:pStyle w:val="30"/>
                    <w:rPr>
                      <w:color w:val="000000" w:themeColor="text1"/>
                    </w:rPr>
                  </w:pPr>
                  <w:r>
                    <w:rPr>
                      <w:color w:val="000000" w:themeColor="text1"/>
                    </w:rPr>
                    <w:t>1个隔油池（1m</w:t>
                  </w:r>
                  <w:r>
                    <w:rPr>
                      <w:color w:val="000000" w:themeColor="text1"/>
                      <w:vertAlign w:val="superscript"/>
                    </w:rPr>
                    <w:t>3</w:t>
                  </w:r>
                  <w:r>
                    <w:rPr>
                      <w:color w:val="000000" w:themeColor="text1"/>
                    </w:rPr>
                    <w:t>）、1个化粪池（12m</w:t>
                  </w:r>
                  <w:r>
                    <w:rPr>
                      <w:color w:val="000000" w:themeColor="text1"/>
                      <w:vertAlign w:val="superscript"/>
                    </w:rPr>
                    <w:t>3</w:t>
                  </w:r>
                  <w:r>
                    <w:rPr>
                      <w:color w:val="000000" w:themeColor="text1"/>
                    </w:rPr>
                    <w:t>）</w:t>
                  </w:r>
                </w:p>
              </w:tc>
              <w:tc>
                <w:tcPr>
                  <w:tcW w:w="3320" w:type="dxa"/>
                  <w:vMerge w:val="continue"/>
                  <w:vAlign w:val="center"/>
                </w:tcPr>
                <w:p w14:paraId="59CF502F">
                  <w:pPr>
                    <w:pStyle w:val="30"/>
                    <w:rPr>
                      <w:color w:val="000000" w:themeColor="text1"/>
                    </w:rPr>
                  </w:pPr>
                </w:p>
              </w:tc>
            </w:tr>
            <w:tr w14:paraId="3A0CC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94" w:type="dxa"/>
                  <w:vMerge w:val="restart"/>
                  <w:vAlign w:val="center"/>
                </w:tcPr>
                <w:p w14:paraId="6121DBF3">
                  <w:pPr>
                    <w:pStyle w:val="30"/>
                    <w:rPr>
                      <w:color w:val="000000" w:themeColor="text1"/>
                    </w:rPr>
                  </w:pPr>
                  <w:r>
                    <w:rPr>
                      <w:color w:val="000000" w:themeColor="text1"/>
                    </w:rPr>
                    <w:t>固废</w:t>
                  </w:r>
                </w:p>
              </w:tc>
              <w:tc>
                <w:tcPr>
                  <w:tcW w:w="1629" w:type="dxa"/>
                  <w:vAlign w:val="center"/>
                </w:tcPr>
                <w:p w14:paraId="22FA3104">
                  <w:pPr>
                    <w:pStyle w:val="30"/>
                    <w:rPr>
                      <w:color w:val="000000" w:themeColor="text1"/>
                    </w:rPr>
                  </w:pPr>
                  <w:r>
                    <w:rPr>
                      <w:color w:val="000000" w:themeColor="text1"/>
                    </w:rPr>
                    <w:t>生活垃圾</w:t>
                  </w:r>
                </w:p>
              </w:tc>
              <w:tc>
                <w:tcPr>
                  <w:tcW w:w="3654" w:type="dxa"/>
                  <w:vAlign w:val="center"/>
                </w:tcPr>
                <w:p w14:paraId="7730A802">
                  <w:pPr>
                    <w:pStyle w:val="30"/>
                    <w:rPr>
                      <w:color w:val="000000" w:themeColor="text1"/>
                    </w:rPr>
                  </w:pPr>
                  <w:r>
                    <w:rPr>
                      <w:color w:val="000000" w:themeColor="text1"/>
                    </w:rPr>
                    <w:t>若干个生活垃圾收集桶</w:t>
                  </w:r>
                </w:p>
              </w:tc>
              <w:tc>
                <w:tcPr>
                  <w:tcW w:w="3320" w:type="dxa"/>
                  <w:vMerge w:val="restart"/>
                  <w:vAlign w:val="center"/>
                </w:tcPr>
                <w:p w14:paraId="4CC603B8">
                  <w:pPr>
                    <w:pStyle w:val="30"/>
                    <w:rPr>
                      <w:color w:val="000000" w:themeColor="text1"/>
                    </w:rPr>
                  </w:pPr>
                  <w:r>
                    <w:rPr>
                      <w:color w:val="000000" w:themeColor="text1"/>
                    </w:rPr>
                    <w:t>分类处置，处置率100%</w:t>
                  </w:r>
                </w:p>
              </w:tc>
            </w:tr>
            <w:tr w14:paraId="2A6EB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94" w:type="dxa"/>
                  <w:vMerge w:val="continue"/>
                  <w:vAlign w:val="center"/>
                </w:tcPr>
                <w:p w14:paraId="05A36436">
                  <w:pPr>
                    <w:pStyle w:val="30"/>
                    <w:rPr>
                      <w:color w:val="000000" w:themeColor="text1"/>
                    </w:rPr>
                  </w:pPr>
                </w:p>
              </w:tc>
              <w:tc>
                <w:tcPr>
                  <w:tcW w:w="1629" w:type="dxa"/>
                  <w:vAlign w:val="center"/>
                </w:tcPr>
                <w:p w14:paraId="1923A491">
                  <w:pPr>
                    <w:pStyle w:val="30"/>
                    <w:rPr>
                      <w:color w:val="000000" w:themeColor="text1"/>
                    </w:rPr>
                  </w:pPr>
                  <w:r>
                    <w:rPr>
                      <w:color w:val="000000" w:themeColor="text1"/>
                    </w:rPr>
                    <w:t>废土石</w:t>
                  </w:r>
                </w:p>
              </w:tc>
              <w:tc>
                <w:tcPr>
                  <w:tcW w:w="3654" w:type="dxa"/>
                  <w:vAlign w:val="center"/>
                </w:tcPr>
                <w:p w14:paraId="6F1ED65C">
                  <w:pPr>
                    <w:pStyle w:val="30"/>
                    <w:rPr>
                      <w:color w:val="000000" w:themeColor="text1"/>
                    </w:rPr>
                  </w:pPr>
                  <w:r>
                    <w:rPr>
                      <w:color w:val="000000" w:themeColor="text1"/>
                    </w:rPr>
                    <w:t>设置弃渣场（</w:t>
                  </w:r>
                  <w:r>
                    <w:rPr>
                      <w:rFonts w:hint="eastAsia"/>
                      <w:color w:val="000000" w:themeColor="text1"/>
                    </w:rPr>
                    <w:t>库容3.3万</w:t>
                  </w:r>
                  <w:r>
                    <w:rPr>
                      <w:color w:val="000000" w:themeColor="text1"/>
                    </w:rPr>
                    <w:t>m</w:t>
                  </w:r>
                  <w:r>
                    <w:rPr>
                      <w:color w:val="000000" w:themeColor="text1"/>
                      <w:vertAlign w:val="superscript"/>
                    </w:rPr>
                    <w:t>3</w:t>
                  </w:r>
                  <w:r>
                    <w:rPr>
                      <w:color w:val="000000" w:themeColor="text1"/>
                    </w:rPr>
                    <w:t>）堆放（弃渣场设置拦渣坝20m×0.5m×3m）</w:t>
                  </w:r>
                </w:p>
              </w:tc>
              <w:tc>
                <w:tcPr>
                  <w:tcW w:w="3320" w:type="dxa"/>
                  <w:vMerge w:val="continue"/>
                  <w:vAlign w:val="center"/>
                </w:tcPr>
                <w:p w14:paraId="5D252442">
                  <w:pPr>
                    <w:pStyle w:val="30"/>
                    <w:rPr>
                      <w:color w:val="000000" w:themeColor="text1"/>
                    </w:rPr>
                  </w:pPr>
                </w:p>
              </w:tc>
            </w:tr>
            <w:tr w14:paraId="4499E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94" w:type="dxa"/>
                  <w:vMerge w:val="continue"/>
                  <w:vAlign w:val="center"/>
                </w:tcPr>
                <w:p w14:paraId="1F6854AA">
                  <w:pPr>
                    <w:pStyle w:val="30"/>
                    <w:rPr>
                      <w:color w:val="000000" w:themeColor="text1"/>
                    </w:rPr>
                  </w:pPr>
                </w:p>
              </w:tc>
              <w:tc>
                <w:tcPr>
                  <w:tcW w:w="1629" w:type="dxa"/>
                  <w:vAlign w:val="center"/>
                </w:tcPr>
                <w:p w14:paraId="7DFBFA7D">
                  <w:pPr>
                    <w:pStyle w:val="30"/>
                    <w:rPr>
                      <w:color w:val="000000" w:themeColor="text1"/>
                    </w:rPr>
                  </w:pPr>
                  <w:r>
                    <w:rPr>
                      <w:color w:val="000000" w:themeColor="text1"/>
                    </w:rPr>
                    <w:t>厨房泔水和隔油池废油</w:t>
                  </w:r>
                </w:p>
              </w:tc>
              <w:tc>
                <w:tcPr>
                  <w:tcW w:w="3654" w:type="dxa"/>
                  <w:vAlign w:val="center"/>
                </w:tcPr>
                <w:p w14:paraId="43E6B3A0">
                  <w:pPr>
                    <w:pStyle w:val="30"/>
                    <w:rPr>
                      <w:color w:val="000000" w:themeColor="text1"/>
                    </w:rPr>
                  </w:pPr>
                  <w:r>
                    <w:rPr>
                      <w:color w:val="000000" w:themeColor="text1"/>
                    </w:rPr>
                    <w:t>1个带盖泔水收集桶</w:t>
                  </w:r>
                </w:p>
              </w:tc>
              <w:tc>
                <w:tcPr>
                  <w:tcW w:w="3320" w:type="dxa"/>
                  <w:vMerge w:val="continue"/>
                  <w:vAlign w:val="center"/>
                </w:tcPr>
                <w:p w14:paraId="5DF5C944">
                  <w:pPr>
                    <w:pStyle w:val="30"/>
                    <w:rPr>
                      <w:color w:val="000000" w:themeColor="text1"/>
                    </w:rPr>
                  </w:pPr>
                </w:p>
              </w:tc>
            </w:tr>
            <w:tr w14:paraId="3A615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94" w:type="dxa"/>
                  <w:vMerge w:val="continue"/>
                  <w:vAlign w:val="center"/>
                </w:tcPr>
                <w:p w14:paraId="6136A736">
                  <w:pPr>
                    <w:pStyle w:val="30"/>
                    <w:rPr>
                      <w:color w:val="000000" w:themeColor="text1"/>
                    </w:rPr>
                  </w:pPr>
                </w:p>
              </w:tc>
              <w:tc>
                <w:tcPr>
                  <w:tcW w:w="1629" w:type="dxa"/>
                  <w:vAlign w:val="center"/>
                </w:tcPr>
                <w:p w14:paraId="60D4799C">
                  <w:pPr>
                    <w:pStyle w:val="30"/>
                    <w:rPr>
                      <w:color w:val="000000" w:themeColor="text1"/>
                    </w:rPr>
                  </w:pPr>
                  <w:r>
                    <w:rPr>
                      <w:color w:val="000000" w:themeColor="text1"/>
                    </w:rPr>
                    <w:t>化粪池污泥</w:t>
                  </w:r>
                </w:p>
              </w:tc>
              <w:tc>
                <w:tcPr>
                  <w:tcW w:w="3654" w:type="dxa"/>
                  <w:vAlign w:val="center"/>
                </w:tcPr>
                <w:p w14:paraId="5E42CBC1">
                  <w:pPr>
                    <w:pStyle w:val="30"/>
                    <w:rPr>
                      <w:color w:val="000000" w:themeColor="text1"/>
                    </w:rPr>
                  </w:pPr>
                  <w:r>
                    <w:rPr>
                      <w:color w:val="000000" w:themeColor="text1"/>
                    </w:rPr>
                    <w:t>定期清掏，用作植被施肥</w:t>
                  </w:r>
                </w:p>
              </w:tc>
              <w:tc>
                <w:tcPr>
                  <w:tcW w:w="3320" w:type="dxa"/>
                  <w:vMerge w:val="continue"/>
                  <w:vAlign w:val="center"/>
                </w:tcPr>
                <w:p w14:paraId="5A6BD596">
                  <w:pPr>
                    <w:pStyle w:val="30"/>
                    <w:rPr>
                      <w:color w:val="000000" w:themeColor="text1"/>
                    </w:rPr>
                  </w:pPr>
                </w:p>
              </w:tc>
            </w:tr>
            <w:tr w14:paraId="23A3A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94" w:type="dxa"/>
                  <w:vMerge w:val="continue"/>
                  <w:vAlign w:val="center"/>
                </w:tcPr>
                <w:p w14:paraId="0C435082">
                  <w:pPr>
                    <w:pStyle w:val="30"/>
                    <w:rPr>
                      <w:color w:val="000000" w:themeColor="text1"/>
                    </w:rPr>
                  </w:pPr>
                </w:p>
              </w:tc>
              <w:tc>
                <w:tcPr>
                  <w:tcW w:w="1629" w:type="dxa"/>
                  <w:vAlign w:val="center"/>
                </w:tcPr>
                <w:p w14:paraId="13F9ED00">
                  <w:pPr>
                    <w:pStyle w:val="30"/>
                    <w:rPr>
                      <w:color w:val="000000" w:themeColor="text1"/>
                    </w:rPr>
                  </w:pPr>
                  <w:r>
                    <w:rPr>
                      <w:color w:val="000000" w:themeColor="text1"/>
                    </w:rPr>
                    <w:t>雨水沉淀池沉渣</w:t>
                  </w:r>
                </w:p>
              </w:tc>
              <w:tc>
                <w:tcPr>
                  <w:tcW w:w="3654" w:type="dxa"/>
                  <w:vAlign w:val="center"/>
                </w:tcPr>
                <w:p w14:paraId="548F8953">
                  <w:pPr>
                    <w:pStyle w:val="30"/>
                    <w:rPr>
                      <w:color w:val="000000" w:themeColor="text1"/>
                    </w:rPr>
                  </w:pPr>
                  <w:r>
                    <w:rPr>
                      <w:color w:val="000000" w:themeColor="text1"/>
                    </w:rPr>
                    <w:t>定期清掏，堆放在</w:t>
                  </w:r>
                  <w:r>
                    <w:rPr>
                      <w:rFonts w:hint="eastAsia"/>
                      <w:color w:val="000000" w:themeColor="text1"/>
                    </w:rPr>
                    <w:t>弃渣场</w:t>
                  </w:r>
                </w:p>
              </w:tc>
              <w:tc>
                <w:tcPr>
                  <w:tcW w:w="3320" w:type="dxa"/>
                  <w:vMerge w:val="continue"/>
                  <w:vAlign w:val="center"/>
                </w:tcPr>
                <w:p w14:paraId="0202A32B">
                  <w:pPr>
                    <w:pStyle w:val="30"/>
                    <w:rPr>
                      <w:color w:val="000000" w:themeColor="text1"/>
                    </w:rPr>
                  </w:pPr>
                </w:p>
              </w:tc>
            </w:tr>
            <w:tr w14:paraId="39C71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94" w:type="dxa"/>
                  <w:vMerge w:val="continue"/>
                  <w:vAlign w:val="center"/>
                </w:tcPr>
                <w:p w14:paraId="6AE99FBE">
                  <w:pPr>
                    <w:pStyle w:val="30"/>
                    <w:rPr>
                      <w:color w:val="000000" w:themeColor="text1"/>
                    </w:rPr>
                  </w:pPr>
                </w:p>
              </w:tc>
              <w:tc>
                <w:tcPr>
                  <w:tcW w:w="1629" w:type="dxa"/>
                  <w:vAlign w:val="center"/>
                </w:tcPr>
                <w:p w14:paraId="112F0ACC">
                  <w:pPr>
                    <w:pStyle w:val="30"/>
                    <w:rPr>
                      <w:color w:val="000000" w:themeColor="text1"/>
                    </w:rPr>
                  </w:pPr>
                  <w:r>
                    <w:rPr>
                      <w:color w:val="000000" w:themeColor="text1"/>
                    </w:rPr>
                    <w:t>废机油</w:t>
                  </w:r>
                </w:p>
              </w:tc>
              <w:tc>
                <w:tcPr>
                  <w:tcW w:w="3654" w:type="dxa"/>
                  <w:vAlign w:val="center"/>
                </w:tcPr>
                <w:p w14:paraId="1C5CDBFA">
                  <w:pPr>
                    <w:pStyle w:val="30"/>
                    <w:rPr>
                      <w:color w:val="000000" w:themeColor="text1"/>
                    </w:rPr>
                  </w:pPr>
                  <w:r>
                    <w:rPr>
                      <w:color w:val="000000" w:themeColor="text1"/>
                    </w:rPr>
                    <w:t>设置1间危险废物暂存间（</w:t>
                  </w:r>
                  <w:r>
                    <w:rPr>
                      <w:rFonts w:hint="eastAsia"/>
                      <w:color w:val="000000" w:themeColor="text1"/>
                    </w:rPr>
                    <w:t>4</w:t>
                  </w:r>
                  <w:r>
                    <w:rPr>
                      <w:color w:val="000000" w:themeColor="text1"/>
                    </w:rPr>
                    <w:t>m</w:t>
                  </w:r>
                  <w:r>
                    <w:rPr>
                      <w:color w:val="000000" w:themeColor="text1"/>
                      <w:vertAlign w:val="superscript"/>
                    </w:rPr>
                    <w:t>2</w:t>
                  </w:r>
                  <w:r>
                    <w:rPr>
                      <w:color w:val="000000" w:themeColor="text1"/>
                    </w:rPr>
                    <w:t>），1个专用废油收集桶</w:t>
                  </w:r>
                </w:p>
              </w:tc>
              <w:tc>
                <w:tcPr>
                  <w:tcW w:w="3320" w:type="dxa"/>
                  <w:vMerge w:val="continue"/>
                  <w:vAlign w:val="center"/>
                </w:tcPr>
                <w:p w14:paraId="677B6042">
                  <w:pPr>
                    <w:pStyle w:val="30"/>
                    <w:rPr>
                      <w:color w:val="000000" w:themeColor="text1"/>
                    </w:rPr>
                  </w:pPr>
                </w:p>
              </w:tc>
            </w:tr>
            <w:tr w14:paraId="5D631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94" w:type="dxa"/>
                  <w:vAlign w:val="center"/>
                </w:tcPr>
                <w:p w14:paraId="19FB52EB">
                  <w:pPr>
                    <w:pStyle w:val="30"/>
                    <w:rPr>
                      <w:color w:val="000000" w:themeColor="text1"/>
                    </w:rPr>
                  </w:pPr>
                  <w:r>
                    <w:rPr>
                      <w:color w:val="000000" w:themeColor="text1"/>
                    </w:rPr>
                    <w:t>噪声</w:t>
                  </w:r>
                </w:p>
              </w:tc>
              <w:tc>
                <w:tcPr>
                  <w:tcW w:w="1629" w:type="dxa"/>
                  <w:vAlign w:val="center"/>
                </w:tcPr>
                <w:p w14:paraId="5C49E713">
                  <w:pPr>
                    <w:pStyle w:val="30"/>
                    <w:rPr>
                      <w:color w:val="000000" w:themeColor="text1"/>
                    </w:rPr>
                  </w:pPr>
                  <w:r>
                    <w:rPr>
                      <w:color w:val="000000" w:themeColor="text1"/>
                    </w:rPr>
                    <w:t>设备噪声</w:t>
                  </w:r>
                </w:p>
              </w:tc>
              <w:tc>
                <w:tcPr>
                  <w:tcW w:w="3654" w:type="dxa"/>
                  <w:vAlign w:val="center"/>
                </w:tcPr>
                <w:p w14:paraId="69CDC82C">
                  <w:pPr>
                    <w:pStyle w:val="30"/>
                    <w:rPr>
                      <w:color w:val="000000" w:themeColor="text1"/>
                    </w:rPr>
                  </w:pPr>
                  <w:r>
                    <w:rPr>
                      <w:color w:val="000000" w:themeColor="text1"/>
                    </w:rPr>
                    <w:t>设置隔声、消声和基础减震等措施</w:t>
                  </w:r>
                </w:p>
              </w:tc>
              <w:tc>
                <w:tcPr>
                  <w:tcW w:w="3320" w:type="dxa"/>
                  <w:vAlign w:val="center"/>
                </w:tcPr>
                <w:p w14:paraId="77060141">
                  <w:pPr>
                    <w:pStyle w:val="30"/>
                    <w:rPr>
                      <w:color w:val="000000" w:themeColor="text1"/>
                    </w:rPr>
                  </w:pPr>
                  <w:r>
                    <w:rPr>
                      <w:color w:val="000000" w:themeColor="text1"/>
                    </w:rPr>
                    <w:t>厂界达《工业企业厂界环境噪声排放标准》（GB12348-2008）2类标准</w:t>
                  </w:r>
                </w:p>
              </w:tc>
            </w:tr>
            <w:tr w14:paraId="6E797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94" w:type="dxa"/>
                  <w:vAlign w:val="center"/>
                </w:tcPr>
                <w:p w14:paraId="092C2012">
                  <w:pPr>
                    <w:pStyle w:val="30"/>
                    <w:rPr>
                      <w:color w:val="000000" w:themeColor="text1"/>
                    </w:rPr>
                  </w:pPr>
                  <w:r>
                    <w:rPr>
                      <w:rFonts w:hint="eastAsia"/>
                      <w:color w:val="000000" w:themeColor="text1"/>
                    </w:rPr>
                    <w:t>其它</w:t>
                  </w:r>
                </w:p>
              </w:tc>
              <w:tc>
                <w:tcPr>
                  <w:tcW w:w="1629" w:type="dxa"/>
                  <w:vAlign w:val="center"/>
                </w:tcPr>
                <w:p w14:paraId="59C213E2">
                  <w:pPr>
                    <w:pStyle w:val="30"/>
                    <w:rPr>
                      <w:color w:val="000000" w:themeColor="text1"/>
                    </w:rPr>
                  </w:pPr>
                  <w:r>
                    <w:rPr>
                      <w:rFonts w:hint="eastAsia"/>
                      <w:color w:val="000000" w:themeColor="text1"/>
                    </w:rPr>
                    <w:t>储油罐区</w:t>
                  </w:r>
                </w:p>
              </w:tc>
              <w:tc>
                <w:tcPr>
                  <w:tcW w:w="3654" w:type="dxa"/>
                  <w:vAlign w:val="center"/>
                </w:tcPr>
                <w:p w14:paraId="7B106E2D">
                  <w:pPr>
                    <w:pStyle w:val="30"/>
                    <w:rPr>
                      <w:color w:val="000000" w:themeColor="text1"/>
                    </w:rPr>
                  </w:pPr>
                  <w:r>
                    <w:rPr>
                      <w:rFonts w:hint="eastAsia"/>
                      <w:color w:val="000000" w:themeColor="text1"/>
                    </w:rPr>
                    <w:t>地面做防渗处理，外围设置</w:t>
                  </w:r>
                  <w:r>
                    <w:rPr>
                      <w:rFonts w:hint="eastAsia" w:cs="Times New Roman"/>
                      <w:color w:val="000000" w:themeColor="text1"/>
                      <w:szCs w:val="24"/>
                    </w:rPr>
                    <w:t>围堰</w:t>
                  </w:r>
                </w:p>
              </w:tc>
              <w:tc>
                <w:tcPr>
                  <w:tcW w:w="3320" w:type="dxa"/>
                  <w:vAlign w:val="center"/>
                </w:tcPr>
                <w:p w14:paraId="6F11F565">
                  <w:pPr>
                    <w:pStyle w:val="30"/>
                    <w:rPr>
                      <w:color w:val="000000" w:themeColor="text1"/>
                    </w:rPr>
                  </w:pPr>
                  <w:r>
                    <w:rPr>
                      <w:rFonts w:hint="eastAsia"/>
                      <w:color w:val="000000" w:themeColor="text1"/>
                    </w:rPr>
                    <w:t>/</w:t>
                  </w:r>
                </w:p>
              </w:tc>
            </w:tr>
          </w:tbl>
          <w:p w14:paraId="6A22CAAD">
            <w:pPr>
              <w:ind w:firstLine="480"/>
              <w:rPr>
                <w:color w:val="000000" w:themeColor="text1"/>
              </w:rPr>
            </w:pPr>
          </w:p>
          <w:p w14:paraId="682F0204">
            <w:pPr>
              <w:ind w:firstLine="480"/>
              <w:rPr>
                <w:color w:val="000000" w:themeColor="text1"/>
              </w:rPr>
            </w:pPr>
          </w:p>
          <w:p w14:paraId="550BD3CA">
            <w:pPr>
              <w:ind w:firstLine="480"/>
              <w:rPr>
                <w:color w:val="000000" w:themeColor="text1"/>
              </w:rPr>
            </w:pPr>
          </w:p>
          <w:p w14:paraId="6475E115">
            <w:pPr>
              <w:ind w:firstLine="480"/>
              <w:rPr>
                <w:color w:val="000000" w:themeColor="text1"/>
              </w:rPr>
            </w:pPr>
          </w:p>
          <w:p w14:paraId="2E446457">
            <w:pPr>
              <w:ind w:firstLine="480"/>
              <w:rPr>
                <w:color w:val="000000" w:themeColor="text1"/>
              </w:rPr>
            </w:pPr>
          </w:p>
          <w:p w14:paraId="7B24CBE9">
            <w:pPr>
              <w:ind w:firstLine="480"/>
              <w:rPr>
                <w:color w:val="000000" w:themeColor="text1"/>
              </w:rPr>
            </w:pPr>
          </w:p>
          <w:p w14:paraId="55CE2D8F">
            <w:pPr>
              <w:ind w:firstLine="480"/>
              <w:rPr>
                <w:color w:val="000000" w:themeColor="text1"/>
              </w:rPr>
            </w:pPr>
          </w:p>
          <w:p w14:paraId="3247000B">
            <w:pPr>
              <w:ind w:firstLine="480"/>
              <w:rPr>
                <w:color w:val="000000" w:themeColor="text1"/>
              </w:rPr>
            </w:pPr>
          </w:p>
          <w:p w14:paraId="6B86882A">
            <w:pPr>
              <w:ind w:firstLine="480"/>
              <w:rPr>
                <w:color w:val="000000" w:themeColor="text1"/>
              </w:rPr>
            </w:pPr>
          </w:p>
          <w:p w14:paraId="71D49520">
            <w:pPr>
              <w:ind w:firstLine="480"/>
              <w:rPr>
                <w:color w:val="000000" w:themeColor="text1"/>
              </w:rPr>
            </w:pPr>
          </w:p>
          <w:p w14:paraId="22B921D9">
            <w:pPr>
              <w:ind w:firstLine="480"/>
              <w:rPr>
                <w:color w:val="000000" w:themeColor="text1"/>
              </w:rPr>
            </w:pPr>
          </w:p>
          <w:p w14:paraId="1A670FD6">
            <w:pPr>
              <w:ind w:firstLine="480"/>
              <w:rPr>
                <w:color w:val="000000" w:themeColor="text1"/>
              </w:rPr>
            </w:pPr>
          </w:p>
          <w:p w14:paraId="4BA54B36">
            <w:pPr>
              <w:ind w:firstLine="480"/>
              <w:rPr>
                <w:color w:val="000000" w:themeColor="text1"/>
              </w:rPr>
            </w:pPr>
          </w:p>
          <w:p w14:paraId="01629918">
            <w:pPr>
              <w:ind w:firstLine="480"/>
              <w:rPr>
                <w:color w:val="000000" w:themeColor="text1"/>
              </w:rPr>
            </w:pPr>
          </w:p>
          <w:p w14:paraId="0800EB0A">
            <w:pPr>
              <w:ind w:firstLine="480"/>
              <w:rPr>
                <w:color w:val="000000" w:themeColor="text1"/>
              </w:rPr>
            </w:pPr>
          </w:p>
          <w:p w14:paraId="1852C6DA">
            <w:pPr>
              <w:ind w:firstLine="480"/>
              <w:rPr>
                <w:color w:val="000000" w:themeColor="text1"/>
              </w:rPr>
            </w:pPr>
          </w:p>
          <w:p w14:paraId="7E06F092">
            <w:pPr>
              <w:ind w:firstLine="480"/>
              <w:rPr>
                <w:color w:val="000000" w:themeColor="text1"/>
              </w:rPr>
            </w:pPr>
          </w:p>
          <w:p w14:paraId="124B475F">
            <w:pPr>
              <w:ind w:firstLine="480"/>
              <w:rPr>
                <w:color w:val="000000" w:themeColor="text1"/>
              </w:rPr>
            </w:pPr>
          </w:p>
          <w:p w14:paraId="74CBDBFE">
            <w:pPr>
              <w:ind w:firstLine="480"/>
              <w:rPr>
                <w:color w:val="000000" w:themeColor="text1"/>
              </w:rPr>
            </w:pPr>
          </w:p>
          <w:p w14:paraId="12F8AD89">
            <w:pPr>
              <w:ind w:firstLine="480"/>
              <w:rPr>
                <w:color w:val="000000" w:themeColor="text1"/>
              </w:rPr>
            </w:pPr>
          </w:p>
          <w:p w14:paraId="0D2B6697">
            <w:pPr>
              <w:ind w:firstLine="480"/>
              <w:rPr>
                <w:color w:val="000000" w:themeColor="text1"/>
              </w:rPr>
            </w:pPr>
          </w:p>
        </w:tc>
      </w:tr>
      <w:tr w14:paraId="403A7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3" w:type="dxa"/>
          </w:tcPr>
          <w:p w14:paraId="00F11996">
            <w:pPr>
              <w:ind w:firstLine="0" w:firstLineChars="0"/>
              <w:rPr>
                <w:b/>
                <w:color w:val="000000" w:themeColor="text1"/>
                <w:sz w:val="28"/>
                <w:szCs w:val="28"/>
              </w:rPr>
            </w:pPr>
            <w:r>
              <w:rPr>
                <w:b/>
                <w:color w:val="000000" w:themeColor="text1"/>
                <w:sz w:val="28"/>
                <w:szCs w:val="28"/>
              </w:rPr>
              <w:t>预审意见：</w:t>
            </w:r>
          </w:p>
          <w:p w14:paraId="0E085177">
            <w:pPr>
              <w:ind w:firstLine="560"/>
              <w:rPr>
                <w:color w:val="000000" w:themeColor="text1"/>
                <w:sz w:val="28"/>
                <w:szCs w:val="28"/>
              </w:rPr>
            </w:pPr>
          </w:p>
          <w:p w14:paraId="64E45D7E">
            <w:pPr>
              <w:ind w:firstLine="560"/>
              <w:rPr>
                <w:color w:val="000000" w:themeColor="text1"/>
                <w:sz w:val="28"/>
                <w:szCs w:val="28"/>
              </w:rPr>
            </w:pPr>
          </w:p>
          <w:p w14:paraId="5E5ABF86">
            <w:pPr>
              <w:ind w:firstLine="560"/>
              <w:rPr>
                <w:color w:val="000000" w:themeColor="text1"/>
                <w:sz w:val="28"/>
                <w:szCs w:val="28"/>
              </w:rPr>
            </w:pPr>
          </w:p>
          <w:p w14:paraId="5E66255D">
            <w:pPr>
              <w:ind w:firstLine="560"/>
              <w:rPr>
                <w:color w:val="000000" w:themeColor="text1"/>
                <w:sz w:val="28"/>
                <w:szCs w:val="28"/>
              </w:rPr>
            </w:pPr>
          </w:p>
          <w:p w14:paraId="77308954">
            <w:pPr>
              <w:ind w:firstLine="560"/>
              <w:rPr>
                <w:color w:val="000000" w:themeColor="text1"/>
                <w:sz w:val="28"/>
                <w:szCs w:val="28"/>
              </w:rPr>
            </w:pPr>
          </w:p>
          <w:p w14:paraId="71565661">
            <w:pPr>
              <w:ind w:firstLine="560"/>
              <w:rPr>
                <w:color w:val="000000" w:themeColor="text1"/>
                <w:sz w:val="28"/>
                <w:szCs w:val="28"/>
              </w:rPr>
            </w:pPr>
          </w:p>
          <w:p w14:paraId="36EA0102">
            <w:pPr>
              <w:ind w:firstLine="6637" w:firstLineChars="2361"/>
              <w:rPr>
                <w:b/>
                <w:color w:val="000000" w:themeColor="text1"/>
                <w:sz w:val="28"/>
                <w:szCs w:val="28"/>
              </w:rPr>
            </w:pPr>
            <w:r>
              <w:rPr>
                <w:b/>
                <w:color w:val="000000" w:themeColor="text1"/>
                <w:sz w:val="28"/>
                <w:szCs w:val="28"/>
              </w:rPr>
              <w:t>公   章</w:t>
            </w:r>
          </w:p>
          <w:p w14:paraId="74ABA10A">
            <w:pPr>
              <w:ind w:firstLine="0" w:firstLineChars="0"/>
              <w:rPr>
                <w:b/>
                <w:color w:val="000000" w:themeColor="text1"/>
                <w:sz w:val="28"/>
                <w:szCs w:val="28"/>
              </w:rPr>
            </w:pPr>
            <w:r>
              <w:rPr>
                <w:b/>
                <w:color w:val="000000" w:themeColor="text1"/>
                <w:sz w:val="28"/>
                <w:szCs w:val="28"/>
              </w:rPr>
              <w:t>经办人：                                      年   月   日</w:t>
            </w:r>
          </w:p>
        </w:tc>
      </w:tr>
      <w:tr w14:paraId="46DEC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 w:hRule="atLeast"/>
        </w:trPr>
        <w:tc>
          <w:tcPr>
            <w:tcW w:w="9923" w:type="dxa"/>
          </w:tcPr>
          <w:p w14:paraId="44BED2EE">
            <w:pPr>
              <w:ind w:firstLine="0" w:firstLineChars="0"/>
              <w:rPr>
                <w:b/>
                <w:color w:val="000000" w:themeColor="text1"/>
                <w:sz w:val="28"/>
                <w:szCs w:val="28"/>
              </w:rPr>
            </w:pPr>
            <w:r>
              <w:rPr>
                <w:b/>
                <w:color w:val="000000" w:themeColor="text1"/>
                <w:sz w:val="28"/>
                <w:szCs w:val="28"/>
              </w:rPr>
              <w:t>下一级环境保护行政主管部门审查意见：</w:t>
            </w:r>
          </w:p>
          <w:p w14:paraId="21B489DB">
            <w:pPr>
              <w:ind w:firstLine="560"/>
              <w:rPr>
                <w:color w:val="000000" w:themeColor="text1"/>
                <w:sz w:val="28"/>
                <w:szCs w:val="28"/>
              </w:rPr>
            </w:pPr>
          </w:p>
          <w:p w14:paraId="4837778D">
            <w:pPr>
              <w:ind w:firstLine="560"/>
              <w:rPr>
                <w:color w:val="000000" w:themeColor="text1"/>
                <w:sz w:val="28"/>
                <w:szCs w:val="28"/>
              </w:rPr>
            </w:pPr>
          </w:p>
          <w:p w14:paraId="3B2EDC19">
            <w:pPr>
              <w:ind w:firstLine="560"/>
              <w:rPr>
                <w:color w:val="000000" w:themeColor="text1"/>
                <w:sz w:val="28"/>
                <w:szCs w:val="28"/>
              </w:rPr>
            </w:pPr>
          </w:p>
          <w:p w14:paraId="4CED902E">
            <w:pPr>
              <w:ind w:firstLine="560"/>
              <w:rPr>
                <w:color w:val="000000" w:themeColor="text1"/>
                <w:sz w:val="28"/>
                <w:szCs w:val="28"/>
              </w:rPr>
            </w:pPr>
          </w:p>
          <w:p w14:paraId="47E4CC7E">
            <w:pPr>
              <w:ind w:firstLine="560"/>
              <w:rPr>
                <w:color w:val="000000" w:themeColor="text1"/>
                <w:sz w:val="28"/>
                <w:szCs w:val="28"/>
              </w:rPr>
            </w:pPr>
          </w:p>
          <w:p w14:paraId="1AE44665">
            <w:pPr>
              <w:ind w:firstLine="560"/>
              <w:rPr>
                <w:color w:val="000000" w:themeColor="text1"/>
                <w:sz w:val="28"/>
                <w:szCs w:val="28"/>
              </w:rPr>
            </w:pPr>
          </w:p>
          <w:p w14:paraId="311CE412">
            <w:pPr>
              <w:ind w:firstLine="560"/>
              <w:rPr>
                <w:color w:val="000000" w:themeColor="text1"/>
                <w:sz w:val="28"/>
                <w:szCs w:val="28"/>
              </w:rPr>
            </w:pPr>
          </w:p>
          <w:p w14:paraId="78A09E86">
            <w:pPr>
              <w:ind w:firstLine="560"/>
              <w:rPr>
                <w:color w:val="000000" w:themeColor="text1"/>
                <w:sz w:val="28"/>
                <w:szCs w:val="28"/>
              </w:rPr>
            </w:pPr>
          </w:p>
          <w:p w14:paraId="67A4ECF5">
            <w:pPr>
              <w:ind w:firstLine="560"/>
              <w:rPr>
                <w:color w:val="000000" w:themeColor="text1"/>
                <w:sz w:val="28"/>
                <w:szCs w:val="28"/>
              </w:rPr>
            </w:pPr>
          </w:p>
          <w:p w14:paraId="629FE9A8">
            <w:pPr>
              <w:ind w:firstLine="560"/>
              <w:rPr>
                <w:color w:val="000000" w:themeColor="text1"/>
                <w:sz w:val="28"/>
                <w:szCs w:val="28"/>
              </w:rPr>
            </w:pPr>
          </w:p>
          <w:p w14:paraId="7FB0472E">
            <w:pPr>
              <w:ind w:firstLine="0" w:firstLineChars="0"/>
              <w:rPr>
                <w:b/>
                <w:color w:val="000000" w:themeColor="text1"/>
                <w:sz w:val="28"/>
                <w:szCs w:val="28"/>
              </w:rPr>
            </w:pPr>
          </w:p>
          <w:p w14:paraId="195640AB">
            <w:pPr>
              <w:ind w:firstLine="6873" w:firstLineChars="2445"/>
              <w:rPr>
                <w:b/>
                <w:color w:val="000000" w:themeColor="text1"/>
                <w:sz w:val="28"/>
                <w:szCs w:val="28"/>
              </w:rPr>
            </w:pPr>
            <w:r>
              <w:rPr>
                <w:b/>
                <w:color w:val="000000" w:themeColor="text1"/>
                <w:sz w:val="28"/>
                <w:szCs w:val="28"/>
              </w:rPr>
              <w:t>公   章</w:t>
            </w:r>
          </w:p>
        </w:tc>
      </w:tr>
      <w:tr w14:paraId="6F006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3" w:type="dxa"/>
          </w:tcPr>
          <w:p w14:paraId="41CA6011">
            <w:pPr>
              <w:ind w:firstLine="0" w:firstLineChars="0"/>
              <w:rPr>
                <w:b/>
                <w:color w:val="000000" w:themeColor="text1"/>
                <w:sz w:val="28"/>
                <w:szCs w:val="28"/>
              </w:rPr>
            </w:pPr>
            <w:r>
              <w:rPr>
                <w:b/>
                <w:color w:val="000000" w:themeColor="text1"/>
                <w:sz w:val="28"/>
                <w:szCs w:val="28"/>
              </w:rPr>
              <w:t>审批意见：</w:t>
            </w:r>
          </w:p>
          <w:p w14:paraId="5F0E2EAA">
            <w:pPr>
              <w:ind w:firstLine="560"/>
              <w:rPr>
                <w:color w:val="000000" w:themeColor="text1"/>
                <w:sz w:val="28"/>
                <w:szCs w:val="28"/>
              </w:rPr>
            </w:pPr>
          </w:p>
          <w:p w14:paraId="02C66E9F">
            <w:pPr>
              <w:ind w:firstLine="560"/>
              <w:rPr>
                <w:color w:val="000000" w:themeColor="text1"/>
                <w:sz w:val="28"/>
                <w:szCs w:val="28"/>
              </w:rPr>
            </w:pPr>
          </w:p>
          <w:p w14:paraId="67053EF8">
            <w:pPr>
              <w:ind w:firstLine="560"/>
              <w:rPr>
                <w:color w:val="000000" w:themeColor="text1"/>
                <w:sz w:val="28"/>
                <w:szCs w:val="28"/>
              </w:rPr>
            </w:pPr>
          </w:p>
          <w:p w14:paraId="485F6F81">
            <w:pPr>
              <w:ind w:firstLine="560"/>
              <w:rPr>
                <w:color w:val="000000" w:themeColor="text1"/>
                <w:sz w:val="28"/>
                <w:szCs w:val="28"/>
              </w:rPr>
            </w:pPr>
          </w:p>
          <w:p w14:paraId="3F55AF1B">
            <w:pPr>
              <w:ind w:firstLine="560"/>
              <w:rPr>
                <w:color w:val="000000" w:themeColor="text1"/>
                <w:sz w:val="28"/>
                <w:szCs w:val="28"/>
              </w:rPr>
            </w:pPr>
          </w:p>
          <w:p w14:paraId="10935F0A">
            <w:pPr>
              <w:ind w:firstLine="560"/>
              <w:rPr>
                <w:color w:val="000000" w:themeColor="text1"/>
                <w:sz w:val="28"/>
                <w:szCs w:val="28"/>
              </w:rPr>
            </w:pPr>
          </w:p>
          <w:p w14:paraId="1D3A1062">
            <w:pPr>
              <w:ind w:firstLine="560"/>
              <w:rPr>
                <w:color w:val="000000" w:themeColor="text1"/>
                <w:sz w:val="28"/>
                <w:szCs w:val="28"/>
              </w:rPr>
            </w:pPr>
          </w:p>
          <w:p w14:paraId="346F7EAD">
            <w:pPr>
              <w:ind w:firstLine="560"/>
              <w:rPr>
                <w:color w:val="000000" w:themeColor="text1"/>
                <w:sz w:val="28"/>
                <w:szCs w:val="28"/>
              </w:rPr>
            </w:pPr>
          </w:p>
          <w:p w14:paraId="464A3919">
            <w:pPr>
              <w:ind w:firstLine="560"/>
              <w:rPr>
                <w:color w:val="000000" w:themeColor="text1"/>
                <w:sz w:val="28"/>
                <w:szCs w:val="28"/>
              </w:rPr>
            </w:pPr>
          </w:p>
          <w:p w14:paraId="005218C9">
            <w:pPr>
              <w:ind w:firstLine="560"/>
              <w:rPr>
                <w:color w:val="000000" w:themeColor="text1"/>
                <w:sz w:val="28"/>
                <w:szCs w:val="28"/>
              </w:rPr>
            </w:pPr>
          </w:p>
          <w:p w14:paraId="6B20BABC">
            <w:pPr>
              <w:ind w:firstLine="560"/>
              <w:rPr>
                <w:color w:val="000000" w:themeColor="text1"/>
                <w:sz w:val="28"/>
                <w:szCs w:val="28"/>
              </w:rPr>
            </w:pPr>
          </w:p>
          <w:p w14:paraId="743366BC">
            <w:pPr>
              <w:ind w:firstLine="560"/>
              <w:rPr>
                <w:color w:val="000000" w:themeColor="text1"/>
                <w:sz w:val="28"/>
                <w:szCs w:val="28"/>
              </w:rPr>
            </w:pPr>
          </w:p>
          <w:p w14:paraId="3FE2F347">
            <w:pPr>
              <w:ind w:firstLine="560"/>
              <w:rPr>
                <w:color w:val="000000" w:themeColor="text1"/>
                <w:sz w:val="28"/>
                <w:szCs w:val="28"/>
              </w:rPr>
            </w:pPr>
          </w:p>
          <w:p w14:paraId="7093C7AD">
            <w:pPr>
              <w:ind w:firstLine="560"/>
              <w:rPr>
                <w:color w:val="000000" w:themeColor="text1"/>
                <w:sz w:val="28"/>
                <w:szCs w:val="28"/>
              </w:rPr>
            </w:pPr>
          </w:p>
          <w:p w14:paraId="6FEFAA5C">
            <w:pPr>
              <w:ind w:firstLine="560"/>
              <w:rPr>
                <w:color w:val="000000" w:themeColor="text1"/>
                <w:sz w:val="28"/>
                <w:szCs w:val="28"/>
              </w:rPr>
            </w:pPr>
          </w:p>
          <w:p w14:paraId="56346FFC">
            <w:pPr>
              <w:ind w:firstLine="560"/>
              <w:rPr>
                <w:color w:val="000000" w:themeColor="text1"/>
                <w:sz w:val="28"/>
                <w:szCs w:val="28"/>
              </w:rPr>
            </w:pPr>
          </w:p>
          <w:p w14:paraId="09C3D4D9">
            <w:pPr>
              <w:ind w:firstLine="560"/>
              <w:rPr>
                <w:color w:val="000000" w:themeColor="text1"/>
                <w:sz w:val="28"/>
                <w:szCs w:val="28"/>
              </w:rPr>
            </w:pPr>
          </w:p>
          <w:p w14:paraId="1E385938">
            <w:pPr>
              <w:ind w:firstLine="480"/>
              <w:rPr>
                <w:color w:val="000000" w:themeColor="text1"/>
                <w:szCs w:val="21"/>
              </w:rPr>
            </w:pPr>
          </w:p>
          <w:p w14:paraId="6DC58513">
            <w:pPr>
              <w:ind w:firstLine="480"/>
              <w:rPr>
                <w:color w:val="000000" w:themeColor="text1"/>
                <w:szCs w:val="21"/>
              </w:rPr>
            </w:pPr>
          </w:p>
          <w:p w14:paraId="05C1486A">
            <w:pPr>
              <w:ind w:firstLine="6873" w:firstLineChars="2445"/>
              <w:rPr>
                <w:b/>
                <w:color w:val="000000" w:themeColor="text1"/>
                <w:sz w:val="28"/>
                <w:szCs w:val="28"/>
              </w:rPr>
            </w:pPr>
            <w:r>
              <w:rPr>
                <w:b/>
                <w:color w:val="000000" w:themeColor="text1"/>
                <w:sz w:val="28"/>
                <w:szCs w:val="28"/>
              </w:rPr>
              <w:t>公   章</w:t>
            </w:r>
          </w:p>
          <w:p w14:paraId="0A72A5C8">
            <w:pPr>
              <w:ind w:firstLine="0" w:firstLineChars="0"/>
              <w:rPr>
                <w:b/>
                <w:color w:val="000000" w:themeColor="text1"/>
                <w:sz w:val="28"/>
                <w:szCs w:val="28"/>
              </w:rPr>
            </w:pPr>
            <w:r>
              <w:rPr>
                <w:b/>
                <w:color w:val="000000" w:themeColor="text1"/>
                <w:sz w:val="28"/>
                <w:szCs w:val="28"/>
              </w:rPr>
              <w:t>经办人：                                       年   月   日</w:t>
            </w:r>
          </w:p>
        </w:tc>
      </w:tr>
    </w:tbl>
    <w:p w14:paraId="7FEF0EF3">
      <w:pPr>
        <w:widowControl/>
        <w:spacing w:line="240" w:lineRule="auto"/>
        <w:ind w:firstLine="0" w:firstLineChars="0"/>
        <w:rPr>
          <w:rFonts w:hint="eastAsia"/>
          <w:color w:val="000000" w:themeColor="text1"/>
        </w:rPr>
      </w:pPr>
    </w:p>
    <w:sectPr>
      <w:pgSz w:w="11906" w:h="16838"/>
      <w:pgMar w:top="1440" w:right="1797" w:bottom="1440" w:left="179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B560F9">
    <w:pPr>
      <w:pStyle w:val="12"/>
      <w:ind w:firstLine="0" w:firstLineChars="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F38301">
    <w:pPr>
      <w:pStyle w:val="1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C9AB4C">
    <w:pPr>
      <w:pStyle w:val="12"/>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82006395"/>
    </w:sdtPr>
    <w:sdtContent>
      <w:p w14:paraId="432B3FA5">
        <w:pPr>
          <w:pStyle w:val="12"/>
          <w:ind w:firstLine="360"/>
          <w:jc w:val="center"/>
        </w:pPr>
        <w:r>
          <w:fldChar w:fldCharType="begin"/>
        </w:r>
        <w:r>
          <w:instrText xml:space="preserve">PAGE   \* MERGEFORMAT</w:instrText>
        </w:r>
        <w:r>
          <w:fldChar w:fldCharType="separate"/>
        </w:r>
        <w:r>
          <w:rPr>
            <w:lang w:val="zh-CN"/>
          </w:rPr>
          <w:t>1</w:t>
        </w:r>
        <w:r>
          <w:rPr>
            <w:lang w:val="zh-CN"/>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F0ECBB">
    <w:pPr>
      <w:pStyle w:val="13"/>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15DF6A">
    <w:pPr>
      <w:pStyle w:val="1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DE8C5E">
    <w:pPr>
      <w:pStyle w:val="1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hideSpellingErrors/>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gxYWVjZjFkYTJkNzI5ZDNmMjNjYTE4YTEwNTQ2OTUifQ=="/>
  </w:docVars>
  <w:rsids>
    <w:rsidRoot w:val="002548C0"/>
    <w:rsid w:val="00000837"/>
    <w:rsid w:val="00000CA0"/>
    <w:rsid w:val="00001EBF"/>
    <w:rsid w:val="00002C15"/>
    <w:rsid w:val="00003ACE"/>
    <w:rsid w:val="000051A9"/>
    <w:rsid w:val="00005B7E"/>
    <w:rsid w:val="00007EED"/>
    <w:rsid w:val="00011435"/>
    <w:rsid w:val="000134C8"/>
    <w:rsid w:val="00014214"/>
    <w:rsid w:val="00014677"/>
    <w:rsid w:val="00015FCD"/>
    <w:rsid w:val="00017EEF"/>
    <w:rsid w:val="000219CB"/>
    <w:rsid w:val="0002252F"/>
    <w:rsid w:val="000241E9"/>
    <w:rsid w:val="00024DDE"/>
    <w:rsid w:val="0002541F"/>
    <w:rsid w:val="00026159"/>
    <w:rsid w:val="00026614"/>
    <w:rsid w:val="00026CA5"/>
    <w:rsid w:val="00027403"/>
    <w:rsid w:val="00030A61"/>
    <w:rsid w:val="00031110"/>
    <w:rsid w:val="000315AF"/>
    <w:rsid w:val="00032204"/>
    <w:rsid w:val="0003466A"/>
    <w:rsid w:val="000412CC"/>
    <w:rsid w:val="00041FC8"/>
    <w:rsid w:val="00042E40"/>
    <w:rsid w:val="00043751"/>
    <w:rsid w:val="0004447F"/>
    <w:rsid w:val="000448CE"/>
    <w:rsid w:val="0004579F"/>
    <w:rsid w:val="00047090"/>
    <w:rsid w:val="00047D76"/>
    <w:rsid w:val="00051BBA"/>
    <w:rsid w:val="000529E5"/>
    <w:rsid w:val="0005347C"/>
    <w:rsid w:val="0005466E"/>
    <w:rsid w:val="000553D5"/>
    <w:rsid w:val="00055B13"/>
    <w:rsid w:val="0006183D"/>
    <w:rsid w:val="0006207C"/>
    <w:rsid w:val="000621F2"/>
    <w:rsid w:val="00067A09"/>
    <w:rsid w:val="00072102"/>
    <w:rsid w:val="00073D64"/>
    <w:rsid w:val="0007549B"/>
    <w:rsid w:val="00080685"/>
    <w:rsid w:val="00081819"/>
    <w:rsid w:val="000824A7"/>
    <w:rsid w:val="00082948"/>
    <w:rsid w:val="000844F7"/>
    <w:rsid w:val="00085793"/>
    <w:rsid w:val="000871EE"/>
    <w:rsid w:val="00087948"/>
    <w:rsid w:val="00087DE8"/>
    <w:rsid w:val="00090AAC"/>
    <w:rsid w:val="000920B8"/>
    <w:rsid w:val="00092450"/>
    <w:rsid w:val="00092C94"/>
    <w:rsid w:val="00095C2B"/>
    <w:rsid w:val="0009768F"/>
    <w:rsid w:val="00097DBE"/>
    <w:rsid w:val="000A13CA"/>
    <w:rsid w:val="000A1F5B"/>
    <w:rsid w:val="000A2BF3"/>
    <w:rsid w:val="000A34A0"/>
    <w:rsid w:val="000A3B55"/>
    <w:rsid w:val="000A4070"/>
    <w:rsid w:val="000A5DCE"/>
    <w:rsid w:val="000B2A61"/>
    <w:rsid w:val="000B2F05"/>
    <w:rsid w:val="000B3B23"/>
    <w:rsid w:val="000B4430"/>
    <w:rsid w:val="000B4711"/>
    <w:rsid w:val="000B5556"/>
    <w:rsid w:val="000B55BD"/>
    <w:rsid w:val="000B592F"/>
    <w:rsid w:val="000B5B25"/>
    <w:rsid w:val="000B7B3D"/>
    <w:rsid w:val="000B7BCB"/>
    <w:rsid w:val="000C1FC7"/>
    <w:rsid w:val="000C3687"/>
    <w:rsid w:val="000C40DB"/>
    <w:rsid w:val="000C4588"/>
    <w:rsid w:val="000C6A83"/>
    <w:rsid w:val="000C7011"/>
    <w:rsid w:val="000D02A1"/>
    <w:rsid w:val="000D103C"/>
    <w:rsid w:val="000D3494"/>
    <w:rsid w:val="000D46E5"/>
    <w:rsid w:val="000D550B"/>
    <w:rsid w:val="000D7968"/>
    <w:rsid w:val="000E1F06"/>
    <w:rsid w:val="000E336D"/>
    <w:rsid w:val="000E3FBC"/>
    <w:rsid w:val="000E4840"/>
    <w:rsid w:val="000E64C9"/>
    <w:rsid w:val="000F1D85"/>
    <w:rsid w:val="000F38FE"/>
    <w:rsid w:val="000F4A7C"/>
    <w:rsid w:val="000F542D"/>
    <w:rsid w:val="000F5C96"/>
    <w:rsid w:val="000F6075"/>
    <w:rsid w:val="00100195"/>
    <w:rsid w:val="00100681"/>
    <w:rsid w:val="00100769"/>
    <w:rsid w:val="00100D97"/>
    <w:rsid w:val="00101C76"/>
    <w:rsid w:val="00103110"/>
    <w:rsid w:val="001044B2"/>
    <w:rsid w:val="00104B41"/>
    <w:rsid w:val="00107F89"/>
    <w:rsid w:val="0011020C"/>
    <w:rsid w:val="001118A1"/>
    <w:rsid w:val="00112520"/>
    <w:rsid w:val="0011544D"/>
    <w:rsid w:val="00116D07"/>
    <w:rsid w:val="00117DF6"/>
    <w:rsid w:val="00120336"/>
    <w:rsid w:val="00120406"/>
    <w:rsid w:val="00121B8D"/>
    <w:rsid w:val="0012284D"/>
    <w:rsid w:val="0012288D"/>
    <w:rsid w:val="00122EC5"/>
    <w:rsid w:val="00123A72"/>
    <w:rsid w:val="00124523"/>
    <w:rsid w:val="00124F71"/>
    <w:rsid w:val="001252D3"/>
    <w:rsid w:val="00125ABD"/>
    <w:rsid w:val="00127251"/>
    <w:rsid w:val="00127991"/>
    <w:rsid w:val="00127E6E"/>
    <w:rsid w:val="001310F8"/>
    <w:rsid w:val="00132C36"/>
    <w:rsid w:val="001339A3"/>
    <w:rsid w:val="001340F2"/>
    <w:rsid w:val="001366E2"/>
    <w:rsid w:val="001415A2"/>
    <w:rsid w:val="001425A6"/>
    <w:rsid w:val="00145651"/>
    <w:rsid w:val="00145EEB"/>
    <w:rsid w:val="00145FF7"/>
    <w:rsid w:val="00152DDE"/>
    <w:rsid w:val="00160177"/>
    <w:rsid w:val="00160BC9"/>
    <w:rsid w:val="00160BE4"/>
    <w:rsid w:val="00161430"/>
    <w:rsid w:val="0016251E"/>
    <w:rsid w:val="00163282"/>
    <w:rsid w:val="0016335E"/>
    <w:rsid w:val="00166341"/>
    <w:rsid w:val="00166E60"/>
    <w:rsid w:val="00167624"/>
    <w:rsid w:val="00171784"/>
    <w:rsid w:val="00171A46"/>
    <w:rsid w:val="00171F48"/>
    <w:rsid w:val="001746B6"/>
    <w:rsid w:val="00174FFD"/>
    <w:rsid w:val="00177F2C"/>
    <w:rsid w:val="0018189D"/>
    <w:rsid w:val="00182625"/>
    <w:rsid w:val="001835C3"/>
    <w:rsid w:val="001845F4"/>
    <w:rsid w:val="00186C66"/>
    <w:rsid w:val="001875CF"/>
    <w:rsid w:val="00187CE7"/>
    <w:rsid w:val="00190836"/>
    <w:rsid w:val="0019116B"/>
    <w:rsid w:val="00192677"/>
    <w:rsid w:val="00192C0A"/>
    <w:rsid w:val="00193076"/>
    <w:rsid w:val="001933D8"/>
    <w:rsid w:val="001A0950"/>
    <w:rsid w:val="001A0B40"/>
    <w:rsid w:val="001A0BD4"/>
    <w:rsid w:val="001A1B91"/>
    <w:rsid w:val="001A28E7"/>
    <w:rsid w:val="001A3C88"/>
    <w:rsid w:val="001A4D29"/>
    <w:rsid w:val="001A5C81"/>
    <w:rsid w:val="001A64F0"/>
    <w:rsid w:val="001A6E9A"/>
    <w:rsid w:val="001B226F"/>
    <w:rsid w:val="001B2C13"/>
    <w:rsid w:val="001B3D3E"/>
    <w:rsid w:val="001B4E31"/>
    <w:rsid w:val="001B4F79"/>
    <w:rsid w:val="001B52CE"/>
    <w:rsid w:val="001B697A"/>
    <w:rsid w:val="001C0388"/>
    <w:rsid w:val="001C1CB0"/>
    <w:rsid w:val="001C5BDB"/>
    <w:rsid w:val="001C7022"/>
    <w:rsid w:val="001D1908"/>
    <w:rsid w:val="001D3B4F"/>
    <w:rsid w:val="001D3BED"/>
    <w:rsid w:val="001D404A"/>
    <w:rsid w:val="001D4DB7"/>
    <w:rsid w:val="001D6C42"/>
    <w:rsid w:val="001D786C"/>
    <w:rsid w:val="001D7FB1"/>
    <w:rsid w:val="001E01CB"/>
    <w:rsid w:val="001E109F"/>
    <w:rsid w:val="001E4A1A"/>
    <w:rsid w:val="001E7627"/>
    <w:rsid w:val="001E7C45"/>
    <w:rsid w:val="001F0A61"/>
    <w:rsid w:val="001F0C21"/>
    <w:rsid w:val="001F1338"/>
    <w:rsid w:val="001F18DE"/>
    <w:rsid w:val="001F1BB8"/>
    <w:rsid w:val="001F2185"/>
    <w:rsid w:val="001F27BD"/>
    <w:rsid w:val="001F6635"/>
    <w:rsid w:val="001F72AB"/>
    <w:rsid w:val="002032DF"/>
    <w:rsid w:val="00204204"/>
    <w:rsid w:val="00204D83"/>
    <w:rsid w:val="00205470"/>
    <w:rsid w:val="002071F7"/>
    <w:rsid w:val="00210AE7"/>
    <w:rsid w:val="00210C34"/>
    <w:rsid w:val="00215D7D"/>
    <w:rsid w:val="002162EF"/>
    <w:rsid w:val="00216D7C"/>
    <w:rsid w:val="002207A8"/>
    <w:rsid w:val="002226FD"/>
    <w:rsid w:val="00223355"/>
    <w:rsid w:val="00227896"/>
    <w:rsid w:val="002303B6"/>
    <w:rsid w:val="0023065B"/>
    <w:rsid w:val="002315BC"/>
    <w:rsid w:val="002318C3"/>
    <w:rsid w:val="00231E27"/>
    <w:rsid w:val="002342D4"/>
    <w:rsid w:val="00236838"/>
    <w:rsid w:val="0023783B"/>
    <w:rsid w:val="0024081E"/>
    <w:rsid w:val="002414B0"/>
    <w:rsid w:val="00241800"/>
    <w:rsid w:val="00242C7C"/>
    <w:rsid w:val="0024452C"/>
    <w:rsid w:val="00244B0F"/>
    <w:rsid w:val="0024518A"/>
    <w:rsid w:val="0024566A"/>
    <w:rsid w:val="00245EB6"/>
    <w:rsid w:val="00246A98"/>
    <w:rsid w:val="00246DD3"/>
    <w:rsid w:val="002475D2"/>
    <w:rsid w:val="00247FD3"/>
    <w:rsid w:val="00250C6C"/>
    <w:rsid w:val="0025321D"/>
    <w:rsid w:val="0025460A"/>
    <w:rsid w:val="002548C0"/>
    <w:rsid w:val="002559DA"/>
    <w:rsid w:val="00256F97"/>
    <w:rsid w:val="00260A98"/>
    <w:rsid w:val="00261D58"/>
    <w:rsid w:val="00261D89"/>
    <w:rsid w:val="00265429"/>
    <w:rsid w:val="0026660E"/>
    <w:rsid w:val="00266D81"/>
    <w:rsid w:val="00270D56"/>
    <w:rsid w:val="00270F03"/>
    <w:rsid w:val="00273CEF"/>
    <w:rsid w:val="00273E68"/>
    <w:rsid w:val="00275D82"/>
    <w:rsid w:val="002763BB"/>
    <w:rsid w:val="0027704E"/>
    <w:rsid w:val="00280D5B"/>
    <w:rsid w:val="00282202"/>
    <w:rsid w:val="00282607"/>
    <w:rsid w:val="002834B4"/>
    <w:rsid w:val="00285ABA"/>
    <w:rsid w:val="00285B30"/>
    <w:rsid w:val="0029024C"/>
    <w:rsid w:val="00292867"/>
    <w:rsid w:val="00293B6A"/>
    <w:rsid w:val="0029432E"/>
    <w:rsid w:val="00294A04"/>
    <w:rsid w:val="00294FE8"/>
    <w:rsid w:val="002A1764"/>
    <w:rsid w:val="002A222E"/>
    <w:rsid w:val="002A23FB"/>
    <w:rsid w:val="002A24F0"/>
    <w:rsid w:val="002A29F0"/>
    <w:rsid w:val="002A5C7B"/>
    <w:rsid w:val="002A7982"/>
    <w:rsid w:val="002A7E79"/>
    <w:rsid w:val="002B742A"/>
    <w:rsid w:val="002C0DEC"/>
    <w:rsid w:val="002C1892"/>
    <w:rsid w:val="002C7C41"/>
    <w:rsid w:val="002D1E46"/>
    <w:rsid w:val="002D238B"/>
    <w:rsid w:val="002D26E8"/>
    <w:rsid w:val="002D312E"/>
    <w:rsid w:val="002D3A85"/>
    <w:rsid w:val="002D41B8"/>
    <w:rsid w:val="002D499F"/>
    <w:rsid w:val="002D4BF4"/>
    <w:rsid w:val="002D5C9B"/>
    <w:rsid w:val="002D7515"/>
    <w:rsid w:val="002E065C"/>
    <w:rsid w:val="002E1E34"/>
    <w:rsid w:val="002E45AC"/>
    <w:rsid w:val="002E4FAA"/>
    <w:rsid w:val="002E5290"/>
    <w:rsid w:val="002E574A"/>
    <w:rsid w:val="002E6A81"/>
    <w:rsid w:val="002E7CCB"/>
    <w:rsid w:val="002E7FB2"/>
    <w:rsid w:val="002F1B3A"/>
    <w:rsid w:val="002F305E"/>
    <w:rsid w:val="002F4F47"/>
    <w:rsid w:val="002F593F"/>
    <w:rsid w:val="002F603F"/>
    <w:rsid w:val="002F7992"/>
    <w:rsid w:val="00306DF9"/>
    <w:rsid w:val="003119E5"/>
    <w:rsid w:val="00311B85"/>
    <w:rsid w:val="00312C1C"/>
    <w:rsid w:val="00313A6B"/>
    <w:rsid w:val="00314B63"/>
    <w:rsid w:val="0031644B"/>
    <w:rsid w:val="003171A5"/>
    <w:rsid w:val="00317225"/>
    <w:rsid w:val="00323E2A"/>
    <w:rsid w:val="003260C0"/>
    <w:rsid w:val="00330327"/>
    <w:rsid w:val="00331BCB"/>
    <w:rsid w:val="00335307"/>
    <w:rsid w:val="00335980"/>
    <w:rsid w:val="00335B0B"/>
    <w:rsid w:val="00337F8F"/>
    <w:rsid w:val="00346D63"/>
    <w:rsid w:val="00347050"/>
    <w:rsid w:val="00350622"/>
    <w:rsid w:val="00350743"/>
    <w:rsid w:val="0035216A"/>
    <w:rsid w:val="00353291"/>
    <w:rsid w:val="00353CC5"/>
    <w:rsid w:val="00353F29"/>
    <w:rsid w:val="00354D97"/>
    <w:rsid w:val="0035573C"/>
    <w:rsid w:val="00355F77"/>
    <w:rsid w:val="00360C85"/>
    <w:rsid w:val="00361054"/>
    <w:rsid w:val="0036225C"/>
    <w:rsid w:val="00365E87"/>
    <w:rsid w:val="0037117F"/>
    <w:rsid w:val="00371399"/>
    <w:rsid w:val="00372E2E"/>
    <w:rsid w:val="00373B53"/>
    <w:rsid w:val="003758C9"/>
    <w:rsid w:val="00375D70"/>
    <w:rsid w:val="0037663D"/>
    <w:rsid w:val="00376974"/>
    <w:rsid w:val="0037757D"/>
    <w:rsid w:val="003801B7"/>
    <w:rsid w:val="00380612"/>
    <w:rsid w:val="0038064C"/>
    <w:rsid w:val="00380986"/>
    <w:rsid w:val="00380DC3"/>
    <w:rsid w:val="003873BF"/>
    <w:rsid w:val="00387C91"/>
    <w:rsid w:val="003908C8"/>
    <w:rsid w:val="0039141E"/>
    <w:rsid w:val="00393260"/>
    <w:rsid w:val="00395A31"/>
    <w:rsid w:val="00396677"/>
    <w:rsid w:val="00396E78"/>
    <w:rsid w:val="003970F1"/>
    <w:rsid w:val="003A3068"/>
    <w:rsid w:val="003A310D"/>
    <w:rsid w:val="003A3230"/>
    <w:rsid w:val="003A744B"/>
    <w:rsid w:val="003A7582"/>
    <w:rsid w:val="003B0D69"/>
    <w:rsid w:val="003B3FE4"/>
    <w:rsid w:val="003B584D"/>
    <w:rsid w:val="003B5B32"/>
    <w:rsid w:val="003C0561"/>
    <w:rsid w:val="003C0CF4"/>
    <w:rsid w:val="003C3F17"/>
    <w:rsid w:val="003C3F2D"/>
    <w:rsid w:val="003C4100"/>
    <w:rsid w:val="003C6D3E"/>
    <w:rsid w:val="003C6E07"/>
    <w:rsid w:val="003D1FF5"/>
    <w:rsid w:val="003D271F"/>
    <w:rsid w:val="003D2FF9"/>
    <w:rsid w:val="003D426A"/>
    <w:rsid w:val="003D5B7B"/>
    <w:rsid w:val="003E3BCA"/>
    <w:rsid w:val="003E4E51"/>
    <w:rsid w:val="003E542E"/>
    <w:rsid w:val="003E6CC0"/>
    <w:rsid w:val="003E77AD"/>
    <w:rsid w:val="003F00D3"/>
    <w:rsid w:val="003F1013"/>
    <w:rsid w:val="003F2ADA"/>
    <w:rsid w:val="003F2BAE"/>
    <w:rsid w:val="003F3C54"/>
    <w:rsid w:val="003F4F36"/>
    <w:rsid w:val="00400D3B"/>
    <w:rsid w:val="0040297A"/>
    <w:rsid w:val="0040297E"/>
    <w:rsid w:val="00402B30"/>
    <w:rsid w:val="00404258"/>
    <w:rsid w:val="004052DE"/>
    <w:rsid w:val="004076A1"/>
    <w:rsid w:val="00407824"/>
    <w:rsid w:val="0041010D"/>
    <w:rsid w:val="00411E44"/>
    <w:rsid w:val="004124BB"/>
    <w:rsid w:val="004212FB"/>
    <w:rsid w:val="00421381"/>
    <w:rsid w:val="004223B0"/>
    <w:rsid w:val="00424D95"/>
    <w:rsid w:val="0042605E"/>
    <w:rsid w:val="00430BDD"/>
    <w:rsid w:val="00434A5C"/>
    <w:rsid w:val="004371BE"/>
    <w:rsid w:val="00437274"/>
    <w:rsid w:val="00441636"/>
    <w:rsid w:val="00441740"/>
    <w:rsid w:val="004431C5"/>
    <w:rsid w:val="00447095"/>
    <w:rsid w:val="00447479"/>
    <w:rsid w:val="00452BE4"/>
    <w:rsid w:val="00452E3C"/>
    <w:rsid w:val="004532FC"/>
    <w:rsid w:val="00455EB2"/>
    <w:rsid w:val="00457054"/>
    <w:rsid w:val="004575D8"/>
    <w:rsid w:val="0045778F"/>
    <w:rsid w:val="00460296"/>
    <w:rsid w:val="00460515"/>
    <w:rsid w:val="004648A9"/>
    <w:rsid w:val="00464CBC"/>
    <w:rsid w:val="004669F2"/>
    <w:rsid w:val="004723C1"/>
    <w:rsid w:val="00473ADB"/>
    <w:rsid w:val="00473CEE"/>
    <w:rsid w:val="004754E3"/>
    <w:rsid w:val="00476E25"/>
    <w:rsid w:val="0047738E"/>
    <w:rsid w:val="004774C0"/>
    <w:rsid w:val="004811A9"/>
    <w:rsid w:val="0048217B"/>
    <w:rsid w:val="00482466"/>
    <w:rsid w:val="00482D90"/>
    <w:rsid w:val="00482EBD"/>
    <w:rsid w:val="00483DA4"/>
    <w:rsid w:val="004840B0"/>
    <w:rsid w:val="00485300"/>
    <w:rsid w:val="004858A4"/>
    <w:rsid w:val="0049081B"/>
    <w:rsid w:val="00491415"/>
    <w:rsid w:val="00491BE1"/>
    <w:rsid w:val="004921BD"/>
    <w:rsid w:val="0049286E"/>
    <w:rsid w:val="00494F79"/>
    <w:rsid w:val="004A0DE9"/>
    <w:rsid w:val="004A1258"/>
    <w:rsid w:val="004A35A4"/>
    <w:rsid w:val="004A6FD1"/>
    <w:rsid w:val="004B31C2"/>
    <w:rsid w:val="004B5DC4"/>
    <w:rsid w:val="004B68F4"/>
    <w:rsid w:val="004C30FC"/>
    <w:rsid w:val="004C4C91"/>
    <w:rsid w:val="004C58CD"/>
    <w:rsid w:val="004C5C1C"/>
    <w:rsid w:val="004C608C"/>
    <w:rsid w:val="004D052C"/>
    <w:rsid w:val="004D079F"/>
    <w:rsid w:val="004D2A93"/>
    <w:rsid w:val="004D2E70"/>
    <w:rsid w:val="004D2FD9"/>
    <w:rsid w:val="004D31BA"/>
    <w:rsid w:val="004D35EC"/>
    <w:rsid w:val="004D3D0B"/>
    <w:rsid w:val="004D5D2F"/>
    <w:rsid w:val="004D74E2"/>
    <w:rsid w:val="004D767A"/>
    <w:rsid w:val="004E1612"/>
    <w:rsid w:val="004E256B"/>
    <w:rsid w:val="004E2620"/>
    <w:rsid w:val="004E426D"/>
    <w:rsid w:val="004E53B1"/>
    <w:rsid w:val="004E6C39"/>
    <w:rsid w:val="004E7507"/>
    <w:rsid w:val="004E760B"/>
    <w:rsid w:val="004F0735"/>
    <w:rsid w:val="004F2AA1"/>
    <w:rsid w:val="004F61B6"/>
    <w:rsid w:val="004F6E8B"/>
    <w:rsid w:val="004F7B04"/>
    <w:rsid w:val="00502188"/>
    <w:rsid w:val="005034BA"/>
    <w:rsid w:val="00504793"/>
    <w:rsid w:val="0050517C"/>
    <w:rsid w:val="00506105"/>
    <w:rsid w:val="00506128"/>
    <w:rsid w:val="0050613F"/>
    <w:rsid w:val="00507EFC"/>
    <w:rsid w:val="005100FB"/>
    <w:rsid w:val="0051050E"/>
    <w:rsid w:val="00512F3D"/>
    <w:rsid w:val="00513A63"/>
    <w:rsid w:val="005152B1"/>
    <w:rsid w:val="00516005"/>
    <w:rsid w:val="00516492"/>
    <w:rsid w:val="00521379"/>
    <w:rsid w:val="00523CCD"/>
    <w:rsid w:val="00524A63"/>
    <w:rsid w:val="00530294"/>
    <w:rsid w:val="00530737"/>
    <w:rsid w:val="00531429"/>
    <w:rsid w:val="00532380"/>
    <w:rsid w:val="00532DF0"/>
    <w:rsid w:val="0053367F"/>
    <w:rsid w:val="005338FB"/>
    <w:rsid w:val="00535278"/>
    <w:rsid w:val="005360BF"/>
    <w:rsid w:val="005360E5"/>
    <w:rsid w:val="00536CBD"/>
    <w:rsid w:val="00540F31"/>
    <w:rsid w:val="00542521"/>
    <w:rsid w:val="0054336D"/>
    <w:rsid w:val="0054414A"/>
    <w:rsid w:val="005444C1"/>
    <w:rsid w:val="005473C9"/>
    <w:rsid w:val="00547FCB"/>
    <w:rsid w:val="005551A0"/>
    <w:rsid w:val="005707FA"/>
    <w:rsid w:val="00570FFF"/>
    <w:rsid w:val="00572B6E"/>
    <w:rsid w:val="00572C76"/>
    <w:rsid w:val="005732E2"/>
    <w:rsid w:val="0057468B"/>
    <w:rsid w:val="0057673B"/>
    <w:rsid w:val="0057792B"/>
    <w:rsid w:val="0058114C"/>
    <w:rsid w:val="0058560B"/>
    <w:rsid w:val="00586E00"/>
    <w:rsid w:val="00587682"/>
    <w:rsid w:val="00587DEE"/>
    <w:rsid w:val="00591263"/>
    <w:rsid w:val="00592912"/>
    <w:rsid w:val="00592DCB"/>
    <w:rsid w:val="00592F8E"/>
    <w:rsid w:val="00593D24"/>
    <w:rsid w:val="00593E32"/>
    <w:rsid w:val="005946A2"/>
    <w:rsid w:val="00594D3D"/>
    <w:rsid w:val="00594FDC"/>
    <w:rsid w:val="00595FBF"/>
    <w:rsid w:val="00596B72"/>
    <w:rsid w:val="00597A0F"/>
    <w:rsid w:val="005A085F"/>
    <w:rsid w:val="005A2C09"/>
    <w:rsid w:val="005A5F07"/>
    <w:rsid w:val="005A6EFF"/>
    <w:rsid w:val="005A744B"/>
    <w:rsid w:val="005B04E1"/>
    <w:rsid w:val="005B2863"/>
    <w:rsid w:val="005B5516"/>
    <w:rsid w:val="005B599F"/>
    <w:rsid w:val="005C0D23"/>
    <w:rsid w:val="005C13ED"/>
    <w:rsid w:val="005C141F"/>
    <w:rsid w:val="005C16D0"/>
    <w:rsid w:val="005C2B6D"/>
    <w:rsid w:val="005C46D2"/>
    <w:rsid w:val="005C471B"/>
    <w:rsid w:val="005C52E3"/>
    <w:rsid w:val="005C56F8"/>
    <w:rsid w:val="005C5B48"/>
    <w:rsid w:val="005C6B91"/>
    <w:rsid w:val="005D04AE"/>
    <w:rsid w:val="005D0A02"/>
    <w:rsid w:val="005D0B3B"/>
    <w:rsid w:val="005D36B2"/>
    <w:rsid w:val="005D64E2"/>
    <w:rsid w:val="005D76B7"/>
    <w:rsid w:val="005E2259"/>
    <w:rsid w:val="005E299D"/>
    <w:rsid w:val="005E2DD4"/>
    <w:rsid w:val="005E31D0"/>
    <w:rsid w:val="005E33F9"/>
    <w:rsid w:val="005E37EF"/>
    <w:rsid w:val="005E5C6C"/>
    <w:rsid w:val="005E6645"/>
    <w:rsid w:val="005E794D"/>
    <w:rsid w:val="005F0212"/>
    <w:rsid w:val="005F0248"/>
    <w:rsid w:val="005F0982"/>
    <w:rsid w:val="005F225F"/>
    <w:rsid w:val="005F24A9"/>
    <w:rsid w:val="005F5B91"/>
    <w:rsid w:val="005F5C04"/>
    <w:rsid w:val="005F5DE2"/>
    <w:rsid w:val="005F5FB4"/>
    <w:rsid w:val="005F7A9D"/>
    <w:rsid w:val="00601471"/>
    <w:rsid w:val="0060169F"/>
    <w:rsid w:val="006019D7"/>
    <w:rsid w:val="00601D78"/>
    <w:rsid w:val="00603A3A"/>
    <w:rsid w:val="00603EA6"/>
    <w:rsid w:val="00606F0F"/>
    <w:rsid w:val="0061383E"/>
    <w:rsid w:val="0061446C"/>
    <w:rsid w:val="006156F6"/>
    <w:rsid w:val="00615C8B"/>
    <w:rsid w:val="00615F33"/>
    <w:rsid w:val="00616102"/>
    <w:rsid w:val="006201B6"/>
    <w:rsid w:val="00624EF9"/>
    <w:rsid w:val="00626B1F"/>
    <w:rsid w:val="006303C6"/>
    <w:rsid w:val="00630AC6"/>
    <w:rsid w:val="006325A7"/>
    <w:rsid w:val="006329E0"/>
    <w:rsid w:val="00632F56"/>
    <w:rsid w:val="00633FA8"/>
    <w:rsid w:val="00634261"/>
    <w:rsid w:val="006352F4"/>
    <w:rsid w:val="00637FD8"/>
    <w:rsid w:val="006409CD"/>
    <w:rsid w:val="00645EA9"/>
    <w:rsid w:val="00646A24"/>
    <w:rsid w:val="006511C2"/>
    <w:rsid w:val="006514CC"/>
    <w:rsid w:val="00651D95"/>
    <w:rsid w:val="00651E46"/>
    <w:rsid w:val="0065270B"/>
    <w:rsid w:val="00653C75"/>
    <w:rsid w:val="0065553C"/>
    <w:rsid w:val="00655E15"/>
    <w:rsid w:val="00657C5B"/>
    <w:rsid w:val="00660534"/>
    <w:rsid w:val="00661405"/>
    <w:rsid w:val="0066178A"/>
    <w:rsid w:val="00663A5D"/>
    <w:rsid w:val="0066407A"/>
    <w:rsid w:val="0066523A"/>
    <w:rsid w:val="0066595C"/>
    <w:rsid w:val="0066612E"/>
    <w:rsid w:val="006673C4"/>
    <w:rsid w:val="0067039B"/>
    <w:rsid w:val="00670C98"/>
    <w:rsid w:val="0067231C"/>
    <w:rsid w:val="00672D67"/>
    <w:rsid w:val="006731CB"/>
    <w:rsid w:val="00674E28"/>
    <w:rsid w:val="0068138E"/>
    <w:rsid w:val="00681DA5"/>
    <w:rsid w:val="0068291B"/>
    <w:rsid w:val="0068514C"/>
    <w:rsid w:val="00685C77"/>
    <w:rsid w:val="00687A95"/>
    <w:rsid w:val="00687AC1"/>
    <w:rsid w:val="006903A2"/>
    <w:rsid w:val="00692777"/>
    <w:rsid w:val="00693AB7"/>
    <w:rsid w:val="00695FBF"/>
    <w:rsid w:val="0069666D"/>
    <w:rsid w:val="0069702D"/>
    <w:rsid w:val="006A0421"/>
    <w:rsid w:val="006A2791"/>
    <w:rsid w:val="006A28CC"/>
    <w:rsid w:val="006A2EA8"/>
    <w:rsid w:val="006A4019"/>
    <w:rsid w:val="006A4962"/>
    <w:rsid w:val="006A4CDF"/>
    <w:rsid w:val="006A70B1"/>
    <w:rsid w:val="006A79CD"/>
    <w:rsid w:val="006B3C0E"/>
    <w:rsid w:val="006B3EC9"/>
    <w:rsid w:val="006B4BD6"/>
    <w:rsid w:val="006B51A3"/>
    <w:rsid w:val="006B5733"/>
    <w:rsid w:val="006B645F"/>
    <w:rsid w:val="006B74B8"/>
    <w:rsid w:val="006C1060"/>
    <w:rsid w:val="006C1EDF"/>
    <w:rsid w:val="006C2F2E"/>
    <w:rsid w:val="006C4CFD"/>
    <w:rsid w:val="006D0B03"/>
    <w:rsid w:val="006D0DFE"/>
    <w:rsid w:val="006D7114"/>
    <w:rsid w:val="006D772A"/>
    <w:rsid w:val="006D7DA0"/>
    <w:rsid w:val="006E0487"/>
    <w:rsid w:val="006E08B9"/>
    <w:rsid w:val="006E12D6"/>
    <w:rsid w:val="006E173E"/>
    <w:rsid w:val="006E226C"/>
    <w:rsid w:val="006E24EE"/>
    <w:rsid w:val="006E3B73"/>
    <w:rsid w:val="006E49AF"/>
    <w:rsid w:val="006E6872"/>
    <w:rsid w:val="006F096C"/>
    <w:rsid w:val="006F0AD3"/>
    <w:rsid w:val="006F22C5"/>
    <w:rsid w:val="006F2689"/>
    <w:rsid w:val="006F34B5"/>
    <w:rsid w:val="006F37F9"/>
    <w:rsid w:val="006F3BD0"/>
    <w:rsid w:val="006F47CE"/>
    <w:rsid w:val="006F54E2"/>
    <w:rsid w:val="006F6B27"/>
    <w:rsid w:val="0070133F"/>
    <w:rsid w:val="0070309F"/>
    <w:rsid w:val="0070320E"/>
    <w:rsid w:val="0071169C"/>
    <w:rsid w:val="00712373"/>
    <w:rsid w:val="007131A5"/>
    <w:rsid w:val="00713422"/>
    <w:rsid w:val="00716A40"/>
    <w:rsid w:val="00716AB3"/>
    <w:rsid w:val="00717100"/>
    <w:rsid w:val="007207C1"/>
    <w:rsid w:val="00721192"/>
    <w:rsid w:val="00721340"/>
    <w:rsid w:val="00721527"/>
    <w:rsid w:val="007218AF"/>
    <w:rsid w:val="00722008"/>
    <w:rsid w:val="0072400F"/>
    <w:rsid w:val="00724889"/>
    <w:rsid w:val="0072499D"/>
    <w:rsid w:val="00725243"/>
    <w:rsid w:val="0072569A"/>
    <w:rsid w:val="007265B9"/>
    <w:rsid w:val="00726CD3"/>
    <w:rsid w:val="00730EC3"/>
    <w:rsid w:val="0073168D"/>
    <w:rsid w:val="00731E04"/>
    <w:rsid w:val="0073308C"/>
    <w:rsid w:val="00735C21"/>
    <w:rsid w:val="007369BD"/>
    <w:rsid w:val="0073711B"/>
    <w:rsid w:val="007439B1"/>
    <w:rsid w:val="00744570"/>
    <w:rsid w:val="00746557"/>
    <w:rsid w:val="007511C4"/>
    <w:rsid w:val="00751876"/>
    <w:rsid w:val="00753A1E"/>
    <w:rsid w:val="00754159"/>
    <w:rsid w:val="007553C2"/>
    <w:rsid w:val="00756BD2"/>
    <w:rsid w:val="00757D21"/>
    <w:rsid w:val="00760DF4"/>
    <w:rsid w:val="0076325B"/>
    <w:rsid w:val="00763660"/>
    <w:rsid w:val="007644FE"/>
    <w:rsid w:val="007646F4"/>
    <w:rsid w:val="007654C2"/>
    <w:rsid w:val="00771B36"/>
    <w:rsid w:val="00772549"/>
    <w:rsid w:val="00776668"/>
    <w:rsid w:val="00776B27"/>
    <w:rsid w:val="00780678"/>
    <w:rsid w:val="0078110D"/>
    <w:rsid w:val="00784A48"/>
    <w:rsid w:val="00784D42"/>
    <w:rsid w:val="00786F22"/>
    <w:rsid w:val="007900F9"/>
    <w:rsid w:val="007924A7"/>
    <w:rsid w:val="00797814"/>
    <w:rsid w:val="007A03A0"/>
    <w:rsid w:val="007A284A"/>
    <w:rsid w:val="007A57EC"/>
    <w:rsid w:val="007A5856"/>
    <w:rsid w:val="007A7AC0"/>
    <w:rsid w:val="007B1BEF"/>
    <w:rsid w:val="007B2B9C"/>
    <w:rsid w:val="007B5531"/>
    <w:rsid w:val="007B6A88"/>
    <w:rsid w:val="007B6BEC"/>
    <w:rsid w:val="007C03E3"/>
    <w:rsid w:val="007C1664"/>
    <w:rsid w:val="007C1D1F"/>
    <w:rsid w:val="007C53DD"/>
    <w:rsid w:val="007C6368"/>
    <w:rsid w:val="007C6953"/>
    <w:rsid w:val="007C71D0"/>
    <w:rsid w:val="007D1935"/>
    <w:rsid w:val="007D1C37"/>
    <w:rsid w:val="007D2110"/>
    <w:rsid w:val="007D2147"/>
    <w:rsid w:val="007D3B10"/>
    <w:rsid w:val="007D44F5"/>
    <w:rsid w:val="007D7021"/>
    <w:rsid w:val="007D71AE"/>
    <w:rsid w:val="007E092E"/>
    <w:rsid w:val="007E0CEA"/>
    <w:rsid w:val="007E1039"/>
    <w:rsid w:val="007E10F0"/>
    <w:rsid w:val="007E154F"/>
    <w:rsid w:val="007E5654"/>
    <w:rsid w:val="007E5707"/>
    <w:rsid w:val="007E5E00"/>
    <w:rsid w:val="007E6176"/>
    <w:rsid w:val="007E6FF6"/>
    <w:rsid w:val="007E799D"/>
    <w:rsid w:val="007F06EC"/>
    <w:rsid w:val="007F4489"/>
    <w:rsid w:val="007F450B"/>
    <w:rsid w:val="007F5D02"/>
    <w:rsid w:val="008004F4"/>
    <w:rsid w:val="00802C43"/>
    <w:rsid w:val="0080357D"/>
    <w:rsid w:val="00804CCC"/>
    <w:rsid w:val="00804F13"/>
    <w:rsid w:val="008055B2"/>
    <w:rsid w:val="0080597B"/>
    <w:rsid w:val="0080639F"/>
    <w:rsid w:val="008131B7"/>
    <w:rsid w:val="00813D59"/>
    <w:rsid w:val="00813F56"/>
    <w:rsid w:val="00822448"/>
    <w:rsid w:val="00824026"/>
    <w:rsid w:val="008243A6"/>
    <w:rsid w:val="00824C39"/>
    <w:rsid w:val="00832A67"/>
    <w:rsid w:val="00832FAF"/>
    <w:rsid w:val="0083391A"/>
    <w:rsid w:val="00836D50"/>
    <w:rsid w:val="00837CDB"/>
    <w:rsid w:val="00841CC9"/>
    <w:rsid w:val="00842054"/>
    <w:rsid w:val="0084210F"/>
    <w:rsid w:val="008459C6"/>
    <w:rsid w:val="00845E66"/>
    <w:rsid w:val="00846995"/>
    <w:rsid w:val="00846FEA"/>
    <w:rsid w:val="0085249D"/>
    <w:rsid w:val="00853B18"/>
    <w:rsid w:val="008567FC"/>
    <w:rsid w:val="008573EB"/>
    <w:rsid w:val="00857FE1"/>
    <w:rsid w:val="0086244A"/>
    <w:rsid w:val="00862C1A"/>
    <w:rsid w:val="00863D70"/>
    <w:rsid w:val="008650AE"/>
    <w:rsid w:val="0086525D"/>
    <w:rsid w:val="00872158"/>
    <w:rsid w:val="0087374B"/>
    <w:rsid w:val="00873DED"/>
    <w:rsid w:val="0087402E"/>
    <w:rsid w:val="0087796B"/>
    <w:rsid w:val="008806BD"/>
    <w:rsid w:val="0088098F"/>
    <w:rsid w:val="00880D03"/>
    <w:rsid w:val="008813E5"/>
    <w:rsid w:val="008814C5"/>
    <w:rsid w:val="0088240C"/>
    <w:rsid w:val="00882D8F"/>
    <w:rsid w:val="008832FB"/>
    <w:rsid w:val="00883E5D"/>
    <w:rsid w:val="0088586D"/>
    <w:rsid w:val="0088714E"/>
    <w:rsid w:val="00891209"/>
    <w:rsid w:val="00891753"/>
    <w:rsid w:val="008924EA"/>
    <w:rsid w:val="008932AA"/>
    <w:rsid w:val="00893415"/>
    <w:rsid w:val="00893B99"/>
    <w:rsid w:val="00893EF9"/>
    <w:rsid w:val="0089443E"/>
    <w:rsid w:val="00895319"/>
    <w:rsid w:val="00895BB8"/>
    <w:rsid w:val="008A391C"/>
    <w:rsid w:val="008A495B"/>
    <w:rsid w:val="008A5CA2"/>
    <w:rsid w:val="008A7710"/>
    <w:rsid w:val="008B1463"/>
    <w:rsid w:val="008B254E"/>
    <w:rsid w:val="008B28EA"/>
    <w:rsid w:val="008B2D66"/>
    <w:rsid w:val="008B434B"/>
    <w:rsid w:val="008B65C8"/>
    <w:rsid w:val="008B6FF3"/>
    <w:rsid w:val="008C4888"/>
    <w:rsid w:val="008C4BB9"/>
    <w:rsid w:val="008D0343"/>
    <w:rsid w:val="008D0537"/>
    <w:rsid w:val="008D0A21"/>
    <w:rsid w:val="008D22A3"/>
    <w:rsid w:val="008D31E1"/>
    <w:rsid w:val="008D43FC"/>
    <w:rsid w:val="008D4C22"/>
    <w:rsid w:val="008D5267"/>
    <w:rsid w:val="008D5377"/>
    <w:rsid w:val="008D7A07"/>
    <w:rsid w:val="008E03AA"/>
    <w:rsid w:val="008E0C9F"/>
    <w:rsid w:val="008E1321"/>
    <w:rsid w:val="008E203F"/>
    <w:rsid w:val="008E3CE9"/>
    <w:rsid w:val="008E4C5C"/>
    <w:rsid w:val="008E6F5D"/>
    <w:rsid w:val="008F0A42"/>
    <w:rsid w:val="008F16B6"/>
    <w:rsid w:val="008F2517"/>
    <w:rsid w:val="008F30B4"/>
    <w:rsid w:val="008F6C57"/>
    <w:rsid w:val="008F7289"/>
    <w:rsid w:val="009023D7"/>
    <w:rsid w:val="009039B7"/>
    <w:rsid w:val="009039F7"/>
    <w:rsid w:val="00903FE2"/>
    <w:rsid w:val="00904698"/>
    <w:rsid w:val="00905A4B"/>
    <w:rsid w:val="00910A8D"/>
    <w:rsid w:val="0091111D"/>
    <w:rsid w:val="009111F5"/>
    <w:rsid w:val="00915335"/>
    <w:rsid w:val="00920CC8"/>
    <w:rsid w:val="00922351"/>
    <w:rsid w:val="00924E70"/>
    <w:rsid w:val="00925762"/>
    <w:rsid w:val="009267DC"/>
    <w:rsid w:val="00926A38"/>
    <w:rsid w:val="009276D5"/>
    <w:rsid w:val="00927E23"/>
    <w:rsid w:val="00927FD2"/>
    <w:rsid w:val="0093132B"/>
    <w:rsid w:val="009329C8"/>
    <w:rsid w:val="00932CB2"/>
    <w:rsid w:val="009333E7"/>
    <w:rsid w:val="00933FB8"/>
    <w:rsid w:val="009346F0"/>
    <w:rsid w:val="0093565D"/>
    <w:rsid w:val="00940171"/>
    <w:rsid w:val="00941398"/>
    <w:rsid w:val="00941F67"/>
    <w:rsid w:val="00942E8D"/>
    <w:rsid w:val="00944EE3"/>
    <w:rsid w:val="00946B4E"/>
    <w:rsid w:val="009502CE"/>
    <w:rsid w:val="00950EAD"/>
    <w:rsid w:val="00952044"/>
    <w:rsid w:val="00952ED5"/>
    <w:rsid w:val="009539EC"/>
    <w:rsid w:val="0095505B"/>
    <w:rsid w:val="00955B02"/>
    <w:rsid w:val="009560F2"/>
    <w:rsid w:val="009572CF"/>
    <w:rsid w:val="00960558"/>
    <w:rsid w:val="00962D33"/>
    <w:rsid w:val="00963ACE"/>
    <w:rsid w:val="00963CBC"/>
    <w:rsid w:val="00964165"/>
    <w:rsid w:val="00965065"/>
    <w:rsid w:val="009704D4"/>
    <w:rsid w:val="009749FE"/>
    <w:rsid w:val="00975B67"/>
    <w:rsid w:val="00976224"/>
    <w:rsid w:val="009768F4"/>
    <w:rsid w:val="00981088"/>
    <w:rsid w:val="00984506"/>
    <w:rsid w:val="009858BB"/>
    <w:rsid w:val="00986825"/>
    <w:rsid w:val="00991967"/>
    <w:rsid w:val="00991EC0"/>
    <w:rsid w:val="00993EDB"/>
    <w:rsid w:val="00994543"/>
    <w:rsid w:val="009958D4"/>
    <w:rsid w:val="009967AD"/>
    <w:rsid w:val="00997645"/>
    <w:rsid w:val="00997A05"/>
    <w:rsid w:val="009A1ACD"/>
    <w:rsid w:val="009A4ED8"/>
    <w:rsid w:val="009A579C"/>
    <w:rsid w:val="009A635A"/>
    <w:rsid w:val="009A7D09"/>
    <w:rsid w:val="009B1756"/>
    <w:rsid w:val="009B2353"/>
    <w:rsid w:val="009B2D9F"/>
    <w:rsid w:val="009B65ED"/>
    <w:rsid w:val="009B6ABB"/>
    <w:rsid w:val="009B6BA4"/>
    <w:rsid w:val="009C2EB5"/>
    <w:rsid w:val="009C43E2"/>
    <w:rsid w:val="009C5D58"/>
    <w:rsid w:val="009C678D"/>
    <w:rsid w:val="009C756E"/>
    <w:rsid w:val="009C7E5A"/>
    <w:rsid w:val="009D4761"/>
    <w:rsid w:val="009D522C"/>
    <w:rsid w:val="009D599C"/>
    <w:rsid w:val="009D6515"/>
    <w:rsid w:val="009D65C0"/>
    <w:rsid w:val="009D6F54"/>
    <w:rsid w:val="009D72A1"/>
    <w:rsid w:val="009D7E3A"/>
    <w:rsid w:val="009E2198"/>
    <w:rsid w:val="009E2674"/>
    <w:rsid w:val="009E3338"/>
    <w:rsid w:val="009E3859"/>
    <w:rsid w:val="009E3B49"/>
    <w:rsid w:val="009E47A8"/>
    <w:rsid w:val="009E7644"/>
    <w:rsid w:val="009F1EFA"/>
    <w:rsid w:val="009F1FA2"/>
    <w:rsid w:val="009F521A"/>
    <w:rsid w:val="009F7AED"/>
    <w:rsid w:val="00A000DF"/>
    <w:rsid w:val="00A01588"/>
    <w:rsid w:val="00A0314E"/>
    <w:rsid w:val="00A0342C"/>
    <w:rsid w:val="00A04139"/>
    <w:rsid w:val="00A04C41"/>
    <w:rsid w:val="00A04F2C"/>
    <w:rsid w:val="00A060AE"/>
    <w:rsid w:val="00A117C4"/>
    <w:rsid w:val="00A12593"/>
    <w:rsid w:val="00A1441F"/>
    <w:rsid w:val="00A15A59"/>
    <w:rsid w:val="00A160F7"/>
    <w:rsid w:val="00A1652A"/>
    <w:rsid w:val="00A1722A"/>
    <w:rsid w:val="00A20C0C"/>
    <w:rsid w:val="00A21D20"/>
    <w:rsid w:val="00A229B2"/>
    <w:rsid w:val="00A23F2A"/>
    <w:rsid w:val="00A25619"/>
    <w:rsid w:val="00A2589D"/>
    <w:rsid w:val="00A25A90"/>
    <w:rsid w:val="00A26179"/>
    <w:rsid w:val="00A279EA"/>
    <w:rsid w:val="00A30637"/>
    <w:rsid w:val="00A34306"/>
    <w:rsid w:val="00A34B52"/>
    <w:rsid w:val="00A35805"/>
    <w:rsid w:val="00A3654E"/>
    <w:rsid w:val="00A36632"/>
    <w:rsid w:val="00A366E7"/>
    <w:rsid w:val="00A40730"/>
    <w:rsid w:val="00A41FF2"/>
    <w:rsid w:val="00A422D6"/>
    <w:rsid w:val="00A42958"/>
    <w:rsid w:val="00A42B00"/>
    <w:rsid w:val="00A46C84"/>
    <w:rsid w:val="00A46FC2"/>
    <w:rsid w:val="00A50584"/>
    <w:rsid w:val="00A50803"/>
    <w:rsid w:val="00A50B3B"/>
    <w:rsid w:val="00A51B8A"/>
    <w:rsid w:val="00A52AE1"/>
    <w:rsid w:val="00A53E8E"/>
    <w:rsid w:val="00A551F6"/>
    <w:rsid w:val="00A553A3"/>
    <w:rsid w:val="00A56B24"/>
    <w:rsid w:val="00A5749C"/>
    <w:rsid w:val="00A60EEC"/>
    <w:rsid w:val="00A6155B"/>
    <w:rsid w:val="00A617AF"/>
    <w:rsid w:val="00A64239"/>
    <w:rsid w:val="00A667F3"/>
    <w:rsid w:val="00A6764A"/>
    <w:rsid w:val="00A67CAB"/>
    <w:rsid w:val="00A70088"/>
    <w:rsid w:val="00A71809"/>
    <w:rsid w:val="00A72665"/>
    <w:rsid w:val="00A7465E"/>
    <w:rsid w:val="00A748FF"/>
    <w:rsid w:val="00A7539F"/>
    <w:rsid w:val="00A7591B"/>
    <w:rsid w:val="00A764E8"/>
    <w:rsid w:val="00A778C1"/>
    <w:rsid w:val="00A77CD2"/>
    <w:rsid w:val="00A77FEF"/>
    <w:rsid w:val="00A827CE"/>
    <w:rsid w:val="00A84991"/>
    <w:rsid w:val="00A85C92"/>
    <w:rsid w:val="00A874BF"/>
    <w:rsid w:val="00A87B05"/>
    <w:rsid w:val="00A87CCE"/>
    <w:rsid w:val="00A91B0B"/>
    <w:rsid w:val="00A91F51"/>
    <w:rsid w:val="00A922C1"/>
    <w:rsid w:val="00A92400"/>
    <w:rsid w:val="00A93DA4"/>
    <w:rsid w:val="00A95001"/>
    <w:rsid w:val="00A96B25"/>
    <w:rsid w:val="00AA1D83"/>
    <w:rsid w:val="00AA28C9"/>
    <w:rsid w:val="00AA2907"/>
    <w:rsid w:val="00AA33E3"/>
    <w:rsid w:val="00AA465E"/>
    <w:rsid w:val="00AA57B1"/>
    <w:rsid w:val="00AB0803"/>
    <w:rsid w:val="00AB0D5D"/>
    <w:rsid w:val="00AB12B9"/>
    <w:rsid w:val="00AB377A"/>
    <w:rsid w:val="00AB5568"/>
    <w:rsid w:val="00AB7790"/>
    <w:rsid w:val="00AB7808"/>
    <w:rsid w:val="00AB7F12"/>
    <w:rsid w:val="00AC38DA"/>
    <w:rsid w:val="00AC5655"/>
    <w:rsid w:val="00AC7B76"/>
    <w:rsid w:val="00AD0730"/>
    <w:rsid w:val="00AD10AF"/>
    <w:rsid w:val="00AD4ADE"/>
    <w:rsid w:val="00AD5A8D"/>
    <w:rsid w:val="00AD685E"/>
    <w:rsid w:val="00AE0BE6"/>
    <w:rsid w:val="00AE1CEB"/>
    <w:rsid w:val="00AE3D56"/>
    <w:rsid w:val="00AE4C8E"/>
    <w:rsid w:val="00AE4C9B"/>
    <w:rsid w:val="00AE5204"/>
    <w:rsid w:val="00AE6A13"/>
    <w:rsid w:val="00AE6ED2"/>
    <w:rsid w:val="00AF2BC7"/>
    <w:rsid w:val="00AF2D30"/>
    <w:rsid w:val="00AF2F22"/>
    <w:rsid w:val="00AF342F"/>
    <w:rsid w:val="00AF3F46"/>
    <w:rsid w:val="00AF4426"/>
    <w:rsid w:val="00AF4BCF"/>
    <w:rsid w:val="00B0317F"/>
    <w:rsid w:val="00B03B00"/>
    <w:rsid w:val="00B05623"/>
    <w:rsid w:val="00B064DB"/>
    <w:rsid w:val="00B06942"/>
    <w:rsid w:val="00B135DA"/>
    <w:rsid w:val="00B13821"/>
    <w:rsid w:val="00B160C8"/>
    <w:rsid w:val="00B1707A"/>
    <w:rsid w:val="00B1795B"/>
    <w:rsid w:val="00B21878"/>
    <w:rsid w:val="00B2457B"/>
    <w:rsid w:val="00B2620A"/>
    <w:rsid w:val="00B2687E"/>
    <w:rsid w:val="00B26B3B"/>
    <w:rsid w:val="00B26E31"/>
    <w:rsid w:val="00B27345"/>
    <w:rsid w:val="00B3014E"/>
    <w:rsid w:val="00B30C62"/>
    <w:rsid w:val="00B31F26"/>
    <w:rsid w:val="00B33BC9"/>
    <w:rsid w:val="00B3421D"/>
    <w:rsid w:val="00B3470E"/>
    <w:rsid w:val="00B3542A"/>
    <w:rsid w:val="00B3578B"/>
    <w:rsid w:val="00B36820"/>
    <w:rsid w:val="00B37795"/>
    <w:rsid w:val="00B40530"/>
    <w:rsid w:val="00B40A80"/>
    <w:rsid w:val="00B412E1"/>
    <w:rsid w:val="00B44673"/>
    <w:rsid w:val="00B446E3"/>
    <w:rsid w:val="00B510BE"/>
    <w:rsid w:val="00B52620"/>
    <w:rsid w:val="00B53233"/>
    <w:rsid w:val="00B537CF"/>
    <w:rsid w:val="00B54763"/>
    <w:rsid w:val="00B550C1"/>
    <w:rsid w:val="00B55292"/>
    <w:rsid w:val="00B55C4B"/>
    <w:rsid w:val="00B56E1D"/>
    <w:rsid w:val="00B607E6"/>
    <w:rsid w:val="00B638C6"/>
    <w:rsid w:val="00B658A3"/>
    <w:rsid w:val="00B65FFD"/>
    <w:rsid w:val="00B7013C"/>
    <w:rsid w:val="00B7299F"/>
    <w:rsid w:val="00B73175"/>
    <w:rsid w:val="00B7319A"/>
    <w:rsid w:val="00B73222"/>
    <w:rsid w:val="00B73A10"/>
    <w:rsid w:val="00B73BF6"/>
    <w:rsid w:val="00B754E6"/>
    <w:rsid w:val="00B75C66"/>
    <w:rsid w:val="00B765D8"/>
    <w:rsid w:val="00B82C6B"/>
    <w:rsid w:val="00B82D5B"/>
    <w:rsid w:val="00B83617"/>
    <w:rsid w:val="00B85C1D"/>
    <w:rsid w:val="00B86F26"/>
    <w:rsid w:val="00B87D75"/>
    <w:rsid w:val="00B9195D"/>
    <w:rsid w:val="00B94715"/>
    <w:rsid w:val="00B971ED"/>
    <w:rsid w:val="00B97431"/>
    <w:rsid w:val="00B9778A"/>
    <w:rsid w:val="00BA6E5A"/>
    <w:rsid w:val="00BA7001"/>
    <w:rsid w:val="00BB1655"/>
    <w:rsid w:val="00BB30A9"/>
    <w:rsid w:val="00BB355B"/>
    <w:rsid w:val="00BB3CC6"/>
    <w:rsid w:val="00BC4C91"/>
    <w:rsid w:val="00BC7DBF"/>
    <w:rsid w:val="00BD1216"/>
    <w:rsid w:val="00BD2368"/>
    <w:rsid w:val="00BD24DB"/>
    <w:rsid w:val="00BD25E2"/>
    <w:rsid w:val="00BD2A58"/>
    <w:rsid w:val="00BD44F4"/>
    <w:rsid w:val="00BD5A29"/>
    <w:rsid w:val="00BD6D7F"/>
    <w:rsid w:val="00BD6FFF"/>
    <w:rsid w:val="00BD7480"/>
    <w:rsid w:val="00BE0C10"/>
    <w:rsid w:val="00BE0D12"/>
    <w:rsid w:val="00BE3219"/>
    <w:rsid w:val="00BE44DD"/>
    <w:rsid w:val="00BE74B0"/>
    <w:rsid w:val="00BF1763"/>
    <w:rsid w:val="00BF1C10"/>
    <w:rsid w:val="00BF4E29"/>
    <w:rsid w:val="00BF5625"/>
    <w:rsid w:val="00BF58F2"/>
    <w:rsid w:val="00BF601C"/>
    <w:rsid w:val="00BF7C09"/>
    <w:rsid w:val="00C023FD"/>
    <w:rsid w:val="00C02BBC"/>
    <w:rsid w:val="00C044B9"/>
    <w:rsid w:val="00C0551B"/>
    <w:rsid w:val="00C067B9"/>
    <w:rsid w:val="00C07634"/>
    <w:rsid w:val="00C07F0E"/>
    <w:rsid w:val="00C10AC7"/>
    <w:rsid w:val="00C118A7"/>
    <w:rsid w:val="00C12930"/>
    <w:rsid w:val="00C13106"/>
    <w:rsid w:val="00C131EE"/>
    <w:rsid w:val="00C133A5"/>
    <w:rsid w:val="00C15C77"/>
    <w:rsid w:val="00C200CE"/>
    <w:rsid w:val="00C22427"/>
    <w:rsid w:val="00C23031"/>
    <w:rsid w:val="00C26F65"/>
    <w:rsid w:val="00C26FDC"/>
    <w:rsid w:val="00C33899"/>
    <w:rsid w:val="00C3501E"/>
    <w:rsid w:val="00C40591"/>
    <w:rsid w:val="00C416BA"/>
    <w:rsid w:val="00C41F19"/>
    <w:rsid w:val="00C42AB1"/>
    <w:rsid w:val="00C42AC3"/>
    <w:rsid w:val="00C42F98"/>
    <w:rsid w:val="00C444D7"/>
    <w:rsid w:val="00C46CBB"/>
    <w:rsid w:val="00C46D71"/>
    <w:rsid w:val="00C50830"/>
    <w:rsid w:val="00C529D9"/>
    <w:rsid w:val="00C53F22"/>
    <w:rsid w:val="00C540A9"/>
    <w:rsid w:val="00C5459B"/>
    <w:rsid w:val="00C55086"/>
    <w:rsid w:val="00C5508E"/>
    <w:rsid w:val="00C57516"/>
    <w:rsid w:val="00C600C8"/>
    <w:rsid w:val="00C61966"/>
    <w:rsid w:val="00C62007"/>
    <w:rsid w:val="00C62A7E"/>
    <w:rsid w:val="00C63113"/>
    <w:rsid w:val="00C637C4"/>
    <w:rsid w:val="00C650FD"/>
    <w:rsid w:val="00C653FE"/>
    <w:rsid w:val="00C716CF"/>
    <w:rsid w:val="00C7183D"/>
    <w:rsid w:val="00C71C2B"/>
    <w:rsid w:val="00C721CD"/>
    <w:rsid w:val="00C724E3"/>
    <w:rsid w:val="00C74313"/>
    <w:rsid w:val="00C74691"/>
    <w:rsid w:val="00C7568E"/>
    <w:rsid w:val="00C807F5"/>
    <w:rsid w:val="00C814A8"/>
    <w:rsid w:val="00C81709"/>
    <w:rsid w:val="00C86EB7"/>
    <w:rsid w:val="00C87F15"/>
    <w:rsid w:val="00C87F72"/>
    <w:rsid w:val="00C9001C"/>
    <w:rsid w:val="00C919B4"/>
    <w:rsid w:val="00C92637"/>
    <w:rsid w:val="00C93607"/>
    <w:rsid w:val="00C93A51"/>
    <w:rsid w:val="00C94825"/>
    <w:rsid w:val="00C950A9"/>
    <w:rsid w:val="00C952BB"/>
    <w:rsid w:val="00C95645"/>
    <w:rsid w:val="00C95B2C"/>
    <w:rsid w:val="00CA0015"/>
    <w:rsid w:val="00CA0A9F"/>
    <w:rsid w:val="00CA2DF2"/>
    <w:rsid w:val="00CA304F"/>
    <w:rsid w:val="00CA325E"/>
    <w:rsid w:val="00CA3C8C"/>
    <w:rsid w:val="00CA3D91"/>
    <w:rsid w:val="00CA4CDF"/>
    <w:rsid w:val="00CA5C61"/>
    <w:rsid w:val="00CA609B"/>
    <w:rsid w:val="00CA69E6"/>
    <w:rsid w:val="00CB0237"/>
    <w:rsid w:val="00CB1745"/>
    <w:rsid w:val="00CB2A52"/>
    <w:rsid w:val="00CB3581"/>
    <w:rsid w:val="00CB4FA6"/>
    <w:rsid w:val="00CC03B3"/>
    <w:rsid w:val="00CC24F4"/>
    <w:rsid w:val="00CC25A3"/>
    <w:rsid w:val="00CC2684"/>
    <w:rsid w:val="00CC2C51"/>
    <w:rsid w:val="00CC5AE4"/>
    <w:rsid w:val="00CC60B5"/>
    <w:rsid w:val="00CC6340"/>
    <w:rsid w:val="00CD20D0"/>
    <w:rsid w:val="00CD21BF"/>
    <w:rsid w:val="00CD375B"/>
    <w:rsid w:val="00CD6F78"/>
    <w:rsid w:val="00CD70E0"/>
    <w:rsid w:val="00CE2299"/>
    <w:rsid w:val="00CE4CBC"/>
    <w:rsid w:val="00CE4F33"/>
    <w:rsid w:val="00CE5B56"/>
    <w:rsid w:val="00CE697C"/>
    <w:rsid w:val="00CE6B95"/>
    <w:rsid w:val="00CF0A17"/>
    <w:rsid w:val="00CF162B"/>
    <w:rsid w:val="00CF1861"/>
    <w:rsid w:val="00CF1DD5"/>
    <w:rsid w:val="00CF277E"/>
    <w:rsid w:val="00CF2E3E"/>
    <w:rsid w:val="00D00B45"/>
    <w:rsid w:val="00D02A43"/>
    <w:rsid w:val="00D02F04"/>
    <w:rsid w:val="00D034F5"/>
    <w:rsid w:val="00D06207"/>
    <w:rsid w:val="00D06992"/>
    <w:rsid w:val="00D06AC4"/>
    <w:rsid w:val="00D129BA"/>
    <w:rsid w:val="00D13BB4"/>
    <w:rsid w:val="00D1561C"/>
    <w:rsid w:val="00D15947"/>
    <w:rsid w:val="00D15AAA"/>
    <w:rsid w:val="00D1701C"/>
    <w:rsid w:val="00D17847"/>
    <w:rsid w:val="00D20BB1"/>
    <w:rsid w:val="00D2147E"/>
    <w:rsid w:val="00D26B17"/>
    <w:rsid w:val="00D2736B"/>
    <w:rsid w:val="00D27EE5"/>
    <w:rsid w:val="00D30220"/>
    <w:rsid w:val="00D3225D"/>
    <w:rsid w:val="00D324A6"/>
    <w:rsid w:val="00D32BDF"/>
    <w:rsid w:val="00D32E0F"/>
    <w:rsid w:val="00D340B4"/>
    <w:rsid w:val="00D34BB9"/>
    <w:rsid w:val="00D3510C"/>
    <w:rsid w:val="00D40101"/>
    <w:rsid w:val="00D408CD"/>
    <w:rsid w:val="00D42A46"/>
    <w:rsid w:val="00D43DA3"/>
    <w:rsid w:val="00D4425A"/>
    <w:rsid w:val="00D44F2A"/>
    <w:rsid w:val="00D475FD"/>
    <w:rsid w:val="00D50819"/>
    <w:rsid w:val="00D5241C"/>
    <w:rsid w:val="00D53D2A"/>
    <w:rsid w:val="00D54B46"/>
    <w:rsid w:val="00D552F4"/>
    <w:rsid w:val="00D55DCD"/>
    <w:rsid w:val="00D56269"/>
    <w:rsid w:val="00D564D8"/>
    <w:rsid w:val="00D56F1F"/>
    <w:rsid w:val="00D57702"/>
    <w:rsid w:val="00D60F08"/>
    <w:rsid w:val="00D6163C"/>
    <w:rsid w:val="00D626E8"/>
    <w:rsid w:val="00D639E5"/>
    <w:rsid w:val="00D63D08"/>
    <w:rsid w:val="00D64A4A"/>
    <w:rsid w:val="00D65804"/>
    <w:rsid w:val="00D662FD"/>
    <w:rsid w:val="00D67D8C"/>
    <w:rsid w:val="00D7089A"/>
    <w:rsid w:val="00D714FF"/>
    <w:rsid w:val="00D727EA"/>
    <w:rsid w:val="00D72B68"/>
    <w:rsid w:val="00D72DBC"/>
    <w:rsid w:val="00D73647"/>
    <w:rsid w:val="00D76B35"/>
    <w:rsid w:val="00D77340"/>
    <w:rsid w:val="00D77D4C"/>
    <w:rsid w:val="00D77DC3"/>
    <w:rsid w:val="00D77E32"/>
    <w:rsid w:val="00D82781"/>
    <w:rsid w:val="00D83F5D"/>
    <w:rsid w:val="00D861C1"/>
    <w:rsid w:val="00D861DA"/>
    <w:rsid w:val="00D90108"/>
    <w:rsid w:val="00D91C8B"/>
    <w:rsid w:val="00D92CD5"/>
    <w:rsid w:val="00D92D48"/>
    <w:rsid w:val="00DA08F8"/>
    <w:rsid w:val="00DA0DA7"/>
    <w:rsid w:val="00DA1390"/>
    <w:rsid w:val="00DA2416"/>
    <w:rsid w:val="00DA35C8"/>
    <w:rsid w:val="00DA4043"/>
    <w:rsid w:val="00DA755D"/>
    <w:rsid w:val="00DA79B9"/>
    <w:rsid w:val="00DB0C82"/>
    <w:rsid w:val="00DB2EFA"/>
    <w:rsid w:val="00DB3058"/>
    <w:rsid w:val="00DB4D38"/>
    <w:rsid w:val="00DB6AF5"/>
    <w:rsid w:val="00DB6FE8"/>
    <w:rsid w:val="00DB743C"/>
    <w:rsid w:val="00DC01A6"/>
    <w:rsid w:val="00DC01B5"/>
    <w:rsid w:val="00DC2A73"/>
    <w:rsid w:val="00DC76D0"/>
    <w:rsid w:val="00DC7BA7"/>
    <w:rsid w:val="00DC7D97"/>
    <w:rsid w:val="00DD4034"/>
    <w:rsid w:val="00DD66FA"/>
    <w:rsid w:val="00DD6C77"/>
    <w:rsid w:val="00DE0E23"/>
    <w:rsid w:val="00DE1280"/>
    <w:rsid w:val="00DE166B"/>
    <w:rsid w:val="00DE1A63"/>
    <w:rsid w:val="00DE1FB7"/>
    <w:rsid w:val="00DE3474"/>
    <w:rsid w:val="00DE4771"/>
    <w:rsid w:val="00DE4BB4"/>
    <w:rsid w:val="00DE54A1"/>
    <w:rsid w:val="00DF0E00"/>
    <w:rsid w:val="00DF29D3"/>
    <w:rsid w:val="00DF3B5B"/>
    <w:rsid w:val="00DF3EA3"/>
    <w:rsid w:val="00DF5783"/>
    <w:rsid w:val="00DF6EE1"/>
    <w:rsid w:val="00E007E8"/>
    <w:rsid w:val="00E009A4"/>
    <w:rsid w:val="00E0184F"/>
    <w:rsid w:val="00E01B69"/>
    <w:rsid w:val="00E0331A"/>
    <w:rsid w:val="00E03F3E"/>
    <w:rsid w:val="00E04420"/>
    <w:rsid w:val="00E04942"/>
    <w:rsid w:val="00E0782D"/>
    <w:rsid w:val="00E10CD2"/>
    <w:rsid w:val="00E11919"/>
    <w:rsid w:val="00E11979"/>
    <w:rsid w:val="00E12E61"/>
    <w:rsid w:val="00E13B59"/>
    <w:rsid w:val="00E15AE7"/>
    <w:rsid w:val="00E15B02"/>
    <w:rsid w:val="00E1650E"/>
    <w:rsid w:val="00E1674E"/>
    <w:rsid w:val="00E16F06"/>
    <w:rsid w:val="00E20697"/>
    <w:rsid w:val="00E23091"/>
    <w:rsid w:val="00E2362B"/>
    <w:rsid w:val="00E23895"/>
    <w:rsid w:val="00E244B1"/>
    <w:rsid w:val="00E265CC"/>
    <w:rsid w:val="00E268D1"/>
    <w:rsid w:val="00E27A59"/>
    <w:rsid w:val="00E30EE5"/>
    <w:rsid w:val="00E33AD2"/>
    <w:rsid w:val="00E33DD0"/>
    <w:rsid w:val="00E3567B"/>
    <w:rsid w:val="00E3598F"/>
    <w:rsid w:val="00E3695B"/>
    <w:rsid w:val="00E37248"/>
    <w:rsid w:val="00E418C6"/>
    <w:rsid w:val="00E43839"/>
    <w:rsid w:val="00E450CD"/>
    <w:rsid w:val="00E459EC"/>
    <w:rsid w:val="00E46DD3"/>
    <w:rsid w:val="00E51F7D"/>
    <w:rsid w:val="00E535ED"/>
    <w:rsid w:val="00E57764"/>
    <w:rsid w:val="00E57C95"/>
    <w:rsid w:val="00E60512"/>
    <w:rsid w:val="00E60CD0"/>
    <w:rsid w:val="00E60DA1"/>
    <w:rsid w:val="00E61452"/>
    <w:rsid w:val="00E65870"/>
    <w:rsid w:val="00E66295"/>
    <w:rsid w:val="00E66784"/>
    <w:rsid w:val="00E7588C"/>
    <w:rsid w:val="00E76F88"/>
    <w:rsid w:val="00E805B2"/>
    <w:rsid w:val="00E81127"/>
    <w:rsid w:val="00E817AD"/>
    <w:rsid w:val="00E824BF"/>
    <w:rsid w:val="00E8516A"/>
    <w:rsid w:val="00E854E9"/>
    <w:rsid w:val="00E87BB0"/>
    <w:rsid w:val="00E9106A"/>
    <w:rsid w:val="00E919BF"/>
    <w:rsid w:val="00E9292B"/>
    <w:rsid w:val="00E94228"/>
    <w:rsid w:val="00E945F7"/>
    <w:rsid w:val="00E94D6D"/>
    <w:rsid w:val="00E95835"/>
    <w:rsid w:val="00E9693B"/>
    <w:rsid w:val="00E96C69"/>
    <w:rsid w:val="00E973F9"/>
    <w:rsid w:val="00EA0A13"/>
    <w:rsid w:val="00EA0B39"/>
    <w:rsid w:val="00EA49AB"/>
    <w:rsid w:val="00EA58D4"/>
    <w:rsid w:val="00EA6140"/>
    <w:rsid w:val="00EA69D8"/>
    <w:rsid w:val="00EA7299"/>
    <w:rsid w:val="00EA734B"/>
    <w:rsid w:val="00EA7457"/>
    <w:rsid w:val="00EB1868"/>
    <w:rsid w:val="00EB25AE"/>
    <w:rsid w:val="00EB6892"/>
    <w:rsid w:val="00EB6939"/>
    <w:rsid w:val="00EB7BC7"/>
    <w:rsid w:val="00EB7D92"/>
    <w:rsid w:val="00EC17F7"/>
    <w:rsid w:val="00EC1FE7"/>
    <w:rsid w:val="00EC4808"/>
    <w:rsid w:val="00EC4F02"/>
    <w:rsid w:val="00EC581F"/>
    <w:rsid w:val="00EC5889"/>
    <w:rsid w:val="00EC5F65"/>
    <w:rsid w:val="00EC6B53"/>
    <w:rsid w:val="00EC77EA"/>
    <w:rsid w:val="00ED1032"/>
    <w:rsid w:val="00ED2B17"/>
    <w:rsid w:val="00ED354D"/>
    <w:rsid w:val="00ED3E05"/>
    <w:rsid w:val="00ED428F"/>
    <w:rsid w:val="00ED62D2"/>
    <w:rsid w:val="00ED6C04"/>
    <w:rsid w:val="00EE0219"/>
    <w:rsid w:val="00EE03BE"/>
    <w:rsid w:val="00EE09E1"/>
    <w:rsid w:val="00EE285F"/>
    <w:rsid w:val="00EE33BF"/>
    <w:rsid w:val="00EE37F8"/>
    <w:rsid w:val="00EE40F1"/>
    <w:rsid w:val="00EE419D"/>
    <w:rsid w:val="00EE76B2"/>
    <w:rsid w:val="00EE7921"/>
    <w:rsid w:val="00EE7C51"/>
    <w:rsid w:val="00EF045C"/>
    <w:rsid w:val="00EF0880"/>
    <w:rsid w:val="00EF455A"/>
    <w:rsid w:val="00EF5970"/>
    <w:rsid w:val="00EF6FD4"/>
    <w:rsid w:val="00EF7731"/>
    <w:rsid w:val="00F00191"/>
    <w:rsid w:val="00F01929"/>
    <w:rsid w:val="00F02776"/>
    <w:rsid w:val="00F0406D"/>
    <w:rsid w:val="00F079DE"/>
    <w:rsid w:val="00F105C0"/>
    <w:rsid w:val="00F10686"/>
    <w:rsid w:val="00F10F16"/>
    <w:rsid w:val="00F13574"/>
    <w:rsid w:val="00F1384F"/>
    <w:rsid w:val="00F142E6"/>
    <w:rsid w:val="00F171D0"/>
    <w:rsid w:val="00F23F38"/>
    <w:rsid w:val="00F26637"/>
    <w:rsid w:val="00F266D0"/>
    <w:rsid w:val="00F26F25"/>
    <w:rsid w:val="00F30B1D"/>
    <w:rsid w:val="00F33114"/>
    <w:rsid w:val="00F3591F"/>
    <w:rsid w:val="00F37A3D"/>
    <w:rsid w:val="00F416C2"/>
    <w:rsid w:val="00F41908"/>
    <w:rsid w:val="00F43178"/>
    <w:rsid w:val="00F451D0"/>
    <w:rsid w:val="00F45658"/>
    <w:rsid w:val="00F50569"/>
    <w:rsid w:val="00F5246E"/>
    <w:rsid w:val="00F53CA4"/>
    <w:rsid w:val="00F564A4"/>
    <w:rsid w:val="00F56E84"/>
    <w:rsid w:val="00F60276"/>
    <w:rsid w:val="00F607E8"/>
    <w:rsid w:val="00F608D7"/>
    <w:rsid w:val="00F637BA"/>
    <w:rsid w:val="00F656CD"/>
    <w:rsid w:val="00F658FB"/>
    <w:rsid w:val="00F660C5"/>
    <w:rsid w:val="00F66D94"/>
    <w:rsid w:val="00F67206"/>
    <w:rsid w:val="00F6780F"/>
    <w:rsid w:val="00F67EA4"/>
    <w:rsid w:val="00F71829"/>
    <w:rsid w:val="00F71A99"/>
    <w:rsid w:val="00F72175"/>
    <w:rsid w:val="00F7366C"/>
    <w:rsid w:val="00F73A08"/>
    <w:rsid w:val="00F7442E"/>
    <w:rsid w:val="00F75125"/>
    <w:rsid w:val="00F76AB5"/>
    <w:rsid w:val="00F8005C"/>
    <w:rsid w:val="00F8084A"/>
    <w:rsid w:val="00F81644"/>
    <w:rsid w:val="00F818AC"/>
    <w:rsid w:val="00F81ABD"/>
    <w:rsid w:val="00F83484"/>
    <w:rsid w:val="00F83949"/>
    <w:rsid w:val="00F8701D"/>
    <w:rsid w:val="00F87762"/>
    <w:rsid w:val="00F90E4A"/>
    <w:rsid w:val="00F90F39"/>
    <w:rsid w:val="00F94C2C"/>
    <w:rsid w:val="00F976F5"/>
    <w:rsid w:val="00FA01E2"/>
    <w:rsid w:val="00FA049E"/>
    <w:rsid w:val="00FA06B4"/>
    <w:rsid w:val="00FA1B00"/>
    <w:rsid w:val="00FA1CB6"/>
    <w:rsid w:val="00FA1CF6"/>
    <w:rsid w:val="00FA3265"/>
    <w:rsid w:val="00FA342B"/>
    <w:rsid w:val="00FA36BD"/>
    <w:rsid w:val="00FA4B6B"/>
    <w:rsid w:val="00FB074C"/>
    <w:rsid w:val="00FB1487"/>
    <w:rsid w:val="00FB14BC"/>
    <w:rsid w:val="00FB4518"/>
    <w:rsid w:val="00FB5048"/>
    <w:rsid w:val="00FB590D"/>
    <w:rsid w:val="00FB7D64"/>
    <w:rsid w:val="00FC11F3"/>
    <w:rsid w:val="00FC1B0B"/>
    <w:rsid w:val="00FC1B76"/>
    <w:rsid w:val="00FC35F9"/>
    <w:rsid w:val="00FC3C2D"/>
    <w:rsid w:val="00FC407C"/>
    <w:rsid w:val="00FC4687"/>
    <w:rsid w:val="00FC4B8E"/>
    <w:rsid w:val="00FC6D91"/>
    <w:rsid w:val="00FD0817"/>
    <w:rsid w:val="00FD09DA"/>
    <w:rsid w:val="00FD31FE"/>
    <w:rsid w:val="00FD34CA"/>
    <w:rsid w:val="00FD49A9"/>
    <w:rsid w:val="00FD608D"/>
    <w:rsid w:val="00FD6842"/>
    <w:rsid w:val="00FE06AC"/>
    <w:rsid w:val="00FE0BF9"/>
    <w:rsid w:val="00FE0F03"/>
    <w:rsid w:val="00FE0F9F"/>
    <w:rsid w:val="00FE2E5D"/>
    <w:rsid w:val="00FE3E44"/>
    <w:rsid w:val="00FE59D6"/>
    <w:rsid w:val="00FE5E3E"/>
    <w:rsid w:val="00FF0233"/>
    <w:rsid w:val="00FF236E"/>
    <w:rsid w:val="00FF2445"/>
    <w:rsid w:val="00FF4CE8"/>
    <w:rsid w:val="028F704A"/>
    <w:rsid w:val="033C6D56"/>
    <w:rsid w:val="069736F6"/>
    <w:rsid w:val="1CF90A2F"/>
    <w:rsid w:val="203018F6"/>
    <w:rsid w:val="2AA908EB"/>
    <w:rsid w:val="3F810230"/>
    <w:rsid w:val="5F352FC5"/>
    <w:rsid w:val="69AF4369"/>
    <w:rsid w:val="756F48C2"/>
    <w:rsid w:val="7CA66C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qFormat="1" w:uiPriority="99" w:semiHidden="0"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qFormat="1" w:unhideWhenUsed="0" w:uiPriority="0" w:semiHidden="0"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pPr>
    <w:rPr>
      <w:rFonts w:ascii="Times New Roman" w:hAnsi="Times New Roman" w:eastAsia="宋体" w:cstheme="minorBidi"/>
      <w:kern w:val="2"/>
      <w:sz w:val="24"/>
      <w:szCs w:val="22"/>
      <w:lang w:val="en-US" w:eastAsia="zh-CN" w:bidi="ar-SA"/>
    </w:rPr>
  </w:style>
  <w:style w:type="paragraph" w:styleId="3">
    <w:name w:val="heading 1"/>
    <w:basedOn w:val="1"/>
    <w:next w:val="1"/>
    <w:link w:val="25"/>
    <w:qFormat/>
    <w:uiPriority w:val="9"/>
    <w:pPr>
      <w:keepNext/>
      <w:keepLines/>
      <w:ind w:firstLine="0" w:firstLineChars="0"/>
      <w:outlineLvl w:val="0"/>
    </w:pPr>
    <w:rPr>
      <w:b/>
      <w:bCs/>
      <w:kern w:val="44"/>
      <w:sz w:val="32"/>
      <w:szCs w:val="44"/>
    </w:rPr>
  </w:style>
  <w:style w:type="paragraph" w:styleId="4">
    <w:name w:val="heading 2"/>
    <w:basedOn w:val="1"/>
    <w:next w:val="1"/>
    <w:link w:val="26"/>
    <w:unhideWhenUsed/>
    <w:qFormat/>
    <w:uiPriority w:val="9"/>
    <w:pPr>
      <w:keepNext/>
      <w:keepLines/>
      <w:ind w:firstLine="0" w:firstLineChars="0"/>
      <w:outlineLvl w:val="1"/>
    </w:pPr>
    <w:rPr>
      <w:rFonts w:cstheme="majorBidi"/>
      <w:b/>
      <w:bCs/>
      <w:sz w:val="30"/>
      <w:szCs w:val="32"/>
    </w:rPr>
  </w:style>
  <w:style w:type="paragraph" w:styleId="5">
    <w:name w:val="heading 3"/>
    <w:basedOn w:val="1"/>
    <w:next w:val="1"/>
    <w:link w:val="27"/>
    <w:unhideWhenUsed/>
    <w:qFormat/>
    <w:uiPriority w:val="9"/>
    <w:pPr>
      <w:keepNext/>
      <w:keepLines/>
      <w:ind w:firstLine="0" w:firstLineChars="0"/>
      <w:outlineLvl w:val="2"/>
    </w:pPr>
    <w:rPr>
      <w:b/>
      <w:bCs/>
      <w:sz w:val="28"/>
      <w:szCs w:val="32"/>
    </w:rPr>
  </w:style>
  <w:style w:type="paragraph" w:styleId="6">
    <w:name w:val="heading 4"/>
    <w:basedOn w:val="1"/>
    <w:next w:val="1"/>
    <w:link w:val="28"/>
    <w:unhideWhenUsed/>
    <w:qFormat/>
    <w:uiPriority w:val="9"/>
    <w:pPr>
      <w:keepNext/>
      <w:keepLines/>
      <w:ind w:firstLine="0" w:firstLineChars="0"/>
      <w:outlineLvl w:val="3"/>
    </w:pPr>
    <w:rPr>
      <w:rFonts w:cstheme="majorBidi"/>
      <w:b/>
      <w:bCs/>
      <w:szCs w:val="28"/>
    </w:rPr>
  </w:style>
  <w:style w:type="paragraph" w:styleId="7">
    <w:name w:val="heading 6"/>
    <w:basedOn w:val="1"/>
    <w:next w:val="1"/>
    <w:link w:val="42"/>
    <w:unhideWhenUsed/>
    <w:qFormat/>
    <w:uiPriority w:val="9"/>
    <w:pPr>
      <w:keepNext/>
      <w:keepLines/>
      <w:spacing w:before="240" w:after="64" w:line="320" w:lineRule="auto"/>
      <w:outlineLvl w:val="5"/>
    </w:pPr>
    <w:rPr>
      <w:rFonts w:asciiTheme="majorHAnsi" w:hAnsiTheme="majorHAnsi" w:eastAsiaTheme="majorEastAsia" w:cstheme="majorBidi"/>
      <w:b/>
      <w:bCs/>
      <w:szCs w:val="24"/>
    </w:rPr>
  </w:style>
  <w:style w:type="character" w:default="1" w:styleId="21">
    <w:name w:val="Default Paragraph Font"/>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macro"/>
    <w:link w:val="47"/>
    <w:unhideWhenUsed/>
    <w:qFormat/>
    <w:uiPriority w:val="99"/>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ind w:firstLine="200" w:firstLineChars="200"/>
    </w:pPr>
    <w:rPr>
      <w:rFonts w:ascii="Courier New" w:hAnsi="Courier New" w:eastAsia="宋体" w:cs="Courier New"/>
      <w:kern w:val="2"/>
      <w:sz w:val="24"/>
      <w:szCs w:val="24"/>
      <w:lang w:val="en-US" w:eastAsia="zh-CN" w:bidi="ar-SA"/>
    </w:rPr>
  </w:style>
  <w:style w:type="paragraph" w:styleId="8">
    <w:name w:val="Normal Indent"/>
    <w:basedOn w:val="1"/>
    <w:link w:val="57"/>
    <w:unhideWhenUsed/>
    <w:qFormat/>
    <w:uiPriority w:val="0"/>
    <w:pPr>
      <w:ind w:firstLine="420"/>
    </w:pPr>
  </w:style>
  <w:style w:type="paragraph" w:styleId="9">
    <w:name w:val="annotation text"/>
    <w:basedOn w:val="1"/>
    <w:link w:val="37"/>
    <w:unhideWhenUsed/>
    <w:qFormat/>
    <w:uiPriority w:val="99"/>
  </w:style>
  <w:style w:type="paragraph" w:styleId="10">
    <w:name w:val="Body Text Indent"/>
    <w:basedOn w:val="1"/>
    <w:link w:val="65"/>
    <w:qFormat/>
    <w:uiPriority w:val="0"/>
    <w:pPr>
      <w:spacing w:after="120" w:line="240" w:lineRule="auto"/>
      <w:ind w:left="420" w:leftChars="200" w:firstLine="0" w:firstLineChars="0"/>
      <w:jc w:val="both"/>
    </w:pPr>
    <w:rPr>
      <w:rFonts w:ascii="Calibri" w:hAnsi="Calibri" w:cs="Times New Roman"/>
      <w:sz w:val="21"/>
      <w:szCs w:val="20"/>
    </w:rPr>
  </w:style>
  <w:style w:type="paragraph" w:styleId="11">
    <w:name w:val="Balloon Text"/>
    <w:basedOn w:val="1"/>
    <w:link w:val="38"/>
    <w:unhideWhenUsed/>
    <w:qFormat/>
    <w:uiPriority w:val="99"/>
    <w:pPr>
      <w:spacing w:line="240" w:lineRule="auto"/>
    </w:pPr>
    <w:rPr>
      <w:sz w:val="18"/>
      <w:szCs w:val="18"/>
    </w:rPr>
  </w:style>
  <w:style w:type="paragraph" w:styleId="12">
    <w:name w:val="footer"/>
    <w:basedOn w:val="1"/>
    <w:link w:val="34"/>
    <w:unhideWhenUsed/>
    <w:qFormat/>
    <w:uiPriority w:val="99"/>
    <w:pPr>
      <w:tabs>
        <w:tab w:val="center" w:pos="4153"/>
        <w:tab w:val="right" w:pos="8306"/>
      </w:tabs>
      <w:snapToGrid w:val="0"/>
      <w:spacing w:line="240" w:lineRule="auto"/>
    </w:pPr>
    <w:rPr>
      <w:sz w:val="18"/>
      <w:szCs w:val="18"/>
    </w:rPr>
  </w:style>
  <w:style w:type="paragraph" w:styleId="13">
    <w:name w:val="header"/>
    <w:basedOn w:val="1"/>
    <w:link w:val="33"/>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4">
    <w:name w:val="toc 1"/>
    <w:basedOn w:val="1"/>
    <w:next w:val="1"/>
    <w:unhideWhenUsed/>
    <w:qFormat/>
    <w:uiPriority w:val="39"/>
  </w:style>
  <w:style w:type="paragraph" w:styleId="15">
    <w:name w:val="Subtitle"/>
    <w:basedOn w:val="1"/>
    <w:next w:val="1"/>
    <w:link w:val="74"/>
    <w:qFormat/>
    <w:uiPriority w:val="0"/>
    <w:pPr>
      <w:spacing w:before="100" w:beforeAutospacing="1" w:after="100" w:afterAutospacing="1"/>
      <w:ind w:firstLine="0" w:firstLineChars="0"/>
      <w:jc w:val="center"/>
    </w:pPr>
    <w:rPr>
      <w:rFonts w:asciiTheme="minorHAnsi" w:hAnsiTheme="minorHAnsi" w:eastAsiaTheme="minorEastAsia"/>
      <w:b/>
      <w:bCs/>
      <w:kern w:val="28"/>
      <w:szCs w:val="32"/>
    </w:rPr>
  </w:style>
  <w:style w:type="paragraph" w:styleId="16">
    <w:name w:val="toc 2"/>
    <w:basedOn w:val="1"/>
    <w:next w:val="1"/>
    <w:unhideWhenUsed/>
    <w:qFormat/>
    <w:uiPriority w:val="39"/>
    <w:pPr>
      <w:ind w:left="420" w:leftChars="200"/>
    </w:pPr>
  </w:style>
  <w:style w:type="paragraph" w:styleId="17">
    <w:name w:val="HTML Preformatted"/>
    <w:basedOn w:val="1"/>
    <w:link w:val="79"/>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ind w:firstLine="0" w:firstLineChars="0"/>
    </w:pPr>
    <w:rPr>
      <w:rFonts w:ascii="Arial" w:hAnsi="Arial" w:cs="Arial" w:eastAsiaTheme="minorEastAsia"/>
      <w:sz w:val="21"/>
      <w:szCs w:val="21"/>
    </w:rPr>
  </w:style>
  <w:style w:type="paragraph" w:styleId="18">
    <w:name w:val="annotation subject"/>
    <w:basedOn w:val="9"/>
    <w:next w:val="9"/>
    <w:link w:val="45"/>
    <w:unhideWhenUsed/>
    <w:qFormat/>
    <w:uiPriority w:val="99"/>
    <w:rPr>
      <w:b/>
      <w:bCs/>
    </w:rPr>
  </w:style>
  <w:style w:type="table" w:styleId="20">
    <w:name w:val="Table Grid"/>
    <w:basedOn w:val="1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HTML Definition"/>
    <w:qFormat/>
    <w:uiPriority w:val="0"/>
  </w:style>
  <w:style w:type="character" w:styleId="23">
    <w:name w:val="Hyperlink"/>
    <w:basedOn w:val="21"/>
    <w:unhideWhenUsed/>
    <w:qFormat/>
    <w:uiPriority w:val="99"/>
    <w:rPr>
      <w:color w:val="0000FF" w:themeColor="hyperlink"/>
      <w:u w:val="single"/>
    </w:rPr>
  </w:style>
  <w:style w:type="character" w:styleId="24">
    <w:name w:val="annotation reference"/>
    <w:qFormat/>
    <w:uiPriority w:val="99"/>
    <w:rPr>
      <w:sz w:val="21"/>
      <w:szCs w:val="21"/>
    </w:rPr>
  </w:style>
  <w:style w:type="character" w:customStyle="1" w:styleId="25">
    <w:name w:val="标题 1 Char"/>
    <w:basedOn w:val="21"/>
    <w:link w:val="3"/>
    <w:qFormat/>
    <w:uiPriority w:val="9"/>
    <w:rPr>
      <w:rFonts w:ascii="Times New Roman" w:hAnsi="Times New Roman" w:eastAsia="宋体"/>
      <w:b/>
      <w:bCs/>
      <w:kern w:val="44"/>
      <w:sz w:val="32"/>
      <w:szCs w:val="44"/>
    </w:rPr>
  </w:style>
  <w:style w:type="character" w:customStyle="1" w:styleId="26">
    <w:name w:val="标题 2 Char"/>
    <w:basedOn w:val="21"/>
    <w:link w:val="4"/>
    <w:qFormat/>
    <w:uiPriority w:val="9"/>
    <w:rPr>
      <w:rFonts w:ascii="Times New Roman" w:hAnsi="Times New Roman" w:eastAsia="宋体" w:cstheme="majorBidi"/>
      <w:b/>
      <w:bCs/>
      <w:sz w:val="30"/>
      <w:szCs w:val="32"/>
    </w:rPr>
  </w:style>
  <w:style w:type="character" w:customStyle="1" w:styleId="27">
    <w:name w:val="标题 3 Char"/>
    <w:basedOn w:val="21"/>
    <w:link w:val="5"/>
    <w:qFormat/>
    <w:uiPriority w:val="9"/>
    <w:rPr>
      <w:rFonts w:ascii="Times New Roman" w:hAnsi="Times New Roman" w:eastAsia="宋体"/>
      <w:b/>
      <w:bCs/>
      <w:sz w:val="28"/>
      <w:szCs w:val="32"/>
    </w:rPr>
  </w:style>
  <w:style w:type="character" w:customStyle="1" w:styleId="28">
    <w:name w:val="标题 4 Char"/>
    <w:basedOn w:val="21"/>
    <w:link w:val="6"/>
    <w:qFormat/>
    <w:uiPriority w:val="9"/>
    <w:rPr>
      <w:rFonts w:ascii="Times New Roman" w:hAnsi="Times New Roman" w:eastAsia="宋体" w:cstheme="majorBidi"/>
      <w:b/>
      <w:bCs/>
      <w:sz w:val="24"/>
      <w:szCs w:val="28"/>
    </w:rPr>
  </w:style>
  <w:style w:type="paragraph" w:customStyle="1" w:styleId="29">
    <w:name w:val="表头"/>
    <w:basedOn w:val="1"/>
    <w:link w:val="31"/>
    <w:qFormat/>
    <w:uiPriority w:val="0"/>
    <w:pPr>
      <w:ind w:firstLine="0" w:firstLineChars="0"/>
      <w:jc w:val="center"/>
    </w:pPr>
    <w:rPr>
      <w:b/>
    </w:rPr>
  </w:style>
  <w:style w:type="paragraph" w:customStyle="1" w:styleId="30">
    <w:name w:val="表格内容"/>
    <w:basedOn w:val="1"/>
    <w:link w:val="32"/>
    <w:qFormat/>
    <w:uiPriority w:val="0"/>
    <w:pPr>
      <w:spacing w:line="240" w:lineRule="auto"/>
      <w:ind w:firstLine="0" w:firstLineChars="0"/>
      <w:jc w:val="center"/>
    </w:pPr>
    <w:rPr>
      <w:sz w:val="21"/>
    </w:rPr>
  </w:style>
  <w:style w:type="character" w:customStyle="1" w:styleId="31">
    <w:name w:val="表头 Char"/>
    <w:basedOn w:val="21"/>
    <w:link w:val="29"/>
    <w:qFormat/>
    <w:uiPriority w:val="0"/>
    <w:rPr>
      <w:rFonts w:ascii="Times New Roman" w:hAnsi="Times New Roman" w:eastAsia="宋体"/>
      <w:b/>
      <w:sz w:val="24"/>
    </w:rPr>
  </w:style>
  <w:style w:type="character" w:customStyle="1" w:styleId="32">
    <w:name w:val="表格内容 Char"/>
    <w:basedOn w:val="21"/>
    <w:link w:val="30"/>
    <w:qFormat/>
    <w:uiPriority w:val="0"/>
    <w:rPr>
      <w:rFonts w:ascii="Times New Roman" w:hAnsi="Times New Roman" w:eastAsia="宋体"/>
    </w:rPr>
  </w:style>
  <w:style w:type="character" w:customStyle="1" w:styleId="33">
    <w:name w:val="页眉 Char"/>
    <w:basedOn w:val="21"/>
    <w:link w:val="13"/>
    <w:qFormat/>
    <w:uiPriority w:val="99"/>
    <w:rPr>
      <w:rFonts w:ascii="Times New Roman" w:hAnsi="Times New Roman" w:eastAsia="宋体"/>
      <w:sz w:val="18"/>
      <w:szCs w:val="18"/>
    </w:rPr>
  </w:style>
  <w:style w:type="character" w:customStyle="1" w:styleId="34">
    <w:name w:val="页脚 Char"/>
    <w:basedOn w:val="21"/>
    <w:link w:val="12"/>
    <w:qFormat/>
    <w:uiPriority w:val="99"/>
    <w:rPr>
      <w:rFonts w:ascii="Times New Roman" w:hAnsi="Times New Roman" w:eastAsia="宋体"/>
      <w:sz w:val="18"/>
      <w:szCs w:val="18"/>
    </w:rPr>
  </w:style>
  <w:style w:type="paragraph" w:customStyle="1" w:styleId="35">
    <w:name w:val="表格文字"/>
    <w:basedOn w:val="1"/>
    <w:link w:val="36"/>
    <w:qFormat/>
    <w:uiPriority w:val="0"/>
    <w:pPr>
      <w:spacing w:line="240" w:lineRule="auto"/>
      <w:ind w:firstLine="0" w:firstLineChars="0"/>
      <w:jc w:val="center"/>
    </w:pPr>
    <w:rPr>
      <w:rFonts w:cs="Times New Roman"/>
      <w:sz w:val="21"/>
      <w:szCs w:val="24"/>
    </w:rPr>
  </w:style>
  <w:style w:type="character" w:customStyle="1" w:styleId="36">
    <w:name w:val="表格文字 Char"/>
    <w:basedOn w:val="21"/>
    <w:link w:val="35"/>
    <w:qFormat/>
    <w:uiPriority w:val="0"/>
    <w:rPr>
      <w:rFonts w:ascii="Times New Roman" w:hAnsi="Times New Roman" w:eastAsia="宋体" w:cs="Times New Roman"/>
      <w:szCs w:val="24"/>
    </w:rPr>
  </w:style>
  <w:style w:type="character" w:customStyle="1" w:styleId="37">
    <w:name w:val="批注文字 Char"/>
    <w:basedOn w:val="21"/>
    <w:link w:val="9"/>
    <w:qFormat/>
    <w:uiPriority w:val="99"/>
    <w:rPr>
      <w:rFonts w:ascii="Times New Roman" w:hAnsi="Times New Roman" w:eastAsia="宋体"/>
      <w:sz w:val="24"/>
    </w:rPr>
  </w:style>
  <w:style w:type="character" w:customStyle="1" w:styleId="38">
    <w:name w:val="批注框文本 Char"/>
    <w:basedOn w:val="21"/>
    <w:link w:val="11"/>
    <w:semiHidden/>
    <w:qFormat/>
    <w:uiPriority w:val="99"/>
    <w:rPr>
      <w:rFonts w:ascii="Times New Roman" w:hAnsi="Times New Roman" w:eastAsia="宋体"/>
      <w:sz w:val="18"/>
      <w:szCs w:val="18"/>
    </w:rPr>
  </w:style>
  <w:style w:type="paragraph" w:customStyle="1" w:styleId="39">
    <w:name w:val="表格中的内容"/>
    <w:basedOn w:val="1"/>
    <w:link w:val="40"/>
    <w:qFormat/>
    <w:uiPriority w:val="0"/>
    <w:pPr>
      <w:spacing w:line="240" w:lineRule="auto"/>
      <w:ind w:firstLine="0" w:firstLineChars="0"/>
      <w:jc w:val="center"/>
    </w:pPr>
    <w:rPr>
      <w:rFonts w:cs="Times New Roman"/>
      <w:sz w:val="21"/>
      <w:szCs w:val="21"/>
    </w:rPr>
  </w:style>
  <w:style w:type="character" w:customStyle="1" w:styleId="40">
    <w:name w:val="表格中的内容 Char"/>
    <w:link w:val="39"/>
    <w:qFormat/>
    <w:uiPriority w:val="0"/>
    <w:rPr>
      <w:rFonts w:ascii="Times New Roman" w:hAnsi="Times New Roman" w:eastAsia="宋体" w:cs="Times New Roman"/>
      <w:szCs w:val="21"/>
    </w:rPr>
  </w:style>
  <w:style w:type="paragraph" w:customStyle="1" w:styleId="41">
    <w:name w:val="无间隔1"/>
    <w:link w:val="44"/>
    <w:qFormat/>
    <w:uiPriority w:val="0"/>
    <w:pPr>
      <w:widowControl w:val="0"/>
      <w:ind w:firstLine="200" w:firstLineChars="200"/>
    </w:pPr>
    <w:rPr>
      <w:rFonts w:ascii="Times New Roman" w:hAnsi="Times New Roman" w:eastAsia="宋体" w:cstheme="minorBidi"/>
      <w:kern w:val="2"/>
      <w:sz w:val="24"/>
      <w:szCs w:val="22"/>
      <w:lang w:val="en-US" w:eastAsia="zh-CN" w:bidi="ar-SA"/>
    </w:rPr>
  </w:style>
  <w:style w:type="character" w:customStyle="1" w:styleId="42">
    <w:name w:val="标题 6 Char"/>
    <w:basedOn w:val="21"/>
    <w:link w:val="7"/>
    <w:semiHidden/>
    <w:qFormat/>
    <w:uiPriority w:val="9"/>
    <w:rPr>
      <w:rFonts w:asciiTheme="majorHAnsi" w:hAnsiTheme="majorHAnsi" w:eastAsiaTheme="majorEastAsia" w:cstheme="majorBidi"/>
      <w:b/>
      <w:bCs/>
      <w:sz w:val="24"/>
      <w:szCs w:val="24"/>
    </w:rPr>
  </w:style>
  <w:style w:type="character" w:customStyle="1" w:styleId="43">
    <w:name w:val="占位符文本1"/>
    <w:basedOn w:val="21"/>
    <w:semiHidden/>
    <w:qFormat/>
    <w:uiPriority w:val="99"/>
    <w:rPr>
      <w:color w:val="808080"/>
    </w:rPr>
  </w:style>
  <w:style w:type="character" w:customStyle="1" w:styleId="44">
    <w:name w:val="无间隔 Char"/>
    <w:link w:val="41"/>
    <w:qFormat/>
    <w:uiPriority w:val="0"/>
    <w:rPr>
      <w:rFonts w:ascii="Times New Roman" w:hAnsi="Times New Roman" w:eastAsia="宋体"/>
      <w:sz w:val="24"/>
    </w:rPr>
  </w:style>
  <w:style w:type="character" w:customStyle="1" w:styleId="45">
    <w:name w:val="批注主题 Char"/>
    <w:basedOn w:val="37"/>
    <w:link w:val="18"/>
    <w:semiHidden/>
    <w:qFormat/>
    <w:uiPriority w:val="99"/>
    <w:rPr>
      <w:rFonts w:ascii="Times New Roman" w:hAnsi="Times New Roman" w:eastAsia="宋体"/>
      <w:b/>
      <w:bCs/>
      <w:sz w:val="24"/>
    </w:rPr>
  </w:style>
  <w:style w:type="paragraph" w:customStyle="1" w:styleId="46">
    <w:name w:val="Char Char Char Char Char Char"/>
    <w:basedOn w:val="1"/>
    <w:qFormat/>
    <w:uiPriority w:val="0"/>
    <w:pPr>
      <w:spacing w:line="240" w:lineRule="auto"/>
      <w:ind w:firstLine="0" w:firstLineChars="0"/>
      <w:jc w:val="both"/>
    </w:pPr>
    <w:rPr>
      <w:rFonts w:cs="Times New Roman"/>
      <w:sz w:val="28"/>
      <w:szCs w:val="28"/>
    </w:rPr>
  </w:style>
  <w:style w:type="character" w:customStyle="1" w:styleId="47">
    <w:name w:val="宏文本 Char"/>
    <w:basedOn w:val="21"/>
    <w:link w:val="2"/>
    <w:semiHidden/>
    <w:qFormat/>
    <w:uiPriority w:val="99"/>
    <w:rPr>
      <w:rFonts w:ascii="Courier New" w:hAnsi="Courier New" w:eastAsia="宋体" w:cs="Courier New"/>
      <w:sz w:val="24"/>
      <w:szCs w:val="24"/>
    </w:rPr>
  </w:style>
  <w:style w:type="paragraph" w:customStyle="1" w:styleId="48">
    <w:name w:val="正文级别▲"/>
    <w:basedOn w:val="1"/>
    <w:link w:val="49"/>
    <w:qFormat/>
    <w:uiPriority w:val="0"/>
    <w:pPr>
      <w:jc w:val="both"/>
    </w:pPr>
    <w:rPr>
      <w:rFonts w:cs="Times New Roman"/>
      <w:szCs w:val="24"/>
      <w:lang w:val="zh-CN"/>
    </w:rPr>
  </w:style>
  <w:style w:type="character" w:customStyle="1" w:styleId="49">
    <w:name w:val="正文级别▲ Char"/>
    <w:link w:val="48"/>
    <w:qFormat/>
    <w:uiPriority w:val="0"/>
    <w:rPr>
      <w:rFonts w:ascii="Times New Roman" w:hAnsi="Times New Roman" w:eastAsia="宋体" w:cs="Times New Roman"/>
      <w:sz w:val="24"/>
      <w:szCs w:val="24"/>
      <w:lang w:val="zh-CN" w:eastAsia="zh-CN"/>
    </w:rPr>
  </w:style>
  <w:style w:type="paragraph" w:customStyle="1" w:styleId="50">
    <w:name w:val="表内容"/>
    <w:basedOn w:val="1"/>
    <w:qFormat/>
    <w:uiPriority w:val="0"/>
    <w:pPr>
      <w:spacing w:line="240" w:lineRule="auto"/>
      <w:ind w:firstLine="0" w:firstLineChars="0"/>
      <w:jc w:val="center"/>
    </w:pPr>
    <w:rPr>
      <w:rFonts w:cs="Times New Roman"/>
      <w:color w:val="000000"/>
      <w:kern w:val="0"/>
      <w:sz w:val="21"/>
      <w:szCs w:val="20"/>
    </w:rPr>
  </w:style>
  <w:style w:type="paragraph" w:customStyle="1" w:styleId="51">
    <w:name w:val="环评正文"/>
    <w:basedOn w:val="1"/>
    <w:link w:val="64"/>
    <w:qFormat/>
    <w:uiPriority w:val="0"/>
    <w:pPr>
      <w:jc w:val="both"/>
    </w:pPr>
    <w:rPr>
      <w:rFonts w:cs="Times New Roman"/>
    </w:rPr>
  </w:style>
  <w:style w:type="paragraph" w:customStyle="1" w:styleId="52">
    <w:name w:val="表正文环评"/>
    <w:basedOn w:val="1"/>
    <w:qFormat/>
    <w:uiPriority w:val="0"/>
    <w:pPr>
      <w:spacing w:line="240" w:lineRule="auto"/>
      <w:ind w:firstLine="0" w:firstLineChars="0"/>
      <w:jc w:val="both"/>
    </w:pPr>
    <w:rPr>
      <w:rFonts w:cs="Times New Roman"/>
      <w:sz w:val="21"/>
    </w:rPr>
  </w:style>
  <w:style w:type="paragraph" w:customStyle="1" w:styleId="53">
    <w:name w:val="5 Char"/>
    <w:basedOn w:val="1"/>
    <w:link w:val="54"/>
    <w:qFormat/>
    <w:uiPriority w:val="0"/>
    <w:pPr>
      <w:tabs>
        <w:tab w:val="left" w:pos="180"/>
        <w:tab w:val="left" w:pos="540"/>
      </w:tabs>
      <w:suppressAutoHyphens/>
      <w:adjustRightInd w:val="0"/>
      <w:snapToGrid w:val="0"/>
      <w:spacing w:line="540" w:lineRule="exact"/>
      <w:ind w:firstLine="480"/>
      <w:jc w:val="both"/>
    </w:pPr>
    <w:rPr>
      <w:rFonts w:ascii="宋体" w:hAnsi="宋体" w:cs="Times New Roman"/>
      <w:bCs/>
      <w:szCs w:val="24"/>
    </w:rPr>
  </w:style>
  <w:style w:type="character" w:customStyle="1" w:styleId="54">
    <w:name w:val="5 Char Char1"/>
    <w:link w:val="53"/>
    <w:qFormat/>
    <w:uiPriority w:val="0"/>
    <w:rPr>
      <w:rFonts w:ascii="宋体" w:hAnsi="宋体" w:eastAsia="宋体" w:cs="Times New Roman"/>
      <w:bCs/>
      <w:sz w:val="24"/>
      <w:szCs w:val="24"/>
    </w:rPr>
  </w:style>
  <w:style w:type="character" w:customStyle="1" w:styleId="55">
    <w:name w:val="文本 卢谌 Char"/>
    <w:link w:val="56"/>
    <w:qFormat/>
    <w:uiPriority w:val="0"/>
    <w:rPr>
      <w:rFonts w:ascii="Times New Roman" w:hAnsi="Times New Roman"/>
      <w:sz w:val="24"/>
      <w:szCs w:val="24"/>
    </w:rPr>
  </w:style>
  <w:style w:type="paragraph" w:customStyle="1" w:styleId="56">
    <w:name w:val="文本 卢谌"/>
    <w:basedOn w:val="8"/>
    <w:link w:val="55"/>
    <w:qFormat/>
    <w:uiPriority w:val="0"/>
    <w:pPr>
      <w:ind w:firstLine="480"/>
      <w:jc w:val="both"/>
    </w:pPr>
    <w:rPr>
      <w:rFonts w:eastAsiaTheme="minorEastAsia"/>
      <w:szCs w:val="24"/>
    </w:rPr>
  </w:style>
  <w:style w:type="character" w:customStyle="1" w:styleId="57">
    <w:name w:val="正文缩进 Char"/>
    <w:link w:val="8"/>
    <w:qFormat/>
    <w:uiPriority w:val="0"/>
    <w:rPr>
      <w:rFonts w:ascii="Times New Roman" w:hAnsi="Times New Roman" w:eastAsia="宋体"/>
      <w:sz w:val="24"/>
    </w:rPr>
  </w:style>
  <w:style w:type="paragraph" w:customStyle="1" w:styleId="58">
    <w:name w:val="制表格"/>
    <w:basedOn w:val="1"/>
    <w:link w:val="59"/>
    <w:qFormat/>
    <w:uiPriority w:val="0"/>
    <w:pPr>
      <w:spacing w:line="240" w:lineRule="auto"/>
      <w:ind w:firstLine="0" w:firstLineChars="0"/>
      <w:jc w:val="center"/>
    </w:pPr>
    <w:rPr>
      <w:rFonts w:cs="Times New Roman"/>
      <w:snapToGrid w:val="0"/>
      <w:kern w:val="0"/>
      <w:sz w:val="21"/>
      <w:szCs w:val="28"/>
      <w:lang w:val="zh-CN"/>
    </w:rPr>
  </w:style>
  <w:style w:type="character" w:customStyle="1" w:styleId="59">
    <w:name w:val="制表格 Char"/>
    <w:link w:val="58"/>
    <w:qFormat/>
    <w:uiPriority w:val="0"/>
    <w:rPr>
      <w:rFonts w:ascii="Times New Roman" w:hAnsi="Times New Roman" w:eastAsia="宋体" w:cs="Times New Roman"/>
      <w:snapToGrid w:val="0"/>
      <w:kern w:val="0"/>
      <w:szCs w:val="28"/>
      <w:lang w:val="zh-CN" w:eastAsia="zh-CN"/>
    </w:rPr>
  </w:style>
  <w:style w:type="character" w:customStyle="1" w:styleId="60">
    <w:name w:val="表格 Char Char"/>
    <w:qFormat/>
    <w:uiPriority w:val="0"/>
    <w:rPr>
      <w:rFonts w:ascii="宋体"/>
      <w:sz w:val="21"/>
      <w:lang w:bidi="ar-SA"/>
    </w:rPr>
  </w:style>
  <w:style w:type="paragraph" w:customStyle="1" w:styleId="61">
    <w:name w:val="正文1"/>
    <w:basedOn w:val="1"/>
    <w:link w:val="62"/>
    <w:qFormat/>
    <w:uiPriority w:val="0"/>
    <w:pPr>
      <w:spacing w:line="560" w:lineRule="exact"/>
      <w:jc w:val="both"/>
    </w:pPr>
    <w:rPr>
      <w:rFonts w:ascii="宋体" w:cs="Times New Roman"/>
      <w:sz w:val="28"/>
      <w:szCs w:val="28"/>
    </w:rPr>
  </w:style>
  <w:style w:type="character" w:customStyle="1" w:styleId="62">
    <w:name w:val="正文1 Char"/>
    <w:link w:val="61"/>
    <w:qFormat/>
    <w:uiPriority w:val="0"/>
    <w:rPr>
      <w:rFonts w:ascii="宋体" w:hAnsi="Times New Roman" w:eastAsia="宋体" w:cs="Times New Roman"/>
      <w:sz w:val="28"/>
      <w:szCs w:val="28"/>
    </w:rPr>
  </w:style>
  <w:style w:type="paragraph" w:customStyle="1" w:styleId="63">
    <w:name w:val="正文环评"/>
    <w:basedOn w:val="1"/>
    <w:qFormat/>
    <w:uiPriority w:val="0"/>
    <w:pPr>
      <w:jc w:val="both"/>
    </w:pPr>
    <w:rPr>
      <w:rFonts w:cs="Times New Roman"/>
    </w:rPr>
  </w:style>
  <w:style w:type="character" w:customStyle="1" w:styleId="64">
    <w:name w:val="环评正文 Char Char"/>
    <w:link w:val="51"/>
    <w:qFormat/>
    <w:uiPriority w:val="0"/>
    <w:rPr>
      <w:rFonts w:ascii="Times New Roman" w:hAnsi="Times New Roman" w:eastAsia="宋体" w:cs="Times New Roman"/>
      <w:sz w:val="24"/>
    </w:rPr>
  </w:style>
  <w:style w:type="character" w:customStyle="1" w:styleId="65">
    <w:name w:val="正文文本缩进 Char"/>
    <w:basedOn w:val="21"/>
    <w:link w:val="10"/>
    <w:qFormat/>
    <w:uiPriority w:val="0"/>
    <w:rPr>
      <w:rFonts w:ascii="Calibri" w:hAnsi="Calibri" w:eastAsia="宋体" w:cs="Times New Roman"/>
      <w:szCs w:val="20"/>
    </w:rPr>
  </w:style>
  <w:style w:type="paragraph" w:customStyle="1" w:styleId="66">
    <w:name w:val="报告表格"/>
    <w:basedOn w:val="1"/>
    <w:link w:val="67"/>
    <w:qFormat/>
    <w:uiPriority w:val="0"/>
    <w:pPr>
      <w:autoSpaceDE w:val="0"/>
      <w:autoSpaceDN w:val="0"/>
      <w:adjustRightInd w:val="0"/>
      <w:spacing w:before="40" w:after="40" w:line="240" w:lineRule="auto"/>
      <w:ind w:firstLine="0" w:firstLineChars="0"/>
      <w:jc w:val="center"/>
    </w:pPr>
    <w:rPr>
      <w:rFonts w:cs="Times New Roman"/>
      <w:kern w:val="0"/>
      <w:sz w:val="21"/>
      <w:szCs w:val="20"/>
      <w:lang w:val="zh-CN"/>
    </w:rPr>
  </w:style>
  <w:style w:type="character" w:customStyle="1" w:styleId="67">
    <w:name w:val="报告表格 Char"/>
    <w:link w:val="66"/>
    <w:qFormat/>
    <w:uiPriority w:val="0"/>
    <w:rPr>
      <w:rFonts w:ascii="Times New Roman" w:hAnsi="Times New Roman" w:eastAsia="宋体" w:cs="Times New Roman"/>
      <w:kern w:val="0"/>
      <w:szCs w:val="20"/>
      <w:lang w:val="zh-CN" w:eastAsia="zh-CN"/>
    </w:rPr>
  </w:style>
  <w:style w:type="character" w:customStyle="1" w:styleId="68">
    <w:name w:val="表格文字 Char Char"/>
    <w:qFormat/>
    <w:uiPriority w:val="0"/>
    <w:rPr>
      <w:rFonts w:ascii="宋体"/>
      <w:color w:val="000000"/>
      <w:sz w:val="24"/>
      <w:lang w:bidi="ar-SA"/>
    </w:rPr>
  </w:style>
  <w:style w:type="character" w:customStyle="1" w:styleId="69">
    <w:name w:val="3333 Char"/>
    <w:link w:val="70"/>
    <w:qFormat/>
    <w:uiPriority w:val="0"/>
    <w:rPr>
      <w:b/>
      <w:bCs/>
      <w:sz w:val="28"/>
      <w:szCs w:val="32"/>
    </w:rPr>
  </w:style>
  <w:style w:type="paragraph" w:customStyle="1" w:styleId="70">
    <w:name w:val="3333"/>
    <w:basedOn w:val="5"/>
    <w:link w:val="69"/>
    <w:qFormat/>
    <w:uiPriority w:val="0"/>
    <w:rPr>
      <w:rFonts w:asciiTheme="minorHAnsi" w:hAnsiTheme="minorHAnsi" w:eastAsiaTheme="minorEastAsia"/>
    </w:rPr>
  </w:style>
  <w:style w:type="paragraph" w:customStyle="1" w:styleId="71">
    <w:name w:val="2222"/>
    <w:basedOn w:val="4"/>
    <w:qFormat/>
    <w:uiPriority w:val="0"/>
    <w:rPr>
      <w:rFonts w:cs="Times New Roman"/>
      <w:kern w:val="0"/>
    </w:rPr>
  </w:style>
  <w:style w:type="paragraph" w:customStyle="1" w:styleId="72">
    <w:name w:val="正文▲"/>
    <w:link w:val="73"/>
    <w:qFormat/>
    <w:uiPriority w:val="0"/>
    <w:pPr>
      <w:spacing w:line="360" w:lineRule="auto"/>
      <w:ind w:firstLine="200" w:firstLineChars="200"/>
    </w:pPr>
    <w:rPr>
      <w:rFonts w:ascii="Times New Roman" w:hAnsi="Times New Roman" w:eastAsia="宋体" w:cs="Times New Roman"/>
      <w:color w:val="000000"/>
      <w:kern w:val="2"/>
      <w:sz w:val="24"/>
      <w:szCs w:val="24"/>
      <w:lang w:val="en-US" w:eastAsia="zh-CN" w:bidi="ar-SA"/>
    </w:rPr>
  </w:style>
  <w:style w:type="character" w:customStyle="1" w:styleId="73">
    <w:name w:val="正文▲ Char"/>
    <w:link w:val="72"/>
    <w:qFormat/>
    <w:uiPriority w:val="0"/>
    <w:rPr>
      <w:rFonts w:ascii="Times New Roman" w:hAnsi="Times New Roman" w:eastAsia="宋体" w:cs="Times New Roman"/>
      <w:color w:val="000000"/>
      <w:sz w:val="24"/>
      <w:szCs w:val="24"/>
    </w:rPr>
  </w:style>
  <w:style w:type="character" w:customStyle="1" w:styleId="74">
    <w:name w:val="副标题 Char"/>
    <w:link w:val="15"/>
    <w:qFormat/>
    <w:uiPriority w:val="0"/>
    <w:rPr>
      <w:b/>
      <w:bCs/>
      <w:kern w:val="28"/>
      <w:sz w:val="24"/>
      <w:szCs w:val="32"/>
    </w:rPr>
  </w:style>
  <w:style w:type="character" w:customStyle="1" w:styleId="75">
    <w:name w:val="副标题 Char1"/>
    <w:basedOn w:val="21"/>
    <w:qFormat/>
    <w:uiPriority w:val="11"/>
    <w:rPr>
      <w:rFonts w:eastAsia="宋体" w:asciiTheme="majorHAnsi" w:hAnsiTheme="majorHAnsi" w:cstheme="majorBidi"/>
      <w:b/>
      <w:bCs/>
      <w:kern w:val="28"/>
      <w:sz w:val="32"/>
      <w:szCs w:val="32"/>
    </w:rPr>
  </w:style>
  <w:style w:type="paragraph" w:customStyle="1" w:styleId="76">
    <w:name w:val="已有表格"/>
    <w:basedOn w:val="1"/>
    <w:qFormat/>
    <w:uiPriority w:val="0"/>
    <w:pPr>
      <w:adjustRightInd w:val="0"/>
      <w:spacing w:before="40" w:after="40" w:line="240" w:lineRule="auto"/>
      <w:ind w:firstLine="0" w:firstLineChars="0"/>
      <w:jc w:val="center"/>
      <w:textAlignment w:val="baseline"/>
    </w:pPr>
    <w:rPr>
      <w:rFonts w:cs="Times New Roman"/>
      <w:b/>
      <w:kern w:val="0"/>
      <w:szCs w:val="20"/>
    </w:rPr>
  </w:style>
  <w:style w:type="paragraph" w:customStyle="1" w:styleId="77">
    <w:name w:val="正文2"/>
    <w:basedOn w:val="1"/>
    <w:link w:val="78"/>
    <w:qFormat/>
    <w:uiPriority w:val="0"/>
    <w:pPr>
      <w:adjustRightInd w:val="0"/>
      <w:snapToGrid w:val="0"/>
      <w:jc w:val="both"/>
    </w:pPr>
    <w:rPr>
      <w:rFonts w:cs="Times New Roman"/>
      <w:szCs w:val="24"/>
      <w:lang w:val="zh-CN"/>
    </w:rPr>
  </w:style>
  <w:style w:type="character" w:customStyle="1" w:styleId="78">
    <w:name w:val="正文2 Char"/>
    <w:link w:val="77"/>
    <w:qFormat/>
    <w:uiPriority w:val="0"/>
    <w:rPr>
      <w:rFonts w:ascii="Times New Roman" w:hAnsi="Times New Roman" w:eastAsia="宋体" w:cs="Times New Roman"/>
      <w:sz w:val="24"/>
      <w:szCs w:val="24"/>
      <w:lang w:val="zh-CN" w:eastAsia="zh-CN"/>
    </w:rPr>
  </w:style>
  <w:style w:type="character" w:customStyle="1" w:styleId="79">
    <w:name w:val="HTML 预设格式 Char"/>
    <w:link w:val="17"/>
    <w:qFormat/>
    <w:uiPriority w:val="99"/>
    <w:rPr>
      <w:rFonts w:ascii="Arial" w:hAnsi="Arial" w:cs="Arial"/>
      <w:szCs w:val="21"/>
    </w:rPr>
  </w:style>
  <w:style w:type="character" w:customStyle="1" w:styleId="80">
    <w:name w:val="HTML 预设格式 Char1"/>
    <w:basedOn w:val="21"/>
    <w:semiHidden/>
    <w:qFormat/>
    <w:uiPriority w:val="99"/>
    <w:rPr>
      <w:rFonts w:ascii="Courier New" w:hAnsi="Courier New" w:eastAsia="宋体" w:cs="Courier New"/>
      <w:sz w:val="20"/>
      <w:szCs w:val="20"/>
    </w:rPr>
  </w:style>
  <w:style w:type="paragraph" w:customStyle="1" w:styleId="81">
    <w:name w:val="表头或表尾"/>
    <w:basedOn w:val="41"/>
    <w:next w:val="1"/>
    <w:link w:val="82"/>
    <w:qFormat/>
    <w:uiPriority w:val="0"/>
    <w:pPr>
      <w:adjustRightInd w:val="0"/>
      <w:snapToGrid w:val="0"/>
      <w:spacing w:before="20" w:beforeLines="20" w:line="360" w:lineRule="auto"/>
      <w:jc w:val="center"/>
    </w:pPr>
    <w:rPr>
      <w:rFonts w:cs="Times New Roman"/>
      <w:b/>
      <w:szCs w:val="24"/>
      <w:lang w:val="zh-CN"/>
    </w:rPr>
  </w:style>
  <w:style w:type="character" w:customStyle="1" w:styleId="82">
    <w:name w:val="表头或表尾 Char"/>
    <w:link w:val="81"/>
    <w:qFormat/>
    <w:uiPriority w:val="0"/>
    <w:rPr>
      <w:rFonts w:ascii="Times New Roman" w:hAnsi="Times New Roman" w:eastAsia="宋体" w:cs="Times New Roman"/>
      <w:b/>
      <w:sz w:val="24"/>
      <w:szCs w:val="24"/>
      <w:lang w:val="zh-CN" w:eastAsia="zh-CN"/>
    </w:rPr>
  </w:style>
  <w:style w:type="paragraph" w:customStyle="1" w:styleId="83">
    <w:name w:val="环评正文1"/>
    <w:basedOn w:val="1"/>
    <w:qFormat/>
    <w:uiPriority w:val="0"/>
    <w:pPr>
      <w:jc w:val="both"/>
    </w:pPr>
    <w:rPr>
      <w:rFonts w:cs="Times New Roman"/>
      <w:snapToGrid w:val="0"/>
      <w:kern w:val="0"/>
      <w:szCs w:val="20"/>
    </w:rPr>
  </w:style>
  <w:style w:type="character" w:customStyle="1" w:styleId="84">
    <w:name w:val="引用 Char"/>
    <w:link w:val="85"/>
    <w:qFormat/>
    <w:uiPriority w:val="29"/>
    <w:rPr>
      <w:iCs/>
      <w:color w:val="000000"/>
    </w:rPr>
  </w:style>
  <w:style w:type="paragraph" w:customStyle="1" w:styleId="85">
    <w:name w:val="引用1"/>
    <w:basedOn w:val="1"/>
    <w:next w:val="1"/>
    <w:link w:val="84"/>
    <w:qFormat/>
    <w:uiPriority w:val="29"/>
    <w:pPr>
      <w:adjustRightInd w:val="0"/>
      <w:snapToGrid w:val="0"/>
      <w:spacing w:line="240" w:lineRule="auto"/>
      <w:ind w:firstLine="0" w:firstLineChars="0"/>
      <w:jc w:val="center"/>
    </w:pPr>
    <w:rPr>
      <w:rFonts w:asciiTheme="minorHAnsi" w:hAnsiTheme="minorHAnsi" w:eastAsiaTheme="minorEastAsia"/>
      <w:iCs/>
      <w:color w:val="000000"/>
      <w:sz w:val="21"/>
    </w:rPr>
  </w:style>
  <w:style w:type="character" w:customStyle="1" w:styleId="86">
    <w:name w:val="引用 Char1"/>
    <w:basedOn w:val="21"/>
    <w:qFormat/>
    <w:uiPriority w:val="29"/>
    <w:rPr>
      <w:rFonts w:ascii="Times New Roman" w:hAnsi="Times New Roman" w:eastAsia="宋体"/>
      <w:i/>
      <w:iCs/>
      <w:color w:val="000000" w:themeColor="text1"/>
      <w:sz w:val="24"/>
    </w:rPr>
  </w:style>
  <w:style w:type="paragraph" w:customStyle="1" w:styleId="87">
    <w:name w:val="样式 标题 1 + 四号 段前: 0 磅 段后: 0 磅 行距: 1.5 倍行距"/>
    <w:basedOn w:val="3"/>
    <w:qFormat/>
    <w:uiPriority w:val="0"/>
    <w:pPr>
      <w:jc w:val="center"/>
    </w:pPr>
    <w:rPr>
      <w:rFonts w:ascii="宋体" w:hAnsi="宋体" w:cs="宋体"/>
      <w:sz w:val="28"/>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8" Type="http://schemas.openxmlformats.org/officeDocument/2006/relationships/fontTable" Target="fontTable.xml"/><Relationship Id="rId27" Type="http://schemas.openxmlformats.org/officeDocument/2006/relationships/image" Target="media/image10.wmf"/><Relationship Id="rId26" Type="http://schemas.openxmlformats.org/officeDocument/2006/relationships/image" Target="media/image9.wmf"/><Relationship Id="rId25" Type="http://schemas.openxmlformats.org/officeDocument/2006/relationships/image" Target="media/image8.png"/><Relationship Id="rId24" Type="http://schemas.openxmlformats.org/officeDocument/2006/relationships/image" Target="media/image7.wmf"/><Relationship Id="rId23" Type="http://schemas.openxmlformats.org/officeDocument/2006/relationships/image" Target="media/image6.emf"/><Relationship Id="rId22" Type="http://schemas.openxmlformats.org/officeDocument/2006/relationships/oleObject" Target="embeddings/oleObject5.bin"/><Relationship Id="rId21" Type="http://schemas.openxmlformats.org/officeDocument/2006/relationships/image" Target="media/image5.emf"/><Relationship Id="rId20" Type="http://schemas.openxmlformats.org/officeDocument/2006/relationships/oleObject" Target="embeddings/oleObject4.bin"/><Relationship Id="rId2" Type="http://schemas.openxmlformats.org/officeDocument/2006/relationships/settings" Target="settings.xml"/><Relationship Id="rId19" Type="http://schemas.openxmlformats.org/officeDocument/2006/relationships/image" Target="media/image4.emf"/><Relationship Id="rId18" Type="http://schemas.openxmlformats.org/officeDocument/2006/relationships/image" Target="media/image3.wmf"/><Relationship Id="rId17" Type="http://schemas.openxmlformats.org/officeDocument/2006/relationships/oleObject" Target="embeddings/oleObject3.bin"/><Relationship Id="rId16" Type="http://schemas.openxmlformats.org/officeDocument/2006/relationships/image" Target="media/image2.emf"/><Relationship Id="rId15" Type="http://schemas.openxmlformats.org/officeDocument/2006/relationships/oleObject" Target="embeddings/oleObject2.bin"/><Relationship Id="rId14" Type="http://schemas.openxmlformats.org/officeDocument/2006/relationships/image" Target="media/image1.emf"/><Relationship Id="rId13" Type="http://schemas.openxmlformats.org/officeDocument/2006/relationships/oleObject" Target="embeddings/oleObject1.bin"/><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86</Pages>
  <Words>952</Words>
  <Characters>975</Characters>
  <Lines>465</Lines>
  <Paragraphs>131</Paragraphs>
  <TotalTime>329</TotalTime>
  <ScaleCrop>false</ScaleCrop>
  <LinksUpToDate>false</LinksUpToDate>
  <CharactersWithSpaces>1027</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2016-01-15T06:01:00Z</dcterms:created>
  <dc:creator>admin</dc:creator>
  <cp:lastModifiedBy>刘变香</cp:lastModifiedBy>
  <dcterms:modified xsi:type="dcterms:W3CDTF">2025-12-31T01:26:10Z</dcterms:modified>
  <cp:revision>1208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2042DC690F714AD2880496DC791142B2</vt:lpwstr>
  </property>
</Properties>
</file>