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AD3732">
      <w:pPr>
        <w:jc w:val="center"/>
        <w:rPr>
          <w:rFonts w:hint="eastAsia" w:ascii="仿宋" w:hAnsi="仿宋" w:eastAsia="仿宋" w:cs="仿宋"/>
          <w:color w:val="auto"/>
          <w:sz w:val="40"/>
          <w:szCs w:val="40"/>
          <w:highlight w:val="none"/>
        </w:rPr>
      </w:pPr>
      <w:bookmarkStart w:id="94" w:name="_GoBack"/>
      <w:bookmarkEnd w:id="94"/>
    </w:p>
    <w:p w14:paraId="0F0BCE07">
      <w:pPr>
        <w:jc w:val="center"/>
        <w:rPr>
          <w:rFonts w:hint="eastAsia" w:ascii="仿宋" w:hAnsi="仿宋" w:eastAsia="仿宋" w:cs="仿宋"/>
          <w:b/>
          <w:bCs/>
          <w:color w:val="auto"/>
          <w:sz w:val="56"/>
          <w:highlight w:val="none"/>
          <w:lang w:eastAsia="zh-CN"/>
        </w:rPr>
      </w:pPr>
      <w:r>
        <w:rPr>
          <w:rFonts w:hint="eastAsia" w:ascii="仿宋" w:hAnsi="仿宋" w:eastAsia="仿宋" w:cs="仿宋"/>
          <w:b/>
          <w:bCs/>
          <w:color w:val="auto"/>
          <w:sz w:val="56"/>
          <w:highlight w:val="none"/>
          <w:lang w:eastAsia="zh-CN"/>
        </w:rPr>
        <w:t>德宏州芒市勐戛镇、中山乡</w:t>
      </w:r>
      <w:r>
        <w:rPr>
          <w:rFonts w:hint="eastAsia" w:ascii="仿宋" w:hAnsi="仿宋" w:eastAsia="仿宋" w:cs="仿宋"/>
          <w:b/>
          <w:bCs/>
          <w:color w:val="auto"/>
          <w:sz w:val="56"/>
          <w:highlight w:val="none"/>
          <w:lang w:val="en-US" w:eastAsia="zh-CN"/>
        </w:rPr>
        <w:t>3</w:t>
      </w:r>
      <w:r>
        <w:rPr>
          <w:rFonts w:hint="eastAsia" w:ascii="仿宋" w:hAnsi="仿宋" w:eastAsia="仿宋" w:cs="仿宋"/>
          <w:b/>
          <w:bCs/>
          <w:color w:val="auto"/>
          <w:sz w:val="56"/>
          <w:highlight w:val="none"/>
          <w:lang w:eastAsia="zh-CN"/>
        </w:rPr>
        <w:t>个乡镇级以下集中式饮用水水源保护区</w:t>
      </w:r>
    </w:p>
    <w:p w14:paraId="24D53D64">
      <w:pPr>
        <w:jc w:val="center"/>
        <w:rPr>
          <w:rFonts w:hint="eastAsia" w:ascii="仿宋" w:hAnsi="仿宋" w:eastAsia="仿宋" w:cs="仿宋"/>
          <w:b/>
          <w:bCs/>
          <w:color w:val="auto"/>
          <w:sz w:val="56"/>
          <w:highlight w:val="none"/>
          <w:lang w:eastAsia="zh-CN"/>
        </w:rPr>
      </w:pPr>
      <w:r>
        <w:rPr>
          <w:rFonts w:hint="eastAsia" w:ascii="仿宋" w:hAnsi="仿宋" w:eastAsia="仿宋" w:cs="仿宋"/>
          <w:b/>
          <w:bCs/>
          <w:color w:val="auto"/>
          <w:sz w:val="56"/>
          <w:highlight w:val="none"/>
          <w:lang w:eastAsia="zh-CN"/>
        </w:rPr>
        <w:t>划定方案</w:t>
      </w:r>
    </w:p>
    <w:p w14:paraId="6A72E942">
      <w:pPr>
        <w:jc w:val="center"/>
        <w:rPr>
          <w:rFonts w:hint="eastAsia" w:ascii="仿宋" w:hAnsi="仿宋" w:eastAsia="仿宋" w:cs="仿宋"/>
          <w:color w:val="auto"/>
          <w:sz w:val="56"/>
          <w:highlight w:val="none"/>
        </w:rPr>
      </w:pPr>
    </w:p>
    <w:p w14:paraId="48A81721">
      <w:pPr>
        <w:jc w:val="center"/>
        <w:rPr>
          <w:rFonts w:hint="eastAsia" w:ascii="仿宋" w:hAnsi="仿宋" w:eastAsia="仿宋" w:cs="仿宋"/>
          <w:b/>
          <w:color w:val="auto"/>
          <w:sz w:val="36"/>
          <w:szCs w:val="32"/>
          <w:highlight w:val="none"/>
        </w:rPr>
      </w:pPr>
    </w:p>
    <w:p w14:paraId="65B1CCC3">
      <w:pPr>
        <w:pStyle w:val="13"/>
        <w:ind w:firstLine="361"/>
        <w:rPr>
          <w:rFonts w:hint="eastAsia" w:ascii="仿宋" w:hAnsi="仿宋" w:eastAsia="仿宋" w:cs="仿宋"/>
          <w:b/>
          <w:color w:val="auto"/>
          <w:sz w:val="36"/>
          <w:szCs w:val="32"/>
          <w:highlight w:val="none"/>
        </w:rPr>
      </w:pPr>
    </w:p>
    <w:p w14:paraId="3EC446CC">
      <w:pPr>
        <w:pStyle w:val="13"/>
        <w:tabs>
          <w:tab w:val="left" w:pos="3786"/>
        </w:tabs>
        <w:ind w:firstLine="361"/>
        <w:rPr>
          <w:rFonts w:hint="eastAsia" w:ascii="仿宋" w:hAnsi="仿宋" w:eastAsia="仿宋" w:cs="仿宋"/>
          <w:b/>
          <w:color w:val="auto"/>
          <w:sz w:val="36"/>
          <w:szCs w:val="32"/>
          <w:highlight w:val="none"/>
        </w:rPr>
      </w:pPr>
      <w:r>
        <w:rPr>
          <w:rFonts w:hint="eastAsia" w:ascii="仿宋" w:hAnsi="仿宋" w:eastAsia="仿宋" w:cs="仿宋"/>
          <w:b/>
          <w:color w:val="auto"/>
          <w:sz w:val="36"/>
          <w:szCs w:val="32"/>
          <w:highlight w:val="none"/>
        </w:rPr>
        <w:tab/>
      </w:r>
    </w:p>
    <w:p w14:paraId="29B3C5B1">
      <w:pPr>
        <w:pStyle w:val="13"/>
        <w:ind w:firstLine="361"/>
        <w:rPr>
          <w:rFonts w:hint="eastAsia" w:ascii="仿宋" w:hAnsi="仿宋" w:eastAsia="仿宋" w:cs="仿宋"/>
          <w:b/>
          <w:color w:val="auto"/>
          <w:sz w:val="36"/>
          <w:szCs w:val="32"/>
          <w:highlight w:val="none"/>
        </w:rPr>
      </w:pPr>
    </w:p>
    <w:p w14:paraId="7BD4B7C4">
      <w:pPr>
        <w:pStyle w:val="13"/>
        <w:ind w:firstLine="361"/>
        <w:rPr>
          <w:rFonts w:hint="eastAsia" w:ascii="仿宋" w:hAnsi="仿宋" w:eastAsia="仿宋" w:cs="仿宋"/>
          <w:b/>
          <w:color w:val="auto"/>
          <w:sz w:val="36"/>
          <w:szCs w:val="32"/>
          <w:highlight w:val="none"/>
        </w:rPr>
      </w:pPr>
    </w:p>
    <w:p w14:paraId="6D84C709">
      <w:pPr>
        <w:pStyle w:val="13"/>
        <w:ind w:firstLine="361"/>
        <w:rPr>
          <w:rFonts w:hint="eastAsia" w:ascii="仿宋" w:hAnsi="仿宋" w:eastAsia="仿宋" w:cs="仿宋"/>
          <w:b/>
          <w:color w:val="auto"/>
          <w:sz w:val="36"/>
          <w:szCs w:val="32"/>
          <w:highlight w:val="none"/>
        </w:rPr>
      </w:pPr>
    </w:p>
    <w:p w14:paraId="5778092B">
      <w:pPr>
        <w:pStyle w:val="13"/>
        <w:ind w:firstLine="361"/>
        <w:rPr>
          <w:rFonts w:hint="eastAsia" w:ascii="仿宋" w:hAnsi="仿宋" w:eastAsia="仿宋" w:cs="仿宋"/>
          <w:b/>
          <w:color w:val="auto"/>
          <w:sz w:val="36"/>
          <w:szCs w:val="32"/>
          <w:highlight w:val="none"/>
        </w:rPr>
      </w:pPr>
    </w:p>
    <w:p w14:paraId="0A2497B4">
      <w:pPr>
        <w:pStyle w:val="13"/>
        <w:rPr>
          <w:rFonts w:hint="eastAsia" w:ascii="仿宋" w:hAnsi="仿宋" w:eastAsia="仿宋" w:cs="仿宋"/>
          <w:b/>
          <w:color w:val="auto"/>
          <w:sz w:val="36"/>
          <w:szCs w:val="32"/>
          <w:highlight w:val="none"/>
        </w:rPr>
      </w:pPr>
    </w:p>
    <w:p w14:paraId="393E936D">
      <w:pPr>
        <w:pStyle w:val="13"/>
        <w:rPr>
          <w:rFonts w:hint="eastAsia" w:ascii="仿宋" w:hAnsi="仿宋" w:eastAsia="仿宋" w:cs="仿宋"/>
          <w:b/>
          <w:color w:val="auto"/>
          <w:sz w:val="36"/>
          <w:szCs w:val="32"/>
          <w:highlight w:val="none"/>
        </w:rPr>
      </w:pPr>
    </w:p>
    <w:p w14:paraId="0ACB96AB">
      <w:pPr>
        <w:pStyle w:val="13"/>
        <w:rPr>
          <w:rFonts w:hint="eastAsia" w:ascii="仿宋" w:hAnsi="仿宋" w:eastAsia="仿宋" w:cs="仿宋"/>
          <w:b/>
          <w:color w:val="auto"/>
          <w:sz w:val="36"/>
          <w:szCs w:val="32"/>
          <w:highlight w:val="none"/>
        </w:rPr>
      </w:pPr>
    </w:p>
    <w:p w14:paraId="589AEB93">
      <w:pPr>
        <w:spacing w:before="156"/>
        <w:jc w:val="center"/>
        <w:rPr>
          <w:rFonts w:hint="eastAsia" w:ascii="仿宋" w:hAnsi="仿宋" w:eastAsia="仿宋" w:cs="仿宋"/>
          <w:b/>
          <w:color w:val="auto"/>
          <w:sz w:val="36"/>
          <w:szCs w:val="28"/>
          <w:highlight w:val="none"/>
        </w:rPr>
      </w:pPr>
      <w:r>
        <w:rPr>
          <w:rFonts w:hint="eastAsia" w:ascii="仿宋" w:hAnsi="仿宋" w:eastAsia="仿宋" w:cs="仿宋"/>
          <w:b/>
          <w:color w:val="auto"/>
          <w:sz w:val="36"/>
          <w:szCs w:val="28"/>
          <w:highlight w:val="none"/>
        </w:rPr>
        <w:t>芒市人民政府</w:t>
      </w:r>
    </w:p>
    <w:p w14:paraId="2A12922A">
      <w:pPr>
        <w:spacing w:before="156"/>
        <w:jc w:val="center"/>
        <w:rPr>
          <w:rFonts w:hint="eastAsia" w:ascii="仿宋" w:hAnsi="仿宋" w:eastAsia="仿宋" w:cs="仿宋"/>
          <w:b/>
          <w:color w:val="auto"/>
          <w:kern w:val="0"/>
          <w:sz w:val="36"/>
          <w:szCs w:val="28"/>
          <w:highlight w:val="none"/>
        </w:rPr>
        <w:sectPr>
          <w:footerReference r:id="rId3" w:type="default"/>
          <w:pgSz w:w="11906" w:h="16838"/>
          <w:pgMar w:top="1417"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ascii="仿宋" w:hAnsi="仿宋" w:eastAsia="仿宋" w:cs="仿宋"/>
          <w:b/>
          <w:color w:val="auto"/>
          <w:kern w:val="0"/>
          <w:sz w:val="36"/>
          <w:szCs w:val="28"/>
          <w:highlight w:val="none"/>
        </w:rPr>
        <w:t>二零二</w:t>
      </w:r>
      <w:r>
        <w:rPr>
          <w:rFonts w:hint="eastAsia" w:ascii="仿宋" w:hAnsi="仿宋" w:eastAsia="仿宋" w:cs="仿宋"/>
          <w:b/>
          <w:color w:val="auto"/>
          <w:kern w:val="0"/>
          <w:sz w:val="36"/>
          <w:szCs w:val="28"/>
          <w:highlight w:val="none"/>
          <w:lang w:val="en-US" w:eastAsia="zh-CN"/>
        </w:rPr>
        <w:t>三</w:t>
      </w:r>
      <w:r>
        <w:rPr>
          <w:rFonts w:hint="eastAsia" w:ascii="仿宋" w:hAnsi="仿宋" w:eastAsia="仿宋" w:cs="仿宋"/>
          <w:b/>
          <w:color w:val="auto"/>
          <w:kern w:val="0"/>
          <w:sz w:val="36"/>
          <w:szCs w:val="28"/>
          <w:highlight w:val="none"/>
        </w:rPr>
        <w:t>年</w:t>
      </w:r>
      <w:r>
        <w:rPr>
          <w:rFonts w:hint="eastAsia" w:ascii="仿宋" w:hAnsi="仿宋" w:eastAsia="仿宋" w:cs="仿宋"/>
          <w:b/>
          <w:color w:val="auto"/>
          <w:kern w:val="0"/>
          <w:sz w:val="36"/>
          <w:szCs w:val="28"/>
          <w:highlight w:val="none"/>
          <w:lang w:eastAsia="zh-CN"/>
        </w:rPr>
        <w:t>九</w:t>
      </w:r>
      <w:r>
        <w:rPr>
          <w:rFonts w:hint="eastAsia" w:ascii="仿宋" w:hAnsi="仿宋" w:eastAsia="仿宋" w:cs="仿宋"/>
          <w:b/>
          <w:color w:val="auto"/>
          <w:kern w:val="0"/>
          <w:sz w:val="36"/>
          <w:szCs w:val="28"/>
          <w:highlight w:val="none"/>
        </w:rPr>
        <w:t>月</w:t>
      </w:r>
    </w:p>
    <w:sdt>
      <w:sdtPr>
        <w:rPr>
          <w:rFonts w:hint="eastAsia" w:ascii="仿宋" w:hAnsi="仿宋" w:eastAsia="仿宋" w:cs="仿宋"/>
          <w:color w:val="auto"/>
          <w:kern w:val="2"/>
          <w:sz w:val="21"/>
          <w:szCs w:val="24"/>
          <w:highlight w:val="none"/>
          <w:lang w:val="en-US" w:eastAsia="zh-CN" w:bidi="ar-SA"/>
        </w:rPr>
        <w:id w:val="147471436"/>
        <w15:color w:val="DBDBDB"/>
        <w:docPartObj>
          <w:docPartGallery w:val="Table of Contents"/>
          <w:docPartUnique/>
        </w:docPartObj>
      </w:sdtPr>
      <w:sdtEndPr>
        <w:rPr>
          <w:rFonts w:hint="eastAsia" w:ascii="仿宋" w:hAnsi="仿宋" w:eastAsia="仿宋" w:cs="仿宋"/>
          <w:color w:val="auto"/>
          <w:kern w:val="2"/>
          <w:sz w:val="24"/>
          <w:szCs w:val="24"/>
          <w:highlight w:val="none"/>
          <w:lang w:val="en-US" w:eastAsia="zh-CN" w:bidi="ar-SA"/>
        </w:rPr>
      </w:sdtEndPr>
      <w:sdtContent>
        <w:p w14:paraId="74BF6552">
          <w:pPr>
            <w:spacing w:before="0" w:beforeLines="0" w:after="0" w:afterLines="0" w:line="240" w:lineRule="auto"/>
            <w:ind w:left="0" w:leftChars="0" w:right="0" w:rightChars="0" w:firstLine="0" w:firstLineChars="0"/>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目录</w:t>
          </w:r>
        </w:p>
        <w:p w14:paraId="04E52910">
          <w:pPr>
            <w:pStyle w:val="10"/>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TOC \o "1-3" \h \u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_Toc20486 </w:instrText>
          </w:r>
          <w:r>
            <w:rPr>
              <w:rFonts w:hint="eastAsia" w:ascii="仿宋" w:hAnsi="仿宋" w:eastAsia="仿宋" w:cs="仿宋"/>
              <w:sz w:val="24"/>
              <w:szCs w:val="24"/>
              <w:highlight w:val="none"/>
            </w:rPr>
            <w:fldChar w:fldCharType="separate"/>
          </w:r>
          <w:r>
            <w:rPr>
              <w:rFonts w:hint="default" w:ascii="Times New Roman" w:hAnsi="Times New Roman" w:eastAsia="黑体" w:cs="仿宋"/>
              <w:bCs w:val="0"/>
              <w:i w:val="0"/>
              <w:sz w:val="24"/>
              <w:szCs w:val="24"/>
            </w:rPr>
            <w:t xml:space="preserve">1 </w:t>
          </w:r>
          <w:r>
            <w:rPr>
              <w:rFonts w:hint="eastAsia" w:ascii="仿宋" w:hAnsi="仿宋" w:eastAsia="仿宋" w:cs="仿宋"/>
              <w:bCs w:val="0"/>
              <w:sz w:val="24"/>
              <w:szCs w:val="24"/>
              <w:highlight w:val="none"/>
              <w:lang w:val="en-US" w:eastAsia="zh-CN"/>
            </w:rPr>
            <w:t>总则</w:t>
          </w:r>
          <w:r>
            <w:rPr>
              <w:sz w:val="24"/>
              <w:szCs w:val="24"/>
            </w:rPr>
            <w:tab/>
          </w:r>
          <w:r>
            <w:rPr>
              <w:sz w:val="24"/>
              <w:szCs w:val="24"/>
            </w:rPr>
            <w:fldChar w:fldCharType="begin"/>
          </w:r>
          <w:r>
            <w:rPr>
              <w:sz w:val="24"/>
              <w:szCs w:val="24"/>
            </w:rPr>
            <w:instrText xml:space="preserve"> PAGEREF _Toc20486 \h </w:instrText>
          </w:r>
          <w:r>
            <w:rPr>
              <w:sz w:val="24"/>
              <w:szCs w:val="24"/>
            </w:rPr>
            <w:fldChar w:fldCharType="separate"/>
          </w:r>
          <w:r>
            <w:rPr>
              <w:sz w:val="24"/>
              <w:szCs w:val="24"/>
            </w:rPr>
            <w:t>1</w:t>
          </w:r>
          <w:r>
            <w:rPr>
              <w:sz w:val="24"/>
              <w:szCs w:val="24"/>
            </w:rPr>
            <w:fldChar w:fldCharType="end"/>
          </w:r>
          <w:r>
            <w:rPr>
              <w:rFonts w:hint="eastAsia" w:ascii="仿宋" w:hAnsi="仿宋" w:eastAsia="仿宋" w:cs="仿宋"/>
              <w:color w:val="auto"/>
              <w:sz w:val="24"/>
              <w:szCs w:val="24"/>
              <w:highlight w:val="none"/>
            </w:rPr>
            <w:fldChar w:fldCharType="end"/>
          </w:r>
        </w:p>
        <w:p w14:paraId="4B902906">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_Toc11816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1.1 </w:t>
          </w:r>
          <w:r>
            <w:rPr>
              <w:rFonts w:hint="eastAsia" w:ascii="仿宋" w:hAnsi="仿宋" w:eastAsia="仿宋" w:cs="仿宋"/>
              <w:bCs w:val="0"/>
              <w:sz w:val="24"/>
              <w:szCs w:val="24"/>
              <w:highlight w:val="none"/>
              <w:lang w:val="en-US" w:eastAsia="zh-CN"/>
            </w:rPr>
            <w:t>划分目的及必要性</w:t>
          </w:r>
          <w:r>
            <w:rPr>
              <w:sz w:val="24"/>
              <w:szCs w:val="24"/>
            </w:rPr>
            <w:tab/>
          </w:r>
          <w:r>
            <w:rPr>
              <w:sz w:val="24"/>
              <w:szCs w:val="24"/>
            </w:rPr>
            <w:fldChar w:fldCharType="begin"/>
          </w:r>
          <w:r>
            <w:rPr>
              <w:sz w:val="24"/>
              <w:szCs w:val="24"/>
            </w:rPr>
            <w:instrText xml:space="preserve"> PAGEREF _Toc11816 \h </w:instrText>
          </w:r>
          <w:r>
            <w:rPr>
              <w:sz w:val="24"/>
              <w:szCs w:val="24"/>
            </w:rPr>
            <w:fldChar w:fldCharType="separate"/>
          </w:r>
          <w:r>
            <w:rPr>
              <w:sz w:val="24"/>
              <w:szCs w:val="24"/>
            </w:rPr>
            <w:t>1</w:t>
          </w:r>
          <w:r>
            <w:rPr>
              <w:sz w:val="24"/>
              <w:szCs w:val="24"/>
            </w:rPr>
            <w:fldChar w:fldCharType="end"/>
          </w:r>
          <w:r>
            <w:rPr>
              <w:rFonts w:hint="eastAsia" w:ascii="仿宋" w:hAnsi="仿宋" w:eastAsia="仿宋" w:cs="仿宋"/>
              <w:color w:val="auto"/>
              <w:sz w:val="24"/>
              <w:szCs w:val="24"/>
              <w:highlight w:val="none"/>
            </w:rPr>
            <w:fldChar w:fldCharType="end"/>
          </w:r>
        </w:p>
        <w:p w14:paraId="767EA4ED">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_Toc24638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1.2 </w:t>
          </w:r>
          <w:r>
            <w:rPr>
              <w:rFonts w:hint="eastAsia" w:ascii="仿宋" w:hAnsi="仿宋" w:eastAsia="仿宋" w:cs="仿宋"/>
              <w:bCs w:val="0"/>
              <w:sz w:val="24"/>
              <w:szCs w:val="24"/>
              <w:highlight w:val="none"/>
              <w:lang w:val="en-US" w:eastAsia="zh-CN"/>
            </w:rPr>
            <w:t>划定依据</w:t>
          </w:r>
          <w:r>
            <w:rPr>
              <w:sz w:val="24"/>
              <w:szCs w:val="24"/>
            </w:rPr>
            <w:tab/>
          </w:r>
          <w:r>
            <w:rPr>
              <w:sz w:val="24"/>
              <w:szCs w:val="24"/>
            </w:rPr>
            <w:fldChar w:fldCharType="begin"/>
          </w:r>
          <w:r>
            <w:rPr>
              <w:sz w:val="24"/>
              <w:szCs w:val="24"/>
            </w:rPr>
            <w:instrText xml:space="preserve"> PAGEREF _Toc24638 \h </w:instrText>
          </w:r>
          <w:r>
            <w:rPr>
              <w:sz w:val="24"/>
              <w:szCs w:val="24"/>
            </w:rPr>
            <w:fldChar w:fldCharType="separate"/>
          </w:r>
          <w:r>
            <w:rPr>
              <w:sz w:val="24"/>
              <w:szCs w:val="24"/>
            </w:rPr>
            <w:t>2</w:t>
          </w:r>
          <w:r>
            <w:rPr>
              <w:sz w:val="24"/>
              <w:szCs w:val="24"/>
            </w:rPr>
            <w:fldChar w:fldCharType="end"/>
          </w:r>
          <w:r>
            <w:rPr>
              <w:rFonts w:hint="eastAsia" w:ascii="仿宋" w:hAnsi="仿宋" w:eastAsia="仿宋" w:cs="仿宋"/>
              <w:color w:val="auto"/>
              <w:sz w:val="24"/>
              <w:szCs w:val="24"/>
              <w:highlight w:val="none"/>
            </w:rPr>
            <w:fldChar w:fldCharType="end"/>
          </w:r>
        </w:p>
        <w:p w14:paraId="5C810F3F">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_Toc13624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1.2.1 </w:t>
          </w:r>
          <w:r>
            <w:rPr>
              <w:rFonts w:hint="eastAsia" w:ascii="仿宋" w:hAnsi="仿宋" w:eastAsia="仿宋" w:cs="仿宋"/>
              <w:bCs w:val="0"/>
              <w:sz w:val="24"/>
              <w:szCs w:val="24"/>
              <w:highlight w:val="none"/>
              <w:lang w:val="en-US" w:eastAsia="zh-CN"/>
            </w:rPr>
            <w:t>相关法律法规</w:t>
          </w:r>
          <w:r>
            <w:rPr>
              <w:sz w:val="24"/>
              <w:szCs w:val="24"/>
            </w:rPr>
            <w:tab/>
          </w:r>
          <w:r>
            <w:rPr>
              <w:sz w:val="24"/>
              <w:szCs w:val="24"/>
            </w:rPr>
            <w:fldChar w:fldCharType="begin"/>
          </w:r>
          <w:r>
            <w:rPr>
              <w:sz w:val="24"/>
              <w:szCs w:val="24"/>
            </w:rPr>
            <w:instrText xml:space="preserve"> PAGEREF _Toc13624 \h </w:instrText>
          </w:r>
          <w:r>
            <w:rPr>
              <w:sz w:val="24"/>
              <w:szCs w:val="24"/>
            </w:rPr>
            <w:fldChar w:fldCharType="separate"/>
          </w:r>
          <w:r>
            <w:rPr>
              <w:sz w:val="24"/>
              <w:szCs w:val="24"/>
            </w:rPr>
            <w:t>2</w:t>
          </w:r>
          <w:r>
            <w:rPr>
              <w:sz w:val="24"/>
              <w:szCs w:val="24"/>
            </w:rPr>
            <w:fldChar w:fldCharType="end"/>
          </w:r>
          <w:r>
            <w:rPr>
              <w:rFonts w:hint="eastAsia" w:ascii="仿宋" w:hAnsi="仿宋" w:eastAsia="仿宋" w:cs="仿宋"/>
              <w:color w:val="auto"/>
              <w:sz w:val="24"/>
              <w:szCs w:val="24"/>
              <w:highlight w:val="none"/>
            </w:rPr>
            <w:fldChar w:fldCharType="end"/>
          </w:r>
        </w:p>
        <w:p w14:paraId="13D13D5D">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_Toc17035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1.2.2 </w:t>
          </w:r>
          <w:r>
            <w:rPr>
              <w:rFonts w:hint="eastAsia" w:ascii="仿宋" w:hAnsi="仿宋" w:eastAsia="仿宋" w:cs="仿宋"/>
              <w:bCs w:val="0"/>
              <w:sz w:val="24"/>
              <w:szCs w:val="24"/>
              <w:highlight w:val="none"/>
              <w:lang w:val="en-US" w:eastAsia="zh-CN"/>
            </w:rPr>
            <w:t>相关规范标准</w:t>
          </w:r>
          <w:r>
            <w:rPr>
              <w:sz w:val="24"/>
              <w:szCs w:val="24"/>
            </w:rPr>
            <w:tab/>
          </w:r>
          <w:r>
            <w:rPr>
              <w:sz w:val="24"/>
              <w:szCs w:val="24"/>
            </w:rPr>
            <w:fldChar w:fldCharType="begin"/>
          </w:r>
          <w:r>
            <w:rPr>
              <w:sz w:val="24"/>
              <w:szCs w:val="24"/>
            </w:rPr>
            <w:instrText xml:space="preserve"> PAGEREF _Toc17035 \h </w:instrText>
          </w:r>
          <w:r>
            <w:rPr>
              <w:sz w:val="24"/>
              <w:szCs w:val="24"/>
            </w:rPr>
            <w:fldChar w:fldCharType="separate"/>
          </w:r>
          <w:r>
            <w:rPr>
              <w:sz w:val="24"/>
              <w:szCs w:val="24"/>
            </w:rPr>
            <w:t>2</w:t>
          </w:r>
          <w:r>
            <w:rPr>
              <w:sz w:val="24"/>
              <w:szCs w:val="24"/>
            </w:rPr>
            <w:fldChar w:fldCharType="end"/>
          </w:r>
          <w:r>
            <w:rPr>
              <w:rFonts w:hint="eastAsia" w:ascii="仿宋" w:hAnsi="仿宋" w:eastAsia="仿宋" w:cs="仿宋"/>
              <w:color w:val="auto"/>
              <w:sz w:val="24"/>
              <w:szCs w:val="24"/>
              <w:highlight w:val="none"/>
            </w:rPr>
            <w:fldChar w:fldCharType="end"/>
          </w:r>
        </w:p>
        <w:p w14:paraId="01CC8867">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_Toc19458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lang w:val="en-US" w:eastAsia="zh-CN"/>
            </w:rPr>
            <w:t xml:space="preserve">1.2.3 </w:t>
          </w:r>
          <w:r>
            <w:rPr>
              <w:rFonts w:hint="eastAsia" w:ascii="仿宋" w:hAnsi="仿宋" w:eastAsia="仿宋" w:cs="仿宋"/>
              <w:bCs w:val="0"/>
              <w:sz w:val="24"/>
              <w:szCs w:val="24"/>
              <w:highlight w:val="none"/>
              <w:lang w:val="en-US" w:eastAsia="zh-CN"/>
            </w:rPr>
            <w:t>已经批准实施的规划</w:t>
          </w:r>
          <w:r>
            <w:rPr>
              <w:sz w:val="24"/>
              <w:szCs w:val="24"/>
            </w:rPr>
            <w:tab/>
          </w:r>
          <w:r>
            <w:rPr>
              <w:sz w:val="24"/>
              <w:szCs w:val="24"/>
            </w:rPr>
            <w:fldChar w:fldCharType="begin"/>
          </w:r>
          <w:r>
            <w:rPr>
              <w:sz w:val="24"/>
              <w:szCs w:val="24"/>
            </w:rPr>
            <w:instrText xml:space="preserve"> PAGEREF _Toc19458 \h </w:instrText>
          </w:r>
          <w:r>
            <w:rPr>
              <w:sz w:val="24"/>
              <w:szCs w:val="24"/>
            </w:rPr>
            <w:fldChar w:fldCharType="separate"/>
          </w:r>
          <w:r>
            <w:rPr>
              <w:sz w:val="24"/>
              <w:szCs w:val="24"/>
            </w:rPr>
            <w:t>3</w:t>
          </w:r>
          <w:r>
            <w:rPr>
              <w:sz w:val="24"/>
              <w:szCs w:val="24"/>
            </w:rPr>
            <w:fldChar w:fldCharType="end"/>
          </w:r>
          <w:r>
            <w:rPr>
              <w:rFonts w:hint="eastAsia" w:ascii="仿宋" w:hAnsi="仿宋" w:eastAsia="仿宋" w:cs="仿宋"/>
              <w:color w:val="auto"/>
              <w:sz w:val="24"/>
              <w:szCs w:val="24"/>
              <w:highlight w:val="none"/>
            </w:rPr>
            <w:fldChar w:fldCharType="end"/>
          </w:r>
        </w:p>
        <w:p w14:paraId="0481CF0E">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_Toc22714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1.3 </w:t>
          </w:r>
          <w:r>
            <w:rPr>
              <w:rFonts w:hint="eastAsia" w:ascii="仿宋" w:hAnsi="仿宋" w:eastAsia="仿宋" w:cs="仿宋"/>
              <w:bCs w:val="0"/>
              <w:sz w:val="24"/>
              <w:szCs w:val="24"/>
              <w:highlight w:val="none"/>
              <w:lang w:val="en-US" w:eastAsia="zh-CN"/>
            </w:rPr>
            <w:t>划分的一般技术原则</w:t>
          </w:r>
          <w:r>
            <w:rPr>
              <w:sz w:val="24"/>
              <w:szCs w:val="24"/>
            </w:rPr>
            <w:tab/>
          </w:r>
          <w:r>
            <w:rPr>
              <w:sz w:val="24"/>
              <w:szCs w:val="24"/>
            </w:rPr>
            <w:fldChar w:fldCharType="begin"/>
          </w:r>
          <w:r>
            <w:rPr>
              <w:sz w:val="24"/>
              <w:szCs w:val="24"/>
            </w:rPr>
            <w:instrText xml:space="preserve"> PAGEREF _Toc22714 \h </w:instrText>
          </w:r>
          <w:r>
            <w:rPr>
              <w:sz w:val="24"/>
              <w:szCs w:val="24"/>
            </w:rPr>
            <w:fldChar w:fldCharType="separate"/>
          </w:r>
          <w:r>
            <w:rPr>
              <w:sz w:val="24"/>
              <w:szCs w:val="24"/>
            </w:rPr>
            <w:t>4</w:t>
          </w:r>
          <w:r>
            <w:rPr>
              <w:sz w:val="24"/>
              <w:szCs w:val="24"/>
            </w:rPr>
            <w:fldChar w:fldCharType="end"/>
          </w:r>
          <w:r>
            <w:rPr>
              <w:rFonts w:hint="eastAsia" w:ascii="仿宋" w:hAnsi="仿宋" w:eastAsia="仿宋" w:cs="仿宋"/>
              <w:color w:val="auto"/>
              <w:sz w:val="24"/>
              <w:szCs w:val="24"/>
              <w:highlight w:val="none"/>
            </w:rPr>
            <w:fldChar w:fldCharType="end"/>
          </w:r>
        </w:p>
        <w:p w14:paraId="24C8BF96">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_Toc16104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sz w:val="24"/>
              <w:szCs w:val="24"/>
            </w:rPr>
            <w:t xml:space="preserve">1.4 </w:t>
          </w:r>
          <w:r>
            <w:rPr>
              <w:rFonts w:hint="eastAsia" w:ascii="仿宋" w:hAnsi="仿宋" w:eastAsia="仿宋" w:cs="仿宋"/>
              <w:sz w:val="24"/>
              <w:szCs w:val="24"/>
              <w:highlight w:val="none"/>
            </w:rPr>
            <w:t>划分的技术路线</w:t>
          </w:r>
          <w:r>
            <w:rPr>
              <w:sz w:val="24"/>
              <w:szCs w:val="24"/>
            </w:rPr>
            <w:tab/>
          </w:r>
          <w:r>
            <w:rPr>
              <w:sz w:val="24"/>
              <w:szCs w:val="24"/>
            </w:rPr>
            <w:fldChar w:fldCharType="begin"/>
          </w:r>
          <w:r>
            <w:rPr>
              <w:sz w:val="24"/>
              <w:szCs w:val="24"/>
            </w:rPr>
            <w:instrText xml:space="preserve"> PAGEREF _Toc16104 \h </w:instrText>
          </w:r>
          <w:r>
            <w:rPr>
              <w:sz w:val="24"/>
              <w:szCs w:val="24"/>
            </w:rPr>
            <w:fldChar w:fldCharType="separate"/>
          </w:r>
          <w:r>
            <w:rPr>
              <w:sz w:val="24"/>
              <w:szCs w:val="24"/>
            </w:rPr>
            <w:t>4</w:t>
          </w:r>
          <w:r>
            <w:rPr>
              <w:sz w:val="24"/>
              <w:szCs w:val="24"/>
            </w:rPr>
            <w:fldChar w:fldCharType="end"/>
          </w:r>
          <w:r>
            <w:rPr>
              <w:rFonts w:hint="eastAsia" w:ascii="仿宋" w:hAnsi="仿宋" w:eastAsia="仿宋" w:cs="仿宋"/>
              <w:color w:val="auto"/>
              <w:sz w:val="24"/>
              <w:szCs w:val="24"/>
              <w:highlight w:val="none"/>
            </w:rPr>
            <w:fldChar w:fldCharType="end"/>
          </w:r>
        </w:p>
        <w:p w14:paraId="34412D07">
          <w:pPr>
            <w:pStyle w:val="10"/>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_Toc4173 </w:instrText>
          </w:r>
          <w:r>
            <w:rPr>
              <w:rFonts w:hint="eastAsia" w:ascii="仿宋" w:hAnsi="仿宋" w:eastAsia="仿宋" w:cs="仿宋"/>
              <w:sz w:val="24"/>
              <w:szCs w:val="24"/>
              <w:highlight w:val="none"/>
            </w:rPr>
            <w:fldChar w:fldCharType="separate"/>
          </w:r>
          <w:r>
            <w:rPr>
              <w:rFonts w:hint="default" w:ascii="Times New Roman" w:hAnsi="Times New Roman" w:eastAsia="黑体" w:cs="仿宋"/>
              <w:bCs w:val="0"/>
              <w:i w:val="0"/>
              <w:sz w:val="24"/>
              <w:szCs w:val="24"/>
            </w:rPr>
            <w:t xml:space="preserve">2 </w:t>
          </w:r>
          <w:r>
            <w:rPr>
              <w:rFonts w:hint="eastAsia" w:ascii="仿宋" w:hAnsi="仿宋" w:eastAsia="仿宋" w:cs="仿宋"/>
              <w:bCs w:val="0"/>
              <w:sz w:val="24"/>
              <w:szCs w:val="24"/>
              <w:highlight w:val="none"/>
              <w:lang w:val="en-US" w:eastAsia="zh-CN"/>
            </w:rPr>
            <w:t>饮用水水源基础环境状况</w:t>
          </w:r>
          <w:r>
            <w:rPr>
              <w:sz w:val="24"/>
              <w:szCs w:val="24"/>
            </w:rPr>
            <w:tab/>
          </w:r>
          <w:r>
            <w:rPr>
              <w:sz w:val="24"/>
              <w:szCs w:val="24"/>
            </w:rPr>
            <w:fldChar w:fldCharType="begin"/>
          </w:r>
          <w:r>
            <w:rPr>
              <w:sz w:val="24"/>
              <w:szCs w:val="24"/>
            </w:rPr>
            <w:instrText xml:space="preserve"> PAGEREF _Toc4173 \h </w:instrText>
          </w:r>
          <w:r>
            <w:rPr>
              <w:sz w:val="24"/>
              <w:szCs w:val="24"/>
            </w:rPr>
            <w:fldChar w:fldCharType="separate"/>
          </w:r>
          <w:r>
            <w:rPr>
              <w:sz w:val="24"/>
              <w:szCs w:val="24"/>
            </w:rPr>
            <w:t>7</w:t>
          </w:r>
          <w:r>
            <w:rPr>
              <w:sz w:val="24"/>
              <w:szCs w:val="24"/>
            </w:rPr>
            <w:fldChar w:fldCharType="end"/>
          </w:r>
          <w:r>
            <w:rPr>
              <w:rFonts w:hint="eastAsia" w:ascii="仿宋" w:hAnsi="仿宋" w:eastAsia="仿宋" w:cs="仿宋"/>
              <w:color w:val="auto"/>
              <w:sz w:val="24"/>
              <w:szCs w:val="24"/>
              <w:highlight w:val="none"/>
            </w:rPr>
            <w:fldChar w:fldCharType="end"/>
          </w:r>
        </w:p>
        <w:p w14:paraId="2BD1AF17">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_Toc21888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2.1 </w:t>
          </w:r>
          <w:r>
            <w:rPr>
              <w:rFonts w:hint="eastAsia" w:ascii="仿宋" w:hAnsi="仿宋" w:eastAsia="仿宋" w:cs="仿宋"/>
              <w:bCs w:val="0"/>
              <w:sz w:val="24"/>
              <w:szCs w:val="24"/>
              <w:highlight w:val="none"/>
              <w:lang w:val="en-US" w:eastAsia="zh-CN"/>
            </w:rPr>
            <w:t>饮用水源地所在区域或流域的自然状况</w:t>
          </w:r>
          <w:r>
            <w:rPr>
              <w:sz w:val="24"/>
              <w:szCs w:val="24"/>
            </w:rPr>
            <w:tab/>
          </w:r>
          <w:r>
            <w:rPr>
              <w:sz w:val="24"/>
              <w:szCs w:val="24"/>
            </w:rPr>
            <w:fldChar w:fldCharType="begin"/>
          </w:r>
          <w:r>
            <w:rPr>
              <w:sz w:val="24"/>
              <w:szCs w:val="24"/>
            </w:rPr>
            <w:instrText xml:space="preserve"> PAGEREF _Toc21888 \h </w:instrText>
          </w:r>
          <w:r>
            <w:rPr>
              <w:sz w:val="24"/>
              <w:szCs w:val="24"/>
            </w:rPr>
            <w:fldChar w:fldCharType="separate"/>
          </w:r>
          <w:r>
            <w:rPr>
              <w:sz w:val="24"/>
              <w:szCs w:val="24"/>
            </w:rPr>
            <w:t>7</w:t>
          </w:r>
          <w:r>
            <w:rPr>
              <w:sz w:val="24"/>
              <w:szCs w:val="24"/>
            </w:rPr>
            <w:fldChar w:fldCharType="end"/>
          </w:r>
          <w:r>
            <w:rPr>
              <w:rFonts w:hint="eastAsia" w:ascii="仿宋" w:hAnsi="仿宋" w:eastAsia="仿宋" w:cs="仿宋"/>
              <w:color w:val="auto"/>
              <w:sz w:val="24"/>
              <w:szCs w:val="24"/>
              <w:highlight w:val="none"/>
            </w:rPr>
            <w:fldChar w:fldCharType="end"/>
          </w:r>
        </w:p>
        <w:p w14:paraId="2F25F24E">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_Toc18995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2.1.1 </w:t>
          </w:r>
          <w:r>
            <w:rPr>
              <w:rFonts w:hint="eastAsia" w:ascii="仿宋" w:hAnsi="仿宋" w:eastAsia="仿宋" w:cs="仿宋"/>
              <w:bCs w:val="0"/>
              <w:sz w:val="24"/>
              <w:szCs w:val="24"/>
              <w:highlight w:val="none"/>
              <w:lang w:val="en-US" w:eastAsia="zh-CN"/>
            </w:rPr>
            <w:t>地理位置</w:t>
          </w:r>
          <w:r>
            <w:rPr>
              <w:sz w:val="24"/>
              <w:szCs w:val="24"/>
            </w:rPr>
            <w:tab/>
          </w:r>
          <w:r>
            <w:rPr>
              <w:sz w:val="24"/>
              <w:szCs w:val="24"/>
            </w:rPr>
            <w:fldChar w:fldCharType="begin"/>
          </w:r>
          <w:r>
            <w:rPr>
              <w:sz w:val="24"/>
              <w:szCs w:val="24"/>
            </w:rPr>
            <w:instrText xml:space="preserve"> PAGEREF _Toc18995 \h </w:instrText>
          </w:r>
          <w:r>
            <w:rPr>
              <w:sz w:val="24"/>
              <w:szCs w:val="24"/>
            </w:rPr>
            <w:fldChar w:fldCharType="separate"/>
          </w:r>
          <w:r>
            <w:rPr>
              <w:sz w:val="24"/>
              <w:szCs w:val="24"/>
            </w:rPr>
            <w:t>7</w:t>
          </w:r>
          <w:r>
            <w:rPr>
              <w:sz w:val="24"/>
              <w:szCs w:val="24"/>
            </w:rPr>
            <w:fldChar w:fldCharType="end"/>
          </w:r>
          <w:r>
            <w:rPr>
              <w:rFonts w:hint="eastAsia" w:ascii="仿宋" w:hAnsi="仿宋" w:eastAsia="仿宋" w:cs="仿宋"/>
              <w:color w:val="auto"/>
              <w:sz w:val="24"/>
              <w:szCs w:val="24"/>
              <w:highlight w:val="none"/>
            </w:rPr>
            <w:fldChar w:fldCharType="end"/>
          </w:r>
        </w:p>
        <w:p w14:paraId="0228B926">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_Toc3558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2.1.2 </w:t>
          </w:r>
          <w:r>
            <w:rPr>
              <w:rFonts w:hint="eastAsia" w:ascii="仿宋" w:hAnsi="仿宋" w:eastAsia="仿宋" w:cs="仿宋"/>
              <w:bCs w:val="0"/>
              <w:sz w:val="24"/>
              <w:szCs w:val="24"/>
              <w:highlight w:val="none"/>
              <w:lang w:val="en-US" w:eastAsia="zh-CN"/>
            </w:rPr>
            <w:t>地形地貌</w:t>
          </w:r>
          <w:r>
            <w:rPr>
              <w:sz w:val="24"/>
              <w:szCs w:val="24"/>
            </w:rPr>
            <w:tab/>
          </w:r>
          <w:r>
            <w:rPr>
              <w:sz w:val="24"/>
              <w:szCs w:val="24"/>
            </w:rPr>
            <w:fldChar w:fldCharType="begin"/>
          </w:r>
          <w:r>
            <w:rPr>
              <w:sz w:val="24"/>
              <w:szCs w:val="24"/>
            </w:rPr>
            <w:instrText xml:space="preserve"> PAGEREF _Toc3558 \h </w:instrText>
          </w:r>
          <w:r>
            <w:rPr>
              <w:sz w:val="24"/>
              <w:szCs w:val="24"/>
            </w:rPr>
            <w:fldChar w:fldCharType="separate"/>
          </w:r>
          <w:r>
            <w:rPr>
              <w:sz w:val="24"/>
              <w:szCs w:val="24"/>
            </w:rPr>
            <w:t>8</w:t>
          </w:r>
          <w:r>
            <w:rPr>
              <w:sz w:val="24"/>
              <w:szCs w:val="24"/>
            </w:rPr>
            <w:fldChar w:fldCharType="end"/>
          </w:r>
          <w:r>
            <w:rPr>
              <w:rFonts w:hint="eastAsia" w:ascii="仿宋" w:hAnsi="仿宋" w:eastAsia="仿宋" w:cs="仿宋"/>
              <w:color w:val="auto"/>
              <w:sz w:val="24"/>
              <w:szCs w:val="24"/>
              <w:highlight w:val="none"/>
            </w:rPr>
            <w:fldChar w:fldCharType="end"/>
          </w:r>
        </w:p>
        <w:p w14:paraId="6940D4A2">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_Toc20825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2.1.3 </w:t>
          </w:r>
          <w:r>
            <w:rPr>
              <w:rFonts w:hint="eastAsia" w:ascii="仿宋" w:hAnsi="仿宋" w:eastAsia="仿宋" w:cs="仿宋"/>
              <w:bCs w:val="0"/>
              <w:sz w:val="24"/>
              <w:szCs w:val="24"/>
              <w:highlight w:val="none"/>
              <w:lang w:val="en-US" w:eastAsia="zh-CN"/>
            </w:rPr>
            <w:t>气候特征</w:t>
          </w:r>
          <w:r>
            <w:rPr>
              <w:sz w:val="24"/>
              <w:szCs w:val="24"/>
            </w:rPr>
            <w:tab/>
          </w:r>
          <w:r>
            <w:rPr>
              <w:sz w:val="24"/>
              <w:szCs w:val="24"/>
            </w:rPr>
            <w:fldChar w:fldCharType="begin"/>
          </w:r>
          <w:r>
            <w:rPr>
              <w:sz w:val="24"/>
              <w:szCs w:val="24"/>
            </w:rPr>
            <w:instrText xml:space="preserve"> PAGEREF _Toc20825 \h </w:instrText>
          </w:r>
          <w:r>
            <w:rPr>
              <w:sz w:val="24"/>
              <w:szCs w:val="24"/>
            </w:rPr>
            <w:fldChar w:fldCharType="separate"/>
          </w:r>
          <w:r>
            <w:rPr>
              <w:sz w:val="24"/>
              <w:szCs w:val="24"/>
            </w:rPr>
            <w:t>8</w:t>
          </w:r>
          <w:r>
            <w:rPr>
              <w:sz w:val="24"/>
              <w:szCs w:val="24"/>
            </w:rPr>
            <w:fldChar w:fldCharType="end"/>
          </w:r>
          <w:r>
            <w:rPr>
              <w:rFonts w:hint="eastAsia" w:ascii="仿宋" w:hAnsi="仿宋" w:eastAsia="仿宋" w:cs="仿宋"/>
              <w:color w:val="auto"/>
              <w:sz w:val="24"/>
              <w:szCs w:val="24"/>
              <w:highlight w:val="none"/>
            </w:rPr>
            <w:fldChar w:fldCharType="end"/>
          </w:r>
        </w:p>
        <w:p w14:paraId="44F73CF3">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_Toc16269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2.1.4 </w:t>
          </w:r>
          <w:r>
            <w:rPr>
              <w:rFonts w:hint="eastAsia" w:ascii="仿宋" w:hAnsi="仿宋" w:eastAsia="仿宋" w:cs="仿宋"/>
              <w:bCs w:val="0"/>
              <w:sz w:val="24"/>
              <w:szCs w:val="24"/>
              <w:highlight w:val="none"/>
              <w:lang w:val="en-US" w:eastAsia="zh-CN"/>
            </w:rPr>
            <w:t>河流水系</w:t>
          </w:r>
          <w:r>
            <w:rPr>
              <w:sz w:val="24"/>
              <w:szCs w:val="24"/>
            </w:rPr>
            <w:tab/>
          </w:r>
          <w:r>
            <w:rPr>
              <w:sz w:val="24"/>
              <w:szCs w:val="24"/>
            </w:rPr>
            <w:fldChar w:fldCharType="begin"/>
          </w:r>
          <w:r>
            <w:rPr>
              <w:sz w:val="24"/>
              <w:szCs w:val="24"/>
            </w:rPr>
            <w:instrText xml:space="preserve"> PAGEREF _Toc16269 \h </w:instrText>
          </w:r>
          <w:r>
            <w:rPr>
              <w:sz w:val="24"/>
              <w:szCs w:val="24"/>
            </w:rPr>
            <w:fldChar w:fldCharType="separate"/>
          </w:r>
          <w:r>
            <w:rPr>
              <w:sz w:val="24"/>
              <w:szCs w:val="24"/>
            </w:rPr>
            <w:t>9</w:t>
          </w:r>
          <w:r>
            <w:rPr>
              <w:sz w:val="24"/>
              <w:szCs w:val="24"/>
            </w:rPr>
            <w:fldChar w:fldCharType="end"/>
          </w:r>
          <w:r>
            <w:rPr>
              <w:rFonts w:hint="eastAsia" w:ascii="仿宋" w:hAnsi="仿宋" w:eastAsia="仿宋" w:cs="仿宋"/>
              <w:color w:val="auto"/>
              <w:sz w:val="24"/>
              <w:szCs w:val="24"/>
              <w:highlight w:val="none"/>
            </w:rPr>
            <w:fldChar w:fldCharType="end"/>
          </w:r>
        </w:p>
        <w:p w14:paraId="716FDC7B">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_Toc24246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2.1.5 </w:t>
          </w:r>
          <w:r>
            <w:rPr>
              <w:rFonts w:hint="eastAsia" w:ascii="仿宋" w:hAnsi="仿宋" w:eastAsia="仿宋" w:cs="仿宋"/>
              <w:bCs w:val="0"/>
              <w:sz w:val="24"/>
              <w:szCs w:val="24"/>
              <w:highlight w:val="none"/>
              <w:lang w:val="en-US" w:eastAsia="zh-CN"/>
            </w:rPr>
            <w:t>水文地质</w:t>
          </w:r>
          <w:r>
            <w:rPr>
              <w:sz w:val="24"/>
              <w:szCs w:val="24"/>
            </w:rPr>
            <w:tab/>
          </w:r>
          <w:r>
            <w:rPr>
              <w:sz w:val="24"/>
              <w:szCs w:val="24"/>
            </w:rPr>
            <w:fldChar w:fldCharType="begin"/>
          </w:r>
          <w:r>
            <w:rPr>
              <w:sz w:val="24"/>
              <w:szCs w:val="24"/>
            </w:rPr>
            <w:instrText xml:space="preserve"> PAGEREF _Toc24246 \h </w:instrText>
          </w:r>
          <w:r>
            <w:rPr>
              <w:sz w:val="24"/>
              <w:szCs w:val="24"/>
            </w:rPr>
            <w:fldChar w:fldCharType="separate"/>
          </w:r>
          <w:r>
            <w:rPr>
              <w:sz w:val="24"/>
              <w:szCs w:val="24"/>
            </w:rPr>
            <w:t>10</w:t>
          </w:r>
          <w:r>
            <w:rPr>
              <w:sz w:val="24"/>
              <w:szCs w:val="24"/>
            </w:rPr>
            <w:fldChar w:fldCharType="end"/>
          </w:r>
          <w:r>
            <w:rPr>
              <w:rFonts w:hint="eastAsia" w:ascii="仿宋" w:hAnsi="仿宋" w:eastAsia="仿宋" w:cs="仿宋"/>
              <w:color w:val="auto"/>
              <w:sz w:val="24"/>
              <w:szCs w:val="24"/>
              <w:highlight w:val="none"/>
            </w:rPr>
            <w:fldChar w:fldCharType="end"/>
          </w:r>
        </w:p>
        <w:p w14:paraId="058EDD05">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_Toc18844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2.2 </w:t>
          </w:r>
          <w:r>
            <w:rPr>
              <w:rFonts w:hint="eastAsia" w:ascii="仿宋" w:hAnsi="仿宋" w:eastAsia="仿宋" w:cs="仿宋"/>
              <w:bCs w:val="0"/>
              <w:sz w:val="24"/>
              <w:szCs w:val="24"/>
              <w:highlight w:val="none"/>
              <w:lang w:val="en-US" w:eastAsia="zh-CN"/>
            </w:rPr>
            <w:t>饮用水源地所在区域或流域的社会经济状况</w:t>
          </w:r>
          <w:r>
            <w:rPr>
              <w:sz w:val="24"/>
              <w:szCs w:val="24"/>
            </w:rPr>
            <w:tab/>
          </w:r>
          <w:r>
            <w:rPr>
              <w:sz w:val="24"/>
              <w:szCs w:val="24"/>
            </w:rPr>
            <w:fldChar w:fldCharType="begin"/>
          </w:r>
          <w:r>
            <w:rPr>
              <w:sz w:val="24"/>
              <w:szCs w:val="24"/>
            </w:rPr>
            <w:instrText xml:space="preserve"> PAGEREF _Toc18844 \h </w:instrText>
          </w:r>
          <w:r>
            <w:rPr>
              <w:sz w:val="24"/>
              <w:szCs w:val="24"/>
            </w:rPr>
            <w:fldChar w:fldCharType="separate"/>
          </w:r>
          <w:r>
            <w:rPr>
              <w:sz w:val="24"/>
              <w:szCs w:val="24"/>
            </w:rPr>
            <w:t>12</w:t>
          </w:r>
          <w:r>
            <w:rPr>
              <w:sz w:val="24"/>
              <w:szCs w:val="24"/>
            </w:rPr>
            <w:fldChar w:fldCharType="end"/>
          </w:r>
          <w:r>
            <w:rPr>
              <w:rFonts w:hint="eastAsia" w:ascii="仿宋" w:hAnsi="仿宋" w:eastAsia="仿宋" w:cs="仿宋"/>
              <w:color w:val="auto"/>
              <w:sz w:val="24"/>
              <w:szCs w:val="24"/>
              <w:highlight w:val="none"/>
            </w:rPr>
            <w:fldChar w:fldCharType="end"/>
          </w:r>
        </w:p>
        <w:p w14:paraId="5BC477E5">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_Toc24252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2.3 </w:t>
          </w:r>
          <w:r>
            <w:rPr>
              <w:rFonts w:hint="eastAsia" w:ascii="仿宋" w:hAnsi="仿宋" w:eastAsia="仿宋" w:cs="仿宋"/>
              <w:bCs w:val="0"/>
              <w:sz w:val="24"/>
              <w:szCs w:val="24"/>
              <w:highlight w:val="none"/>
              <w:lang w:val="en-US" w:eastAsia="zh-CN"/>
            </w:rPr>
            <w:t>饮用水源地周边城乡土地使用现状及规划情况</w:t>
          </w:r>
          <w:r>
            <w:rPr>
              <w:sz w:val="24"/>
              <w:szCs w:val="24"/>
            </w:rPr>
            <w:tab/>
          </w:r>
          <w:r>
            <w:rPr>
              <w:sz w:val="24"/>
              <w:szCs w:val="24"/>
            </w:rPr>
            <w:fldChar w:fldCharType="begin"/>
          </w:r>
          <w:r>
            <w:rPr>
              <w:sz w:val="24"/>
              <w:szCs w:val="24"/>
            </w:rPr>
            <w:instrText xml:space="preserve"> PAGEREF _Toc24252 \h </w:instrText>
          </w:r>
          <w:r>
            <w:rPr>
              <w:sz w:val="24"/>
              <w:szCs w:val="24"/>
            </w:rPr>
            <w:fldChar w:fldCharType="separate"/>
          </w:r>
          <w:r>
            <w:rPr>
              <w:sz w:val="24"/>
              <w:szCs w:val="24"/>
            </w:rPr>
            <w:t>12</w:t>
          </w:r>
          <w:r>
            <w:rPr>
              <w:sz w:val="24"/>
              <w:szCs w:val="24"/>
            </w:rPr>
            <w:fldChar w:fldCharType="end"/>
          </w:r>
          <w:r>
            <w:rPr>
              <w:rFonts w:hint="eastAsia" w:ascii="仿宋" w:hAnsi="仿宋" w:eastAsia="仿宋" w:cs="仿宋"/>
              <w:color w:val="auto"/>
              <w:sz w:val="24"/>
              <w:szCs w:val="24"/>
              <w:highlight w:val="none"/>
            </w:rPr>
            <w:fldChar w:fldCharType="end"/>
          </w:r>
        </w:p>
        <w:p w14:paraId="10FA479D">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_Toc20755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2.3.1 </w:t>
          </w:r>
          <w:r>
            <w:rPr>
              <w:rFonts w:hint="eastAsia" w:ascii="仿宋" w:hAnsi="仿宋" w:eastAsia="仿宋" w:cs="仿宋"/>
              <w:bCs w:val="0"/>
              <w:sz w:val="24"/>
              <w:szCs w:val="24"/>
              <w:highlight w:val="none"/>
            </w:rPr>
            <w:t>勐戛镇象塘村河流型水源地</w:t>
          </w:r>
          <w:r>
            <w:rPr>
              <w:sz w:val="24"/>
              <w:szCs w:val="24"/>
            </w:rPr>
            <w:tab/>
          </w:r>
          <w:r>
            <w:rPr>
              <w:sz w:val="24"/>
              <w:szCs w:val="24"/>
            </w:rPr>
            <w:fldChar w:fldCharType="begin"/>
          </w:r>
          <w:r>
            <w:rPr>
              <w:sz w:val="24"/>
              <w:szCs w:val="24"/>
            </w:rPr>
            <w:instrText xml:space="preserve"> PAGEREF _Toc20755 \h </w:instrText>
          </w:r>
          <w:r>
            <w:rPr>
              <w:sz w:val="24"/>
              <w:szCs w:val="24"/>
            </w:rPr>
            <w:fldChar w:fldCharType="separate"/>
          </w:r>
          <w:r>
            <w:rPr>
              <w:sz w:val="24"/>
              <w:szCs w:val="24"/>
            </w:rPr>
            <w:t>12</w:t>
          </w:r>
          <w:r>
            <w:rPr>
              <w:sz w:val="24"/>
              <w:szCs w:val="24"/>
            </w:rPr>
            <w:fldChar w:fldCharType="end"/>
          </w:r>
          <w:r>
            <w:rPr>
              <w:rFonts w:hint="eastAsia" w:ascii="仿宋" w:hAnsi="仿宋" w:eastAsia="仿宋" w:cs="仿宋"/>
              <w:color w:val="auto"/>
              <w:sz w:val="24"/>
              <w:szCs w:val="24"/>
              <w:highlight w:val="none"/>
            </w:rPr>
            <w:fldChar w:fldCharType="end"/>
          </w:r>
        </w:p>
        <w:p w14:paraId="58865DAE">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_Toc2905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2.3.2 </w:t>
          </w:r>
          <w:r>
            <w:rPr>
              <w:rFonts w:hint="eastAsia" w:ascii="仿宋" w:hAnsi="仿宋" w:eastAsia="仿宋" w:cs="仿宋"/>
              <w:bCs w:val="0"/>
              <w:sz w:val="24"/>
              <w:szCs w:val="24"/>
              <w:highlight w:val="none"/>
              <w:lang w:val="en-US" w:eastAsia="zh-CN"/>
            </w:rPr>
            <w:t>勐戛镇三角岩河流型</w:t>
          </w:r>
          <w:r>
            <w:rPr>
              <w:rFonts w:hint="eastAsia" w:ascii="仿宋" w:hAnsi="仿宋" w:eastAsia="仿宋" w:cs="仿宋"/>
              <w:bCs w:val="0"/>
              <w:sz w:val="24"/>
              <w:szCs w:val="24"/>
              <w:highlight w:val="none"/>
            </w:rPr>
            <w:t>水源地</w:t>
          </w:r>
          <w:r>
            <w:rPr>
              <w:sz w:val="24"/>
              <w:szCs w:val="24"/>
            </w:rPr>
            <w:tab/>
          </w:r>
          <w:r>
            <w:rPr>
              <w:sz w:val="24"/>
              <w:szCs w:val="24"/>
            </w:rPr>
            <w:fldChar w:fldCharType="begin"/>
          </w:r>
          <w:r>
            <w:rPr>
              <w:sz w:val="24"/>
              <w:szCs w:val="24"/>
            </w:rPr>
            <w:instrText xml:space="preserve"> PAGEREF _Toc2905 \h </w:instrText>
          </w:r>
          <w:r>
            <w:rPr>
              <w:sz w:val="24"/>
              <w:szCs w:val="24"/>
            </w:rPr>
            <w:fldChar w:fldCharType="separate"/>
          </w:r>
          <w:r>
            <w:rPr>
              <w:sz w:val="24"/>
              <w:szCs w:val="24"/>
            </w:rPr>
            <w:t>14</w:t>
          </w:r>
          <w:r>
            <w:rPr>
              <w:sz w:val="24"/>
              <w:szCs w:val="24"/>
            </w:rPr>
            <w:fldChar w:fldCharType="end"/>
          </w:r>
          <w:r>
            <w:rPr>
              <w:rFonts w:hint="eastAsia" w:ascii="仿宋" w:hAnsi="仿宋" w:eastAsia="仿宋" w:cs="仿宋"/>
              <w:color w:val="auto"/>
              <w:sz w:val="24"/>
              <w:szCs w:val="24"/>
              <w:highlight w:val="none"/>
            </w:rPr>
            <w:fldChar w:fldCharType="end"/>
          </w:r>
        </w:p>
        <w:p w14:paraId="2685AA8C">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_Toc30037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2.3.3 </w:t>
          </w:r>
          <w:r>
            <w:rPr>
              <w:rFonts w:hint="eastAsia" w:ascii="仿宋" w:hAnsi="仿宋" w:eastAsia="仿宋" w:cs="仿宋"/>
              <w:bCs w:val="0"/>
              <w:sz w:val="24"/>
              <w:szCs w:val="24"/>
              <w:highlight w:val="none"/>
            </w:rPr>
            <w:t>怒江中山乡芒丙村河流型水源地</w:t>
          </w:r>
          <w:r>
            <w:rPr>
              <w:sz w:val="24"/>
              <w:szCs w:val="24"/>
            </w:rPr>
            <w:tab/>
          </w:r>
          <w:r>
            <w:rPr>
              <w:sz w:val="24"/>
              <w:szCs w:val="24"/>
            </w:rPr>
            <w:fldChar w:fldCharType="begin"/>
          </w:r>
          <w:r>
            <w:rPr>
              <w:sz w:val="24"/>
              <w:szCs w:val="24"/>
            </w:rPr>
            <w:instrText xml:space="preserve"> PAGEREF _Toc30037 \h </w:instrText>
          </w:r>
          <w:r>
            <w:rPr>
              <w:sz w:val="24"/>
              <w:szCs w:val="24"/>
            </w:rPr>
            <w:fldChar w:fldCharType="separate"/>
          </w:r>
          <w:r>
            <w:rPr>
              <w:sz w:val="24"/>
              <w:szCs w:val="24"/>
            </w:rPr>
            <w:t>15</w:t>
          </w:r>
          <w:r>
            <w:rPr>
              <w:sz w:val="24"/>
              <w:szCs w:val="24"/>
            </w:rPr>
            <w:fldChar w:fldCharType="end"/>
          </w:r>
          <w:r>
            <w:rPr>
              <w:rFonts w:hint="eastAsia" w:ascii="仿宋" w:hAnsi="仿宋" w:eastAsia="仿宋" w:cs="仿宋"/>
              <w:color w:val="auto"/>
              <w:sz w:val="24"/>
              <w:szCs w:val="24"/>
              <w:highlight w:val="none"/>
            </w:rPr>
            <w:fldChar w:fldCharType="end"/>
          </w:r>
        </w:p>
        <w:p w14:paraId="45A19140">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_Toc18152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2.4 </w:t>
          </w:r>
          <w:r>
            <w:rPr>
              <w:rFonts w:hint="eastAsia" w:ascii="仿宋" w:hAnsi="仿宋" w:eastAsia="仿宋" w:cs="仿宋"/>
              <w:bCs w:val="0"/>
              <w:sz w:val="24"/>
              <w:szCs w:val="24"/>
              <w:highlight w:val="none"/>
              <w:lang w:val="en-US" w:eastAsia="zh-CN"/>
            </w:rPr>
            <w:t>饮用水源地规划、水功能区划、重要生态功能区划等情况</w:t>
          </w:r>
          <w:r>
            <w:rPr>
              <w:sz w:val="24"/>
              <w:szCs w:val="24"/>
            </w:rPr>
            <w:tab/>
          </w:r>
          <w:r>
            <w:rPr>
              <w:sz w:val="24"/>
              <w:szCs w:val="24"/>
            </w:rPr>
            <w:fldChar w:fldCharType="begin"/>
          </w:r>
          <w:r>
            <w:rPr>
              <w:sz w:val="24"/>
              <w:szCs w:val="24"/>
            </w:rPr>
            <w:instrText xml:space="preserve"> PAGEREF _Toc18152 \h </w:instrText>
          </w:r>
          <w:r>
            <w:rPr>
              <w:sz w:val="24"/>
              <w:szCs w:val="24"/>
            </w:rPr>
            <w:fldChar w:fldCharType="separate"/>
          </w:r>
          <w:r>
            <w:rPr>
              <w:sz w:val="24"/>
              <w:szCs w:val="24"/>
            </w:rPr>
            <w:t>16</w:t>
          </w:r>
          <w:r>
            <w:rPr>
              <w:sz w:val="24"/>
              <w:szCs w:val="24"/>
            </w:rPr>
            <w:fldChar w:fldCharType="end"/>
          </w:r>
          <w:r>
            <w:rPr>
              <w:rFonts w:hint="eastAsia" w:ascii="仿宋" w:hAnsi="仿宋" w:eastAsia="仿宋" w:cs="仿宋"/>
              <w:color w:val="auto"/>
              <w:sz w:val="24"/>
              <w:szCs w:val="24"/>
              <w:highlight w:val="none"/>
            </w:rPr>
            <w:fldChar w:fldCharType="end"/>
          </w:r>
        </w:p>
        <w:p w14:paraId="099D23E3">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_Toc21961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2.4.1 </w:t>
          </w:r>
          <w:r>
            <w:rPr>
              <w:rFonts w:hint="eastAsia" w:ascii="仿宋" w:hAnsi="仿宋" w:eastAsia="仿宋" w:cs="仿宋"/>
              <w:bCs w:val="0"/>
              <w:sz w:val="24"/>
              <w:szCs w:val="24"/>
              <w:highlight w:val="none"/>
            </w:rPr>
            <w:t>勐戛镇象塘村河流型水源地</w:t>
          </w:r>
          <w:r>
            <w:rPr>
              <w:sz w:val="24"/>
              <w:szCs w:val="24"/>
            </w:rPr>
            <w:tab/>
          </w:r>
          <w:r>
            <w:rPr>
              <w:sz w:val="24"/>
              <w:szCs w:val="24"/>
            </w:rPr>
            <w:fldChar w:fldCharType="begin"/>
          </w:r>
          <w:r>
            <w:rPr>
              <w:sz w:val="24"/>
              <w:szCs w:val="24"/>
            </w:rPr>
            <w:instrText xml:space="preserve"> PAGEREF _Toc21961 \h </w:instrText>
          </w:r>
          <w:r>
            <w:rPr>
              <w:sz w:val="24"/>
              <w:szCs w:val="24"/>
            </w:rPr>
            <w:fldChar w:fldCharType="separate"/>
          </w:r>
          <w:r>
            <w:rPr>
              <w:sz w:val="24"/>
              <w:szCs w:val="24"/>
            </w:rPr>
            <w:t>16</w:t>
          </w:r>
          <w:r>
            <w:rPr>
              <w:sz w:val="24"/>
              <w:szCs w:val="24"/>
            </w:rPr>
            <w:fldChar w:fldCharType="end"/>
          </w:r>
          <w:r>
            <w:rPr>
              <w:rFonts w:hint="eastAsia" w:ascii="仿宋" w:hAnsi="仿宋" w:eastAsia="仿宋" w:cs="仿宋"/>
              <w:color w:val="auto"/>
              <w:sz w:val="24"/>
              <w:szCs w:val="24"/>
              <w:highlight w:val="none"/>
            </w:rPr>
            <w:fldChar w:fldCharType="end"/>
          </w:r>
        </w:p>
        <w:p w14:paraId="6117AF0A">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_Toc18372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2.4.2 </w:t>
          </w:r>
          <w:r>
            <w:rPr>
              <w:rFonts w:hint="eastAsia" w:ascii="仿宋" w:hAnsi="仿宋" w:eastAsia="仿宋" w:cs="仿宋"/>
              <w:bCs w:val="0"/>
              <w:sz w:val="24"/>
              <w:szCs w:val="24"/>
              <w:highlight w:val="none"/>
              <w:lang w:val="en-US" w:eastAsia="zh-CN"/>
            </w:rPr>
            <w:t>勐戛镇三角岩河流型</w:t>
          </w:r>
          <w:r>
            <w:rPr>
              <w:rFonts w:hint="eastAsia" w:ascii="仿宋" w:hAnsi="仿宋" w:eastAsia="仿宋" w:cs="仿宋"/>
              <w:bCs w:val="0"/>
              <w:sz w:val="24"/>
              <w:szCs w:val="24"/>
              <w:highlight w:val="none"/>
            </w:rPr>
            <w:t>水源地</w:t>
          </w:r>
          <w:r>
            <w:rPr>
              <w:sz w:val="24"/>
              <w:szCs w:val="24"/>
            </w:rPr>
            <w:tab/>
          </w:r>
          <w:r>
            <w:rPr>
              <w:sz w:val="24"/>
              <w:szCs w:val="24"/>
            </w:rPr>
            <w:fldChar w:fldCharType="begin"/>
          </w:r>
          <w:r>
            <w:rPr>
              <w:sz w:val="24"/>
              <w:szCs w:val="24"/>
            </w:rPr>
            <w:instrText xml:space="preserve"> PAGEREF _Toc18372 \h </w:instrText>
          </w:r>
          <w:r>
            <w:rPr>
              <w:sz w:val="24"/>
              <w:szCs w:val="24"/>
            </w:rPr>
            <w:fldChar w:fldCharType="separate"/>
          </w:r>
          <w:r>
            <w:rPr>
              <w:sz w:val="24"/>
              <w:szCs w:val="24"/>
            </w:rPr>
            <w:t>17</w:t>
          </w:r>
          <w:r>
            <w:rPr>
              <w:sz w:val="24"/>
              <w:szCs w:val="24"/>
            </w:rPr>
            <w:fldChar w:fldCharType="end"/>
          </w:r>
          <w:r>
            <w:rPr>
              <w:rFonts w:hint="eastAsia" w:ascii="仿宋" w:hAnsi="仿宋" w:eastAsia="仿宋" w:cs="仿宋"/>
              <w:color w:val="auto"/>
              <w:sz w:val="24"/>
              <w:szCs w:val="24"/>
              <w:highlight w:val="none"/>
            </w:rPr>
            <w:fldChar w:fldCharType="end"/>
          </w:r>
        </w:p>
        <w:p w14:paraId="05EFA234">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_Toc22956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2.4.3 </w:t>
          </w:r>
          <w:r>
            <w:rPr>
              <w:rFonts w:hint="eastAsia" w:ascii="仿宋" w:hAnsi="仿宋" w:eastAsia="仿宋" w:cs="仿宋"/>
              <w:bCs w:val="0"/>
              <w:sz w:val="24"/>
              <w:szCs w:val="24"/>
              <w:highlight w:val="none"/>
            </w:rPr>
            <w:t>怒江中山乡芒丙村河流型水源地</w:t>
          </w:r>
          <w:r>
            <w:rPr>
              <w:sz w:val="24"/>
              <w:szCs w:val="24"/>
            </w:rPr>
            <w:tab/>
          </w:r>
          <w:r>
            <w:rPr>
              <w:sz w:val="24"/>
              <w:szCs w:val="24"/>
            </w:rPr>
            <w:fldChar w:fldCharType="begin"/>
          </w:r>
          <w:r>
            <w:rPr>
              <w:sz w:val="24"/>
              <w:szCs w:val="24"/>
            </w:rPr>
            <w:instrText xml:space="preserve"> PAGEREF _Toc22956 \h </w:instrText>
          </w:r>
          <w:r>
            <w:rPr>
              <w:sz w:val="24"/>
              <w:szCs w:val="24"/>
            </w:rPr>
            <w:fldChar w:fldCharType="separate"/>
          </w:r>
          <w:r>
            <w:rPr>
              <w:sz w:val="24"/>
              <w:szCs w:val="24"/>
            </w:rPr>
            <w:t>18</w:t>
          </w:r>
          <w:r>
            <w:rPr>
              <w:sz w:val="24"/>
              <w:szCs w:val="24"/>
            </w:rPr>
            <w:fldChar w:fldCharType="end"/>
          </w:r>
          <w:r>
            <w:rPr>
              <w:rFonts w:hint="eastAsia" w:ascii="仿宋" w:hAnsi="仿宋" w:eastAsia="仿宋" w:cs="仿宋"/>
              <w:color w:val="auto"/>
              <w:sz w:val="24"/>
              <w:szCs w:val="24"/>
              <w:highlight w:val="none"/>
            </w:rPr>
            <w:fldChar w:fldCharType="end"/>
          </w:r>
        </w:p>
        <w:p w14:paraId="3557F33A">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_Toc24922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2.5 </w:t>
          </w:r>
          <w:r>
            <w:rPr>
              <w:rFonts w:hint="eastAsia" w:ascii="仿宋" w:hAnsi="仿宋" w:eastAsia="仿宋" w:cs="仿宋"/>
              <w:bCs w:val="0"/>
              <w:sz w:val="24"/>
              <w:szCs w:val="24"/>
              <w:highlight w:val="none"/>
              <w:lang w:val="en-US" w:eastAsia="zh-CN"/>
            </w:rPr>
            <w:t>饮用水水源地基础状况</w:t>
          </w:r>
          <w:r>
            <w:rPr>
              <w:sz w:val="24"/>
              <w:szCs w:val="24"/>
            </w:rPr>
            <w:tab/>
          </w:r>
          <w:r>
            <w:rPr>
              <w:sz w:val="24"/>
              <w:szCs w:val="24"/>
            </w:rPr>
            <w:fldChar w:fldCharType="begin"/>
          </w:r>
          <w:r>
            <w:rPr>
              <w:sz w:val="24"/>
              <w:szCs w:val="24"/>
            </w:rPr>
            <w:instrText xml:space="preserve"> PAGEREF _Toc24922 \h </w:instrText>
          </w:r>
          <w:r>
            <w:rPr>
              <w:sz w:val="24"/>
              <w:szCs w:val="24"/>
            </w:rPr>
            <w:fldChar w:fldCharType="separate"/>
          </w:r>
          <w:r>
            <w:rPr>
              <w:sz w:val="24"/>
              <w:szCs w:val="24"/>
            </w:rPr>
            <w:t>18</w:t>
          </w:r>
          <w:r>
            <w:rPr>
              <w:sz w:val="24"/>
              <w:szCs w:val="24"/>
            </w:rPr>
            <w:fldChar w:fldCharType="end"/>
          </w:r>
          <w:r>
            <w:rPr>
              <w:rFonts w:hint="eastAsia" w:ascii="仿宋" w:hAnsi="仿宋" w:eastAsia="仿宋" w:cs="仿宋"/>
              <w:color w:val="auto"/>
              <w:sz w:val="24"/>
              <w:szCs w:val="24"/>
              <w:highlight w:val="none"/>
            </w:rPr>
            <w:fldChar w:fldCharType="end"/>
          </w:r>
        </w:p>
        <w:p w14:paraId="0A93A1B9">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_Toc29517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2.5.1 </w:t>
          </w:r>
          <w:r>
            <w:rPr>
              <w:rFonts w:hint="eastAsia" w:ascii="仿宋" w:hAnsi="仿宋" w:eastAsia="仿宋" w:cs="仿宋"/>
              <w:bCs w:val="0"/>
              <w:sz w:val="24"/>
              <w:szCs w:val="24"/>
              <w:highlight w:val="none"/>
            </w:rPr>
            <w:t>勐戛镇象塘村河流型水源地</w:t>
          </w:r>
          <w:r>
            <w:rPr>
              <w:sz w:val="24"/>
              <w:szCs w:val="24"/>
            </w:rPr>
            <w:tab/>
          </w:r>
          <w:r>
            <w:rPr>
              <w:sz w:val="24"/>
              <w:szCs w:val="24"/>
            </w:rPr>
            <w:fldChar w:fldCharType="begin"/>
          </w:r>
          <w:r>
            <w:rPr>
              <w:sz w:val="24"/>
              <w:szCs w:val="24"/>
            </w:rPr>
            <w:instrText xml:space="preserve"> PAGEREF _Toc29517 \h </w:instrText>
          </w:r>
          <w:r>
            <w:rPr>
              <w:sz w:val="24"/>
              <w:szCs w:val="24"/>
            </w:rPr>
            <w:fldChar w:fldCharType="separate"/>
          </w:r>
          <w:r>
            <w:rPr>
              <w:sz w:val="24"/>
              <w:szCs w:val="24"/>
            </w:rPr>
            <w:t>18</w:t>
          </w:r>
          <w:r>
            <w:rPr>
              <w:sz w:val="24"/>
              <w:szCs w:val="24"/>
            </w:rPr>
            <w:fldChar w:fldCharType="end"/>
          </w:r>
          <w:r>
            <w:rPr>
              <w:rFonts w:hint="eastAsia" w:ascii="仿宋" w:hAnsi="仿宋" w:eastAsia="仿宋" w:cs="仿宋"/>
              <w:color w:val="auto"/>
              <w:sz w:val="24"/>
              <w:szCs w:val="24"/>
              <w:highlight w:val="none"/>
            </w:rPr>
            <w:fldChar w:fldCharType="end"/>
          </w:r>
        </w:p>
        <w:p w14:paraId="51605542">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_Toc24304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2.5.2 </w:t>
          </w:r>
          <w:r>
            <w:rPr>
              <w:rFonts w:hint="eastAsia" w:ascii="仿宋" w:hAnsi="仿宋" w:eastAsia="仿宋" w:cs="仿宋"/>
              <w:bCs w:val="0"/>
              <w:sz w:val="24"/>
              <w:szCs w:val="24"/>
              <w:highlight w:val="none"/>
              <w:lang w:val="en-US" w:eastAsia="zh-CN"/>
            </w:rPr>
            <w:t>勐戛镇三角岩河流型</w:t>
          </w:r>
          <w:r>
            <w:rPr>
              <w:rFonts w:hint="eastAsia" w:ascii="仿宋" w:hAnsi="仿宋" w:eastAsia="仿宋" w:cs="仿宋"/>
              <w:bCs w:val="0"/>
              <w:sz w:val="24"/>
              <w:szCs w:val="24"/>
              <w:highlight w:val="none"/>
            </w:rPr>
            <w:t>水源地</w:t>
          </w:r>
          <w:r>
            <w:rPr>
              <w:sz w:val="24"/>
              <w:szCs w:val="24"/>
            </w:rPr>
            <w:tab/>
          </w:r>
          <w:r>
            <w:rPr>
              <w:sz w:val="24"/>
              <w:szCs w:val="24"/>
            </w:rPr>
            <w:fldChar w:fldCharType="begin"/>
          </w:r>
          <w:r>
            <w:rPr>
              <w:sz w:val="24"/>
              <w:szCs w:val="24"/>
            </w:rPr>
            <w:instrText xml:space="preserve"> PAGEREF _Toc24304 \h </w:instrText>
          </w:r>
          <w:r>
            <w:rPr>
              <w:sz w:val="24"/>
              <w:szCs w:val="24"/>
            </w:rPr>
            <w:fldChar w:fldCharType="separate"/>
          </w:r>
          <w:r>
            <w:rPr>
              <w:sz w:val="24"/>
              <w:szCs w:val="24"/>
            </w:rPr>
            <w:t>20</w:t>
          </w:r>
          <w:r>
            <w:rPr>
              <w:sz w:val="24"/>
              <w:szCs w:val="24"/>
            </w:rPr>
            <w:fldChar w:fldCharType="end"/>
          </w:r>
          <w:r>
            <w:rPr>
              <w:rFonts w:hint="eastAsia" w:ascii="仿宋" w:hAnsi="仿宋" w:eastAsia="仿宋" w:cs="仿宋"/>
              <w:color w:val="auto"/>
              <w:sz w:val="24"/>
              <w:szCs w:val="24"/>
              <w:highlight w:val="none"/>
            </w:rPr>
            <w:fldChar w:fldCharType="end"/>
          </w:r>
        </w:p>
        <w:p w14:paraId="4877FD42">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_Toc8772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2.5.3 </w:t>
          </w:r>
          <w:r>
            <w:rPr>
              <w:rFonts w:hint="eastAsia" w:ascii="仿宋" w:hAnsi="仿宋" w:eastAsia="仿宋" w:cs="仿宋"/>
              <w:bCs w:val="0"/>
              <w:sz w:val="24"/>
              <w:szCs w:val="24"/>
              <w:highlight w:val="none"/>
            </w:rPr>
            <w:t>怒江中山乡芒丙村河流型水源地</w:t>
          </w:r>
          <w:r>
            <w:rPr>
              <w:sz w:val="24"/>
              <w:szCs w:val="24"/>
            </w:rPr>
            <w:tab/>
          </w:r>
          <w:r>
            <w:rPr>
              <w:sz w:val="24"/>
              <w:szCs w:val="24"/>
            </w:rPr>
            <w:fldChar w:fldCharType="begin"/>
          </w:r>
          <w:r>
            <w:rPr>
              <w:sz w:val="24"/>
              <w:szCs w:val="24"/>
            </w:rPr>
            <w:instrText xml:space="preserve"> PAGEREF _Toc8772 \h </w:instrText>
          </w:r>
          <w:r>
            <w:rPr>
              <w:sz w:val="24"/>
              <w:szCs w:val="24"/>
            </w:rPr>
            <w:fldChar w:fldCharType="separate"/>
          </w:r>
          <w:r>
            <w:rPr>
              <w:sz w:val="24"/>
              <w:szCs w:val="24"/>
            </w:rPr>
            <w:t>25</w:t>
          </w:r>
          <w:r>
            <w:rPr>
              <w:sz w:val="24"/>
              <w:szCs w:val="24"/>
            </w:rPr>
            <w:fldChar w:fldCharType="end"/>
          </w:r>
          <w:r>
            <w:rPr>
              <w:rFonts w:hint="eastAsia" w:ascii="仿宋" w:hAnsi="仿宋" w:eastAsia="仿宋" w:cs="仿宋"/>
              <w:color w:val="auto"/>
              <w:sz w:val="24"/>
              <w:szCs w:val="24"/>
              <w:highlight w:val="none"/>
            </w:rPr>
            <w:fldChar w:fldCharType="end"/>
          </w:r>
        </w:p>
        <w:p w14:paraId="519A7A91">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_Toc17786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2.6 </w:t>
          </w:r>
          <w:r>
            <w:rPr>
              <w:rFonts w:hint="eastAsia" w:ascii="仿宋" w:hAnsi="仿宋" w:eastAsia="仿宋" w:cs="仿宋"/>
              <w:bCs w:val="0"/>
              <w:sz w:val="24"/>
              <w:szCs w:val="24"/>
              <w:highlight w:val="none"/>
              <w:lang w:val="en-US" w:eastAsia="zh-CN"/>
            </w:rPr>
            <w:t>饮用水水源地的水质状况调查评价</w:t>
          </w:r>
          <w:r>
            <w:rPr>
              <w:sz w:val="24"/>
              <w:szCs w:val="24"/>
            </w:rPr>
            <w:tab/>
          </w:r>
          <w:r>
            <w:rPr>
              <w:sz w:val="24"/>
              <w:szCs w:val="24"/>
            </w:rPr>
            <w:fldChar w:fldCharType="begin"/>
          </w:r>
          <w:r>
            <w:rPr>
              <w:sz w:val="24"/>
              <w:szCs w:val="24"/>
            </w:rPr>
            <w:instrText xml:space="preserve"> PAGEREF _Toc17786 \h </w:instrText>
          </w:r>
          <w:r>
            <w:rPr>
              <w:sz w:val="24"/>
              <w:szCs w:val="24"/>
            </w:rPr>
            <w:fldChar w:fldCharType="separate"/>
          </w:r>
          <w:r>
            <w:rPr>
              <w:sz w:val="24"/>
              <w:szCs w:val="24"/>
            </w:rPr>
            <w:t>27</w:t>
          </w:r>
          <w:r>
            <w:rPr>
              <w:sz w:val="24"/>
              <w:szCs w:val="24"/>
            </w:rPr>
            <w:fldChar w:fldCharType="end"/>
          </w:r>
          <w:r>
            <w:rPr>
              <w:rFonts w:hint="eastAsia" w:ascii="仿宋" w:hAnsi="仿宋" w:eastAsia="仿宋" w:cs="仿宋"/>
              <w:color w:val="auto"/>
              <w:sz w:val="24"/>
              <w:szCs w:val="24"/>
              <w:highlight w:val="none"/>
            </w:rPr>
            <w:fldChar w:fldCharType="end"/>
          </w:r>
        </w:p>
        <w:p w14:paraId="2EDFB8D0">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_Toc21618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2.6.1 </w:t>
          </w:r>
          <w:r>
            <w:rPr>
              <w:rFonts w:hint="eastAsia" w:ascii="仿宋" w:hAnsi="仿宋" w:eastAsia="仿宋" w:cs="仿宋"/>
              <w:bCs w:val="0"/>
              <w:sz w:val="24"/>
              <w:szCs w:val="24"/>
              <w:highlight w:val="none"/>
            </w:rPr>
            <w:t>勐戛镇象塘村河流型水源地</w:t>
          </w:r>
          <w:r>
            <w:rPr>
              <w:sz w:val="24"/>
              <w:szCs w:val="24"/>
            </w:rPr>
            <w:tab/>
          </w:r>
          <w:r>
            <w:rPr>
              <w:sz w:val="24"/>
              <w:szCs w:val="24"/>
            </w:rPr>
            <w:fldChar w:fldCharType="begin"/>
          </w:r>
          <w:r>
            <w:rPr>
              <w:sz w:val="24"/>
              <w:szCs w:val="24"/>
            </w:rPr>
            <w:instrText xml:space="preserve"> PAGEREF _Toc21618 \h </w:instrText>
          </w:r>
          <w:r>
            <w:rPr>
              <w:sz w:val="24"/>
              <w:szCs w:val="24"/>
            </w:rPr>
            <w:fldChar w:fldCharType="separate"/>
          </w:r>
          <w:r>
            <w:rPr>
              <w:sz w:val="24"/>
              <w:szCs w:val="24"/>
            </w:rPr>
            <w:t>27</w:t>
          </w:r>
          <w:r>
            <w:rPr>
              <w:sz w:val="24"/>
              <w:szCs w:val="24"/>
            </w:rPr>
            <w:fldChar w:fldCharType="end"/>
          </w:r>
          <w:r>
            <w:rPr>
              <w:rFonts w:hint="eastAsia" w:ascii="仿宋" w:hAnsi="仿宋" w:eastAsia="仿宋" w:cs="仿宋"/>
              <w:color w:val="auto"/>
              <w:sz w:val="24"/>
              <w:szCs w:val="24"/>
              <w:highlight w:val="none"/>
            </w:rPr>
            <w:fldChar w:fldCharType="end"/>
          </w:r>
        </w:p>
        <w:p w14:paraId="37542AE3">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_Toc15663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2.6.2 </w:t>
          </w:r>
          <w:r>
            <w:rPr>
              <w:rFonts w:hint="eastAsia" w:ascii="仿宋" w:hAnsi="仿宋" w:eastAsia="仿宋" w:cs="仿宋"/>
              <w:bCs w:val="0"/>
              <w:sz w:val="24"/>
              <w:szCs w:val="24"/>
              <w:highlight w:val="none"/>
              <w:lang w:val="en-US" w:eastAsia="zh-CN"/>
            </w:rPr>
            <w:t>勐戛镇三角岩河流型</w:t>
          </w:r>
          <w:r>
            <w:rPr>
              <w:rFonts w:hint="eastAsia" w:ascii="仿宋" w:hAnsi="仿宋" w:eastAsia="仿宋" w:cs="仿宋"/>
              <w:bCs w:val="0"/>
              <w:sz w:val="24"/>
              <w:szCs w:val="24"/>
              <w:highlight w:val="none"/>
            </w:rPr>
            <w:t>水源地</w:t>
          </w:r>
          <w:r>
            <w:rPr>
              <w:sz w:val="24"/>
              <w:szCs w:val="24"/>
            </w:rPr>
            <w:tab/>
          </w:r>
          <w:r>
            <w:rPr>
              <w:sz w:val="24"/>
              <w:szCs w:val="24"/>
            </w:rPr>
            <w:fldChar w:fldCharType="begin"/>
          </w:r>
          <w:r>
            <w:rPr>
              <w:sz w:val="24"/>
              <w:szCs w:val="24"/>
            </w:rPr>
            <w:instrText xml:space="preserve"> PAGEREF _Toc15663 \h </w:instrText>
          </w:r>
          <w:r>
            <w:rPr>
              <w:sz w:val="24"/>
              <w:szCs w:val="24"/>
            </w:rPr>
            <w:fldChar w:fldCharType="separate"/>
          </w:r>
          <w:r>
            <w:rPr>
              <w:sz w:val="24"/>
              <w:szCs w:val="24"/>
            </w:rPr>
            <w:t>28</w:t>
          </w:r>
          <w:r>
            <w:rPr>
              <w:sz w:val="24"/>
              <w:szCs w:val="24"/>
            </w:rPr>
            <w:fldChar w:fldCharType="end"/>
          </w:r>
          <w:r>
            <w:rPr>
              <w:rFonts w:hint="eastAsia" w:ascii="仿宋" w:hAnsi="仿宋" w:eastAsia="仿宋" w:cs="仿宋"/>
              <w:color w:val="auto"/>
              <w:sz w:val="24"/>
              <w:szCs w:val="24"/>
              <w:highlight w:val="none"/>
            </w:rPr>
            <w:fldChar w:fldCharType="end"/>
          </w:r>
        </w:p>
        <w:p w14:paraId="7D3E3DB0">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_Toc954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2.6.3 </w:t>
          </w:r>
          <w:r>
            <w:rPr>
              <w:rFonts w:hint="eastAsia" w:ascii="仿宋" w:hAnsi="仿宋" w:eastAsia="仿宋" w:cs="仿宋"/>
              <w:bCs w:val="0"/>
              <w:sz w:val="24"/>
              <w:szCs w:val="24"/>
              <w:highlight w:val="none"/>
            </w:rPr>
            <w:t>怒江中山乡芒丙村河流型水源地</w:t>
          </w:r>
          <w:r>
            <w:rPr>
              <w:sz w:val="24"/>
              <w:szCs w:val="24"/>
            </w:rPr>
            <w:tab/>
          </w:r>
          <w:r>
            <w:rPr>
              <w:sz w:val="24"/>
              <w:szCs w:val="24"/>
            </w:rPr>
            <w:fldChar w:fldCharType="begin"/>
          </w:r>
          <w:r>
            <w:rPr>
              <w:sz w:val="24"/>
              <w:szCs w:val="24"/>
            </w:rPr>
            <w:instrText xml:space="preserve"> PAGEREF _Toc954 \h </w:instrText>
          </w:r>
          <w:r>
            <w:rPr>
              <w:sz w:val="24"/>
              <w:szCs w:val="24"/>
            </w:rPr>
            <w:fldChar w:fldCharType="separate"/>
          </w:r>
          <w:r>
            <w:rPr>
              <w:sz w:val="24"/>
              <w:szCs w:val="24"/>
            </w:rPr>
            <w:t>32</w:t>
          </w:r>
          <w:r>
            <w:rPr>
              <w:sz w:val="24"/>
              <w:szCs w:val="24"/>
            </w:rPr>
            <w:fldChar w:fldCharType="end"/>
          </w:r>
          <w:r>
            <w:rPr>
              <w:rFonts w:hint="eastAsia" w:ascii="仿宋" w:hAnsi="仿宋" w:eastAsia="仿宋" w:cs="仿宋"/>
              <w:color w:val="auto"/>
              <w:sz w:val="24"/>
              <w:szCs w:val="24"/>
              <w:highlight w:val="none"/>
            </w:rPr>
            <w:fldChar w:fldCharType="end"/>
          </w:r>
        </w:p>
        <w:p w14:paraId="62590776">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_Toc10435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2.7 </w:t>
          </w:r>
          <w:r>
            <w:rPr>
              <w:rFonts w:hint="eastAsia" w:ascii="仿宋" w:hAnsi="仿宋" w:eastAsia="仿宋" w:cs="仿宋"/>
              <w:bCs w:val="0"/>
              <w:sz w:val="24"/>
              <w:szCs w:val="24"/>
              <w:highlight w:val="none"/>
              <w:lang w:val="en-US" w:eastAsia="zh-CN"/>
            </w:rPr>
            <w:t>饮用水水源地周边及上游污染源调查</w:t>
          </w:r>
          <w:r>
            <w:rPr>
              <w:sz w:val="24"/>
              <w:szCs w:val="24"/>
            </w:rPr>
            <w:tab/>
          </w:r>
          <w:r>
            <w:rPr>
              <w:sz w:val="24"/>
              <w:szCs w:val="24"/>
            </w:rPr>
            <w:fldChar w:fldCharType="begin"/>
          </w:r>
          <w:r>
            <w:rPr>
              <w:sz w:val="24"/>
              <w:szCs w:val="24"/>
            </w:rPr>
            <w:instrText xml:space="preserve"> PAGEREF _Toc10435 \h </w:instrText>
          </w:r>
          <w:r>
            <w:rPr>
              <w:sz w:val="24"/>
              <w:szCs w:val="24"/>
            </w:rPr>
            <w:fldChar w:fldCharType="separate"/>
          </w:r>
          <w:r>
            <w:rPr>
              <w:sz w:val="24"/>
              <w:szCs w:val="24"/>
            </w:rPr>
            <w:t>33</w:t>
          </w:r>
          <w:r>
            <w:rPr>
              <w:sz w:val="24"/>
              <w:szCs w:val="24"/>
            </w:rPr>
            <w:fldChar w:fldCharType="end"/>
          </w:r>
          <w:r>
            <w:rPr>
              <w:rFonts w:hint="eastAsia" w:ascii="仿宋" w:hAnsi="仿宋" w:eastAsia="仿宋" w:cs="仿宋"/>
              <w:color w:val="auto"/>
              <w:sz w:val="24"/>
              <w:szCs w:val="24"/>
              <w:highlight w:val="none"/>
            </w:rPr>
            <w:fldChar w:fldCharType="end"/>
          </w:r>
        </w:p>
        <w:p w14:paraId="14D79957">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_Toc7899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2.7.1 </w:t>
          </w:r>
          <w:r>
            <w:rPr>
              <w:rFonts w:hint="eastAsia" w:ascii="仿宋" w:hAnsi="仿宋" w:eastAsia="仿宋" w:cs="仿宋"/>
              <w:bCs w:val="0"/>
              <w:sz w:val="24"/>
              <w:szCs w:val="24"/>
              <w:highlight w:val="none"/>
            </w:rPr>
            <w:t>勐戛镇象塘村河流型水源地</w:t>
          </w:r>
          <w:r>
            <w:rPr>
              <w:sz w:val="24"/>
              <w:szCs w:val="24"/>
            </w:rPr>
            <w:tab/>
          </w:r>
          <w:r>
            <w:rPr>
              <w:sz w:val="24"/>
              <w:szCs w:val="24"/>
            </w:rPr>
            <w:fldChar w:fldCharType="begin"/>
          </w:r>
          <w:r>
            <w:rPr>
              <w:sz w:val="24"/>
              <w:szCs w:val="24"/>
            </w:rPr>
            <w:instrText xml:space="preserve"> PAGEREF _Toc7899 \h </w:instrText>
          </w:r>
          <w:r>
            <w:rPr>
              <w:sz w:val="24"/>
              <w:szCs w:val="24"/>
            </w:rPr>
            <w:fldChar w:fldCharType="separate"/>
          </w:r>
          <w:r>
            <w:rPr>
              <w:sz w:val="24"/>
              <w:szCs w:val="24"/>
            </w:rPr>
            <w:t>33</w:t>
          </w:r>
          <w:r>
            <w:rPr>
              <w:sz w:val="24"/>
              <w:szCs w:val="24"/>
            </w:rPr>
            <w:fldChar w:fldCharType="end"/>
          </w:r>
          <w:r>
            <w:rPr>
              <w:rFonts w:hint="eastAsia" w:ascii="仿宋" w:hAnsi="仿宋" w:eastAsia="仿宋" w:cs="仿宋"/>
              <w:color w:val="auto"/>
              <w:sz w:val="24"/>
              <w:szCs w:val="24"/>
              <w:highlight w:val="none"/>
            </w:rPr>
            <w:fldChar w:fldCharType="end"/>
          </w:r>
        </w:p>
        <w:p w14:paraId="141A9F40">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_Toc24429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2.7.2 </w:t>
          </w:r>
          <w:r>
            <w:rPr>
              <w:rFonts w:hint="eastAsia" w:ascii="仿宋" w:hAnsi="仿宋" w:eastAsia="仿宋" w:cs="仿宋"/>
              <w:bCs w:val="0"/>
              <w:sz w:val="24"/>
              <w:szCs w:val="24"/>
              <w:highlight w:val="none"/>
              <w:lang w:val="en-US" w:eastAsia="zh-CN"/>
            </w:rPr>
            <w:t>勐戛镇三角岩河流型</w:t>
          </w:r>
          <w:r>
            <w:rPr>
              <w:rFonts w:hint="eastAsia" w:ascii="仿宋" w:hAnsi="仿宋" w:eastAsia="仿宋" w:cs="仿宋"/>
              <w:bCs w:val="0"/>
              <w:sz w:val="24"/>
              <w:szCs w:val="24"/>
              <w:highlight w:val="none"/>
            </w:rPr>
            <w:t>水源地</w:t>
          </w:r>
          <w:r>
            <w:rPr>
              <w:sz w:val="24"/>
              <w:szCs w:val="24"/>
            </w:rPr>
            <w:tab/>
          </w:r>
          <w:r>
            <w:rPr>
              <w:sz w:val="24"/>
              <w:szCs w:val="24"/>
            </w:rPr>
            <w:fldChar w:fldCharType="begin"/>
          </w:r>
          <w:r>
            <w:rPr>
              <w:sz w:val="24"/>
              <w:szCs w:val="24"/>
            </w:rPr>
            <w:instrText xml:space="preserve"> PAGEREF _Toc24429 \h </w:instrText>
          </w:r>
          <w:r>
            <w:rPr>
              <w:sz w:val="24"/>
              <w:szCs w:val="24"/>
            </w:rPr>
            <w:fldChar w:fldCharType="separate"/>
          </w:r>
          <w:r>
            <w:rPr>
              <w:sz w:val="24"/>
              <w:szCs w:val="24"/>
            </w:rPr>
            <w:t>34</w:t>
          </w:r>
          <w:r>
            <w:rPr>
              <w:sz w:val="24"/>
              <w:szCs w:val="24"/>
            </w:rPr>
            <w:fldChar w:fldCharType="end"/>
          </w:r>
          <w:r>
            <w:rPr>
              <w:rFonts w:hint="eastAsia" w:ascii="仿宋" w:hAnsi="仿宋" w:eastAsia="仿宋" w:cs="仿宋"/>
              <w:color w:val="auto"/>
              <w:sz w:val="24"/>
              <w:szCs w:val="24"/>
              <w:highlight w:val="none"/>
            </w:rPr>
            <w:fldChar w:fldCharType="end"/>
          </w:r>
        </w:p>
        <w:p w14:paraId="4EFB460D">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_Toc32216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2.7.3 </w:t>
          </w:r>
          <w:r>
            <w:rPr>
              <w:rFonts w:hint="eastAsia" w:ascii="仿宋" w:hAnsi="仿宋" w:eastAsia="仿宋" w:cs="仿宋"/>
              <w:bCs w:val="0"/>
              <w:sz w:val="24"/>
              <w:szCs w:val="24"/>
              <w:highlight w:val="none"/>
            </w:rPr>
            <w:t>怒江中山乡芒丙村河流型水源地</w:t>
          </w:r>
          <w:r>
            <w:rPr>
              <w:sz w:val="24"/>
              <w:szCs w:val="24"/>
            </w:rPr>
            <w:tab/>
          </w:r>
          <w:r>
            <w:rPr>
              <w:sz w:val="24"/>
              <w:szCs w:val="24"/>
            </w:rPr>
            <w:fldChar w:fldCharType="begin"/>
          </w:r>
          <w:r>
            <w:rPr>
              <w:sz w:val="24"/>
              <w:szCs w:val="24"/>
            </w:rPr>
            <w:instrText xml:space="preserve"> PAGEREF _Toc32216 \h </w:instrText>
          </w:r>
          <w:r>
            <w:rPr>
              <w:sz w:val="24"/>
              <w:szCs w:val="24"/>
            </w:rPr>
            <w:fldChar w:fldCharType="separate"/>
          </w:r>
          <w:r>
            <w:rPr>
              <w:sz w:val="24"/>
              <w:szCs w:val="24"/>
            </w:rPr>
            <w:t>37</w:t>
          </w:r>
          <w:r>
            <w:rPr>
              <w:sz w:val="24"/>
              <w:szCs w:val="24"/>
            </w:rPr>
            <w:fldChar w:fldCharType="end"/>
          </w:r>
          <w:r>
            <w:rPr>
              <w:rFonts w:hint="eastAsia" w:ascii="仿宋" w:hAnsi="仿宋" w:eastAsia="仿宋" w:cs="仿宋"/>
              <w:color w:val="auto"/>
              <w:sz w:val="24"/>
              <w:szCs w:val="24"/>
              <w:highlight w:val="none"/>
            </w:rPr>
            <w:fldChar w:fldCharType="end"/>
          </w:r>
        </w:p>
        <w:p w14:paraId="7E407513">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_Toc26659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2.8 </w:t>
          </w:r>
          <w:r>
            <w:rPr>
              <w:rFonts w:hint="eastAsia" w:ascii="仿宋" w:hAnsi="仿宋" w:eastAsia="仿宋" w:cs="仿宋"/>
              <w:bCs w:val="0"/>
              <w:sz w:val="24"/>
              <w:szCs w:val="24"/>
              <w:highlight w:val="none"/>
              <w:lang w:val="en-US" w:eastAsia="zh-CN"/>
            </w:rPr>
            <w:t>饮用水源地水环境风险分析</w:t>
          </w:r>
          <w:r>
            <w:rPr>
              <w:sz w:val="24"/>
              <w:szCs w:val="24"/>
            </w:rPr>
            <w:tab/>
          </w:r>
          <w:r>
            <w:rPr>
              <w:sz w:val="24"/>
              <w:szCs w:val="24"/>
            </w:rPr>
            <w:fldChar w:fldCharType="begin"/>
          </w:r>
          <w:r>
            <w:rPr>
              <w:sz w:val="24"/>
              <w:szCs w:val="24"/>
            </w:rPr>
            <w:instrText xml:space="preserve"> PAGEREF _Toc26659 \h </w:instrText>
          </w:r>
          <w:r>
            <w:rPr>
              <w:sz w:val="24"/>
              <w:szCs w:val="24"/>
            </w:rPr>
            <w:fldChar w:fldCharType="separate"/>
          </w:r>
          <w:r>
            <w:rPr>
              <w:sz w:val="24"/>
              <w:szCs w:val="24"/>
            </w:rPr>
            <w:t>40</w:t>
          </w:r>
          <w:r>
            <w:rPr>
              <w:sz w:val="24"/>
              <w:szCs w:val="24"/>
            </w:rPr>
            <w:fldChar w:fldCharType="end"/>
          </w:r>
          <w:r>
            <w:rPr>
              <w:rFonts w:hint="eastAsia" w:ascii="仿宋" w:hAnsi="仿宋" w:eastAsia="仿宋" w:cs="仿宋"/>
              <w:color w:val="auto"/>
              <w:sz w:val="24"/>
              <w:szCs w:val="24"/>
              <w:highlight w:val="none"/>
            </w:rPr>
            <w:fldChar w:fldCharType="end"/>
          </w:r>
        </w:p>
        <w:p w14:paraId="17D45B98">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_Toc26313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2.8.1 </w:t>
          </w:r>
          <w:r>
            <w:rPr>
              <w:rFonts w:hint="eastAsia" w:ascii="仿宋" w:hAnsi="仿宋" w:eastAsia="仿宋" w:cs="仿宋"/>
              <w:bCs w:val="0"/>
              <w:sz w:val="24"/>
              <w:szCs w:val="24"/>
              <w:highlight w:val="none"/>
            </w:rPr>
            <w:t>勐戛镇象塘村河流型水源地</w:t>
          </w:r>
          <w:r>
            <w:rPr>
              <w:sz w:val="24"/>
              <w:szCs w:val="24"/>
            </w:rPr>
            <w:tab/>
          </w:r>
          <w:r>
            <w:rPr>
              <w:sz w:val="24"/>
              <w:szCs w:val="24"/>
            </w:rPr>
            <w:fldChar w:fldCharType="begin"/>
          </w:r>
          <w:r>
            <w:rPr>
              <w:sz w:val="24"/>
              <w:szCs w:val="24"/>
            </w:rPr>
            <w:instrText xml:space="preserve"> PAGEREF _Toc26313 \h </w:instrText>
          </w:r>
          <w:r>
            <w:rPr>
              <w:sz w:val="24"/>
              <w:szCs w:val="24"/>
            </w:rPr>
            <w:fldChar w:fldCharType="separate"/>
          </w:r>
          <w:r>
            <w:rPr>
              <w:sz w:val="24"/>
              <w:szCs w:val="24"/>
            </w:rPr>
            <w:t>40</w:t>
          </w:r>
          <w:r>
            <w:rPr>
              <w:sz w:val="24"/>
              <w:szCs w:val="24"/>
            </w:rPr>
            <w:fldChar w:fldCharType="end"/>
          </w:r>
          <w:r>
            <w:rPr>
              <w:rFonts w:hint="eastAsia" w:ascii="仿宋" w:hAnsi="仿宋" w:eastAsia="仿宋" w:cs="仿宋"/>
              <w:color w:val="auto"/>
              <w:sz w:val="24"/>
              <w:szCs w:val="24"/>
              <w:highlight w:val="none"/>
            </w:rPr>
            <w:fldChar w:fldCharType="end"/>
          </w:r>
        </w:p>
        <w:p w14:paraId="5F5465D9">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_Toc18357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2.8.2 </w:t>
          </w:r>
          <w:r>
            <w:rPr>
              <w:rFonts w:hint="eastAsia" w:ascii="仿宋" w:hAnsi="仿宋" w:eastAsia="仿宋" w:cs="仿宋"/>
              <w:bCs w:val="0"/>
              <w:sz w:val="24"/>
              <w:szCs w:val="24"/>
              <w:highlight w:val="none"/>
              <w:lang w:val="en-US" w:eastAsia="zh-CN"/>
            </w:rPr>
            <w:t>勐戛镇三角岩河流型</w:t>
          </w:r>
          <w:r>
            <w:rPr>
              <w:rFonts w:hint="eastAsia" w:ascii="仿宋" w:hAnsi="仿宋" w:eastAsia="仿宋" w:cs="仿宋"/>
              <w:bCs w:val="0"/>
              <w:sz w:val="24"/>
              <w:szCs w:val="24"/>
              <w:highlight w:val="none"/>
            </w:rPr>
            <w:t>水源地</w:t>
          </w:r>
          <w:r>
            <w:rPr>
              <w:sz w:val="24"/>
              <w:szCs w:val="24"/>
            </w:rPr>
            <w:tab/>
          </w:r>
          <w:r>
            <w:rPr>
              <w:sz w:val="24"/>
              <w:szCs w:val="24"/>
            </w:rPr>
            <w:fldChar w:fldCharType="begin"/>
          </w:r>
          <w:r>
            <w:rPr>
              <w:sz w:val="24"/>
              <w:szCs w:val="24"/>
            </w:rPr>
            <w:instrText xml:space="preserve"> PAGEREF _Toc18357 \h </w:instrText>
          </w:r>
          <w:r>
            <w:rPr>
              <w:sz w:val="24"/>
              <w:szCs w:val="24"/>
            </w:rPr>
            <w:fldChar w:fldCharType="separate"/>
          </w:r>
          <w:r>
            <w:rPr>
              <w:sz w:val="24"/>
              <w:szCs w:val="24"/>
            </w:rPr>
            <w:t>40</w:t>
          </w:r>
          <w:r>
            <w:rPr>
              <w:sz w:val="24"/>
              <w:szCs w:val="24"/>
            </w:rPr>
            <w:fldChar w:fldCharType="end"/>
          </w:r>
          <w:r>
            <w:rPr>
              <w:rFonts w:hint="eastAsia" w:ascii="仿宋" w:hAnsi="仿宋" w:eastAsia="仿宋" w:cs="仿宋"/>
              <w:color w:val="auto"/>
              <w:sz w:val="24"/>
              <w:szCs w:val="24"/>
              <w:highlight w:val="none"/>
            </w:rPr>
            <w:fldChar w:fldCharType="end"/>
          </w:r>
        </w:p>
        <w:p w14:paraId="76C8A4A9">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_Toc3596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2.8.3 </w:t>
          </w:r>
          <w:r>
            <w:rPr>
              <w:rFonts w:hint="eastAsia" w:ascii="仿宋" w:hAnsi="仿宋" w:eastAsia="仿宋" w:cs="仿宋"/>
              <w:bCs w:val="0"/>
              <w:sz w:val="24"/>
              <w:szCs w:val="24"/>
              <w:highlight w:val="none"/>
            </w:rPr>
            <w:t>怒江中山乡芒丙村河流型水源地</w:t>
          </w:r>
          <w:r>
            <w:rPr>
              <w:sz w:val="24"/>
              <w:szCs w:val="24"/>
            </w:rPr>
            <w:tab/>
          </w:r>
          <w:r>
            <w:rPr>
              <w:sz w:val="24"/>
              <w:szCs w:val="24"/>
            </w:rPr>
            <w:fldChar w:fldCharType="begin"/>
          </w:r>
          <w:r>
            <w:rPr>
              <w:sz w:val="24"/>
              <w:szCs w:val="24"/>
            </w:rPr>
            <w:instrText xml:space="preserve"> PAGEREF _Toc3596 \h </w:instrText>
          </w:r>
          <w:r>
            <w:rPr>
              <w:sz w:val="24"/>
              <w:szCs w:val="24"/>
            </w:rPr>
            <w:fldChar w:fldCharType="separate"/>
          </w:r>
          <w:r>
            <w:rPr>
              <w:sz w:val="24"/>
              <w:szCs w:val="24"/>
            </w:rPr>
            <w:t>42</w:t>
          </w:r>
          <w:r>
            <w:rPr>
              <w:sz w:val="24"/>
              <w:szCs w:val="24"/>
            </w:rPr>
            <w:fldChar w:fldCharType="end"/>
          </w:r>
          <w:r>
            <w:rPr>
              <w:rFonts w:hint="eastAsia" w:ascii="仿宋" w:hAnsi="仿宋" w:eastAsia="仿宋" w:cs="仿宋"/>
              <w:color w:val="auto"/>
              <w:sz w:val="24"/>
              <w:szCs w:val="24"/>
              <w:highlight w:val="none"/>
            </w:rPr>
            <w:fldChar w:fldCharType="end"/>
          </w:r>
        </w:p>
        <w:p w14:paraId="64CF3DA2">
          <w:pPr>
            <w:pStyle w:val="10"/>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_Toc16549 </w:instrText>
          </w:r>
          <w:r>
            <w:rPr>
              <w:rFonts w:hint="eastAsia" w:ascii="仿宋" w:hAnsi="仿宋" w:eastAsia="仿宋" w:cs="仿宋"/>
              <w:sz w:val="24"/>
              <w:szCs w:val="24"/>
              <w:highlight w:val="none"/>
            </w:rPr>
            <w:fldChar w:fldCharType="separate"/>
          </w:r>
          <w:r>
            <w:rPr>
              <w:rFonts w:hint="default" w:ascii="Times New Roman" w:hAnsi="Times New Roman" w:eastAsia="黑体" w:cs="仿宋"/>
              <w:bCs w:val="0"/>
              <w:i w:val="0"/>
              <w:sz w:val="24"/>
              <w:szCs w:val="24"/>
            </w:rPr>
            <w:t xml:space="preserve">3 </w:t>
          </w:r>
          <w:r>
            <w:rPr>
              <w:rFonts w:hint="eastAsia" w:ascii="仿宋" w:hAnsi="仿宋" w:eastAsia="仿宋" w:cs="仿宋"/>
              <w:bCs w:val="0"/>
              <w:sz w:val="24"/>
              <w:szCs w:val="24"/>
              <w:highlight w:val="none"/>
              <w:lang w:val="en-US" w:eastAsia="zh-CN"/>
            </w:rPr>
            <w:t>保护区划分与定界</w:t>
          </w:r>
          <w:r>
            <w:rPr>
              <w:sz w:val="24"/>
              <w:szCs w:val="24"/>
            </w:rPr>
            <w:tab/>
          </w:r>
          <w:r>
            <w:rPr>
              <w:sz w:val="24"/>
              <w:szCs w:val="24"/>
            </w:rPr>
            <w:fldChar w:fldCharType="begin"/>
          </w:r>
          <w:r>
            <w:rPr>
              <w:sz w:val="24"/>
              <w:szCs w:val="24"/>
            </w:rPr>
            <w:instrText xml:space="preserve"> PAGEREF _Toc16549 \h </w:instrText>
          </w:r>
          <w:r>
            <w:rPr>
              <w:sz w:val="24"/>
              <w:szCs w:val="24"/>
            </w:rPr>
            <w:fldChar w:fldCharType="separate"/>
          </w:r>
          <w:r>
            <w:rPr>
              <w:sz w:val="24"/>
              <w:szCs w:val="24"/>
            </w:rPr>
            <w:t>44</w:t>
          </w:r>
          <w:r>
            <w:rPr>
              <w:sz w:val="24"/>
              <w:szCs w:val="24"/>
            </w:rPr>
            <w:fldChar w:fldCharType="end"/>
          </w:r>
          <w:r>
            <w:rPr>
              <w:rFonts w:hint="eastAsia" w:ascii="仿宋" w:hAnsi="仿宋" w:eastAsia="仿宋" w:cs="仿宋"/>
              <w:color w:val="auto"/>
              <w:sz w:val="24"/>
              <w:szCs w:val="24"/>
              <w:highlight w:val="none"/>
            </w:rPr>
            <w:fldChar w:fldCharType="end"/>
          </w:r>
        </w:p>
        <w:p w14:paraId="14B60D34">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_Toc5425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3.1 </w:t>
          </w:r>
          <w:r>
            <w:rPr>
              <w:rFonts w:hint="eastAsia" w:ascii="仿宋" w:hAnsi="仿宋" w:eastAsia="仿宋" w:cs="仿宋"/>
              <w:bCs w:val="0"/>
              <w:sz w:val="24"/>
              <w:szCs w:val="24"/>
              <w:highlight w:val="none"/>
              <w:lang w:val="en-US" w:eastAsia="zh-CN"/>
            </w:rPr>
            <w:t>保护区划分的技术方法</w:t>
          </w:r>
          <w:r>
            <w:rPr>
              <w:sz w:val="24"/>
              <w:szCs w:val="24"/>
            </w:rPr>
            <w:tab/>
          </w:r>
          <w:r>
            <w:rPr>
              <w:sz w:val="24"/>
              <w:szCs w:val="24"/>
            </w:rPr>
            <w:fldChar w:fldCharType="begin"/>
          </w:r>
          <w:r>
            <w:rPr>
              <w:sz w:val="24"/>
              <w:szCs w:val="24"/>
            </w:rPr>
            <w:instrText xml:space="preserve"> PAGEREF _Toc5425 \h </w:instrText>
          </w:r>
          <w:r>
            <w:rPr>
              <w:sz w:val="24"/>
              <w:szCs w:val="24"/>
            </w:rPr>
            <w:fldChar w:fldCharType="separate"/>
          </w:r>
          <w:r>
            <w:rPr>
              <w:sz w:val="24"/>
              <w:szCs w:val="24"/>
            </w:rPr>
            <w:t>44</w:t>
          </w:r>
          <w:r>
            <w:rPr>
              <w:sz w:val="24"/>
              <w:szCs w:val="24"/>
            </w:rPr>
            <w:fldChar w:fldCharType="end"/>
          </w:r>
          <w:r>
            <w:rPr>
              <w:rFonts w:hint="eastAsia" w:ascii="仿宋" w:hAnsi="仿宋" w:eastAsia="仿宋" w:cs="仿宋"/>
              <w:color w:val="auto"/>
              <w:sz w:val="24"/>
              <w:szCs w:val="24"/>
              <w:highlight w:val="none"/>
            </w:rPr>
            <w:fldChar w:fldCharType="end"/>
          </w:r>
        </w:p>
        <w:p w14:paraId="09E9FFAE">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_Toc6903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3.1.1 </w:t>
          </w:r>
          <w:r>
            <w:rPr>
              <w:rFonts w:hint="eastAsia" w:ascii="仿宋" w:hAnsi="仿宋" w:eastAsia="仿宋" w:cs="仿宋"/>
              <w:bCs w:val="0"/>
              <w:sz w:val="24"/>
              <w:szCs w:val="24"/>
              <w:highlight w:val="none"/>
              <w:lang w:val="en-US" w:eastAsia="zh-CN"/>
            </w:rPr>
            <w:t>保护区划分技术原则</w:t>
          </w:r>
          <w:r>
            <w:rPr>
              <w:sz w:val="24"/>
              <w:szCs w:val="24"/>
            </w:rPr>
            <w:tab/>
          </w:r>
          <w:r>
            <w:rPr>
              <w:sz w:val="24"/>
              <w:szCs w:val="24"/>
            </w:rPr>
            <w:fldChar w:fldCharType="begin"/>
          </w:r>
          <w:r>
            <w:rPr>
              <w:sz w:val="24"/>
              <w:szCs w:val="24"/>
            </w:rPr>
            <w:instrText xml:space="preserve"> PAGEREF _Toc6903 \h </w:instrText>
          </w:r>
          <w:r>
            <w:rPr>
              <w:sz w:val="24"/>
              <w:szCs w:val="24"/>
            </w:rPr>
            <w:fldChar w:fldCharType="separate"/>
          </w:r>
          <w:r>
            <w:rPr>
              <w:sz w:val="24"/>
              <w:szCs w:val="24"/>
            </w:rPr>
            <w:t>44</w:t>
          </w:r>
          <w:r>
            <w:rPr>
              <w:sz w:val="24"/>
              <w:szCs w:val="24"/>
            </w:rPr>
            <w:fldChar w:fldCharType="end"/>
          </w:r>
          <w:r>
            <w:rPr>
              <w:rFonts w:hint="eastAsia" w:ascii="仿宋" w:hAnsi="仿宋" w:eastAsia="仿宋" w:cs="仿宋"/>
              <w:color w:val="auto"/>
              <w:sz w:val="24"/>
              <w:szCs w:val="24"/>
              <w:highlight w:val="none"/>
            </w:rPr>
            <w:fldChar w:fldCharType="end"/>
          </w:r>
        </w:p>
        <w:p w14:paraId="4629FB4C">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_Toc26136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lang w:val="en-US" w:eastAsia="zh-CN"/>
            </w:rPr>
            <w:t xml:space="preserve">3.1.2 </w:t>
          </w:r>
          <w:r>
            <w:rPr>
              <w:rFonts w:hint="eastAsia" w:ascii="仿宋" w:hAnsi="仿宋" w:eastAsia="仿宋" w:cs="仿宋"/>
              <w:bCs w:val="0"/>
              <w:sz w:val="24"/>
              <w:szCs w:val="24"/>
              <w:highlight w:val="none"/>
              <w:lang w:val="zh-CN" w:eastAsia="zh-CN"/>
            </w:rPr>
            <w:t>保护区划分技术方法及数据</w:t>
          </w:r>
          <w:r>
            <w:rPr>
              <w:sz w:val="24"/>
              <w:szCs w:val="24"/>
            </w:rPr>
            <w:tab/>
          </w:r>
          <w:r>
            <w:rPr>
              <w:sz w:val="24"/>
              <w:szCs w:val="24"/>
            </w:rPr>
            <w:fldChar w:fldCharType="begin"/>
          </w:r>
          <w:r>
            <w:rPr>
              <w:sz w:val="24"/>
              <w:szCs w:val="24"/>
            </w:rPr>
            <w:instrText xml:space="preserve"> PAGEREF _Toc26136 \h </w:instrText>
          </w:r>
          <w:r>
            <w:rPr>
              <w:sz w:val="24"/>
              <w:szCs w:val="24"/>
            </w:rPr>
            <w:fldChar w:fldCharType="separate"/>
          </w:r>
          <w:r>
            <w:rPr>
              <w:sz w:val="24"/>
              <w:szCs w:val="24"/>
            </w:rPr>
            <w:t>44</w:t>
          </w:r>
          <w:r>
            <w:rPr>
              <w:sz w:val="24"/>
              <w:szCs w:val="24"/>
            </w:rPr>
            <w:fldChar w:fldCharType="end"/>
          </w:r>
          <w:r>
            <w:rPr>
              <w:rFonts w:hint="eastAsia" w:ascii="仿宋" w:hAnsi="仿宋" w:eastAsia="仿宋" w:cs="仿宋"/>
              <w:color w:val="auto"/>
              <w:sz w:val="24"/>
              <w:szCs w:val="24"/>
              <w:highlight w:val="none"/>
            </w:rPr>
            <w:fldChar w:fldCharType="end"/>
          </w:r>
        </w:p>
        <w:p w14:paraId="3A3DB9DB">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_Toc31565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lang w:val="en-US" w:eastAsia="zh-CN"/>
            </w:rPr>
            <w:t xml:space="preserve">3.1.3 </w:t>
          </w:r>
          <w:r>
            <w:rPr>
              <w:rFonts w:hint="eastAsia" w:ascii="仿宋" w:hAnsi="仿宋" w:eastAsia="仿宋" w:cs="仿宋"/>
              <w:bCs w:val="0"/>
              <w:sz w:val="24"/>
              <w:szCs w:val="24"/>
              <w:highlight w:val="none"/>
              <w:lang w:val="en-US" w:eastAsia="zh-CN"/>
            </w:rPr>
            <w:t>河流型保护区划分</w:t>
          </w:r>
          <w:r>
            <w:rPr>
              <w:sz w:val="24"/>
              <w:szCs w:val="24"/>
            </w:rPr>
            <w:tab/>
          </w:r>
          <w:r>
            <w:rPr>
              <w:sz w:val="24"/>
              <w:szCs w:val="24"/>
            </w:rPr>
            <w:fldChar w:fldCharType="begin"/>
          </w:r>
          <w:r>
            <w:rPr>
              <w:sz w:val="24"/>
              <w:szCs w:val="24"/>
            </w:rPr>
            <w:instrText xml:space="preserve"> PAGEREF _Toc31565 \h </w:instrText>
          </w:r>
          <w:r>
            <w:rPr>
              <w:sz w:val="24"/>
              <w:szCs w:val="24"/>
            </w:rPr>
            <w:fldChar w:fldCharType="separate"/>
          </w:r>
          <w:r>
            <w:rPr>
              <w:sz w:val="24"/>
              <w:szCs w:val="24"/>
            </w:rPr>
            <w:t>45</w:t>
          </w:r>
          <w:r>
            <w:rPr>
              <w:sz w:val="24"/>
              <w:szCs w:val="24"/>
            </w:rPr>
            <w:fldChar w:fldCharType="end"/>
          </w:r>
          <w:r>
            <w:rPr>
              <w:rFonts w:hint="eastAsia" w:ascii="仿宋" w:hAnsi="仿宋" w:eastAsia="仿宋" w:cs="仿宋"/>
              <w:color w:val="auto"/>
              <w:sz w:val="24"/>
              <w:szCs w:val="24"/>
              <w:highlight w:val="none"/>
            </w:rPr>
            <w:fldChar w:fldCharType="end"/>
          </w:r>
        </w:p>
        <w:p w14:paraId="1FD257F9">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_Toc29714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lang w:val="en-US" w:eastAsia="zh-CN"/>
            </w:rPr>
            <w:t xml:space="preserve">3.1.4 </w:t>
          </w:r>
          <w:r>
            <w:rPr>
              <w:rFonts w:hint="eastAsia" w:ascii="仿宋" w:hAnsi="仿宋" w:eastAsia="仿宋" w:cs="仿宋"/>
              <w:bCs w:val="0"/>
              <w:sz w:val="24"/>
              <w:szCs w:val="24"/>
              <w:highlight w:val="none"/>
              <w:lang w:val="en-US" w:eastAsia="zh-CN"/>
            </w:rPr>
            <w:t>地下水型保护区划分</w:t>
          </w:r>
          <w:r>
            <w:rPr>
              <w:sz w:val="24"/>
              <w:szCs w:val="24"/>
            </w:rPr>
            <w:tab/>
          </w:r>
          <w:r>
            <w:rPr>
              <w:sz w:val="24"/>
              <w:szCs w:val="24"/>
            </w:rPr>
            <w:fldChar w:fldCharType="begin"/>
          </w:r>
          <w:r>
            <w:rPr>
              <w:sz w:val="24"/>
              <w:szCs w:val="24"/>
            </w:rPr>
            <w:instrText xml:space="preserve"> PAGEREF _Toc29714 \h </w:instrText>
          </w:r>
          <w:r>
            <w:rPr>
              <w:sz w:val="24"/>
              <w:szCs w:val="24"/>
            </w:rPr>
            <w:fldChar w:fldCharType="separate"/>
          </w:r>
          <w:r>
            <w:rPr>
              <w:sz w:val="24"/>
              <w:szCs w:val="24"/>
            </w:rPr>
            <w:t>46</w:t>
          </w:r>
          <w:r>
            <w:rPr>
              <w:sz w:val="24"/>
              <w:szCs w:val="24"/>
            </w:rPr>
            <w:fldChar w:fldCharType="end"/>
          </w:r>
          <w:r>
            <w:rPr>
              <w:rFonts w:hint="eastAsia" w:ascii="仿宋" w:hAnsi="仿宋" w:eastAsia="仿宋" w:cs="仿宋"/>
              <w:color w:val="auto"/>
              <w:sz w:val="24"/>
              <w:szCs w:val="24"/>
              <w:highlight w:val="none"/>
            </w:rPr>
            <w:fldChar w:fldCharType="end"/>
          </w:r>
        </w:p>
        <w:p w14:paraId="2DC85628">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_Toc19464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lang w:val="en-US" w:eastAsia="zh-CN"/>
            </w:rPr>
            <w:t xml:space="preserve">3.1.5 </w:t>
          </w:r>
          <w:r>
            <w:rPr>
              <w:rFonts w:hint="eastAsia" w:ascii="仿宋" w:hAnsi="仿宋" w:eastAsia="仿宋" w:cs="仿宋"/>
              <w:bCs w:val="0"/>
              <w:sz w:val="24"/>
              <w:szCs w:val="24"/>
              <w:highlight w:val="none"/>
              <w:lang w:val="en-US" w:eastAsia="zh-CN"/>
            </w:rPr>
            <w:t>湖泊、水库型饮用水水源地分级</w:t>
          </w:r>
          <w:r>
            <w:rPr>
              <w:sz w:val="24"/>
              <w:szCs w:val="24"/>
            </w:rPr>
            <w:tab/>
          </w:r>
          <w:r>
            <w:rPr>
              <w:sz w:val="24"/>
              <w:szCs w:val="24"/>
            </w:rPr>
            <w:fldChar w:fldCharType="begin"/>
          </w:r>
          <w:r>
            <w:rPr>
              <w:sz w:val="24"/>
              <w:szCs w:val="24"/>
            </w:rPr>
            <w:instrText xml:space="preserve"> PAGEREF _Toc19464 \h </w:instrText>
          </w:r>
          <w:r>
            <w:rPr>
              <w:sz w:val="24"/>
              <w:szCs w:val="24"/>
            </w:rPr>
            <w:fldChar w:fldCharType="separate"/>
          </w:r>
          <w:r>
            <w:rPr>
              <w:sz w:val="24"/>
              <w:szCs w:val="24"/>
            </w:rPr>
            <w:t>49</w:t>
          </w:r>
          <w:r>
            <w:rPr>
              <w:sz w:val="24"/>
              <w:szCs w:val="24"/>
            </w:rPr>
            <w:fldChar w:fldCharType="end"/>
          </w:r>
          <w:r>
            <w:rPr>
              <w:rFonts w:hint="eastAsia" w:ascii="仿宋" w:hAnsi="仿宋" w:eastAsia="仿宋" w:cs="仿宋"/>
              <w:color w:val="auto"/>
              <w:sz w:val="24"/>
              <w:szCs w:val="24"/>
              <w:highlight w:val="none"/>
            </w:rPr>
            <w:fldChar w:fldCharType="end"/>
          </w:r>
        </w:p>
        <w:p w14:paraId="2742A6F5">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_Toc31498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3.2 </w:t>
          </w:r>
          <w:r>
            <w:rPr>
              <w:rFonts w:hint="eastAsia" w:ascii="仿宋" w:hAnsi="仿宋" w:eastAsia="仿宋" w:cs="仿宋"/>
              <w:bCs w:val="0"/>
              <w:sz w:val="24"/>
              <w:szCs w:val="24"/>
              <w:highlight w:val="none"/>
              <w:lang w:val="en-US" w:eastAsia="zh-CN"/>
            </w:rPr>
            <w:t>水源保护区划分结果</w:t>
          </w:r>
          <w:r>
            <w:rPr>
              <w:sz w:val="24"/>
              <w:szCs w:val="24"/>
            </w:rPr>
            <w:tab/>
          </w:r>
          <w:r>
            <w:rPr>
              <w:sz w:val="24"/>
              <w:szCs w:val="24"/>
            </w:rPr>
            <w:fldChar w:fldCharType="begin"/>
          </w:r>
          <w:r>
            <w:rPr>
              <w:sz w:val="24"/>
              <w:szCs w:val="24"/>
            </w:rPr>
            <w:instrText xml:space="preserve"> PAGEREF _Toc31498 \h </w:instrText>
          </w:r>
          <w:r>
            <w:rPr>
              <w:sz w:val="24"/>
              <w:szCs w:val="24"/>
            </w:rPr>
            <w:fldChar w:fldCharType="separate"/>
          </w:r>
          <w:r>
            <w:rPr>
              <w:sz w:val="24"/>
              <w:szCs w:val="24"/>
            </w:rPr>
            <w:t>51</w:t>
          </w:r>
          <w:r>
            <w:rPr>
              <w:sz w:val="24"/>
              <w:szCs w:val="24"/>
            </w:rPr>
            <w:fldChar w:fldCharType="end"/>
          </w:r>
          <w:r>
            <w:rPr>
              <w:rFonts w:hint="eastAsia" w:ascii="仿宋" w:hAnsi="仿宋" w:eastAsia="仿宋" w:cs="仿宋"/>
              <w:color w:val="auto"/>
              <w:sz w:val="24"/>
              <w:szCs w:val="24"/>
              <w:highlight w:val="none"/>
            </w:rPr>
            <w:fldChar w:fldCharType="end"/>
          </w:r>
        </w:p>
        <w:p w14:paraId="78F6F99C">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_Toc4163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3.2.1 </w:t>
          </w:r>
          <w:r>
            <w:rPr>
              <w:rFonts w:hint="eastAsia" w:ascii="仿宋" w:hAnsi="仿宋" w:eastAsia="仿宋" w:cs="仿宋"/>
              <w:bCs w:val="0"/>
              <w:sz w:val="24"/>
              <w:szCs w:val="24"/>
              <w:highlight w:val="none"/>
            </w:rPr>
            <w:t>勐戛镇象塘村河流型水源地</w:t>
          </w:r>
          <w:r>
            <w:rPr>
              <w:sz w:val="24"/>
              <w:szCs w:val="24"/>
            </w:rPr>
            <w:tab/>
          </w:r>
          <w:r>
            <w:rPr>
              <w:sz w:val="24"/>
              <w:szCs w:val="24"/>
            </w:rPr>
            <w:fldChar w:fldCharType="begin"/>
          </w:r>
          <w:r>
            <w:rPr>
              <w:sz w:val="24"/>
              <w:szCs w:val="24"/>
            </w:rPr>
            <w:instrText xml:space="preserve"> PAGEREF _Toc4163 \h </w:instrText>
          </w:r>
          <w:r>
            <w:rPr>
              <w:sz w:val="24"/>
              <w:szCs w:val="24"/>
            </w:rPr>
            <w:fldChar w:fldCharType="separate"/>
          </w:r>
          <w:r>
            <w:rPr>
              <w:sz w:val="24"/>
              <w:szCs w:val="24"/>
            </w:rPr>
            <w:t>51</w:t>
          </w:r>
          <w:r>
            <w:rPr>
              <w:sz w:val="24"/>
              <w:szCs w:val="24"/>
            </w:rPr>
            <w:fldChar w:fldCharType="end"/>
          </w:r>
          <w:r>
            <w:rPr>
              <w:rFonts w:hint="eastAsia" w:ascii="仿宋" w:hAnsi="仿宋" w:eastAsia="仿宋" w:cs="仿宋"/>
              <w:color w:val="auto"/>
              <w:sz w:val="24"/>
              <w:szCs w:val="24"/>
              <w:highlight w:val="none"/>
            </w:rPr>
            <w:fldChar w:fldCharType="end"/>
          </w:r>
        </w:p>
        <w:p w14:paraId="2F753C5D">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_Toc21765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3.2.2 </w:t>
          </w:r>
          <w:r>
            <w:rPr>
              <w:rFonts w:hint="eastAsia" w:ascii="仿宋" w:hAnsi="仿宋" w:eastAsia="仿宋" w:cs="仿宋"/>
              <w:bCs w:val="0"/>
              <w:sz w:val="24"/>
              <w:szCs w:val="24"/>
              <w:highlight w:val="none"/>
              <w:lang w:val="en-US" w:eastAsia="zh-CN"/>
            </w:rPr>
            <w:t>勐戛镇三角岩河流型</w:t>
          </w:r>
          <w:r>
            <w:rPr>
              <w:rFonts w:hint="eastAsia" w:ascii="仿宋" w:hAnsi="仿宋" w:eastAsia="仿宋" w:cs="仿宋"/>
              <w:bCs w:val="0"/>
              <w:sz w:val="24"/>
              <w:szCs w:val="24"/>
              <w:highlight w:val="none"/>
            </w:rPr>
            <w:t>水源地</w:t>
          </w:r>
          <w:r>
            <w:rPr>
              <w:sz w:val="24"/>
              <w:szCs w:val="24"/>
            </w:rPr>
            <w:tab/>
          </w:r>
          <w:r>
            <w:rPr>
              <w:sz w:val="24"/>
              <w:szCs w:val="24"/>
            </w:rPr>
            <w:fldChar w:fldCharType="begin"/>
          </w:r>
          <w:r>
            <w:rPr>
              <w:sz w:val="24"/>
              <w:szCs w:val="24"/>
            </w:rPr>
            <w:instrText xml:space="preserve"> PAGEREF _Toc21765 \h </w:instrText>
          </w:r>
          <w:r>
            <w:rPr>
              <w:sz w:val="24"/>
              <w:szCs w:val="24"/>
            </w:rPr>
            <w:fldChar w:fldCharType="separate"/>
          </w:r>
          <w:r>
            <w:rPr>
              <w:sz w:val="24"/>
              <w:szCs w:val="24"/>
            </w:rPr>
            <w:t>53</w:t>
          </w:r>
          <w:r>
            <w:rPr>
              <w:sz w:val="24"/>
              <w:szCs w:val="24"/>
            </w:rPr>
            <w:fldChar w:fldCharType="end"/>
          </w:r>
          <w:r>
            <w:rPr>
              <w:rFonts w:hint="eastAsia" w:ascii="仿宋" w:hAnsi="仿宋" w:eastAsia="仿宋" w:cs="仿宋"/>
              <w:color w:val="auto"/>
              <w:sz w:val="24"/>
              <w:szCs w:val="24"/>
              <w:highlight w:val="none"/>
            </w:rPr>
            <w:fldChar w:fldCharType="end"/>
          </w:r>
        </w:p>
        <w:p w14:paraId="00E42550">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_Toc30698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3.2.3 </w:t>
          </w:r>
          <w:r>
            <w:rPr>
              <w:rFonts w:hint="eastAsia" w:ascii="仿宋" w:hAnsi="仿宋" w:eastAsia="仿宋" w:cs="仿宋"/>
              <w:bCs w:val="0"/>
              <w:sz w:val="24"/>
              <w:szCs w:val="24"/>
              <w:highlight w:val="none"/>
            </w:rPr>
            <w:t>怒江中山乡芒丙村河流型水源地</w:t>
          </w:r>
          <w:r>
            <w:rPr>
              <w:sz w:val="24"/>
              <w:szCs w:val="24"/>
            </w:rPr>
            <w:tab/>
          </w:r>
          <w:r>
            <w:rPr>
              <w:sz w:val="24"/>
              <w:szCs w:val="24"/>
            </w:rPr>
            <w:fldChar w:fldCharType="begin"/>
          </w:r>
          <w:r>
            <w:rPr>
              <w:sz w:val="24"/>
              <w:szCs w:val="24"/>
            </w:rPr>
            <w:instrText xml:space="preserve"> PAGEREF _Toc30698 \h </w:instrText>
          </w:r>
          <w:r>
            <w:rPr>
              <w:sz w:val="24"/>
              <w:szCs w:val="24"/>
            </w:rPr>
            <w:fldChar w:fldCharType="separate"/>
          </w:r>
          <w:r>
            <w:rPr>
              <w:sz w:val="24"/>
              <w:szCs w:val="24"/>
            </w:rPr>
            <w:t>58</w:t>
          </w:r>
          <w:r>
            <w:rPr>
              <w:sz w:val="24"/>
              <w:szCs w:val="24"/>
            </w:rPr>
            <w:fldChar w:fldCharType="end"/>
          </w:r>
          <w:r>
            <w:rPr>
              <w:rFonts w:hint="eastAsia" w:ascii="仿宋" w:hAnsi="仿宋" w:eastAsia="仿宋" w:cs="仿宋"/>
              <w:color w:val="auto"/>
              <w:sz w:val="24"/>
              <w:szCs w:val="24"/>
              <w:highlight w:val="none"/>
            </w:rPr>
            <w:fldChar w:fldCharType="end"/>
          </w:r>
        </w:p>
        <w:p w14:paraId="34F6B152">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_Toc111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3.3 </w:t>
          </w:r>
          <w:r>
            <w:rPr>
              <w:rFonts w:hint="eastAsia" w:ascii="仿宋" w:hAnsi="仿宋" w:eastAsia="仿宋" w:cs="仿宋"/>
              <w:bCs w:val="0"/>
              <w:sz w:val="24"/>
              <w:szCs w:val="24"/>
              <w:highlight w:val="none"/>
              <w:lang w:val="en-US" w:eastAsia="zh-CN"/>
            </w:rPr>
            <w:t>保护区定界方案</w:t>
          </w:r>
          <w:r>
            <w:rPr>
              <w:sz w:val="24"/>
              <w:szCs w:val="24"/>
            </w:rPr>
            <w:tab/>
          </w:r>
          <w:r>
            <w:rPr>
              <w:sz w:val="24"/>
              <w:szCs w:val="24"/>
            </w:rPr>
            <w:fldChar w:fldCharType="begin"/>
          </w:r>
          <w:r>
            <w:rPr>
              <w:sz w:val="24"/>
              <w:szCs w:val="24"/>
            </w:rPr>
            <w:instrText xml:space="preserve"> PAGEREF _Toc111 \h </w:instrText>
          </w:r>
          <w:r>
            <w:rPr>
              <w:sz w:val="24"/>
              <w:szCs w:val="24"/>
            </w:rPr>
            <w:fldChar w:fldCharType="separate"/>
          </w:r>
          <w:r>
            <w:rPr>
              <w:sz w:val="24"/>
              <w:szCs w:val="24"/>
            </w:rPr>
            <w:t>59</w:t>
          </w:r>
          <w:r>
            <w:rPr>
              <w:sz w:val="24"/>
              <w:szCs w:val="24"/>
            </w:rPr>
            <w:fldChar w:fldCharType="end"/>
          </w:r>
          <w:r>
            <w:rPr>
              <w:rFonts w:hint="eastAsia" w:ascii="仿宋" w:hAnsi="仿宋" w:eastAsia="仿宋" w:cs="仿宋"/>
              <w:color w:val="auto"/>
              <w:sz w:val="24"/>
              <w:szCs w:val="24"/>
              <w:highlight w:val="none"/>
            </w:rPr>
            <w:fldChar w:fldCharType="end"/>
          </w:r>
        </w:p>
        <w:p w14:paraId="44550E5B">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_Toc1333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3.3.1 </w:t>
          </w:r>
          <w:r>
            <w:rPr>
              <w:rFonts w:hint="eastAsia" w:ascii="仿宋" w:hAnsi="仿宋" w:eastAsia="仿宋" w:cs="仿宋"/>
              <w:bCs w:val="0"/>
              <w:sz w:val="24"/>
              <w:szCs w:val="24"/>
              <w:highlight w:val="none"/>
              <w:lang w:val="en-US" w:eastAsia="zh-CN"/>
            </w:rPr>
            <w:t>现场定界</w:t>
          </w:r>
          <w:r>
            <w:rPr>
              <w:sz w:val="24"/>
              <w:szCs w:val="24"/>
            </w:rPr>
            <w:tab/>
          </w:r>
          <w:r>
            <w:rPr>
              <w:sz w:val="24"/>
              <w:szCs w:val="24"/>
            </w:rPr>
            <w:fldChar w:fldCharType="begin"/>
          </w:r>
          <w:r>
            <w:rPr>
              <w:sz w:val="24"/>
              <w:szCs w:val="24"/>
            </w:rPr>
            <w:instrText xml:space="preserve"> PAGEREF _Toc1333 \h </w:instrText>
          </w:r>
          <w:r>
            <w:rPr>
              <w:sz w:val="24"/>
              <w:szCs w:val="24"/>
            </w:rPr>
            <w:fldChar w:fldCharType="separate"/>
          </w:r>
          <w:r>
            <w:rPr>
              <w:sz w:val="24"/>
              <w:szCs w:val="24"/>
            </w:rPr>
            <w:t>59</w:t>
          </w:r>
          <w:r>
            <w:rPr>
              <w:sz w:val="24"/>
              <w:szCs w:val="24"/>
            </w:rPr>
            <w:fldChar w:fldCharType="end"/>
          </w:r>
          <w:r>
            <w:rPr>
              <w:rFonts w:hint="eastAsia" w:ascii="仿宋" w:hAnsi="仿宋" w:eastAsia="仿宋" w:cs="仿宋"/>
              <w:color w:val="auto"/>
              <w:sz w:val="24"/>
              <w:szCs w:val="24"/>
              <w:highlight w:val="none"/>
            </w:rPr>
            <w:fldChar w:fldCharType="end"/>
          </w:r>
        </w:p>
        <w:p w14:paraId="65D61190">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_Toc1558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3.3.2 </w:t>
          </w:r>
          <w:r>
            <w:rPr>
              <w:rFonts w:hint="eastAsia" w:ascii="仿宋" w:hAnsi="仿宋" w:eastAsia="仿宋" w:cs="仿宋"/>
              <w:bCs w:val="0"/>
              <w:sz w:val="24"/>
              <w:szCs w:val="24"/>
              <w:highlight w:val="none"/>
              <w:lang w:val="en-US" w:eastAsia="zh-CN"/>
            </w:rPr>
            <w:t>定界要点及精度要求</w:t>
          </w:r>
          <w:r>
            <w:rPr>
              <w:sz w:val="24"/>
              <w:szCs w:val="24"/>
            </w:rPr>
            <w:tab/>
          </w:r>
          <w:r>
            <w:rPr>
              <w:sz w:val="24"/>
              <w:szCs w:val="24"/>
            </w:rPr>
            <w:fldChar w:fldCharType="begin"/>
          </w:r>
          <w:r>
            <w:rPr>
              <w:sz w:val="24"/>
              <w:szCs w:val="24"/>
            </w:rPr>
            <w:instrText xml:space="preserve"> PAGEREF _Toc1558 \h </w:instrText>
          </w:r>
          <w:r>
            <w:rPr>
              <w:sz w:val="24"/>
              <w:szCs w:val="24"/>
            </w:rPr>
            <w:fldChar w:fldCharType="separate"/>
          </w:r>
          <w:r>
            <w:rPr>
              <w:sz w:val="24"/>
              <w:szCs w:val="24"/>
            </w:rPr>
            <w:t>59</w:t>
          </w:r>
          <w:r>
            <w:rPr>
              <w:sz w:val="24"/>
              <w:szCs w:val="24"/>
            </w:rPr>
            <w:fldChar w:fldCharType="end"/>
          </w:r>
          <w:r>
            <w:rPr>
              <w:rFonts w:hint="eastAsia" w:ascii="仿宋" w:hAnsi="仿宋" w:eastAsia="仿宋" w:cs="仿宋"/>
              <w:color w:val="auto"/>
              <w:sz w:val="24"/>
              <w:szCs w:val="24"/>
              <w:highlight w:val="none"/>
            </w:rPr>
            <w:fldChar w:fldCharType="end"/>
          </w:r>
        </w:p>
        <w:p w14:paraId="729A45E6">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_Toc22350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3.3.3 </w:t>
          </w:r>
          <w:r>
            <w:rPr>
              <w:rFonts w:hint="eastAsia" w:ascii="仿宋" w:hAnsi="仿宋" w:eastAsia="仿宋" w:cs="仿宋"/>
              <w:bCs w:val="0"/>
              <w:sz w:val="24"/>
              <w:szCs w:val="24"/>
              <w:highlight w:val="none"/>
              <w:lang w:val="en-US" w:eastAsia="zh-CN"/>
            </w:rPr>
            <w:t>定界方案</w:t>
          </w:r>
          <w:r>
            <w:rPr>
              <w:sz w:val="24"/>
              <w:szCs w:val="24"/>
            </w:rPr>
            <w:tab/>
          </w:r>
          <w:r>
            <w:rPr>
              <w:sz w:val="24"/>
              <w:szCs w:val="24"/>
            </w:rPr>
            <w:fldChar w:fldCharType="begin"/>
          </w:r>
          <w:r>
            <w:rPr>
              <w:sz w:val="24"/>
              <w:szCs w:val="24"/>
            </w:rPr>
            <w:instrText xml:space="preserve"> PAGEREF _Toc22350 \h </w:instrText>
          </w:r>
          <w:r>
            <w:rPr>
              <w:sz w:val="24"/>
              <w:szCs w:val="24"/>
            </w:rPr>
            <w:fldChar w:fldCharType="separate"/>
          </w:r>
          <w:r>
            <w:rPr>
              <w:sz w:val="24"/>
              <w:szCs w:val="24"/>
            </w:rPr>
            <w:t>60</w:t>
          </w:r>
          <w:r>
            <w:rPr>
              <w:sz w:val="24"/>
              <w:szCs w:val="24"/>
            </w:rPr>
            <w:fldChar w:fldCharType="end"/>
          </w:r>
          <w:r>
            <w:rPr>
              <w:rFonts w:hint="eastAsia" w:ascii="仿宋" w:hAnsi="仿宋" w:eastAsia="仿宋" w:cs="仿宋"/>
              <w:color w:val="auto"/>
              <w:sz w:val="24"/>
              <w:szCs w:val="24"/>
              <w:highlight w:val="none"/>
            </w:rPr>
            <w:fldChar w:fldCharType="end"/>
          </w:r>
        </w:p>
        <w:p w14:paraId="78BB92E9">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_Toc9156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3.4 </w:t>
          </w:r>
          <w:r>
            <w:rPr>
              <w:rFonts w:hint="eastAsia" w:ascii="仿宋" w:hAnsi="仿宋" w:eastAsia="仿宋" w:cs="仿宋"/>
              <w:bCs w:val="0"/>
              <w:sz w:val="24"/>
              <w:szCs w:val="24"/>
              <w:highlight w:val="none"/>
              <w:lang w:val="en-US" w:eastAsia="zh-CN"/>
            </w:rPr>
            <w:t>保护区定界的技术说明</w:t>
          </w:r>
          <w:r>
            <w:rPr>
              <w:sz w:val="24"/>
              <w:szCs w:val="24"/>
            </w:rPr>
            <w:tab/>
          </w:r>
          <w:r>
            <w:rPr>
              <w:sz w:val="24"/>
              <w:szCs w:val="24"/>
            </w:rPr>
            <w:fldChar w:fldCharType="begin"/>
          </w:r>
          <w:r>
            <w:rPr>
              <w:sz w:val="24"/>
              <w:szCs w:val="24"/>
            </w:rPr>
            <w:instrText xml:space="preserve"> PAGEREF _Toc9156 \h </w:instrText>
          </w:r>
          <w:r>
            <w:rPr>
              <w:sz w:val="24"/>
              <w:szCs w:val="24"/>
            </w:rPr>
            <w:fldChar w:fldCharType="separate"/>
          </w:r>
          <w:r>
            <w:rPr>
              <w:sz w:val="24"/>
              <w:szCs w:val="24"/>
            </w:rPr>
            <w:t>69</w:t>
          </w:r>
          <w:r>
            <w:rPr>
              <w:sz w:val="24"/>
              <w:szCs w:val="24"/>
            </w:rPr>
            <w:fldChar w:fldCharType="end"/>
          </w:r>
          <w:r>
            <w:rPr>
              <w:rFonts w:hint="eastAsia" w:ascii="仿宋" w:hAnsi="仿宋" w:eastAsia="仿宋" w:cs="仿宋"/>
              <w:color w:val="auto"/>
              <w:sz w:val="24"/>
              <w:szCs w:val="24"/>
              <w:highlight w:val="none"/>
            </w:rPr>
            <w:fldChar w:fldCharType="end"/>
          </w:r>
        </w:p>
        <w:p w14:paraId="7480F6E9">
          <w:pPr>
            <w:pStyle w:val="10"/>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_Toc2806 </w:instrText>
          </w:r>
          <w:r>
            <w:rPr>
              <w:rFonts w:hint="eastAsia" w:ascii="仿宋" w:hAnsi="仿宋" w:eastAsia="仿宋" w:cs="仿宋"/>
              <w:sz w:val="24"/>
              <w:szCs w:val="24"/>
              <w:highlight w:val="none"/>
            </w:rPr>
            <w:fldChar w:fldCharType="separate"/>
          </w:r>
          <w:r>
            <w:rPr>
              <w:rFonts w:hint="default" w:ascii="Times New Roman" w:hAnsi="Times New Roman" w:eastAsia="黑体" w:cs="仿宋"/>
              <w:bCs w:val="0"/>
              <w:i w:val="0"/>
              <w:sz w:val="24"/>
              <w:szCs w:val="24"/>
            </w:rPr>
            <w:t xml:space="preserve">4 </w:t>
          </w:r>
          <w:r>
            <w:rPr>
              <w:rFonts w:hint="eastAsia" w:ascii="仿宋" w:hAnsi="仿宋" w:eastAsia="仿宋" w:cs="仿宋"/>
              <w:bCs w:val="0"/>
              <w:sz w:val="24"/>
              <w:szCs w:val="24"/>
              <w:highlight w:val="none"/>
              <w:lang w:val="en-US" w:eastAsia="zh-CN"/>
            </w:rPr>
            <w:t>饮用水水源保护区规范化建设于管理要求</w:t>
          </w:r>
          <w:r>
            <w:rPr>
              <w:sz w:val="24"/>
              <w:szCs w:val="24"/>
            </w:rPr>
            <w:tab/>
          </w:r>
          <w:r>
            <w:rPr>
              <w:sz w:val="24"/>
              <w:szCs w:val="24"/>
            </w:rPr>
            <w:fldChar w:fldCharType="begin"/>
          </w:r>
          <w:r>
            <w:rPr>
              <w:sz w:val="24"/>
              <w:szCs w:val="24"/>
            </w:rPr>
            <w:instrText xml:space="preserve"> PAGEREF _Toc2806 \h </w:instrText>
          </w:r>
          <w:r>
            <w:rPr>
              <w:sz w:val="24"/>
              <w:szCs w:val="24"/>
            </w:rPr>
            <w:fldChar w:fldCharType="separate"/>
          </w:r>
          <w:r>
            <w:rPr>
              <w:sz w:val="24"/>
              <w:szCs w:val="24"/>
            </w:rPr>
            <w:t>71</w:t>
          </w:r>
          <w:r>
            <w:rPr>
              <w:sz w:val="24"/>
              <w:szCs w:val="24"/>
            </w:rPr>
            <w:fldChar w:fldCharType="end"/>
          </w:r>
          <w:r>
            <w:rPr>
              <w:rFonts w:hint="eastAsia" w:ascii="仿宋" w:hAnsi="仿宋" w:eastAsia="仿宋" w:cs="仿宋"/>
              <w:color w:val="auto"/>
              <w:sz w:val="24"/>
              <w:szCs w:val="24"/>
              <w:highlight w:val="none"/>
            </w:rPr>
            <w:fldChar w:fldCharType="end"/>
          </w:r>
        </w:p>
        <w:p w14:paraId="0FE2F1DE">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_Toc2258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lang w:val="en-US" w:eastAsia="zh-CN"/>
            </w:rPr>
            <w:t xml:space="preserve">4.1 </w:t>
          </w:r>
          <w:r>
            <w:rPr>
              <w:rFonts w:hint="eastAsia" w:ascii="仿宋" w:hAnsi="仿宋" w:eastAsia="仿宋" w:cs="仿宋"/>
              <w:bCs w:val="0"/>
              <w:sz w:val="24"/>
              <w:szCs w:val="24"/>
              <w:highlight w:val="none"/>
              <w:lang w:val="en-US" w:eastAsia="zh-CN"/>
            </w:rPr>
            <w:t>饮用水水源保护区管理要求</w:t>
          </w:r>
          <w:r>
            <w:rPr>
              <w:sz w:val="24"/>
              <w:szCs w:val="24"/>
            </w:rPr>
            <w:tab/>
          </w:r>
          <w:r>
            <w:rPr>
              <w:sz w:val="24"/>
              <w:szCs w:val="24"/>
            </w:rPr>
            <w:fldChar w:fldCharType="begin"/>
          </w:r>
          <w:r>
            <w:rPr>
              <w:sz w:val="24"/>
              <w:szCs w:val="24"/>
            </w:rPr>
            <w:instrText xml:space="preserve"> PAGEREF _Toc2258 \h </w:instrText>
          </w:r>
          <w:r>
            <w:rPr>
              <w:sz w:val="24"/>
              <w:szCs w:val="24"/>
            </w:rPr>
            <w:fldChar w:fldCharType="separate"/>
          </w:r>
          <w:r>
            <w:rPr>
              <w:sz w:val="24"/>
              <w:szCs w:val="24"/>
            </w:rPr>
            <w:t>71</w:t>
          </w:r>
          <w:r>
            <w:rPr>
              <w:sz w:val="24"/>
              <w:szCs w:val="24"/>
            </w:rPr>
            <w:fldChar w:fldCharType="end"/>
          </w:r>
          <w:r>
            <w:rPr>
              <w:rFonts w:hint="eastAsia" w:ascii="仿宋" w:hAnsi="仿宋" w:eastAsia="仿宋" w:cs="仿宋"/>
              <w:color w:val="auto"/>
              <w:sz w:val="24"/>
              <w:szCs w:val="24"/>
              <w:highlight w:val="none"/>
            </w:rPr>
            <w:fldChar w:fldCharType="end"/>
          </w:r>
        </w:p>
        <w:p w14:paraId="23B979C2">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_Toc26967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lang w:val="en-US" w:eastAsia="zh-CN"/>
            </w:rPr>
            <w:t xml:space="preserve">4.2 </w:t>
          </w:r>
          <w:r>
            <w:rPr>
              <w:rFonts w:hint="eastAsia" w:ascii="仿宋" w:hAnsi="仿宋" w:eastAsia="仿宋" w:cs="仿宋"/>
              <w:bCs w:val="0"/>
              <w:sz w:val="24"/>
              <w:szCs w:val="24"/>
              <w:highlight w:val="none"/>
              <w:lang w:val="en-US" w:eastAsia="zh-CN"/>
            </w:rPr>
            <w:t>饮用水水源保护区规范化建设</w:t>
          </w:r>
          <w:r>
            <w:rPr>
              <w:sz w:val="24"/>
              <w:szCs w:val="24"/>
            </w:rPr>
            <w:tab/>
          </w:r>
          <w:r>
            <w:rPr>
              <w:sz w:val="24"/>
              <w:szCs w:val="24"/>
            </w:rPr>
            <w:fldChar w:fldCharType="begin"/>
          </w:r>
          <w:r>
            <w:rPr>
              <w:sz w:val="24"/>
              <w:szCs w:val="24"/>
            </w:rPr>
            <w:instrText xml:space="preserve"> PAGEREF _Toc26967 \h </w:instrText>
          </w:r>
          <w:r>
            <w:rPr>
              <w:sz w:val="24"/>
              <w:szCs w:val="24"/>
            </w:rPr>
            <w:fldChar w:fldCharType="separate"/>
          </w:r>
          <w:r>
            <w:rPr>
              <w:sz w:val="24"/>
              <w:szCs w:val="24"/>
            </w:rPr>
            <w:t>72</w:t>
          </w:r>
          <w:r>
            <w:rPr>
              <w:sz w:val="24"/>
              <w:szCs w:val="24"/>
            </w:rPr>
            <w:fldChar w:fldCharType="end"/>
          </w:r>
          <w:r>
            <w:rPr>
              <w:rFonts w:hint="eastAsia" w:ascii="仿宋" w:hAnsi="仿宋" w:eastAsia="仿宋" w:cs="仿宋"/>
              <w:color w:val="auto"/>
              <w:sz w:val="24"/>
              <w:szCs w:val="24"/>
              <w:highlight w:val="none"/>
            </w:rPr>
            <w:fldChar w:fldCharType="end"/>
          </w:r>
        </w:p>
        <w:p w14:paraId="56C800FF">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_Toc7213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4.2.1 </w:t>
          </w:r>
          <w:r>
            <w:rPr>
              <w:rFonts w:hint="eastAsia" w:ascii="仿宋" w:hAnsi="仿宋" w:eastAsia="仿宋" w:cs="仿宋"/>
              <w:bCs w:val="0"/>
              <w:sz w:val="24"/>
              <w:szCs w:val="24"/>
              <w:highlight w:val="none"/>
              <w:lang w:val="zh-CN"/>
            </w:rPr>
            <w:t>标识牌规范化建设要求</w:t>
          </w:r>
          <w:r>
            <w:rPr>
              <w:sz w:val="24"/>
              <w:szCs w:val="24"/>
            </w:rPr>
            <w:tab/>
          </w:r>
          <w:r>
            <w:rPr>
              <w:sz w:val="24"/>
              <w:szCs w:val="24"/>
            </w:rPr>
            <w:fldChar w:fldCharType="begin"/>
          </w:r>
          <w:r>
            <w:rPr>
              <w:sz w:val="24"/>
              <w:szCs w:val="24"/>
            </w:rPr>
            <w:instrText xml:space="preserve"> PAGEREF _Toc7213 \h </w:instrText>
          </w:r>
          <w:r>
            <w:rPr>
              <w:sz w:val="24"/>
              <w:szCs w:val="24"/>
            </w:rPr>
            <w:fldChar w:fldCharType="separate"/>
          </w:r>
          <w:r>
            <w:rPr>
              <w:sz w:val="24"/>
              <w:szCs w:val="24"/>
            </w:rPr>
            <w:t>72</w:t>
          </w:r>
          <w:r>
            <w:rPr>
              <w:sz w:val="24"/>
              <w:szCs w:val="24"/>
            </w:rPr>
            <w:fldChar w:fldCharType="end"/>
          </w:r>
          <w:r>
            <w:rPr>
              <w:rFonts w:hint="eastAsia" w:ascii="仿宋" w:hAnsi="仿宋" w:eastAsia="仿宋" w:cs="仿宋"/>
              <w:color w:val="auto"/>
              <w:sz w:val="24"/>
              <w:szCs w:val="24"/>
              <w:highlight w:val="none"/>
            </w:rPr>
            <w:fldChar w:fldCharType="end"/>
          </w:r>
        </w:p>
        <w:p w14:paraId="32681725">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_Toc7787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4.2.2 </w:t>
          </w:r>
          <w:r>
            <w:rPr>
              <w:rFonts w:hint="eastAsia" w:ascii="仿宋" w:hAnsi="仿宋" w:eastAsia="仿宋" w:cs="仿宋"/>
              <w:bCs w:val="0"/>
              <w:sz w:val="24"/>
              <w:szCs w:val="24"/>
              <w:highlight w:val="none"/>
              <w:lang w:val="zh-CN"/>
            </w:rPr>
            <w:t>饮用水水源保护区标志的设立位置</w:t>
          </w:r>
          <w:r>
            <w:rPr>
              <w:sz w:val="24"/>
              <w:szCs w:val="24"/>
            </w:rPr>
            <w:tab/>
          </w:r>
          <w:r>
            <w:rPr>
              <w:sz w:val="24"/>
              <w:szCs w:val="24"/>
            </w:rPr>
            <w:fldChar w:fldCharType="begin"/>
          </w:r>
          <w:r>
            <w:rPr>
              <w:sz w:val="24"/>
              <w:szCs w:val="24"/>
            </w:rPr>
            <w:instrText xml:space="preserve"> PAGEREF _Toc7787 \h </w:instrText>
          </w:r>
          <w:r>
            <w:rPr>
              <w:sz w:val="24"/>
              <w:szCs w:val="24"/>
            </w:rPr>
            <w:fldChar w:fldCharType="separate"/>
          </w:r>
          <w:r>
            <w:rPr>
              <w:sz w:val="24"/>
              <w:szCs w:val="24"/>
            </w:rPr>
            <w:t>75</w:t>
          </w:r>
          <w:r>
            <w:rPr>
              <w:sz w:val="24"/>
              <w:szCs w:val="24"/>
            </w:rPr>
            <w:fldChar w:fldCharType="end"/>
          </w:r>
          <w:r>
            <w:rPr>
              <w:rFonts w:hint="eastAsia" w:ascii="仿宋" w:hAnsi="仿宋" w:eastAsia="仿宋" w:cs="仿宋"/>
              <w:color w:val="auto"/>
              <w:sz w:val="24"/>
              <w:szCs w:val="24"/>
              <w:highlight w:val="none"/>
            </w:rPr>
            <w:fldChar w:fldCharType="end"/>
          </w:r>
        </w:p>
        <w:p w14:paraId="25971F4E">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_Toc16289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4.2.3 </w:t>
          </w:r>
          <w:r>
            <w:rPr>
              <w:rFonts w:hint="eastAsia" w:ascii="仿宋" w:hAnsi="仿宋" w:eastAsia="仿宋" w:cs="仿宋"/>
              <w:bCs w:val="0"/>
              <w:sz w:val="24"/>
              <w:szCs w:val="24"/>
              <w:highlight w:val="none"/>
              <w:lang w:val="zh-CN"/>
            </w:rPr>
            <w:t>饮用水水源保护区隔离防护</w:t>
          </w:r>
          <w:r>
            <w:rPr>
              <w:sz w:val="24"/>
              <w:szCs w:val="24"/>
            </w:rPr>
            <w:tab/>
          </w:r>
          <w:r>
            <w:rPr>
              <w:sz w:val="24"/>
              <w:szCs w:val="24"/>
            </w:rPr>
            <w:fldChar w:fldCharType="begin"/>
          </w:r>
          <w:r>
            <w:rPr>
              <w:sz w:val="24"/>
              <w:szCs w:val="24"/>
            </w:rPr>
            <w:instrText xml:space="preserve"> PAGEREF _Toc16289 \h </w:instrText>
          </w:r>
          <w:r>
            <w:rPr>
              <w:sz w:val="24"/>
              <w:szCs w:val="24"/>
            </w:rPr>
            <w:fldChar w:fldCharType="separate"/>
          </w:r>
          <w:r>
            <w:rPr>
              <w:sz w:val="24"/>
              <w:szCs w:val="24"/>
            </w:rPr>
            <w:t>76</w:t>
          </w:r>
          <w:r>
            <w:rPr>
              <w:sz w:val="24"/>
              <w:szCs w:val="24"/>
            </w:rPr>
            <w:fldChar w:fldCharType="end"/>
          </w:r>
          <w:r>
            <w:rPr>
              <w:rFonts w:hint="eastAsia" w:ascii="仿宋" w:hAnsi="仿宋" w:eastAsia="仿宋" w:cs="仿宋"/>
              <w:color w:val="auto"/>
              <w:sz w:val="24"/>
              <w:szCs w:val="24"/>
              <w:highlight w:val="none"/>
            </w:rPr>
            <w:fldChar w:fldCharType="end"/>
          </w:r>
        </w:p>
        <w:p w14:paraId="2B38A63C">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_Toc15265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lang w:val="en-US" w:eastAsia="zh-CN"/>
            </w:rPr>
            <w:t xml:space="preserve">4.3 </w:t>
          </w:r>
          <w:r>
            <w:rPr>
              <w:rFonts w:hint="eastAsia" w:ascii="仿宋" w:hAnsi="仿宋" w:eastAsia="仿宋" w:cs="仿宋"/>
              <w:bCs w:val="0"/>
              <w:sz w:val="24"/>
              <w:szCs w:val="24"/>
              <w:highlight w:val="none"/>
              <w:lang w:val="en-US" w:eastAsia="zh-CN"/>
            </w:rPr>
            <w:t>饮用水水源保护区日常监测</w:t>
          </w:r>
          <w:r>
            <w:rPr>
              <w:sz w:val="24"/>
              <w:szCs w:val="24"/>
            </w:rPr>
            <w:tab/>
          </w:r>
          <w:r>
            <w:rPr>
              <w:sz w:val="24"/>
              <w:szCs w:val="24"/>
            </w:rPr>
            <w:fldChar w:fldCharType="begin"/>
          </w:r>
          <w:r>
            <w:rPr>
              <w:sz w:val="24"/>
              <w:szCs w:val="24"/>
            </w:rPr>
            <w:instrText xml:space="preserve"> PAGEREF _Toc15265 \h </w:instrText>
          </w:r>
          <w:r>
            <w:rPr>
              <w:sz w:val="24"/>
              <w:szCs w:val="24"/>
            </w:rPr>
            <w:fldChar w:fldCharType="separate"/>
          </w:r>
          <w:r>
            <w:rPr>
              <w:sz w:val="24"/>
              <w:szCs w:val="24"/>
            </w:rPr>
            <w:t>76</w:t>
          </w:r>
          <w:r>
            <w:rPr>
              <w:sz w:val="24"/>
              <w:szCs w:val="24"/>
            </w:rPr>
            <w:fldChar w:fldCharType="end"/>
          </w:r>
          <w:r>
            <w:rPr>
              <w:rFonts w:hint="eastAsia" w:ascii="仿宋" w:hAnsi="仿宋" w:eastAsia="仿宋" w:cs="仿宋"/>
              <w:color w:val="auto"/>
              <w:sz w:val="24"/>
              <w:szCs w:val="24"/>
              <w:highlight w:val="none"/>
            </w:rPr>
            <w:fldChar w:fldCharType="end"/>
          </w:r>
        </w:p>
        <w:p w14:paraId="1ACE37E1">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_Toc25194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4.3.1 </w:t>
          </w:r>
          <w:r>
            <w:rPr>
              <w:rFonts w:hint="eastAsia" w:ascii="仿宋" w:hAnsi="仿宋" w:eastAsia="仿宋" w:cs="仿宋"/>
              <w:bCs w:val="0"/>
              <w:sz w:val="24"/>
              <w:szCs w:val="24"/>
              <w:highlight w:val="none"/>
              <w:lang w:val="zh-CN"/>
            </w:rPr>
            <w:t>水环境监测状况</w:t>
          </w:r>
          <w:r>
            <w:rPr>
              <w:sz w:val="24"/>
              <w:szCs w:val="24"/>
            </w:rPr>
            <w:tab/>
          </w:r>
          <w:r>
            <w:rPr>
              <w:sz w:val="24"/>
              <w:szCs w:val="24"/>
            </w:rPr>
            <w:fldChar w:fldCharType="begin"/>
          </w:r>
          <w:r>
            <w:rPr>
              <w:sz w:val="24"/>
              <w:szCs w:val="24"/>
            </w:rPr>
            <w:instrText xml:space="preserve"> PAGEREF _Toc25194 \h </w:instrText>
          </w:r>
          <w:r>
            <w:rPr>
              <w:sz w:val="24"/>
              <w:szCs w:val="24"/>
            </w:rPr>
            <w:fldChar w:fldCharType="separate"/>
          </w:r>
          <w:r>
            <w:rPr>
              <w:sz w:val="24"/>
              <w:szCs w:val="24"/>
            </w:rPr>
            <w:t>76</w:t>
          </w:r>
          <w:r>
            <w:rPr>
              <w:sz w:val="24"/>
              <w:szCs w:val="24"/>
            </w:rPr>
            <w:fldChar w:fldCharType="end"/>
          </w:r>
          <w:r>
            <w:rPr>
              <w:rFonts w:hint="eastAsia" w:ascii="仿宋" w:hAnsi="仿宋" w:eastAsia="仿宋" w:cs="仿宋"/>
              <w:color w:val="auto"/>
              <w:sz w:val="24"/>
              <w:szCs w:val="24"/>
              <w:highlight w:val="none"/>
            </w:rPr>
            <w:fldChar w:fldCharType="end"/>
          </w:r>
        </w:p>
        <w:p w14:paraId="268734F0">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_Toc12455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4.3.2 </w:t>
          </w:r>
          <w:r>
            <w:rPr>
              <w:rFonts w:hint="eastAsia" w:ascii="仿宋" w:hAnsi="仿宋" w:eastAsia="仿宋" w:cs="仿宋"/>
              <w:bCs w:val="0"/>
              <w:sz w:val="24"/>
              <w:szCs w:val="24"/>
              <w:highlight w:val="none"/>
              <w:lang w:val="zh-CN"/>
            </w:rPr>
            <w:t>监测项目和频率</w:t>
          </w:r>
          <w:r>
            <w:rPr>
              <w:sz w:val="24"/>
              <w:szCs w:val="24"/>
            </w:rPr>
            <w:tab/>
          </w:r>
          <w:r>
            <w:rPr>
              <w:sz w:val="24"/>
              <w:szCs w:val="24"/>
            </w:rPr>
            <w:fldChar w:fldCharType="begin"/>
          </w:r>
          <w:r>
            <w:rPr>
              <w:sz w:val="24"/>
              <w:szCs w:val="24"/>
            </w:rPr>
            <w:instrText xml:space="preserve"> PAGEREF _Toc12455 \h </w:instrText>
          </w:r>
          <w:r>
            <w:rPr>
              <w:sz w:val="24"/>
              <w:szCs w:val="24"/>
            </w:rPr>
            <w:fldChar w:fldCharType="separate"/>
          </w:r>
          <w:r>
            <w:rPr>
              <w:sz w:val="24"/>
              <w:szCs w:val="24"/>
            </w:rPr>
            <w:t>77</w:t>
          </w:r>
          <w:r>
            <w:rPr>
              <w:sz w:val="24"/>
              <w:szCs w:val="24"/>
            </w:rPr>
            <w:fldChar w:fldCharType="end"/>
          </w:r>
          <w:r>
            <w:rPr>
              <w:rFonts w:hint="eastAsia" w:ascii="仿宋" w:hAnsi="仿宋" w:eastAsia="仿宋" w:cs="仿宋"/>
              <w:color w:val="auto"/>
              <w:sz w:val="24"/>
              <w:szCs w:val="24"/>
              <w:highlight w:val="none"/>
            </w:rPr>
            <w:fldChar w:fldCharType="end"/>
          </w:r>
        </w:p>
        <w:p w14:paraId="78F61AAE">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_Toc1366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lang w:val="en-US" w:eastAsia="zh-CN"/>
            </w:rPr>
            <w:t xml:space="preserve">4.4 </w:t>
          </w:r>
          <w:r>
            <w:rPr>
              <w:rFonts w:hint="eastAsia" w:ascii="仿宋" w:hAnsi="仿宋" w:eastAsia="仿宋" w:cs="仿宋"/>
              <w:bCs w:val="0"/>
              <w:sz w:val="24"/>
              <w:szCs w:val="24"/>
              <w:highlight w:val="none"/>
              <w:lang w:val="en-US" w:eastAsia="zh-CN"/>
            </w:rPr>
            <w:t>保护区污染控制</w:t>
          </w:r>
          <w:r>
            <w:rPr>
              <w:sz w:val="24"/>
              <w:szCs w:val="24"/>
            </w:rPr>
            <w:tab/>
          </w:r>
          <w:r>
            <w:rPr>
              <w:sz w:val="24"/>
              <w:szCs w:val="24"/>
            </w:rPr>
            <w:fldChar w:fldCharType="begin"/>
          </w:r>
          <w:r>
            <w:rPr>
              <w:sz w:val="24"/>
              <w:szCs w:val="24"/>
            </w:rPr>
            <w:instrText xml:space="preserve"> PAGEREF _Toc1366 \h </w:instrText>
          </w:r>
          <w:r>
            <w:rPr>
              <w:sz w:val="24"/>
              <w:szCs w:val="24"/>
            </w:rPr>
            <w:fldChar w:fldCharType="separate"/>
          </w:r>
          <w:r>
            <w:rPr>
              <w:sz w:val="24"/>
              <w:szCs w:val="24"/>
            </w:rPr>
            <w:t>78</w:t>
          </w:r>
          <w:r>
            <w:rPr>
              <w:sz w:val="24"/>
              <w:szCs w:val="24"/>
            </w:rPr>
            <w:fldChar w:fldCharType="end"/>
          </w:r>
          <w:r>
            <w:rPr>
              <w:rFonts w:hint="eastAsia" w:ascii="仿宋" w:hAnsi="仿宋" w:eastAsia="仿宋" w:cs="仿宋"/>
              <w:color w:val="auto"/>
              <w:sz w:val="24"/>
              <w:szCs w:val="24"/>
              <w:highlight w:val="none"/>
            </w:rPr>
            <w:fldChar w:fldCharType="end"/>
          </w:r>
        </w:p>
        <w:p w14:paraId="38508286">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_Toc29570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4.4.1 </w:t>
          </w:r>
          <w:r>
            <w:rPr>
              <w:rFonts w:hint="eastAsia" w:ascii="仿宋" w:hAnsi="仿宋" w:eastAsia="仿宋" w:cs="仿宋"/>
              <w:bCs w:val="0"/>
              <w:sz w:val="24"/>
              <w:szCs w:val="24"/>
              <w:highlight w:val="none"/>
              <w:lang w:val="zh-CN"/>
            </w:rPr>
            <w:t>勐戛镇象塘村河流型水源地</w:t>
          </w:r>
          <w:r>
            <w:rPr>
              <w:sz w:val="24"/>
              <w:szCs w:val="24"/>
            </w:rPr>
            <w:tab/>
          </w:r>
          <w:r>
            <w:rPr>
              <w:sz w:val="24"/>
              <w:szCs w:val="24"/>
            </w:rPr>
            <w:fldChar w:fldCharType="begin"/>
          </w:r>
          <w:r>
            <w:rPr>
              <w:sz w:val="24"/>
              <w:szCs w:val="24"/>
            </w:rPr>
            <w:instrText xml:space="preserve"> PAGEREF _Toc29570 \h </w:instrText>
          </w:r>
          <w:r>
            <w:rPr>
              <w:sz w:val="24"/>
              <w:szCs w:val="24"/>
            </w:rPr>
            <w:fldChar w:fldCharType="separate"/>
          </w:r>
          <w:r>
            <w:rPr>
              <w:sz w:val="24"/>
              <w:szCs w:val="24"/>
            </w:rPr>
            <w:t>79</w:t>
          </w:r>
          <w:r>
            <w:rPr>
              <w:sz w:val="24"/>
              <w:szCs w:val="24"/>
            </w:rPr>
            <w:fldChar w:fldCharType="end"/>
          </w:r>
          <w:r>
            <w:rPr>
              <w:rFonts w:hint="eastAsia" w:ascii="仿宋" w:hAnsi="仿宋" w:eastAsia="仿宋" w:cs="仿宋"/>
              <w:color w:val="auto"/>
              <w:sz w:val="24"/>
              <w:szCs w:val="24"/>
              <w:highlight w:val="none"/>
            </w:rPr>
            <w:fldChar w:fldCharType="end"/>
          </w:r>
        </w:p>
        <w:p w14:paraId="3571BC2A">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_Toc9478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4.4.2 </w:t>
          </w:r>
          <w:r>
            <w:rPr>
              <w:rFonts w:hint="eastAsia" w:ascii="仿宋" w:hAnsi="仿宋" w:eastAsia="仿宋" w:cs="仿宋"/>
              <w:bCs w:val="0"/>
              <w:sz w:val="24"/>
              <w:szCs w:val="24"/>
              <w:highlight w:val="none"/>
              <w:lang w:val="en-US" w:eastAsia="zh-CN"/>
            </w:rPr>
            <w:t>勐戛镇三角岩河流型</w:t>
          </w:r>
          <w:r>
            <w:rPr>
              <w:rFonts w:hint="eastAsia" w:ascii="仿宋" w:hAnsi="仿宋" w:eastAsia="仿宋" w:cs="仿宋"/>
              <w:bCs w:val="0"/>
              <w:sz w:val="24"/>
              <w:szCs w:val="24"/>
              <w:highlight w:val="none"/>
            </w:rPr>
            <w:t>水源地</w:t>
          </w:r>
          <w:r>
            <w:rPr>
              <w:sz w:val="24"/>
              <w:szCs w:val="24"/>
            </w:rPr>
            <w:tab/>
          </w:r>
          <w:r>
            <w:rPr>
              <w:sz w:val="24"/>
              <w:szCs w:val="24"/>
            </w:rPr>
            <w:fldChar w:fldCharType="begin"/>
          </w:r>
          <w:r>
            <w:rPr>
              <w:sz w:val="24"/>
              <w:szCs w:val="24"/>
            </w:rPr>
            <w:instrText xml:space="preserve"> PAGEREF _Toc9478 \h </w:instrText>
          </w:r>
          <w:r>
            <w:rPr>
              <w:sz w:val="24"/>
              <w:szCs w:val="24"/>
            </w:rPr>
            <w:fldChar w:fldCharType="separate"/>
          </w:r>
          <w:r>
            <w:rPr>
              <w:sz w:val="24"/>
              <w:szCs w:val="24"/>
            </w:rPr>
            <w:t>79</w:t>
          </w:r>
          <w:r>
            <w:rPr>
              <w:sz w:val="24"/>
              <w:szCs w:val="24"/>
            </w:rPr>
            <w:fldChar w:fldCharType="end"/>
          </w:r>
          <w:r>
            <w:rPr>
              <w:rFonts w:hint="eastAsia" w:ascii="仿宋" w:hAnsi="仿宋" w:eastAsia="仿宋" w:cs="仿宋"/>
              <w:color w:val="auto"/>
              <w:sz w:val="24"/>
              <w:szCs w:val="24"/>
              <w:highlight w:val="none"/>
            </w:rPr>
            <w:fldChar w:fldCharType="end"/>
          </w:r>
        </w:p>
        <w:p w14:paraId="61C13C9A">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_Toc6741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4.4.3 </w:t>
          </w:r>
          <w:r>
            <w:rPr>
              <w:rFonts w:hint="eastAsia" w:ascii="仿宋" w:hAnsi="仿宋" w:eastAsia="仿宋" w:cs="仿宋"/>
              <w:bCs w:val="0"/>
              <w:sz w:val="24"/>
              <w:szCs w:val="24"/>
              <w:highlight w:val="none"/>
              <w:lang w:val="zh-CN"/>
            </w:rPr>
            <w:t>怒江中山乡芒丙村河流型水源地</w:t>
          </w:r>
          <w:r>
            <w:rPr>
              <w:sz w:val="24"/>
              <w:szCs w:val="24"/>
            </w:rPr>
            <w:tab/>
          </w:r>
          <w:r>
            <w:rPr>
              <w:sz w:val="24"/>
              <w:szCs w:val="24"/>
            </w:rPr>
            <w:fldChar w:fldCharType="begin"/>
          </w:r>
          <w:r>
            <w:rPr>
              <w:sz w:val="24"/>
              <w:szCs w:val="24"/>
            </w:rPr>
            <w:instrText xml:space="preserve"> PAGEREF _Toc6741 \h </w:instrText>
          </w:r>
          <w:r>
            <w:rPr>
              <w:sz w:val="24"/>
              <w:szCs w:val="24"/>
            </w:rPr>
            <w:fldChar w:fldCharType="separate"/>
          </w:r>
          <w:r>
            <w:rPr>
              <w:sz w:val="24"/>
              <w:szCs w:val="24"/>
            </w:rPr>
            <w:t>80</w:t>
          </w:r>
          <w:r>
            <w:rPr>
              <w:sz w:val="24"/>
              <w:szCs w:val="24"/>
            </w:rPr>
            <w:fldChar w:fldCharType="end"/>
          </w:r>
          <w:r>
            <w:rPr>
              <w:rFonts w:hint="eastAsia" w:ascii="仿宋" w:hAnsi="仿宋" w:eastAsia="仿宋" w:cs="仿宋"/>
              <w:color w:val="auto"/>
              <w:sz w:val="24"/>
              <w:szCs w:val="24"/>
              <w:highlight w:val="none"/>
            </w:rPr>
            <w:fldChar w:fldCharType="end"/>
          </w:r>
        </w:p>
        <w:p w14:paraId="2BE161F9">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_Toc25349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rPr>
            <w:t xml:space="preserve">4.4.4 </w:t>
          </w:r>
          <w:r>
            <w:rPr>
              <w:rFonts w:hint="eastAsia" w:ascii="仿宋" w:hAnsi="仿宋" w:eastAsia="仿宋" w:cs="仿宋"/>
              <w:bCs w:val="0"/>
              <w:sz w:val="24"/>
              <w:szCs w:val="24"/>
              <w:highlight w:val="none"/>
              <w:lang w:val="en-US" w:eastAsia="zh-CN"/>
            </w:rPr>
            <w:t>污染源防治措施</w:t>
          </w:r>
          <w:r>
            <w:rPr>
              <w:sz w:val="24"/>
              <w:szCs w:val="24"/>
            </w:rPr>
            <w:tab/>
          </w:r>
          <w:r>
            <w:rPr>
              <w:sz w:val="24"/>
              <w:szCs w:val="24"/>
            </w:rPr>
            <w:fldChar w:fldCharType="begin"/>
          </w:r>
          <w:r>
            <w:rPr>
              <w:sz w:val="24"/>
              <w:szCs w:val="24"/>
            </w:rPr>
            <w:instrText xml:space="preserve"> PAGEREF _Toc25349 \h </w:instrText>
          </w:r>
          <w:r>
            <w:rPr>
              <w:sz w:val="24"/>
              <w:szCs w:val="24"/>
            </w:rPr>
            <w:fldChar w:fldCharType="separate"/>
          </w:r>
          <w:r>
            <w:rPr>
              <w:sz w:val="24"/>
              <w:szCs w:val="24"/>
            </w:rPr>
            <w:t>80</w:t>
          </w:r>
          <w:r>
            <w:rPr>
              <w:sz w:val="24"/>
              <w:szCs w:val="24"/>
            </w:rPr>
            <w:fldChar w:fldCharType="end"/>
          </w:r>
          <w:r>
            <w:rPr>
              <w:rFonts w:hint="eastAsia" w:ascii="仿宋" w:hAnsi="仿宋" w:eastAsia="仿宋" w:cs="仿宋"/>
              <w:color w:val="auto"/>
              <w:sz w:val="24"/>
              <w:szCs w:val="24"/>
              <w:highlight w:val="none"/>
            </w:rPr>
            <w:fldChar w:fldCharType="end"/>
          </w:r>
        </w:p>
        <w:p w14:paraId="054C6F20">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_Toc31887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lang w:val="en-US" w:eastAsia="zh-CN"/>
            </w:rPr>
            <w:t xml:space="preserve">4.5 </w:t>
          </w:r>
          <w:r>
            <w:rPr>
              <w:rFonts w:hint="eastAsia" w:ascii="仿宋" w:hAnsi="仿宋" w:eastAsia="仿宋" w:cs="仿宋"/>
              <w:bCs w:val="0"/>
              <w:sz w:val="24"/>
              <w:szCs w:val="24"/>
              <w:highlight w:val="none"/>
              <w:lang w:val="en-US" w:eastAsia="zh-CN"/>
            </w:rPr>
            <w:t>完善饮用水源地环境预警监控体系建设</w:t>
          </w:r>
          <w:r>
            <w:rPr>
              <w:sz w:val="24"/>
              <w:szCs w:val="24"/>
            </w:rPr>
            <w:tab/>
          </w:r>
          <w:r>
            <w:rPr>
              <w:sz w:val="24"/>
              <w:szCs w:val="24"/>
            </w:rPr>
            <w:fldChar w:fldCharType="begin"/>
          </w:r>
          <w:r>
            <w:rPr>
              <w:sz w:val="24"/>
              <w:szCs w:val="24"/>
            </w:rPr>
            <w:instrText xml:space="preserve"> PAGEREF _Toc31887 \h </w:instrText>
          </w:r>
          <w:r>
            <w:rPr>
              <w:sz w:val="24"/>
              <w:szCs w:val="24"/>
            </w:rPr>
            <w:fldChar w:fldCharType="separate"/>
          </w:r>
          <w:r>
            <w:rPr>
              <w:sz w:val="24"/>
              <w:szCs w:val="24"/>
            </w:rPr>
            <w:t>85</w:t>
          </w:r>
          <w:r>
            <w:rPr>
              <w:sz w:val="24"/>
              <w:szCs w:val="24"/>
            </w:rPr>
            <w:fldChar w:fldCharType="end"/>
          </w:r>
          <w:r>
            <w:rPr>
              <w:rFonts w:hint="eastAsia" w:ascii="仿宋" w:hAnsi="仿宋" w:eastAsia="仿宋" w:cs="仿宋"/>
              <w:color w:val="auto"/>
              <w:sz w:val="24"/>
              <w:szCs w:val="24"/>
              <w:highlight w:val="none"/>
            </w:rPr>
            <w:fldChar w:fldCharType="end"/>
          </w:r>
        </w:p>
        <w:p w14:paraId="29FC36AF">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_Toc19665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lang w:val="en-US" w:eastAsia="zh-CN"/>
            </w:rPr>
            <w:t xml:space="preserve">4.6 </w:t>
          </w:r>
          <w:r>
            <w:rPr>
              <w:rFonts w:hint="eastAsia" w:ascii="仿宋" w:hAnsi="仿宋" w:eastAsia="仿宋" w:cs="仿宋"/>
              <w:bCs w:val="0"/>
              <w:sz w:val="24"/>
              <w:szCs w:val="24"/>
              <w:highlight w:val="none"/>
              <w:lang w:val="en-US" w:eastAsia="zh-CN"/>
            </w:rPr>
            <w:t>强化流动风险源管理</w:t>
          </w:r>
          <w:r>
            <w:rPr>
              <w:sz w:val="24"/>
              <w:szCs w:val="24"/>
            </w:rPr>
            <w:tab/>
          </w:r>
          <w:r>
            <w:rPr>
              <w:sz w:val="24"/>
              <w:szCs w:val="24"/>
            </w:rPr>
            <w:fldChar w:fldCharType="begin"/>
          </w:r>
          <w:r>
            <w:rPr>
              <w:sz w:val="24"/>
              <w:szCs w:val="24"/>
            </w:rPr>
            <w:instrText xml:space="preserve"> PAGEREF _Toc19665 \h </w:instrText>
          </w:r>
          <w:r>
            <w:rPr>
              <w:sz w:val="24"/>
              <w:szCs w:val="24"/>
            </w:rPr>
            <w:fldChar w:fldCharType="separate"/>
          </w:r>
          <w:r>
            <w:rPr>
              <w:sz w:val="24"/>
              <w:szCs w:val="24"/>
            </w:rPr>
            <w:t>85</w:t>
          </w:r>
          <w:r>
            <w:rPr>
              <w:sz w:val="24"/>
              <w:szCs w:val="24"/>
            </w:rPr>
            <w:fldChar w:fldCharType="end"/>
          </w:r>
          <w:r>
            <w:rPr>
              <w:rFonts w:hint="eastAsia" w:ascii="仿宋" w:hAnsi="仿宋" w:eastAsia="仿宋" w:cs="仿宋"/>
              <w:color w:val="auto"/>
              <w:sz w:val="24"/>
              <w:szCs w:val="24"/>
              <w:highlight w:val="none"/>
            </w:rPr>
            <w:fldChar w:fldCharType="end"/>
          </w:r>
        </w:p>
        <w:p w14:paraId="23349A91">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_Toc24150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lang w:val="en-US" w:eastAsia="zh-CN"/>
            </w:rPr>
            <w:t xml:space="preserve">4.7 </w:t>
          </w:r>
          <w:r>
            <w:rPr>
              <w:rFonts w:hint="eastAsia" w:ascii="仿宋" w:hAnsi="仿宋" w:eastAsia="仿宋" w:cs="仿宋"/>
              <w:bCs w:val="0"/>
              <w:sz w:val="24"/>
              <w:szCs w:val="24"/>
              <w:highlight w:val="none"/>
              <w:lang w:val="en-US" w:eastAsia="zh-CN"/>
            </w:rPr>
            <w:t>强化饮用水源地环境管理能力</w:t>
          </w:r>
          <w:r>
            <w:rPr>
              <w:sz w:val="24"/>
              <w:szCs w:val="24"/>
            </w:rPr>
            <w:tab/>
          </w:r>
          <w:r>
            <w:rPr>
              <w:sz w:val="24"/>
              <w:szCs w:val="24"/>
            </w:rPr>
            <w:fldChar w:fldCharType="begin"/>
          </w:r>
          <w:r>
            <w:rPr>
              <w:sz w:val="24"/>
              <w:szCs w:val="24"/>
            </w:rPr>
            <w:instrText xml:space="preserve"> PAGEREF _Toc24150 \h </w:instrText>
          </w:r>
          <w:r>
            <w:rPr>
              <w:sz w:val="24"/>
              <w:szCs w:val="24"/>
            </w:rPr>
            <w:fldChar w:fldCharType="separate"/>
          </w:r>
          <w:r>
            <w:rPr>
              <w:sz w:val="24"/>
              <w:szCs w:val="24"/>
            </w:rPr>
            <w:t>85</w:t>
          </w:r>
          <w:r>
            <w:rPr>
              <w:sz w:val="24"/>
              <w:szCs w:val="24"/>
            </w:rPr>
            <w:fldChar w:fldCharType="end"/>
          </w:r>
          <w:r>
            <w:rPr>
              <w:rFonts w:hint="eastAsia" w:ascii="仿宋" w:hAnsi="仿宋" w:eastAsia="仿宋" w:cs="仿宋"/>
              <w:color w:val="auto"/>
              <w:sz w:val="24"/>
              <w:szCs w:val="24"/>
              <w:highlight w:val="none"/>
            </w:rPr>
            <w:fldChar w:fldCharType="end"/>
          </w:r>
        </w:p>
        <w:p w14:paraId="3DC3D397">
          <w:pPr>
            <w:pStyle w:val="10"/>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_Toc22548 </w:instrText>
          </w:r>
          <w:r>
            <w:rPr>
              <w:rFonts w:hint="eastAsia" w:ascii="仿宋" w:hAnsi="仿宋" w:eastAsia="仿宋" w:cs="仿宋"/>
              <w:sz w:val="24"/>
              <w:szCs w:val="24"/>
              <w:highlight w:val="none"/>
            </w:rPr>
            <w:fldChar w:fldCharType="separate"/>
          </w:r>
          <w:r>
            <w:rPr>
              <w:rFonts w:hint="default" w:ascii="Times New Roman" w:hAnsi="Times New Roman" w:eastAsia="黑体" w:cs="仿宋"/>
              <w:bCs w:val="0"/>
              <w:i w:val="0"/>
              <w:sz w:val="24"/>
              <w:szCs w:val="24"/>
            </w:rPr>
            <w:t xml:space="preserve">5 </w:t>
          </w:r>
          <w:r>
            <w:rPr>
              <w:rFonts w:hint="eastAsia" w:ascii="仿宋" w:hAnsi="仿宋" w:eastAsia="仿宋" w:cs="仿宋"/>
              <w:bCs w:val="0"/>
              <w:sz w:val="24"/>
              <w:szCs w:val="24"/>
              <w:highlight w:val="none"/>
              <w:lang w:val="en-US" w:eastAsia="zh-CN"/>
            </w:rPr>
            <w:t>饮用水水源保护区建设投资估算</w:t>
          </w:r>
          <w:r>
            <w:rPr>
              <w:sz w:val="24"/>
              <w:szCs w:val="24"/>
            </w:rPr>
            <w:tab/>
          </w:r>
          <w:r>
            <w:rPr>
              <w:sz w:val="24"/>
              <w:szCs w:val="24"/>
            </w:rPr>
            <w:fldChar w:fldCharType="begin"/>
          </w:r>
          <w:r>
            <w:rPr>
              <w:sz w:val="24"/>
              <w:szCs w:val="24"/>
            </w:rPr>
            <w:instrText xml:space="preserve"> PAGEREF _Toc22548 \h </w:instrText>
          </w:r>
          <w:r>
            <w:rPr>
              <w:sz w:val="24"/>
              <w:szCs w:val="24"/>
            </w:rPr>
            <w:fldChar w:fldCharType="separate"/>
          </w:r>
          <w:r>
            <w:rPr>
              <w:sz w:val="24"/>
              <w:szCs w:val="24"/>
            </w:rPr>
            <w:t>87</w:t>
          </w:r>
          <w:r>
            <w:rPr>
              <w:sz w:val="24"/>
              <w:szCs w:val="24"/>
            </w:rPr>
            <w:fldChar w:fldCharType="end"/>
          </w:r>
          <w:r>
            <w:rPr>
              <w:rFonts w:hint="eastAsia" w:ascii="仿宋" w:hAnsi="仿宋" w:eastAsia="仿宋" w:cs="仿宋"/>
              <w:color w:val="auto"/>
              <w:sz w:val="24"/>
              <w:szCs w:val="24"/>
              <w:highlight w:val="none"/>
            </w:rPr>
            <w:fldChar w:fldCharType="end"/>
          </w:r>
        </w:p>
        <w:p w14:paraId="243C6C7C">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_Toc98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lang w:val="en-US" w:eastAsia="zh-CN"/>
            </w:rPr>
            <w:t xml:space="preserve">5.1 </w:t>
          </w:r>
          <w:r>
            <w:rPr>
              <w:rFonts w:hint="eastAsia" w:ascii="仿宋" w:hAnsi="仿宋" w:eastAsia="仿宋" w:cs="仿宋"/>
              <w:bCs w:val="0"/>
              <w:sz w:val="24"/>
              <w:szCs w:val="24"/>
              <w:highlight w:val="none"/>
              <w:lang w:val="en-US" w:eastAsia="zh-CN"/>
            </w:rPr>
            <w:t>保护区规范化建设项目投资估算</w:t>
          </w:r>
          <w:r>
            <w:rPr>
              <w:sz w:val="24"/>
              <w:szCs w:val="24"/>
            </w:rPr>
            <w:tab/>
          </w:r>
          <w:r>
            <w:rPr>
              <w:sz w:val="24"/>
              <w:szCs w:val="24"/>
            </w:rPr>
            <w:fldChar w:fldCharType="begin"/>
          </w:r>
          <w:r>
            <w:rPr>
              <w:sz w:val="24"/>
              <w:szCs w:val="24"/>
            </w:rPr>
            <w:instrText xml:space="preserve"> PAGEREF _Toc98 \h </w:instrText>
          </w:r>
          <w:r>
            <w:rPr>
              <w:sz w:val="24"/>
              <w:szCs w:val="24"/>
            </w:rPr>
            <w:fldChar w:fldCharType="separate"/>
          </w:r>
          <w:r>
            <w:rPr>
              <w:sz w:val="24"/>
              <w:szCs w:val="24"/>
            </w:rPr>
            <w:t>87</w:t>
          </w:r>
          <w:r>
            <w:rPr>
              <w:sz w:val="24"/>
              <w:szCs w:val="24"/>
            </w:rPr>
            <w:fldChar w:fldCharType="end"/>
          </w:r>
          <w:r>
            <w:rPr>
              <w:rFonts w:hint="eastAsia" w:ascii="仿宋" w:hAnsi="仿宋" w:eastAsia="仿宋" w:cs="仿宋"/>
              <w:color w:val="auto"/>
              <w:sz w:val="24"/>
              <w:szCs w:val="24"/>
              <w:highlight w:val="none"/>
            </w:rPr>
            <w:fldChar w:fldCharType="end"/>
          </w:r>
        </w:p>
        <w:p w14:paraId="189EEDEA">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_Toc9617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lang w:val="zh-CN"/>
            </w:rPr>
            <w:t xml:space="preserve">5.1.1 </w:t>
          </w:r>
          <w:r>
            <w:rPr>
              <w:rFonts w:hint="eastAsia" w:ascii="仿宋" w:hAnsi="仿宋" w:eastAsia="仿宋" w:cs="仿宋"/>
              <w:bCs w:val="0"/>
              <w:sz w:val="24"/>
              <w:szCs w:val="24"/>
              <w:highlight w:val="none"/>
              <w:lang w:val="en-US" w:eastAsia="zh-CN"/>
            </w:rPr>
            <w:t>饮用水水源地保护措施</w:t>
          </w:r>
          <w:r>
            <w:rPr>
              <w:sz w:val="24"/>
              <w:szCs w:val="24"/>
            </w:rPr>
            <w:tab/>
          </w:r>
          <w:r>
            <w:rPr>
              <w:sz w:val="24"/>
              <w:szCs w:val="24"/>
            </w:rPr>
            <w:fldChar w:fldCharType="begin"/>
          </w:r>
          <w:r>
            <w:rPr>
              <w:sz w:val="24"/>
              <w:szCs w:val="24"/>
            </w:rPr>
            <w:instrText xml:space="preserve"> PAGEREF _Toc9617 \h </w:instrText>
          </w:r>
          <w:r>
            <w:rPr>
              <w:sz w:val="24"/>
              <w:szCs w:val="24"/>
            </w:rPr>
            <w:fldChar w:fldCharType="separate"/>
          </w:r>
          <w:r>
            <w:rPr>
              <w:sz w:val="24"/>
              <w:szCs w:val="24"/>
            </w:rPr>
            <w:t>87</w:t>
          </w:r>
          <w:r>
            <w:rPr>
              <w:sz w:val="24"/>
              <w:szCs w:val="24"/>
            </w:rPr>
            <w:fldChar w:fldCharType="end"/>
          </w:r>
          <w:r>
            <w:rPr>
              <w:rFonts w:hint="eastAsia" w:ascii="仿宋" w:hAnsi="仿宋" w:eastAsia="仿宋" w:cs="仿宋"/>
              <w:color w:val="auto"/>
              <w:sz w:val="24"/>
              <w:szCs w:val="24"/>
              <w:highlight w:val="none"/>
            </w:rPr>
            <w:fldChar w:fldCharType="end"/>
          </w:r>
        </w:p>
        <w:p w14:paraId="63EFABFA">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_Toc32684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lang w:val="zh-CN"/>
            </w:rPr>
            <w:t xml:space="preserve">5.1.2 </w:t>
          </w:r>
          <w:r>
            <w:rPr>
              <w:rFonts w:hint="eastAsia" w:ascii="仿宋" w:hAnsi="仿宋" w:eastAsia="仿宋" w:cs="仿宋"/>
              <w:bCs w:val="0"/>
              <w:sz w:val="24"/>
              <w:szCs w:val="24"/>
              <w:highlight w:val="none"/>
              <w:lang w:val="en-US" w:eastAsia="zh-CN"/>
            </w:rPr>
            <w:t>保护区规范化建设项目投资估算</w:t>
          </w:r>
          <w:r>
            <w:rPr>
              <w:sz w:val="24"/>
              <w:szCs w:val="24"/>
            </w:rPr>
            <w:tab/>
          </w:r>
          <w:r>
            <w:rPr>
              <w:sz w:val="24"/>
              <w:szCs w:val="24"/>
            </w:rPr>
            <w:fldChar w:fldCharType="begin"/>
          </w:r>
          <w:r>
            <w:rPr>
              <w:sz w:val="24"/>
              <w:szCs w:val="24"/>
            </w:rPr>
            <w:instrText xml:space="preserve"> PAGEREF _Toc32684 \h </w:instrText>
          </w:r>
          <w:r>
            <w:rPr>
              <w:sz w:val="24"/>
              <w:szCs w:val="24"/>
            </w:rPr>
            <w:fldChar w:fldCharType="separate"/>
          </w:r>
          <w:r>
            <w:rPr>
              <w:sz w:val="24"/>
              <w:szCs w:val="24"/>
            </w:rPr>
            <w:t>91</w:t>
          </w:r>
          <w:r>
            <w:rPr>
              <w:sz w:val="24"/>
              <w:szCs w:val="24"/>
            </w:rPr>
            <w:fldChar w:fldCharType="end"/>
          </w:r>
          <w:r>
            <w:rPr>
              <w:rFonts w:hint="eastAsia" w:ascii="仿宋" w:hAnsi="仿宋" w:eastAsia="仿宋" w:cs="仿宋"/>
              <w:color w:val="auto"/>
              <w:sz w:val="24"/>
              <w:szCs w:val="24"/>
              <w:highlight w:val="none"/>
            </w:rPr>
            <w:fldChar w:fldCharType="end"/>
          </w:r>
        </w:p>
        <w:p w14:paraId="74DD3273">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_Toc26773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lang w:val="zh-CN"/>
            </w:rPr>
            <w:t xml:space="preserve">5.1.3 </w:t>
          </w:r>
          <w:r>
            <w:rPr>
              <w:rFonts w:hint="eastAsia" w:ascii="仿宋" w:hAnsi="仿宋" w:eastAsia="仿宋" w:cs="仿宋"/>
              <w:bCs w:val="0"/>
              <w:sz w:val="24"/>
              <w:szCs w:val="24"/>
              <w:highlight w:val="none"/>
              <w:lang w:val="en-US" w:eastAsia="zh-CN"/>
            </w:rPr>
            <w:t>投资概算</w:t>
          </w:r>
          <w:r>
            <w:rPr>
              <w:sz w:val="24"/>
              <w:szCs w:val="24"/>
            </w:rPr>
            <w:tab/>
          </w:r>
          <w:r>
            <w:rPr>
              <w:sz w:val="24"/>
              <w:szCs w:val="24"/>
            </w:rPr>
            <w:fldChar w:fldCharType="begin"/>
          </w:r>
          <w:r>
            <w:rPr>
              <w:sz w:val="24"/>
              <w:szCs w:val="24"/>
            </w:rPr>
            <w:instrText xml:space="preserve"> PAGEREF _Toc26773 \h </w:instrText>
          </w:r>
          <w:r>
            <w:rPr>
              <w:sz w:val="24"/>
              <w:szCs w:val="24"/>
            </w:rPr>
            <w:fldChar w:fldCharType="separate"/>
          </w:r>
          <w:r>
            <w:rPr>
              <w:sz w:val="24"/>
              <w:szCs w:val="24"/>
            </w:rPr>
            <w:t>93</w:t>
          </w:r>
          <w:r>
            <w:rPr>
              <w:sz w:val="24"/>
              <w:szCs w:val="24"/>
            </w:rPr>
            <w:fldChar w:fldCharType="end"/>
          </w:r>
          <w:r>
            <w:rPr>
              <w:rFonts w:hint="eastAsia" w:ascii="仿宋" w:hAnsi="仿宋" w:eastAsia="仿宋" w:cs="仿宋"/>
              <w:color w:val="auto"/>
              <w:sz w:val="24"/>
              <w:szCs w:val="24"/>
              <w:highlight w:val="none"/>
            </w:rPr>
            <w:fldChar w:fldCharType="end"/>
          </w:r>
        </w:p>
        <w:p w14:paraId="1A110F03">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_Toc2971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lang w:val="en-US" w:eastAsia="zh-CN"/>
            </w:rPr>
            <w:t xml:space="preserve">5.2 </w:t>
          </w:r>
          <w:r>
            <w:rPr>
              <w:rFonts w:hint="eastAsia" w:ascii="仿宋" w:hAnsi="仿宋" w:eastAsia="仿宋" w:cs="仿宋"/>
              <w:bCs w:val="0"/>
              <w:sz w:val="24"/>
              <w:szCs w:val="24"/>
              <w:highlight w:val="none"/>
              <w:lang w:val="en-US" w:eastAsia="zh-CN"/>
            </w:rPr>
            <w:t>规范化建设目标达标的可行性分析</w:t>
          </w:r>
          <w:r>
            <w:rPr>
              <w:sz w:val="24"/>
              <w:szCs w:val="24"/>
            </w:rPr>
            <w:tab/>
          </w:r>
          <w:r>
            <w:rPr>
              <w:sz w:val="24"/>
              <w:szCs w:val="24"/>
            </w:rPr>
            <w:fldChar w:fldCharType="begin"/>
          </w:r>
          <w:r>
            <w:rPr>
              <w:sz w:val="24"/>
              <w:szCs w:val="24"/>
            </w:rPr>
            <w:instrText xml:space="preserve"> PAGEREF _Toc2971 \h </w:instrText>
          </w:r>
          <w:r>
            <w:rPr>
              <w:sz w:val="24"/>
              <w:szCs w:val="24"/>
            </w:rPr>
            <w:fldChar w:fldCharType="separate"/>
          </w:r>
          <w:r>
            <w:rPr>
              <w:sz w:val="24"/>
              <w:szCs w:val="24"/>
            </w:rPr>
            <w:t>94</w:t>
          </w:r>
          <w:r>
            <w:rPr>
              <w:sz w:val="24"/>
              <w:szCs w:val="24"/>
            </w:rPr>
            <w:fldChar w:fldCharType="end"/>
          </w:r>
          <w:r>
            <w:rPr>
              <w:rFonts w:hint="eastAsia" w:ascii="仿宋" w:hAnsi="仿宋" w:eastAsia="仿宋" w:cs="仿宋"/>
              <w:color w:val="auto"/>
              <w:sz w:val="24"/>
              <w:szCs w:val="24"/>
              <w:highlight w:val="none"/>
            </w:rPr>
            <w:fldChar w:fldCharType="end"/>
          </w:r>
        </w:p>
        <w:p w14:paraId="08844377">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_Toc32501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lang w:val="zh-CN"/>
            </w:rPr>
            <w:t xml:space="preserve">5.2.1 </w:t>
          </w:r>
          <w:r>
            <w:rPr>
              <w:rFonts w:hint="eastAsia" w:ascii="仿宋" w:hAnsi="仿宋" w:eastAsia="仿宋" w:cs="仿宋"/>
              <w:bCs w:val="0"/>
              <w:sz w:val="24"/>
              <w:szCs w:val="24"/>
              <w:highlight w:val="none"/>
              <w:lang w:val="zh-CN" w:eastAsia="zh-CN"/>
            </w:rPr>
            <w:t>保护区整治方案可行性分析</w:t>
          </w:r>
          <w:r>
            <w:rPr>
              <w:sz w:val="24"/>
              <w:szCs w:val="24"/>
            </w:rPr>
            <w:tab/>
          </w:r>
          <w:r>
            <w:rPr>
              <w:sz w:val="24"/>
              <w:szCs w:val="24"/>
            </w:rPr>
            <w:fldChar w:fldCharType="begin"/>
          </w:r>
          <w:r>
            <w:rPr>
              <w:sz w:val="24"/>
              <w:szCs w:val="24"/>
            </w:rPr>
            <w:instrText xml:space="preserve"> PAGEREF _Toc32501 \h </w:instrText>
          </w:r>
          <w:r>
            <w:rPr>
              <w:sz w:val="24"/>
              <w:szCs w:val="24"/>
            </w:rPr>
            <w:fldChar w:fldCharType="separate"/>
          </w:r>
          <w:r>
            <w:rPr>
              <w:sz w:val="24"/>
              <w:szCs w:val="24"/>
            </w:rPr>
            <w:t>94</w:t>
          </w:r>
          <w:r>
            <w:rPr>
              <w:sz w:val="24"/>
              <w:szCs w:val="24"/>
            </w:rPr>
            <w:fldChar w:fldCharType="end"/>
          </w:r>
          <w:r>
            <w:rPr>
              <w:rFonts w:hint="eastAsia" w:ascii="仿宋" w:hAnsi="仿宋" w:eastAsia="仿宋" w:cs="仿宋"/>
              <w:color w:val="auto"/>
              <w:sz w:val="24"/>
              <w:szCs w:val="24"/>
              <w:highlight w:val="none"/>
            </w:rPr>
            <w:fldChar w:fldCharType="end"/>
          </w:r>
        </w:p>
        <w:p w14:paraId="79A5C7BE">
          <w:pPr>
            <w:pStyle w:val="9"/>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_Toc28311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lang w:val="zh-CN"/>
            </w:rPr>
            <w:t xml:space="preserve">5.2.2 </w:t>
          </w:r>
          <w:r>
            <w:rPr>
              <w:rFonts w:hint="eastAsia" w:ascii="仿宋" w:hAnsi="仿宋" w:eastAsia="仿宋" w:cs="仿宋"/>
              <w:bCs w:val="0"/>
              <w:sz w:val="24"/>
              <w:szCs w:val="24"/>
              <w:highlight w:val="none"/>
              <w:lang w:val="zh-CN" w:eastAsia="zh-CN"/>
            </w:rPr>
            <w:t>饮用水水源水质目标可达性分析</w:t>
          </w:r>
          <w:r>
            <w:rPr>
              <w:sz w:val="24"/>
              <w:szCs w:val="24"/>
            </w:rPr>
            <w:tab/>
          </w:r>
          <w:r>
            <w:rPr>
              <w:sz w:val="24"/>
              <w:szCs w:val="24"/>
            </w:rPr>
            <w:fldChar w:fldCharType="begin"/>
          </w:r>
          <w:r>
            <w:rPr>
              <w:sz w:val="24"/>
              <w:szCs w:val="24"/>
            </w:rPr>
            <w:instrText xml:space="preserve"> PAGEREF _Toc28311 \h </w:instrText>
          </w:r>
          <w:r>
            <w:rPr>
              <w:sz w:val="24"/>
              <w:szCs w:val="24"/>
            </w:rPr>
            <w:fldChar w:fldCharType="separate"/>
          </w:r>
          <w:r>
            <w:rPr>
              <w:sz w:val="24"/>
              <w:szCs w:val="24"/>
            </w:rPr>
            <w:t>95</w:t>
          </w:r>
          <w:r>
            <w:rPr>
              <w:sz w:val="24"/>
              <w:szCs w:val="24"/>
            </w:rPr>
            <w:fldChar w:fldCharType="end"/>
          </w:r>
          <w:r>
            <w:rPr>
              <w:rFonts w:hint="eastAsia" w:ascii="仿宋" w:hAnsi="仿宋" w:eastAsia="仿宋" w:cs="仿宋"/>
              <w:color w:val="auto"/>
              <w:sz w:val="24"/>
              <w:szCs w:val="24"/>
              <w:highlight w:val="none"/>
            </w:rPr>
            <w:fldChar w:fldCharType="end"/>
          </w:r>
        </w:p>
        <w:p w14:paraId="5DE1F35F">
          <w:pPr>
            <w:pStyle w:val="10"/>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_Toc26067 </w:instrText>
          </w:r>
          <w:r>
            <w:rPr>
              <w:rFonts w:hint="eastAsia" w:ascii="仿宋" w:hAnsi="仿宋" w:eastAsia="仿宋" w:cs="仿宋"/>
              <w:sz w:val="24"/>
              <w:szCs w:val="24"/>
              <w:highlight w:val="none"/>
            </w:rPr>
            <w:fldChar w:fldCharType="separate"/>
          </w:r>
          <w:r>
            <w:rPr>
              <w:rFonts w:hint="default" w:ascii="Times New Roman" w:hAnsi="Times New Roman" w:eastAsia="黑体" w:cs="仿宋"/>
              <w:bCs w:val="0"/>
              <w:i w:val="0"/>
              <w:sz w:val="24"/>
              <w:szCs w:val="24"/>
            </w:rPr>
            <w:t xml:space="preserve">6 </w:t>
          </w:r>
          <w:r>
            <w:rPr>
              <w:rFonts w:hint="eastAsia" w:ascii="仿宋" w:hAnsi="仿宋" w:eastAsia="仿宋" w:cs="仿宋"/>
              <w:bCs w:val="0"/>
              <w:sz w:val="24"/>
              <w:szCs w:val="24"/>
              <w:highlight w:val="none"/>
              <w:lang w:val="en-US" w:eastAsia="zh-CN"/>
            </w:rPr>
            <w:t>饮用水源保护区划定方案、图件及有关说明</w:t>
          </w:r>
          <w:r>
            <w:rPr>
              <w:sz w:val="24"/>
              <w:szCs w:val="24"/>
            </w:rPr>
            <w:tab/>
          </w:r>
          <w:r>
            <w:rPr>
              <w:sz w:val="24"/>
              <w:szCs w:val="24"/>
            </w:rPr>
            <w:fldChar w:fldCharType="begin"/>
          </w:r>
          <w:r>
            <w:rPr>
              <w:sz w:val="24"/>
              <w:szCs w:val="24"/>
            </w:rPr>
            <w:instrText xml:space="preserve"> PAGEREF _Toc26067 \h </w:instrText>
          </w:r>
          <w:r>
            <w:rPr>
              <w:sz w:val="24"/>
              <w:szCs w:val="24"/>
            </w:rPr>
            <w:fldChar w:fldCharType="separate"/>
          </w:r>
          <w:r>
            <w:rPr>
              <w:sz w:val="24"/>
              <w:szCs w:val="24"/>
            </w:rPr>
            <w:t>96</w:t>
          </w:r>
          <w:r>
            <w:rPr>
              <w:sz w:val="24"/>
              <w:szCs w:val="24"/>
            </w:rPr>
            <w:fldChar w:fldCharType="end"/>
          </w:r>
          <w:r>
            <w:rPr>
              <w:rFonts w:hint="eastAsia" w:ascii="仿宋" w:hAnsi="仿宋" w:eastAsia="仿宋" w:cs="仿宋"/>
              <w:color w:val="auto"/>
              <w:sz w:val="24"/>
              <w:szCs w:val="24"/>
              <w:highlight w:val="none"/>
            </w:rPr>
            <w:fldChar w:fldCharType="end"/>
          </w:r>
        </w:p>
        <w:p w14:paraId="409FD6E5">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sz w:val="24"/>
              <w:szCs w:val="24"/>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_Toc1061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lang w:val="en-US" w:eastAsia="zh-CN"/>
            </w:rPr>
            <w:t xml:space="preserve">6.1 </w:t>
          </w:r>
          <w:r>
            <w:rPr>
              <w:rFonts w:hint="eastAsia" w:ascii="仿宋" w:hAnsi="仿宋" w:eastAsia="仿宋" w:cs="仿宋"/>
              <w:bCs w:val="0"/>
              <w:sz w:val="24"/>
              <w:szCs w:val="24"/>
              <w:highlight w:val="none"/>
              <w:lang w:val="en-US" w:eastAsia="zh-CN"/>
            </w:rPr>
            <w:t>饮用水水源保护区划定方案</w:t>
          </w:r>
          <w:r>
            <w:rPr>
              <w:sz w:val="24"/>
              <w:szCs w:val="24"/>
            </w:rPr>
            <w:tab/>
          </w:r>
          <w:r>
            <w:rPr>
              <w:sz w:val="24"/>
              <w:szCs w:val="24"/>
            </w:rPr>
            <w:fldChar w:fldCharType="begin"/>
          </w:r>
          <w:r>
            <w:rPr>
              <w:sz w:val="24"/>
              <w:szCs w:val="24"/>
            </w:rPr>
            <w:instrText xml:space="preserve"> PAGEREF _Toc1061 \h </w:instrText>
          </w:r>
          <w:r>
            <w:rPr>
              <w:sz w:val="24"/>
              <w:szCs w:val="24"/>
            </w:rPr>
            <w:fldChar w:fldCharType="separate"/>
          </w:r>
          <w:r>
            <w:rPr>
              <w:sz w:val="24"/>
              <w:szCs w:val="24"/>
            </w:rPr>
            <w:t>96</w:t>
          </w:r>
          <w:r>
            <w:rPr>
              <w:sz w:val="24"/>
              <w:szCs w:val="24"/>
            </w:rPr>
            <w:fldChar w:fldCharType="end"/>
          </w:r>
          <w:r>
            <w:rPr>
              <w:rFonts w:hint="eastAsia" w:ascii="仿宋" w:hAnsi="仿宋" w:eastAsia="仿宋" w:cs="仿宋"/>
              <w:color w:val="auto"/>
              <w:sz w:val="24"/>
              <w:szCs w:val="24"/>
              <w:highlight w:val="none"/>
            </w:rPr>
            <w:fldChar w:fldCharType="end"/>
          </w:r>
        </w:p>
        <w:p w14:paraId="50369712">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_Toc22986 </w:instrText>
          </w:r>
          <w:r>
            <w:rPr>
              <w:rFonts w:hint="eastAsia" w:ascii="仿宋" w:hAnsi="仿宋" w:eastAsia="仿宋" w:cs="仿宋"/>
              <w:sz w:val="24"/>
              <w:szCs w:val="24"/>
              <w:highlight w:val="none"/>
            </w:rPr>
            <w:fldChar w:fldCharType="separate"/>
          </w:r>
          <w:r>
            <w:rPr>
              <w:rFonts w:hint="eastAsia" w:ascii="Times New Roman" w:hAnsi="Times New Roman" w:eastAsia="黑体" w:cs="仿宋"/>
              <w:bCs w:val="0"/>
              <w:sz w:val="24"/>
              <w:szCs w:val="24"/>
              <w:lang w:val="en-US" w:eastAsia="zh-CN"/>
            </w:rPr>
            <w:t xml:space="preserve">6.2 </w:t>
          </w:r>
          <w:r>
            <w:rPr>
              <w:rFonts w:hint="eastAsia" w:ascii="仿宋" w:hAnsi="仿宋" w:eastAsia="仿宋" w:cs="仿宋"/>
              <w:bCs w:val="0"/>
              <w:sz w:val="24"/>
              <w:szCs w:val="24"/>
              <w:highlight w:val="none"/>
              <w:lang w:val="en-US" w:eastAsia="zh-CN"/>
            </w:rPr>
            <w:t>相关图集</w:t>
          </w:r>
          <w:r>
            <w:rPr>
              <w:sz w:val="24"/>
              <w:szCs w:val="24"/>
            </w:rPr>
            <w:tab/>
          </w:r>
          <w:r>
            <w:rPr>
              <w:sz w:val="24"/>
              <w:szCs w:val="24"/>
            </w:rPr>
            <w:fldChar w:fldCharType="begin"/>
          </w:r>
          <w:r>
            <w:rPr>
              <w:sz w:val="24"/>
              <w:szCs w:val="24"/>
            </w:rPr>
            <w:instrText xml:space="preserve"> PAGEREF _Toc22986 \h </w:instrText>
          </w:r>
          <w:r>
            <w:rPr>
              <w:sz w:val="24"/>
              <w:szCs w:val="24"/>
            </w:rPr>
            <w:fldChar w:fldCharType="separate"/>
          </w:r>
          <w:r>
            <w:rPr>
              <w:sz w:val="24"/>
              <w:szCs w:val="24"/>
            </w:rPr>
            <w:t>97</w:t>
          </w:r>
          <w:r>
            <w:rPr>
              <w:sz w:val="24"/>
              <w:szCs w:val="24"/>
            </w:rPr>
            <w:fldChar w:fldCharType="end"/>
          </w:r>
          <w:r>
            <w:rPr>
              <w:rFonts w:hint="eastAsia" w:ascii="仿宋" w:hAnsi="仿宋" w:eastAsia="仿宋" w:cs="仿宋"/>
              <w:color w:val="auto"/>
              <w:sz w:val="24"/>
              <w:szCs w:val="24"/>
              <w:highlight w:val="none"/>
            </w:rPr>
            <w:fldChar w:fldCharType="end"/>
          </w:r>
        </w:p>
        <w:p w14:paraId="53DBFA35">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color w:val="auto"/>
              <w:sz w:val="24"/>
              <w:szCs w:val="24"/>
              <w:highlight w:val="none"/>
            </w:rPr>
            <w:sectPr>
              <w:pgSz w:w="11906" w:h="16838"/>
              <w:pgMar w:top="1417"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ascii="仿宋" w:hAnsi="仿宋" w:eastAsia="仿宋" w:cs="仿宋"/>
              <w:color w:val="auto"/>
              <w:szCs w:val="24"/>
              <w:highlight w:val="none"/>
            </w:rPr>
            <w:fldChar w:fldCharType="end"/>
          </w:r>
        </w:p>
      </w:sdtContent>
    </w:sdt>
    <w:p w14:paraId="26560123">
      <w:pPr>
        <w:pStyle w:val="4"/>
        <w:keepNext/>
        <w:keepLines/>
        <w:pageBreakBefore/>
        <w:widowControl w:val="0"/>
        <w:kinsoku/>
        <w:wordWrap/>
        <w:overflowPunct/>
        <w:topLinePunct w:val="0"/>
        <w:autoSpaceDE/>
        <w:autoSpaceDN/>
        <w:bidi w:val="0"/>
        <w:adjustRightInd/>
        <w:snapToGrid/>
        <w:spacing w:before="0" w:after="0" w:line="360" w:lineRule="auto"/>
        <w:textAlignment w:val="auto"/>
        <w:rPr>
          <w:rFonts w:hint="eastAsia" w:ascii="仿宋" w:hAnsi="仿宋" w:eastAsia="仿宋" w:cs="仿宋"/>
          <w:b/>
          <w:bCs w:val="0"/>
          <w:color w:val="auto"/>
          <w:highlight w:val="none"/>
        </w:rPr>
      </w:pPr>
      <w:bookmarkStart w:id="0" w:name="_Toc20486"/>
      <w:r>
        <w:rPr>
          <w:rFonts w:hint="eastAsia" w:ascii="仿宋" w:hAnsi="仿宋" w:eastAsia="仿宋" w:cs="仿宋"/>
          <w:b/>
          <w:bCs w:val="0"/>
          <w:color w:val="auto"/>
          <w:highlight w:val="none"/>
          <w:lang w:val="en-US" w:eastAsia="zh-CN"/>
        </w:rPr>
        <w:t>总则</w:t>
      </w:r>
      <w:bookmarkEnd w:id="0"/>
    </w:p>
    <w:p w14:paraId="66AA8145">
      <w:pPr>
        <w:pStyle w:val="5"/>
        <w:spacing w:line="360" w:lineRule="auto"/>
        <w:rPr>
          <w:rFonts w:hint="eastAsia" w:ascii="仿宋" w:hAnsi="仿宋" w:eastAsia="仿宋" w:cs="仿宋"/>
          <w:b/>
          <w:bCs w:val="0"/>
          <w:color w:val="auto"/>
          <w:highlight w:val="none"/>
        </w:rPr>
      </w:pPr>
      <w:bookmarkStart w:id="1" w:name="_Toc11816"/>
      <w:r>
        <w:rPr>
          <w:rFonts w:hint="eastAsia" w:ascii="仿宋" w:hAnsi="仿宋" w:eastAsia="仿宋" w:cs="仿宋"/>
          <w:b/>
          <w:bCs w:val="0"/>
          <w:color w:val="auto"/>
          <w:highlight w:val="none"/>
          <w:lang w:val="en-US" w:eastAsia="zh-CN"/>
        </w:rPr>
        <w:t>划分目的及必要性</w:t>
      </w:r>
      <w:bookmarkEnd w:id="1"/>
    </w:p>
    <w:p w14:paraId="05D0511F">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为贯彻落实《生态环境部 水利部关于进一步开展饮用水水源地保护工作的通知》（环执法〔2018〕142 号）、《长江经济带饮用水水源地专项行动工作方案》（环办水体函〔2019〕211 号）、《生态环境部 水利部关于推进乡镇及以下集中式饮用水水源地生态环境保护工作的指导意见》（环水体函〔2019〕92号）精神，全面落实党中央、国务院关于打好水源地保护攻坚战和农村</w:t>
      </w:r>
      <w:r>
        <w:rPr>
          <w:rFonts w:hint="eastAsia" w:ascii="仿宋" w:hAnsi="仿宋" w:eastAsia="仿宋" w:cs="仿宋"/>
          <w:color w:val="auto"/>
          <w:sz w:val="28"/>
          <w:szCs w:val="28"/>
          <w:highlight w:val="none"/>
          <w:lang w:eastAsia="zh-CN"/>
        </w:rPr>
        <w:t>污染防治攻坚战</w:t>
      </w:r>
      <w:r>
        <w:rPr>
          <w:rFonts w:hint="eastAsia" w:ascii="仿宋" w:hAnsi="仿宋" w:eastAsia="仿宋" w:cs="仿宋"/>
          <w:color w:val="auto"/>
          <w:sz w:val="28"/>
          <w:szCs w:val="28"/>
          <w:highlight w:val="none"/>
        </w:rPr>
        <w:t>的决策部署，推动落实《云南省水源地保护攻坚战实施方案》（云环发〔2019〕4 号），云南省生态环境厅、云南省水利厅下发了《云南省生态环境厅 云南省水利厅转发关于推进乡镇及以下集中式饮用水水源地生态环境保护工作指导意见的通知》（云环发〔2019〕18 号）、云南省水源地保护攻坚战专项小组办公室下发了《</w:t>
      </w:r>
      <w:r>
        <w:rPr>
          <w:rFonts w:hint="eastAsia" w:ascii="仿宋" w:hAnsi="仿宋" w:eastAsia="仿宋" w:cs="仿宋"/>
          <w:color w:val="auto"/>
          <w:sz w:val="28"/>
          <w:szCs w:val="28"/>
          <w:highlight w:val="none"/>
          <w:lang w:val="en-US" w:eastAsia="zh-CN"/>
        </w:rPr>
        <w:t>云南省水源地保护攻坚战专项领导小组办公室关于开展乡镇级以下集中式饮用水水源保护区划定工作的通知》（云污防水源〔2022〕14号</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2023年10月20日前需完成辖区内70%未划定保护区的乡镇级以下集中式饮用水水源保护区划定方案编制</w:t>
      </w:r>
      <w:r>
        <w:rPr>
          <w:rFonts w:hint="eastAsia" w:ascii="仿宋" w:hAnsi="仿宋" w:eastAsia="仿宋" w:cs="仿宋"/>
          <w:color w:val="auto"/>
          <w:sz w:val="28"/>
          <w:szCs w:val="28"/>
          <w:highlight w:val="none"/>
        </w:rPr>
        <w:t>，推进饮用水水源地规范化建设，强化饮用水水源地环境管理。</w:t>
      </w:r>
    </w:p>
    <w:p w14:paraId="290F06A3">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根据云南省饮用水水源地保护工作安排，为满足《饮用水水源保护区划分技术规范》（HJ 338-2018）要求，确保</w:t>
      </w:r>
      <w:r>
        <w:rPr>
          <w:rFonts w:hint="eastAsia" w:ascii="仿宋" w:hAnsi="仿宋" w:eastAsia="仿宋" w:cs="仿宋"/>
          <w:color w:val="auto"/>
          <w:sz w:val="28"/>
          <w:szCs w:val="28"/>
          <w:highlight w:val="none"/>
          <w:lang w:eastAsia="zh-CN"/>
        </w:rPr>
        <w:t>芒市</w:t>
      </w:r>
      <w:r>
        <w:rPr>
          <w:rFonts w:hint="eastAsia" w:ascii="仿宋" w:hAnsi="仿宋" w:eastAsia="仿宋" w:cs="仿宋"/>
          <w:color w:val="auto"/>
          <w:sz w:val="28"/>
          <w:szCs w:val="28"/>
          <w:highlight w:val="none"/>
        </w:rPr>
        <w:t>饮用水安全，</w:t>
      </w:r>
      <w:r>
        <w:rPr>
          <w:rFonts w:hint="eastAsia" w:ascii="仿宋" w:hAnsi="仿宋" w:eastAsia="仿宋" w:cs="仿宋"/>
          <w:color w:val="auto"/>
          <w:sz w:val="28"/>
          <w:szCs w:val="28"/>
          <w:highlight w:val="none"/>
          <w:lang w:eastAsia="zh-CN"/>
        </w:rPr>
        <w:t>芒市</w:t>
      </w:r>
      <w:r>
        <w:rPr>
          <w:rFonts w:hint="eastAsia" w:ascii="仿宋" w:hAnsi="仿宋" w:eastAsia="仿宋" w:cs="仿宋"/>
          <w:color w:val="auto"/>
          <w:sz w:val="28"/>
          <w:szCs w:val="28"/>
          <w:highlight w:val="none"/>
        </w:rPr>
        <w:t>将对辖区内乡镇级水源地保护区范围根据最新技术规范进行划分，进一步掌握饮用水水源地环境状况，加强饮用水水源地污染防治和管理能力建设，建立完善水源地保护相关技术方法、管理办法，解决目前危害饮用水安全的重大问题，切实推动饮用水水源地环境保护专项整治工作的全面开展，为后续乡镇级</w:t>
      </w:r>
      <w:r>
        <w:rPr>
          <w:rFonts w:hint="eastAsia" w:ascii="仿宋" w:hAnsi="仿宋" w:eastAsia="仿宋" w:cs="仿宋"/>
          <w:color w:val="auto"/>
          <w:sz w:val="28"/>
          <w:szCs w:val="28"/>
          <w:highlight w:val="none"/>
          <w:lang w:val="en-US" w:eastAsia="zh-CN"/>
        </w:rPr>
        <w:t>以下</w:t>
      </w:r>
      <w:r>
        <w:rPr>
          <w:rFonts w:hint="eastAsia" w:ascii="仿宋" w:hAnsi="仿宋" w:eastAsia="仿宋" w:cs="仿宋"/>
          <w:color w:val="auto"/>
          <w:sz w:val="28"/>
          <w:szCs w:val="28"/>
          <w:highlight w:val="none"/>
        </w:rPr>
        <w:t>饮用水水源地保护的各项工作奠定基础。</w:t>
      </w:r>
    </w:p>
    <w:p w14:paraId="6FCBB9DC">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基于当前时代背景和各项政策要求，坚持“绿水青山就是金山银山的”科学论断，加强水资源保护，对饮用水水源地进行集中治理，划定保护区是十分必要和迫切的。受德宏州生态环境局芒市分局委托，</w:t>
      </w:r>
      <w:r>
        <w:rPr>
          <w:rFonts w:hint="eastAsia" w:ascii="仿宋" w:hAnsi="仿宋" w:eastAsia="仿宋" w:cs="仿宋"/>
          <w:color w:val="auto"/>
          <w:sz w:val="28"/>
          <w:szCs w:val="28"/>
          <w:highlight w:val="none"/>
          <w:lang w:val="en-US" w:eastAsia="zh-CN"/>
        </w:rPr>
        <w:t>对芒市</w:t>
      </w:r>
      <w:r>
        <w:rPr>
          <w:rFonts w:hint="eastAsia" w:ascii="仿宋" w:hAnsi="仿宋" w:eastAsia="仿宋" w:cs="仿宋"/>
          <w:color w:val="auto"/>
          <w:sz w:val="28"/>
          <w:szCs w:val="28"/>
          <w:highlight w:val="none"/>
        </w:rPr>
        <w:t>乡镇级以下集中式饮用水水源保护区划定</w:t>
      </w:r>
      <w:r>
        <w:rPr>
          <w:rFonts w:hint="eastAsia" w:ascii="仿宋" w:hAnsi="仿宋" w:eastAsia="仿宋" w:cs="仿宋"/>
          <w:color w:val="auto"/>
          <w:sz w:val="28"/>
          <w:szCs w:val="28"/>
          <w:highlight w:val="none"/>
          <w:lang w:eastAsia="zh-CN"/>
        </w:rPr>
        <w:t>。</w:t>
      </w:r>
    </w:p>
    <w:p w14:paraId="1083B64A">
      <w:pPr>
        <w:pStyle w:val="5"/>
        <w:spacing w:line="360" w:lineRule="auto"/>
        <w:rPr>
          <w:rFonts w:hint="eastAsia" w:ascii="仿宋" w:hAnsi="仿宋" w:eastAsia="仿宋" w:cs="仿宋"/>
          <w:b/>
          <w:bCs w:val="0"/>
          <w:color w:val="auto"/>
          <w:highlight w:val="none"/>
        </w:rPr>
      </w:pPr>
      <w:bookmarkStart w:id="2" w:name="_Toc24638"/>
      <w:r>
        <w:rPr>
          <w:rFonts w:hint="eastAsia" w:ascii="仿宋" w:hAnsi="仿宋" w:eastAsia="仿宋" w:cs="仿宋"/>
          <w:b/>
          <w:bCs w:val="0"/>
          <w:color w:val="auto"/>
          <w:highlight w:val="none"/>
          <w:lang w:val="en-US" w:eastAsia="zh-CN"/>
        </w:rPr>
        <w:t>划定依据</w:t>
      </w:r>
      <w:bookmarkEnd w:id="2"/>
    </w:p>
    <w:p w14:paraId="73DA6835">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rPr>
      </w:pPr>
      <w:bookmarkStart w:id="3" w:name="_Toc13624"/>
      <w:r>
        <w:rPr>
          <w:rFonts w:hint="eastAsia" w:ascii="仿宋" w:hAnsi="仿宋" w:eastAsia="仿宋" w:cs="仿宋"/>
          <w:b/>
          <w:bCs w:val="0"/>
          <w:color w:val="auto"/>
          <w:highlight w:val="none"/>
          <w:lang w:val="en-US" w:eastAsia="zh-CN"/>
        </w:rPr>
        <w:t>相关法律法规</w:t>
      </w:r>
      <w:bookmarkEnd w:id="3"/>
    </w:p>
    <w:p w14:paraId="5C46E1CC">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（1）《中华人民共和国环境保护法》（2015.1）</w:t>
      </w:r>
    </w:p>
    <w:p w14:paraId="6570205A">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（2）《中华人民共和国水法》（2016.7）</w:t>
      </w:r>
    </w:p>
    <w:p w14:paraId="70A4A73B">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（3）《中华人民共和国水污染防治法》（2008.06）</w:t>
      </w:r>
    </w:p>
    <w:p w14:paraId="22E5BB04">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（4）《饮用水水源保护区污染防治管理规定》（2010年12月22</w:t>
      </w:r>
      <w:r>
        <w:rPr>
          <w:rFonts w:hint="eastAsia" w:ascii="仿宋" w:hAnsi="仿宋" w:eastAsia="仿宋" w:cs="仿宋"/>
          <w:color w:val="auto"/>
          <w:sz w:val="28"/>
          <w:szCs w:val="28"/>
          <w:highlight w:val="none"/>
          <w:lang w:val="en-US" w:eastAsia="zh-CN"/>
        </w:rPr>
        <w:t>日</w:t>
      </w:r>
      <w:r>
        <w:rPr>
          <w:rFonts w:hint="eastAsia" w:ascii="仿宋" w:hAnsi="仿宋" w:eastAsia="仿宋" w:cs="仿宋"/>
          <w:color w:val="auto"/>
          <w:sz w:val="28"/>
          <w:szCs w:val="28"/>
          <w:highlight w:val="none"/>
        </w:rPr>
        <w:t>）</w:t>
      </w:r>
    </w:p>
    <w:p w14:paraId="4FD5ADAD">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（5）《云南省排污许可证管理办法》（2001年试行）</w:t>
      </w:r>
    </w:p>
    <w:p w14:paraId="0FDA5B7F">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（6）《中华人民共和国水土保持法》（2010年12月）</w:t>
      </w:r>
    </w:p>
    <w:p w14:paraId="13D12DE9">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（7）《水功能区管理办法》（2003年7月1日）</w:t>
      </w:r>
    </w:p>
    <w:p w14:paraId="4E0DA0A6">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（8）《取水许可水质管理办法》（1997年12月23日）</w:t>
      </w:r>
    </w:p>
    <w:p w14:paraId="01A6BC54">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（9）《取水许可管理办法》（2008年4月9日）</w:t>
      </w:r>
    </w:p>
    <w:p w14:paraId="6438516E">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（10）《生活饮用水卫生监督管理办法》（1996年7月9</w:t>
      </w:r>
      <w:r>
        <w:rPr>
          <w:rFonts w:hint="eastAsia" w:ascii="仿宋" w:hAnsi="仿宋" w:eastAsia="仿宋" w:cs="仿宋"/>
          <w:color w:val="auto"/>
          <w:sz w:val="28"/>
          <w:szCs w:val="28"/>
          <w:highlight w:val="none"/>
          <w:lang w:val="en-US" w:eastAsia="zh-CN"/>
        </w:rPr>
        <w:t>日</w:t>
      </w:r>
      <w:r>
        <w:rPr>
          <w:rFonts w:hint="eastAsia" w:ascii="仿宋" w:hAnsi="仿宋" w:eastAsia="仿宋" w:cs="仿宋"/>
          <w:color w:val="auto"/>
          <w:sz w:val="28"/>
          <w:szCs w:val="28"/>
          <w:highlight w:val="none"/>
        </w:rPr>
        <w:t>）</w:t>
      </w:r>
    </w:p>
    <w:p w14:paraId="258B76AF">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（11）《供水水质管理规定》（2006年12月26日）</w:t>
      </w:r>
    </w:p>
    <w:p w14:paraId="73A75F40">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（12）</w:t>
      </w:r>
      <w:r>
        <w:rPr>
          <w:rFonts w:hint="eastAsia" w:ascii="仿宋" w:hAnsi="仿宋" w:eastAsia="仿宋" w:cs="仿宋"/>
          <w:color w:val="auto"/>
          <w:sz w:val="28"/>
          <w:szCs w:val="28"/>
          <w:highlight w:val="none"/>
          <w:lang w:eastAsia="zh-CN"/>
        </w:rPr>
        <w:t>《城市供水条例》</w:t>
      </w:r>
      <w:r>
        <w:rPr>
          <w:rFonts w:hint="eastAsia" w:ascii="仿宋" w:hAnsi="仿宋" w:eastAsia="仿宋" w:cs="仿宋"/>
          <w:color w:val="auto"/>
          <w:sz w:val="28"/>
          <w:szCs w:val="28"/>
          <w:highlight w:val="none"/>
        </w:rPr>
        <w:t>（1994年7月19日）</w:t>
      </w:r>
    </w:p>
    <w:p w14:paraId="0832183A">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（13）《退耕还林条例》（2003年1月20日）</w:t>
      </w:r>
    </w:p>
    <w:p w14:paraId="322E40C3">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（14）《云南省环境保护条例》（2004年6月29日）</w:t>
      </w:r>
    </w:p>
    <w:p w14:paraId="30E87FB4">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（15）《水污染防治行动计划》（2015年4月2日）</w:t>
      </w:r>
    </w:p>
    <w:p w14:paraId="44681D7E">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rPr>
      </w:pPr>
      <w:bookmarkStart w:id="4" w:name="_Toc17035"/>
      <w:r>
        <w:rPr>
          <w:rFonts w:hint="eastAsia" w:ascii="仿宋" w:hAnsi="仿宋" w:eastAsia="仿宋" w:cs="仿宋"/>
          <w:b/>
          <w:bCs w:val="0"/>
          <w:color w:val="auto"/>
          <w:highlight w:val="none"/>
          <w:lang w:val="en-US" w:eastAsia="zh-CN"/>
        </w:rPr>
        <w:t>相关规范标准</w:t>
      </w:r>
      <w:bookmarkEnd w:id="4"/>
    </w:p>
    <w:p w14:paraId="14E53D9E">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（1）《生活饮用水卫生标准》（GB5749-2006）</w:t>
      </w:r>
    </w:p>
    <w:p w14:paraId="138596DB">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（2）《生活饮用水水源水质标准》（CJ3020-93）</w:t>
      </w:r>
    </w:p>
    <w:p w14:paraId="2C27F7A6">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（3）《地表水环境质量标准》（GB3838-2002）</w:t>
      </w:r>
    </w:p>
    <w:p w14:paraId="1FCF28B0">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（4）《土壤环境质量标准》（GB15618-1995）</w:t>
      </w:r>
    </w:p>
    <w:p w14:paraId="3D902B76">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（5）《饮用水水源保护区标志技术要求》（HJ/T433-2008）</w:t>
      </w:r>
    </w:p>
    <w:p w14:paraId="34DA83D2">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（6）《城市居民生活用水量标准》（GB/T50331-2002）</w:t>
      </w:r>
    </w:p>
    <w:p w14:paraId="3A5605D1">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（7）《城市供水水质标准》（CJ/T 206—2005）</w:t>
      </w:r>
    </w:p>
    <w:p w14:paraId="580A6AB4">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（8）《水土保持综合治理技术规范》（GB/T16453-1996）</w:t>
      </w:r>
    </w:p>
    <w:p w14:paraId="73D130DC">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（9）《水质采样技术规范》（SL187-96）</w:t>
      </w:r>
    </w:p>
    <w:p w14:paraId="4E524426">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（10）《&lt;全国饮用水水源地环境保护规划&gt;技术培训讲义》（2006年6月）</w:t>
      </w:r>
    </w:p>
    <w:p w14:paraId="2B9A9860">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（11）《饮用水水源保护区划分技术规范》（HJ/T338-2018）</w:t>
      </w:r>
    </w:p>
    <w:p w14:paraId="5AE9B386">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lang w:val="en-US" w:eastAsia="zh-CN"/>
        </w:rPr>
      </w:pPr>
      <w:bookmarkStart w:id="5" w:name="_Toc19458"/>
      <w:r>
        <w:rPr>
          <w:rFonts w:hint="eastAsia" w:ascii="仿宋" w:hAnsi="仿宋" w:eastAsia="仿宋" w:cs="仿宋"/>
          <w:b/>
          <w:bCs w:val="0"/>
          <w:color w:val="auto"/>
          <w:highlight w:val="none"/>
          <w:lang w:val="en-US" w:eastAsia="zh-CN"/>
        </w:rPr>
        <w:t>已经批准实施的规划</w:t>
      </w:r>
      <w:bookmarkEnd w:id="5"/>
    </w:p>
    <w:p w14:paraId="6B693244">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（1）《水污染防治行动计划》（国发〔2015〕17号）</w:t>
      </w:r>
    </w:p>
    <w:p w14:paraId="35669C39">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（2）《全国集中式饮用水水源地环境保护专项行动方案》（环环监〔2018〕25 号）</w:t>
      </w:r>
    </w:p>
    <w:p w14:paraId="63452F9F">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（3）住房城乡建设部 中央农办 环境保护部 农业部关于落实《国务院办公厅关于改善农村人居环境的指导意见》有关工作的通知（建村〔2014〕102号）</w:t>
      </w:r>
    </w:p>
    <w:p w14:paraId="6412ACFF">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（4）《重点流域水污染防治规划（2011-2015年）》</w:t>
      </w:r>
    </w:p>
    <w:p w14:paraId="76E4FE8D">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（5）《云南省地表水水环境功能区划（2010~2020年）》（云南省环境保护厅，云环发〔2014〕34号）</w:t>
      </w:r>
    </w:p>
    <w:p w14:paraId="13A33618">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（6）《云南省主体功能区规划》（2014年1月）</w:t>
      </w:r>
    </w:p>
    <w:p w14:paraId="0F11A39B">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（7）《云南省生态功能区划》</w:t>
      </w:r>
    </w:p>
    <w:p w14:paraId="6B703A0E">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（8）《云南省人民政府办公厅关于加强城镇集中式饮用水源保护工作的通知》（云政办发〔2007〕106号）</w:t>
      </w:r>
    </w:p>
    <w:p w14:paraId="67F19368">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（9）《云南省水污染防治工作方案》（云政发〔2016〕3号）</w:t>
      </w:r>
    </w:p>
    <w:p w14:paraId="6004737D">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（10）《云南省水源地环境保护攻坚战实施方案》（云环发〔2019〕4号）</w:t>
      </w:r>
    </w:p>
    <w:p w14:paraId="7B1055F0">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（11）《云南省集中式饮用水水源地保护工作方案》（云污防水源〔2019〕1号）</w:t>
      </w:r>
    </w:p>
    <w:p w14:paraId="047A3090">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12</w:t>
      </w:r>
      <w:r>
        <w:rPr>
          <w:rFonts w:hint="eastAsia" w:ascii="仿宋" w:hAnsi="仿宋" w:eastAsia="仿宋" w:cs="仿宋"/>
          <w:color w:val="auto"/>
          <w:sz w:val="28"/>
          <w:szCs w:val="28"/>
          <w:highlight w:val="none"/>
          <w:lang w:eastAsia="zh-CN"/>
        </w:rPr>
        <w:t>）《关于推进乡镇及以下集中式饮用水水源地生态环境保护工作的指导意见》(环水体函〔2019〕 92号)</w:t>
      </w:r>
    </w:p>
    <w:p w14:paraId="7F52B499">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13</w:t>
      </w:r>
      <w:r>
        <w:rPr>
          <w:rFonts w:hint="eastAsia" w:ascii="仿宋" w:hAnsi="仿宋" w:eastAsia="仿宋" w:cs="仿宋"/>
          <w:color w:val="auto"/>
          <w:sz w:val="28"/>
          <w:szCs w:val="28"/>
          <w:highlight w:val="none"/>
          <w:lang w:eastAsia="zh-CN"/>
        </w:rPr>
        <w:t>）《关于加强农村饮用水水源保护工作的指导意见》(环办〔2015〕 53号）</w:t>
      </w:r>
    </w:p>
    <w:p w14:paraId="156B63E9">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14</w:t>
      </w:r>
      <w:r>
        <w:rPr>
          <w:rFonts w:hint="eastAsia" w:ascii="仿宋" w:hAnsi="仿宋" w:eastAsia="仿宋" w:cs="仿宋"/>
          <w:color w:val="auto"/>
          <w:sz w:val="28"/>
          <w:szCs w:val="28"/>
          <w:highlight w:val="none"/>
          <w:lang w:eastAsia="zh-CN"/>
        </w:rPr>
        <w:t>）《农业农村污染防治攻坚战行动计划》（环土壤〔2018] 143号）</w:t>
      </w:r>
    </w:p>
    <w:p w14:paraId="731ED45A">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15</w:t>
      </w:r>
      <w:r>
        <w:rPr>
          <w:rFonts w:hint="eastAsia" w:ascii="仿宋" w:hAnsi="仿宋" w:eastAsia="仿宋" w:cs="仿宋"/>
          <w:color w:val="auto"/>
          <w:sz w:val="28"/>
          <w:szCs w:val="28"/>
          <w:highlight w:val="none"/>
          <w:lang w:eastAsia="zh-CN"/>
        </w:rPr>
        <w:t>）《关于推进乡镇级以下集中式饮用水水源地生态环境保护工作的指导意见的通知》(云环发〔2019] 18号)</w:t>
      </w:r>
    </w:p>
    <w:p w14:paraId="44128754">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16</w:t>
      </w:r>
      <w:r>
        <w:rPr>
          <w:rFonts w:hint="eastAsia" w:ascii="仿宋" w:hAnsi="仿宋" w:eastAsia="仿宋" w:cs="仿宋"/>
          <w:color w:val="auto"/>
          <w:sz w:val="28"/>
          <w:szCs w:val="28"/>
          <w:highlight w:val="none"/>
          <w:lang w:eastAsia="zh-CN"/>
        </w:rPr>
        <w:t>）《云南省“</w:t>
      </w:r>
      <w:r>
        <w:rPr>
          <w:rFonts w:hint="eastAsia" w:ascii="仿宋" w:hAnsi="仿宋" w:eastAsia="仿宋" w:cs="仿宋"/>
          <w:color w:val="auto"/>
          <w:sz w:val="28"/>
          <w:szCs w:val="28"/>
          <w:highlight w:val="none"/>
          <w:lang w:val="en-US" w:eastAsia="zh-CN"/>
        </w:rPr>
        <w:t>十四五</w:t>
      </w:r>
      <w:r>
        <w:rPr>
          <w:rFonts w:hint="eastAsia" w:ascii="仿宋" w:hAnsi="仿宋" w:eastAsia="仿宋" w:cs="仿宋"/>
          <w:color w:val="auto"/>
          <w:sz w:val="28"/>
          <w:szCs w:val="28"/>
          <w:highlight w:val="none"/>
          <w:lang w:eastAsia="zh-CN"/>
        </w:rPr>
        <w:t>”农业农村污染防治攻坚战实施方案》(云农环〔2022]15号)</w:t>
      </w:r>
    </w:p>
    <w:p w14:paraId="7AB9EC3E">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17</w:t>
      </w:r>
      <w:r>
        <w:rPr>
          <w:rFonts w:hint="eastAsia" w:ascii="仿宋" w:hAnsi="仿宋" w:eastAsia="仿宋" w:cs="仿宋"/>
          <w:color w:val="auto"/>
          <w:sz w:val="28"/>
          <w:szCs w:val="28"/>
          <w:highlight w:val="none"/>
          <w:lang w:eastAsia="zh-CN"/>
        </w:rPr>
        <w:t>）《关于深入打好污染防治攻坚战的实施意见》</w:t>
      </w:r>
    </w:p>
    <w:p w14:paraId="07503392">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18</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云南省水源地保护攻坚战专项领导小组办公室关于开展乡镇级以下集中式饮用水水源保护区划定工作的通知》（云污防水源〔2022〕14号</w:t>
      </w:r>
      <w:r>
        <w:rPr>
          <w:rFonts w:hint="eastAsia" w:ascii="仿宋" w:hAnsi="仿宋" w:eastAsia="仿宋" w:cs="仿宋"/>
          <w:color w:val="auto"/>
          <w:sz w:val="28"/>
          <w:szCs w:val="28"/>
          <w:highlight w:val="none"/>
          <w:lang w:eastAsia="zh-CN"/>
        </w:rPr>
        <w:t>》</w:t>
      </w:r>
    </w:p>
    <w:p w14:paraId="146C9F9B">
      <w:pPr>
        <w:pStyle w:val="5"/>
        <w:spacing w:line="360" w:lineRule="auto"/>
        <w:rPr>
          <w:rFonts w:hint="eastAsia" w:ascii="仿宋" w:hAnsi="仿宋" w:eastAsia="仿宋" w:cs="仿宋"/>
          <w:b/>
          <w:bCs w:val="0"/>
          <w:color w:val="auto"/>
          <w:highlight w:val="none"/>
        </w:rPr>
      </w:pPr>
      <w:bookmarkStart w:id="6" w:name="_Toc22714"/>
      <w:r>
        <w:rPr>
          <w:rFonts w:hint="eastAsia" w:ascii="仿宋" w:hAnsi="仿宋" w:eastAsia="仿宋" w:cs="仿宋"/>
          <w:b/>
          <w:bCs w:val="0"/>
          <w:color w:val="auto"/>
          <w:highlight w:val="none"/>
          <w:lang w:val="en-US" w:eastAsia="zh-CN"/>
        </w:rPr>
        <w:t>划分的一般技术原则</w:t>
      </w:r>
      <w:bookmarkEnd w:id="6"/>
    </w:p>
    <w:p w14:paraId="7321A75A">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划定饮用水水源一级保护区，应防止水源地附近人类活动对水源的直接污染。划定的饮用水水源二级保护区，应足以使所选定的主要污染物在向取水点输移（或运移）过程中，衰减在所期望的浓度水平。在正常情况下可保证取水水质达到规定要求，一旦出现污染水源的突发事件，有采取紧急补救措施的时间和缓冲地带。</w:t>
      </w:r>
    </w:p>
    <w:p w14:paraId="1E196353">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（2）划定的水源保护区范围，应以确保饮用水水源水质不受污染为前提，以便于实施环境管理为原则。</w:t>
      </w:r>
    </w:p>
    <w:p w14:paraId="1B14C979">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（3）地下水饮用水水源保护区范围划分，应根据当地的水文地质条件、供水量、开采方式和污染源分布确定，并保证开采规划水量能达到所需求的水质标准。</w:t>
      </w:r>
    </w:p>
    <w:p w14:paraId="1C4C8B6E">
      <w:pPr>
        <w:pStyle w:val="5"/>
        <w:spacing w:line="360" w:lineRule="auto"/>
        <w:rPr>
          <w:rFonts w:hint="eastAsia" w:ascii="仿宋" w:hAnsi="仿宋" w:eastAsia="仿宋" w:cs="仿宋"/>
          <w:color w:val="auto"/>
          <w:highlight w:val="none"/>
        </w:rPr>
      </w:pPr>
      <w:bookmarkStart w:id="7" w:name="_Toc16104"/>
      <w:r>
        <w:rPr>
          <w:rFonts w:hint="eastAsia" w:ascii="仿宋" w:hAnsi="仿宋" w:eastAsia="仿宋" w:cs="仿宋"/>
          <w:b/>
          <w:color w:val="auto"/>
          <w:sz w:val="30"/>
          <w:szCs w:val="30"/>
          <w:highlight w:val="none"/>
        </w:rPr>
        <w:t>划分的技术路线</w:t>
      </w:r>
      <w:bookmarkEnd w:id="7"/>
    </w:p>
    <w:p w14:paraId="3EBA136A">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依据不同水源地类型，取水规模、污染源分布状况、主要污染特征、取水口所在水体（水域、区域）水文、水动力条件、经补排特征等技术资料，结合环境管理、经济活动、土地利用现状及城乡规划要求，筛选适宜的保护区划分方法，通过计算分析，合理确定各级保护区的水域、陆域范围，并初步确定保护区边界主要拐点的经纬度坐标和边界线；</w:t>
      </w:r>
    </w:p>
    <w:p w14:paraId="7A8E9E21">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开展饮用水水源地水量、水质状况、环境管理状况调查，分析水源地存在的水量、水质和管理问题，识别水源地主要环境问题和环境风险情况，作为保护区划分后应采取整治措施的基础资料。具体调查内容应根据划定保护区的水源类型和采用的保护区划分方法确定，调查深度根据保护区划分的实际需求确定；</w:t>
      </w:r>
    </w:p>
    <w:p w14:paraId="6F55D0B4">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（3）编制饮用水水源保护区划定技术报告；</w:t>
      </w:r>
    </w:p>
    <w:p w14:paraId="10E762A6">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开展</w:t>
      </w:r>
      <w:r>
        <w:rPr>
          <w:rFonts w:hint="eastAsia" w:ascii="仿宋" w:hAnsi="仿宋" w:eastAsia="仿宋" w:cs="仿宋"/>
          <w:color w:val="auto"/>
          <w:sz w:val="28"/>
          <w:szCs w:val="28"/>
          <w:highlight w:val="none"/>
          <w:lang w:eastAsia="zh-CN"/>
        </w:rPr>
        <w:t>重大行政决策</w:t>
      </w:r>
    </w:p>
    <w:p w14:paraId="1DED41A5">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）组织专家对保护区划定技术报告和方案进行审议；</w:t>
      </w:r>
    </w:p>
    <w:p w14:paraId="1015E07E">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6</w:t>
      </w:r>
      <w:r>
        <w:rPr>
          <w:rFonts w:hint="eastAsia" w:ascii="仿宋" w:hAnsi="仿宋" w:eastAsia="仿宋" w:cs="仿宋"/>
          <w:color w:val="auto"/>
          <w:sz w:val="28"/>
          <w:szCs w:val="28"/>
          <w:highlight w:val="none"/>
        </w:rPr>
        <w:t>）进行保护区现场定界，最终确定主要拐点的经纬度坐标，制作饮用水水源保护区图件。</w:t>
      </w:r>
    </w:p>
    <w:p w14:paraId="0EADB5AE">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饮用水水源保护区划分的技术步骤见图1.4-1。（技术步骤图主要指导实际开展工作的步骤情况，即应调查现场情况，后开展保护区划分工作，但报告顺序有所调整，故技术步骤图直接采用规范规定步骤）</w:t>
      </w:r>
    </w:p>
    <w:p w14:paraId="567F34DE">
      <w:pPr>
        <w:widowControl/>
        <w:jc w:val="center"/>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eastAsia="zh-CN"/>
        </w:rPr>
        <w:drawing>
          <wp:inline distT="0" distB="0" distL="114300" distR="114300">
            <wp:extent cx="2345055" cy="7560310"/>
            <wp:effectExtent l="0" t="0" r="0" b="0"/>
            <wp:docPr id="60" name="图片 60" descr="a06c492a7b12643ab0e4c06eff3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a06c492a7b12643ab0e4c06eff39234"/>
                    <pic:cNvPicPr>
                      <a:picLocks noChangeAspect="1"/>
                    </pic:cNvPicPr>
                  </pic:nvPicPr>
                  <pic:blipFill>
                    <a:blip r:embed="rId7"/>
                    <a:stretch>
                      <a:fillRect/>
                    </a:stretch>
                  </pic:blipFill>
                  <pic:spPr>
                    <a:xfrm>
                      <a:off x="0" y="0"/>
                      <a:ext cx="2345055" cy="7560310"/>
                    </a:xfrm>
                    <a:prstGeom prst="rect">
                      <a:avLst/>
                    </a:prstGeom>
                  </pic:spPr>
                </pic:pic>
              </a:graphicData>
            </a:graphic>
          </wp:inline>
        </w:drawing>
      </w:r>
    </w:p>
    <w:p w14:paraId="06B47EA4">
      <w:pPr>
        <w:pStyle w:val="25"/>
        <w:ind w:firstLine="482"/>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图1.4-1  饮用水水源保护区划分的技术步骤图</w:t>
      </w:r>
    </w:p>
    <w:p w14:paraId="651B7BC9">
      <w:pPr>
        <w:pStyle w:val="25"/>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仿宋" w:hAnsi="仿宋" w:eastAsia="仿宋" w:cs="仿宋"/>
          <w:color w:val="auto"/>
          <w:sz w:val="24"/>
          <w:szCs w:val="24"/>
          <w:highlight w:val="none"/>
          <w:lang w:eastAsia="zh-CN"/>
        </w:rPr>
      </w:pPr>
    </w:p>
    <w:p w14:paraId="039858A9">
      <w:pPr>
        <w:pStyle w:val="4"/>
        <w:keepNext/>
        <w:keepLines/>
        <w:pageBreakBefore/>
        <w:widowControl w:val="0"/>
        <w:kinsoku/>
        <w:wordWrap/>
        <w:overflowPunct/>
        <w:topLinePunct w:val="0"/>
        <w:autoSpaceDE/>
        <w:autoSpaceDN/>
        <w:bidi w:val="0"/>
        <w:adjustRightInd/>
        <w:snapToGrid/>
        <w:spacing w:before="0" w:after="0" w:line="360" w:lineRule="auto"/>
        <w:textAlignment w:val="auto"/>
        <w:rPr>
          <w:rFonts w:hint="eastAsia" w:ascii="仿宋" w:hAnsi="仿宋" w:eastAsia="仿宋" w:cs="仿宋"/>
          <w:b/>
          <w:bCs w:val="0"/>
          <w:color w:val="auto"/>
          <w:highlight w:val="none"/>
        </w:rPr>
      </w:pPr>
      <w:bookmarkStart w:id="8" w:name="_Toc4173"/>
      <w:r>
        <w:rPr>
          <w:rFonts w:hint="eastAsia" w:ascii="仿宋" w:hAnsi="仿宋" w:eastAsia="仿宋" w:cs="仿宋"/>
          <w:b/>
          <w:bCs w:val="0"/>
          <w:color w:val="auto"/>
          <w:highlight w:val="none"/>
          <w:lang w:val="en-US" w:eastAsia="zh-CN"/>
        </w:rPr>
        <w:t>饮用水水源基础环境状况</w:t>
      </w:r>
      <w:bookmarkEnd w:id="8"/>
    </w:p>
    <w:p w14:paraId="070811EB">
      <w:pPr>
        <w:pStyle w:val="5"/>
        <w:spacing w:line="360" w:lineRule="auto"/>
        <w:rPr>
          <w:rFonts w:hint="eastAsia" w:ascii="仿宋" w:hAnsi="仿宋" w:eastAsia="仿宋" w:cs="仿宋"/>
          <w:b/>
          <w:bCs w:val="0"/>
          <w:color w:val="auto"/>
          <w:highlight w:val="none"/>
        </w:rPr>
      </w:pPr>
      <w:bookmarkStart w:id="9" w:name="_Toc21888"/>
      <w:r>
        <w:rPr>
          <w:rFonts w:hint="eastAsia" w:ascii="仿宋" w:hAnsi="仿宋" w:eastAsia="仿宋" w:cs="仿宋"/>
          <w:b/>
          <w:bCs w:val="0"/>
          <w:color w:val="auto"/>
          <w:highlight w:val="none"/>
          <w:lang w:val="en-US" w:eastAsia="zh-CN"/>
        </w:rPr>
        <w:t>饮用水源地所在区域或流域的自然状况</w:t>
      </w:r>
      <w:bookmarkEnd w:id="9"/>
    </w:p>
    <w:p w14:paraId="169DDDE0">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rPr>
      </w:pPr>
      <w:bookmarkStart w:id="10" w:name="_Toc18995"/>
      <w:r>
        <w:rPr>
          <w:rFonts w:hint="eastAsia" w:ascii="仿宋" w:hAnsi="仿宋" w:eastAsia="仿宋" w:cs="仿宋"/>
          <w:b/>
          <w:bCs w:val="0"/>
          <w:color w:val="auto"/>
          <w:highlight w:val="none"/>
          <w:lang w:val="en-US" w:eastAsia="zh-CN"/>
        </w:rPr>
        <w:t>地理位置</w:t>
      </w:r>
      <w:bookmarkEnd w:id="10"/>
    </w:p>
    <w:p w14:paraId="0E7385D9">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芒市属边境市，位于云南省西部，南与缅旬接壤，边境线长68.23km，占全州边境线的13.54%，是德宏州的经济、政治、文化中心及区域性重要信息通讯和交通枢纽，是中国通向南亚、东南亚的重要门户，也是国家卫生城市、国家园林城市、全国科普示范市、全国双拥模范城、云南省文明城市。陆距省会昆明679公里，空距427公里。有11个乡镇、1个街道、1个农场，85个村委会、36个居委会、1008个村民小姐、77个居民小组。辖区面积2900.91km²，占全州的25.97%、全省的0.74，排全州第2位，其中，山区占90.7%、坝区占9.3%。芒市常住人口44.09万人（城镇人口21.86万人、农村人口22.28万人），占全州的33.45%，排全州第1位。其中，汉族24.05万人，占全市的54.54%，少数民族20.04万人，占全市的45.46%，五种主要世居少数民族18.77万人、占全市的42.57%。城镇化率49.58%，森林覆盖率68.87%，建城区面积21.12km²。</w:t>
      </w:r>
    </w:p>
    <w:p w14:paraId="108532B1">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勐戛镇位于芒市南部，距市政府驻地芒市32km，东、北、西三面分别与中山、风平、三台山、遮放、芒海等5个乡镇相连，南与缅甸捧线接壤，国境线长4.26km，全镇国土总面积3586km²，距州府芒市32km，平均海拔1370m，年平均降雨量1600mm。国土总面积356km²。</w:t>
      </w:r>
    </w:p>
    <w:p w14:paraId="3F5EDA61">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中山乡地处芒市东南部，东与保山市龙陵县木城乡相邻，西、北分别与我市勐戛镇、风平镇相连，南与缅甸毗邻，国土面积278km²，国境线长31.08km，占芒市国境线68.23km的45.6%，是芒市4个边境乡镇中边境线最长的乡镇(其中:河界17.08公里，怒江红界14公里，为我国境内最后一段怒江流域），最高海拔2836米，最低海拔528米，分别为全市的最高点和最低点。中山属南亚季风气候，日照充足、雨量充沛，年平均气温19℃，年平均降雨量1600毫米，为一山分四季的垂直气候，森林覆盖率常年保持在76.4%以上，为全市森林覆盖率最高的乡镇。辖区内有2个中缅界碑10⒁4号界碑和105号界碑（其中，105号界碑为德宏境内最后一个中缅界碑）。</w:t>
      </w:r>
    </w:p>
    <w:p w14:paraId="540F38EB">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rPr>
      </w:pPr>
      <w:bookmarkStart w:id="11" w:name="_Toc3558"/>
      <w:r>
        <w:rPr>
          <w:rFonts w:hint="eastAsia" w:ascii="仿宋" w:hAnsi="仿宋" w:eastAsia="仿宋" w:cs="仿宋"/>
          <w:b/>
          <w:bCs w:val="0"/>
          <w:color w:val="auto"/>
          <w:highlight w:val="none"/>
          <w:lang w:val="en-US" w:eastAsia="zh-CN"/>
        </w:rPr>
        <w:t>地形地貌</w:t>
      </w:r>
      <w:bookmarkEnd w:id="11"/>
    </w:p>
    <w:p w14:paraId="2A2E7F22">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芒市的特点是：“八分山，二分坝，三山两坝一条河。”山脉为高黎贡山向西延伸的部分，在龙陵县分两支进入芒市县境内。东支为桦桃岭、箐口、黑河老坡、亮山、弯旦山、老山等山地，山势较高；西支为背阴山、老偏坡、梦彪崩等山地。中部则横锁着三台山。两支东北至西南走向的山地之间为宽谷盆地，统称坝子，盆地中部被三台山隔断，形成两个平坝。地势东北高，西南低，芒市河沿此倾斜面流入龙江。最高点位于东部山地的箐口，海拔2889m，最低点位于南部的芒辛河口，海拔528m，两地高差达2361m。</w:t>
      </w:r>
    </w:p>
    <w:p w14:paraId="4DE1E4B8">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rPr>
      </w:pPr>
      <w:bookmarkStart w:id="12" w:name="_Toc20825"/>
      <w:r>
        <w:rPr>
          <w:rFonts w:hint="eastAsia" w:ascii="仿宋" w:hAnsi="仿宋" w:eastAsia="仿宋" w:cs="仿宋"/>
          <w:b/>
          <w:bCs w:val="0"/>
          <w:color w:val="auto"/>
          <w:highlight w:val="none"/>
          <w:lang w:val="en-US" w:eastAsia="zh-CN"/>
        </w:rPr>
        <w:t>气候特征</w:t>
      </w:r>
      <w:bookmarkEnd w:id="12"/>
    </w:p>
    <w:p w14:paraId="6DBBDB6D">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项目区地处印度洋南亚热带季风气候区，具有低纬度、山原型季风气候特征，每年夏秋主要受印度洋孟加拉湾暖湿气流的影响，降水较多，冬春受亚欧大陆中心及蒙古高原干冷气团的控制，降水较少，流域内具有夏长冬短、四季温差小、年温差大、干湿季节分明、垂直差异显著、冬春干旱、夏秋湿涝的特点。每年5月～10月降雨量约占年降雨量的89%，6月～8月降雨量占全年降雨量的64%，11月至次年4月为旱季，降雨量约占全年降雨量的11%，该地区属于滇西南多雨区，多年平均降雨日数多达171天，由于受地形、地貌及高程等地理因素的作用及影响，降雨量在时空上分布不均，山区大于坝区、河谷区，降雨量随高程变化较明显。据潞西气象站观测资料统计，多年平均气温19.6℃，极端最高气温36.2℃，（1966年5月17日），极端最低气温-0.6℃（1963年1月6日），多年平均降雨量1655.2mm，多年平均蒸发量1710.2mm，多年平均日照时数2253h，多年平均相对湿度80%，风向多为静止风及西南风，多年平均风速1.04m/s，最大风速15.7m/s（1986年4月27日），一日最大降雨量123.6mm（2000年9月8日）。潞西气象站1970～2000年30年各月各要素统计表见表2.1-1。</w:t>
      </w:r>
    </w:p>
    <w:p w14:paraId="7EE45BD6">
      <w:pPr>
        <w:pStyle w:val="27"/>
        <w:wordWrap w:val="0"/>
        <w:spacing w:before="1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表2</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-1         潞西气象站气象要素统计表</w:t>
      </w:r>
    </w:p>
    <w:tbl>
      <w:tblPr>
        <w:tblStyle w:val="1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1466"/>
        <w:gridCol w:w="581"/>
        <w:gridCol w:w="581"/>
        <w:gridCol w:w="581"/>
        <w:gridCol w:w="581"/>
        <w:gridCol w:w="581"/>
        <w:gridCol w:w="581"/>
        <w:gridCol w:w="686"/>
        <w:gridCol w:w="581"/>
        <w:gridCol w:w="581"/>
        <w:gridCol w:w="581"/>
        <w:gridCol w:w="534"/>
        <w:gridCol w:w="581"/>
        <w:gridCol w:w="686"/>
      </w:tblGrid>
      <w:tr w14:paraId="52FCAB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tblHeader/>
          <w:jc w:val="center"/>
        </w:trPr>
        <w:tc>
          <w:tcPr>
            <w:tcW w:w="1104" w:type="pct"/>
            <w:vMerge w:val="restart"/>
            <w:noWrap w:val="0"/>
            <w:vAlign w:val="center"/>
          </w:tcPr>
          <w:p w14:paraId="675A3AA2">
            <w:pPr>
              <w:pStyle w:val="28"/>
              <w:rPr>
                <w:rFonts w:hint="eastAsia" w:ascii="仿宋" w:hAnsi="仿宋" w:eastAsia="仿宋" w:cs="仿宋"/>
                <w:color w:val="auto"/>
                <w:highlight w:val="none"/>
              </w:rPr>
            </w:pPr>
            <w:r>
              <w:rPr>
                <w:rFonts w:hint="eastAsia" w:ascii="仿宋" w:hAnsi="仿宋" w:eastAsia="仿宋" w:cs="仿宋"/>
                <w:color w:val="auto"/>
                <w:highlight w:val="none"/>
              </w:rPr>
              <w:t>项    目</w:t>
            </w:r>
          </w:p>
        </w:tc>
        <w:tc>
          <w:tcPr>
            <w:tcW w:w="3539" w:type="pct"/>
            <w:gridSpan w:val="12"/>
            <w:noWrap w:val="0"/>
            <w:vAlign w:val="center"/>
          </w:tcPr>
          <w:p w14:paraId="4E9B2454">
            <w:pPr>
              <w:pStyle w:val="28"/>
              <w:rPr>
                <w:rFonts w:hint="eastAsia" w:ascii="仿宋" w:hAnsi="仿宋" w:eastAsia="仿宋" w:cs="仿宋"/>
                <w:color w:val="auto"/>
                <w:highlight w:val="none"/>
              </w:rPr>
            </w:pPr>
            <w:r>
              <w:rPr>
                <w:rFonts w:hint="eastAsia" w:ascii="仿宋" w:hAnsi="仿宋" w:eastAsia="仿宋" w:cs="仿宋"/>
                <w:color w:val="auto"/>
                <w:highlight w:val="none"/>
              </w:rPr>
              <w:t>月        份</w:t>
            </w:r>
          </w:p>
        </w:tc>
        <w:tc>
          <w:tcPr>
            <w:tcW w:w="356" w:type="pct"/>
            <w:vMerge w:val="restart"/>
            <w:noWrap w:val="0"/>
            <w:vAlign w:val="center"/>
          </w:tcPr>
          <w:p w14:paraId="66E296ED">
            <w:pPr>
              <w:pStyle w:val="28"/>
              <w:rPr>
                <w:rFonts w:hint="eastAsia" w:ascii="仿宋" w:hAnsi="仿宋" w:eastAsia="仿宋" w:cs="仿宋"/>
                <w:color w:val="auto"/>
                <w:highlight w:val="none"/>
              </w:rPr>
            </w:pPr>
            <w:r>
              <w:rPr>
                <w:rFonts w:hint="eastAsia" w:ascii="仿宋" w:hAnsi="仿宋" w:eastAsia="仿宋" w:cs="仿宋"/>
                <w:color w:val="auto"/>
                <w:highlight w:val="none"/>
              </w:rPr>
              <w:t>年</w:t>
            </w:r>
          </w:p>
          <w:p w14:paraId="2796D6EC">
            <w:pPr>
              <w:pStyle w:val="28"/>
              <w:rPr>
                <w:rFonts w:hint="eastAsia" w:ascii="仿宋" w:hAnsi="仿宋" w:eastAsia="仿宋" w:cs="仿宋"/>
                <w:color w:val="auto"/>
                <w:highlight w:val="none"/>
              </w:rPr>
            </w:pPr>
            <w:r>
              <w:rPr>
                <w:rFonts w:hint="eastAsia" w:ascii="仿宋" w:hAnsi="仿宋" w:eastAsia="仿宋" w:cs="仿宋"/>
                <w:color w:val="auto"/>
                <w:highlight w:val="none"/>
              </w:rPr>
              <w:t>平均</w:t>
            </w:r>
          </w:p>
        </w:tc>
      </w:tr>
      <w:tr w14:paraId="567904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tblHeader/>
          <w:jc w:val="center"/>
        </w:trPr>
        <w:tc>
          <w:tcPr>
            <w:tcW w:w="1104" w:type="pct"/>
            <w:vMerge w:val="continue"/>
            <w:noWrap w:val="0"/>
            <w:vAlign w:val="center"/>
          </w:tcPr>
          <w:p w14:paraId="6BCC5D99">
            <w:pPr>
              <w:pStyle w:val="28"/>
              <w:rPr>
                <w:rFonts w:hint="eastAsia" w:ascii="仿宋" w:hAnsi="仿宋" w:eastAsia="仿宋" w:cs="仿宋"/>
                <w:color w:val="auto"/>
                <w:highlight w:val="none"/>
              </w:rPr>
            </w:pPr>
          </w:p>
        </w:tc>
        <w:tc>
          <w:tcPr>
            <w:tcW w:w="294" w:type="pct"/>
            <w:noWrap w:val="0"/>
            <w:vAlign w:val="center"/>
          </w:tcPr>
          <w:p w14:paraId="1D5267C9">
            <w:pPr>
              <w:pStyle w:val="28"/>
              <w:rPr>
                <w:rFonts w:hint="eastAsia" w:ascii="仿宋" w:hAnsi="仿宋" w:eastAsia="仿宋" w:cs="仿宋"/>
                <w:color w:val="auto"/>
                <w:highlight w:val="none"/>
              </w:rPr>
            </w:pPr>
            <w:r>
              <w:rPr>
                <w:rFonts w:hint="eastAsia" w:ascii="仿宋" w:hAnsi="仿宋" w:eastAsia="仿宋" w:cs="仿宋"/>
                <w:color w:val="auto"/>
                <w:highlight w:val="none"/>
              </w:rPr>
              <w:t>1</w:t>
            </w:r>
          </w:p>
        </w:tc>
        <w:tc>
          <w:tcPr>
            <w:tcW w:w="294" w:type="pct"/>
            <w:noWrap w:val="0"/>
            <w:vAlign w:val="center"/>
          </w:tcPr>
          <w:p w14:paraId="7C4B86E6">
            <w:pPr>
              <w:pStyle w:val="28"/>
              <w:rPr>
                <w:rFonts w:hint="eastAsia" w:ascii="仿宋" w:hAnsi="仿宋" w:eastAsia="仿宋" w:cs="仿宋"/>
                <w:color w:val="auto"/>
                <w:highlight w:val="none"/>
              </w:rPr>
            </w:pPr>
            <w:r>
              <w:rPr>
                <w:rFonts w:hint="eastAsia" w:ascii="仿宋" w:hAnsi="仿宋" w:eastAsia="仿宋" w:cs="仿宋"/>
                <w:color w:val="auto"/>
                <w:highlight w:val="none"/>
              </w:rPr>
              <w:t>2</w:t>
            </w:r>
          </w:p>
        </w:tc>
        <w:tc>
          <w:tcPr>
            <w:tcW w:w="294" w:type="pct"/>
            <w:noWrap w:val="0"/>
            <w:vAlign w:val="center"/>
          </w:tcPr>
          <w:p w14:paraId="0B50D700">
            <w:pPr>
              <w:pStyle w:val="28"/>
              <w:rPr>
                <w:rFonts w:hint="eastAsia" w:ascii="仿宋" w:hAnsi="仿宋" w:eastAsia="仿宋" w:cs="仿宋"/>
                <w:color w:val="auto"/>
                <w:highlight w:val="none"/>
              </w:rPr>
            </w:pPr>
            <w:r>
              <w:rPr>
                <w:rFonts w:hint="eastAsia" w:ascii="仿宋" w:hAnsi="仿宋" w:eastAsia="仿宋" w:cs="仿宋"/>
                <w:color w:val="auto"/>
                <w:highlight w:val="none"/>
              </w:rPr>
              <w:t>3</w:t>
            </w:r>
          </w:p>
        </w:tc>
        <w:tc>
          <w:tcPr>
            <w:tcW w:w="294" w:type="pct"/>
            <w:noWrap w:val="0"/>
            <w:vAlign w:val="center"/>
          </w:tcPr>
          <w:p w14:paraId="6149E53A">
            <w:pPr>
              <w:pStyle w:val="28"/>
              <w:rPr>
                <w:rFonts w:hint="eastAsia" w:ascii="仿宋" w:hAnsi="仿宋" w:eastAsia="仿宋" w:cs="仿宋"/>
                <w:color w:val="auto"/>
                <w:highlight w:val="none"/>
              </w:rPr>
            </w:pPr>
            <w:r>
              <w:rPr>
                <w:rFonts w:hint="eastAsia" w:ascii="仿宋" w:hAnsi="仿宋" w:eastAsia="仿宋" w:cs="仿宋"/>
                <w:color w:val="auto"/>
                <w:highlight w:val="none"/>
              </w:rPr>
              <w:t>4</w:t>
            </w:r>
          </w:p>
        </w:tc>
        <w:tc>
          <w:tcPr>
            <w:tcW w:w="294" w:type="pct"/>
            <w:noWrap w:val="0"/>
            <w:vAlign w:val="center"/>
          </w:tcPr>
          <w:p w14:paraId="0670DA58">
            <w:pPr>
              <w:pStyle w:val="28"/>
              <w:rPr>
                <w:rFonts w:hint="eastAsia" w:ascii="仿宋" w:hAnsi="仿宋" w:eastAsia="仿宋" w:cs="仿宋"/>
                <w:color w:val="auto"/>
                <w:highlight w:val="none"/>
              </w:rPr>
            </w:pPr>
            <w:r>
              <w:rPr>
                <w:rFonts w:hint="eastAsia" w:ascii="仿宋" w:hAnsi="仿宋" w:eastAsia="仿宋" w:cs="仿宋"/>
                <w:color w:val="auto"/>
                <w:highlight w:val="none"/>
              </w:rPr>
              <w:t>5</w:t>
            </w:r>
          </w:p>
        </w:tc>
        <w:tc>
          <w:tcPr>
            <w:tcW w:w="294" w:type="pct"/>
            <w:noWrap w:val="0"/>
            <w:vAlign w:val="center"/>
          </w:tcPr>
          <w:p w14:paraId="69B7DFB1">
            <w:pPr>
              <w:pStyle w:val="28"/>
              <w:rPr>
                <w:rFonts w:hint="eastAsia" w:ascii="仿宋" w:hAnsi="仿宋" w:eastAsia="仿宋" w:cs="仿宋"/>
                <w:color w:val="auto"/>
                <w:highlight w:val="none"/>
              </w:rPr>
            </w:pPr>
            <w:r>
              <w:rPr>
                <w:rFonts w:hint="eastAsia" w:ascii="仿宋" w:hAnsi="仿宋" w:eastAsia="仿宋" w:cs="仿宋"/>
                <w:color w:val="auto"/>
                <w:highlight w:val="none"/>
              </w:rPr>
              <w:t>6</w:t>
            </w:r>
          </w:p>
        </w:tc>
        <w:tc>
          <w:tcPr>
            <w:tcW w:w="294" w:type="pct"/>
            <w:noWrap w:val="0"/>
            <w:vAlign w:val="center"/>
          </w:tcPr>
          <w:p w14:paraId="779DB9BD">
            <w:pPr>
              <w:pStyle w:val="28"/>
              <w:rPr>
                <w:rFonts w:hint="eastAsia" w:ascii="仿宋" w:hAnsi="仿宋" w:eastAsia="仿宋" w:cs="仿宋"/>
                <w:color w:val="auto"/>
                <w:highlight w:val="none"/>
              </w:rPr>
            </w:pPr>
            <w:r>
              <w:rPr>
                <w:rFonts w:hint="eastAsia" w:ascii="仿宋" w:hAnsi="仿宋" w:eastAsia="仿宋" w:cs="仿宋"/>
                <w:color w:val="auto"/>
                <w:highlight w:val="none"/>
              </w:rPr>
              <w:t>7</w:t>
            </w:r>
          </w:p>
        </w:tc>
        <w:tc>
          <w:tcPr>
            <w:tcW w:w="294" w:type="pct"/>
            <w:noWrap w:val="0"/>
            <w:vAlign w:val="center"/>
          </w:tcPr>
          <w:p w14:paraId="07FE09C7">
            <w:pPr>
              <w:pStyle w:val="28"/>
              <w:rPr>
                <w:rFonts w:hint="eastAsia" w:ascii="仿宋" w:hAnsi="仿宋" w:eastAsia="仿宋" w:cs="仿宋"/>
                <w:color w:val="auto"/>
                <w:highlight w:val="none"/>
              </w:rPr>
            </w:pPr>
            <w:r>
              <w:rPr>
                <w:rFonts w:hint="eastAsia" w:ascii="仿宋" w:hAnsi="仿宋" w:eastAsia="仿宋" w:cs="仿宋"/>
                <w:color w:val="auto"/>
                <w:highlight w:val="none"/>
              </w:rPr>
              <w:t>8</w:t>
            </w:r>
          </w:p>
        </w:tc>
        <w:tc>
          <w:tcPr>
            <w:tcW w:w="294" w:type="pct"/>
            <w:noWrap w:val="0"/>
            <w:vAlign w:val="center"/>
          </w:tcPr>
          <w:p w14:paraId="2DDACC55">
            <w:pPr>
              <w:pStyle w:val="28"/>
              <w:rPr>
                <w:rFonts w:hint="eastAsia" w:ascii="仿宋" w:hAnsi="仿宋" w:eastAsia="仿宋" w:cs="仿宋"/>
                <w:color w:val="auto"/>
                <w:highlight w:val="none"/>
              </w:rPr>
            </w:pPr>
            <w:r>
              <w:rPr>
                <w:rFonts w:hint="eastAsia" w:ascii="仿宋" w:hAnsi="仿宋" w:eastAsia="仿宋" w:cs="仿宋"/>
                <w:color w:val="auto"/>
                <w:highlight w:val="none"/>
              </w:rPr>
              <w:t>9</w:t>
            </w:r>
          </w:p>
        </w:tc>
        <w:tc>
          <w:tcPr>
            <w:tcW w:w="294" w:type="pct"/>
            <w:noWrap w:val="0"/>
            <w:vAlign w:val="center"/>
          </w:tcPr>
          <w:p w14:paraId="155BF7CE">
            <w:pPr>
              <w:pStyle w:val="28"/>
              <w:rPr>
                <w:rFonts w:hint="eastAsia" w:ascii="仿宋" w:hAnsi="仿宋" w:eastAsia="仿宋" w:cs="仿宋"/>
                <w:color w:val="auto"/>
                <w:highlight w:val="none"/>
              </w:rPr>
            </w:pPr>
            <w:r>
              <w:rPr>
                <w:rFonts w:hint="eastAsia" w:ascii="仿宋" w:hAnsi="仿宋" w:eastAsia="仿宋" w:cs="仿宋"/>
                <w:color w:val="auto"/>
                <w:highlight w:val="none"/>
              </w:rPr>
              <w:t>10</w:t>
            </w:r>
          </w:p>
        </w:tc>
        <w:tc>
          <w:tcPr>
            <w:tcW w:w="294" w:type="pct"/>
            <w:noWrap w:val="0"/>
            <w:vAlign w:val="center"/>
          </w:tcPr>
          <w:p w14:paraId="5E832EFA">
            <w:pPr>
              <w:pStyle w:val="28"/>
              <w:rPr>
                <w:rFonts w:hint="eastAsia" w:ascii="仿宋" w:hAnsi="仿宋" w:eastAsia="仿宋" w:cs="仿宋"/>
                <w:color w:val="auto"/>
                <w:highlight w:val="none"/>
              </w:rPr>
            </w:pPr>
            <w:r>
              <w:rPr>
                <w:rFonts w:hint="eastAsia" w:ascii="仿宋" w:hAnsi="仿宋" w:eastAsia="仿宋" w:cs="仿宋"/>
                <w:color w:val="auto"/>
                <w:highlight w:val="none"/>
              </w:rPr>
              <w:t>11</w:t>
            </w:r>
          </w:p>
        </w:tc>
        <w:tc>
          <w:tcPr>
            <w:tcW w:w="294" w:type="pct"/>
            <w:noWrap w:val="0"/>
            <w:vAlign w:val="center"/>
          </w:tcPr>
          <w:p w14:paraId="4F7999CC">
            <w:pPr>
              <w:pStyle w:val="28"/>
              <w:rPr>
                <w:rFonts w:hint="eastAsia" w:ascii="仿宋" w:hAnsi="仿宋" w:eastAsia="仿宋" w:cs="仿宋"/>
                <w:color w:val="auto"/>
                <w:highlight w:val="none"/>
              </w:rPr>
            </w:pPr>
            <w:r>
              <w:rPr>
                <w:rFonts w:hint="eastAsia" w:ascii="仿宋" w:hAnsi="仿宋" w:eastAsia="仿宋" w:cs="仿宋"/>
                <w:color w:val="auto"/>
                <w:highlight w:val="none"/>
              </w:rPr>
              <w:t>12</w:t>
            </w:r>
          </w:p>
        </w:tc>
        <w:tc>
          <w:tcPr>
            <w:tcW w:w="356" w:type="pct"/>
            <w:vMerge w:val="continue"/>
            <w:noWrap w:val="0"/>
            <w:vAlign w:val="center"/>
          </w:tcPr>
          <w:p w14:paraId="7C9BD993">
            <w:pPr>
              <w:pStyle w:val="28"/>
              <w:rPr>
                <w:rFonts w:hint="eastAsia" w:ascii="仿宋" w:hAnsi="仿宋" w:eastAsia="仿宋" w:cs="仿宋"/>
                <w:color w:val="auto"/>
                <w:highlight w:val="none"/>
              </w:rPr>
            </w:pPr>
          </w:p>
        </w:tc>
      </w:tr>
      <w:tr w14:paraId="5C375F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04" w:type="pct"/>
            <w:noWrap w:val="0"/>
            <w:vAlign w:val="center"/>
          </w:tcPr>
          <w:p w14:paraId="38B80870">
            <w:pPr>
              <w:pStyle w:val="28"/>
              <w:rPr>
                <w:rFonts w:hint="eastAsia" w:ascii="仿宋" w:hAnsi="仿宋" w:eastAsia="仿宋" w:cs="仿宋"/>
                <w:color w:val="auto"/>
                <w:highlight w:val="none"/>
              </w:rPr>
            </w:pPr>
            <w:r>
              <w:rPr>
                <w:rFonts w:hint="eastAsia" w:ascii="仿宋" w:hAnsi="仿宋" w:eastAsia="仿宋" w:cs="仿宋"/>
                <w:color w:val="auto"/>
                <w:highlight w:val="none"/>
              </w:rPr>
              <w:t>平均气温，℃</w:t>
            </w:r>
          </w:p>
        </w:tc>
        <w:tc>
          <w:tcPr>
            <w:tcW w:w="294" w:type="pct"/>
            <w:noWrap w:val="0"/>
            <w:vAlign w:val="center"/>
          </w:tcPr>
          <w:p w14:paraId="7AEE7ABF">
            <w:pPr>
              <w:pStyle w:val="28"/>
              <w:rPr>
                <w:rFonts w:hint="eastAsia" w:ascii="仿宋" w:hAnsi="仿宋" w:eastAsia="仿宋" w:cs="仿宋"/>
                <w:color w:val="auto"/>
                <w:highlight w:val="none"/>
              </w:rPr>
            </w:pPr>
            <w:r>
              <w:rPr>
                <w:rFonts w:hint="eastAsia" w:ascii="仿宋" w:hAnsi="仿宋" w:eastAsia="仿宋" w:cs="仿宋"/>
                <w:color w:val="auto"/>
                <w:highlight w:val="none"/>
              </w:rPr>
              <w:t>12.3</w:t>
            </w:r>
          </w:p>
        </w:tc>
        <w:tc>
          <w:tcPr>
            <w:tcW w:w="294" w:type="pct"/>
            <w:noWrap w:val="0"/>
            <w:vAlign w:val="center"/>
          </w:tcPr>
          <w:p w14:paraId="4C60E3E4">
            <w:pPr>
              <w:pStyle w:val="28"/>
              <w:rPr>
                <w:rFonts w:hint="eastAsia" w:ascii="仿宋" w:hAnsi="仿宋" w:eastAsia="仿宋" w:cs="仿宋"/>
                <w:color w:val="auto"/>
                <w:highlight w:val="none"/>
              </w:rPr>
            </w:pPr>
            <w:r>
              <w:rPr>
                <w:rFonts w:hint="eastAsia" w:ascii="仿宋" w:hAnsi="仿宋" w:eastAsia="仿宋" w:cs="仿宋"/>
                <w:color w:val="auto"/>
                <w:highlight w:val="none"/>
              </w:rPr>
              <w:t>14.2</w:t>
            </w:r>
          </w:p>
        </w:tc>
        <w:tc>
          <w:tcPr>
            <w:tcW w:w="294" w:type="pct"/>
            <w:noWrap w:val="0"/>
            <w:vAlign w:val="center"/>
          </w:tcPr>
          <w:p w14:paraId="06F4489C">
            <w:pPr>
              <w:pStyle w:val="28"/>
              <w:rPr>
                <w:rFonts w:hint="eastAsia" w:ascii="仿宋" w:hAnsi="仿宋" w:eastAsia="仿宋" w:cs="仿宋"/>
                <w:color w:val="auto"/>
                <w:highlight w:val="none"/>
              </w:rPr>
            </w:pPr>
            <w:r>
              <w:rPr>
                <w:rFonts w:hint="eastAsia" w:ascii="仿宋" w:hAnsi="仿宋" w:eastAsia="仿宋" w:cs="仿宋"/>
                <w:color w:val="auto"/>
                <w:highlight w:val="none"/>
              </w:rPr>
              <w:t>17.7</w:t>
            </w:r>
          </w:p>
        </w:tc>
        <w:tc>
          <w:tcPr>
            <w:tcW w:w="294" w:type="pct"/>
            <w:noWrap w:val="0"/>
            <w:vAlign w:val="center"/>
          </w:tcPr>
          <w:p w14:paraId="3F35D23D">
            <w:pPr>
              <w:pStyle w:val="28"/>
              <w:rPr>
                <w:rFonts w:hint="eastAsia" w:ascii="仿宋" w:hAnsi="仿宋" w:eastAsia="仿宋" w:cs="仿宋"/>
                <w:color w:val="auto"/>
                <w:highlight w:val="none"/>
              </w:rPr>
            </w:pPr>
            <w:r>
              <w:rPr>
                <w:rFonts w:hint="eastAsia" w:ascii="仿宋" w:hAnsi="仿宋" w:eastAsia="仿宋" w:cs="仿宋"/>
                <w:color w:val="auto"/>
                <w:highlight w:val="none"/>
              </w:rPr>
              <w:t>21</w:t>
            </w:r>
          </w:p>
        </w:tc>
        <w:tc>
          <w:tcPr>
            <w:tcW w:w="294" w:type="pct"/>
            <w:noWrap w:val="0"/>
            <w:vAlign w:val="center"/>
          </w:tcPr>
          <w:p w14:paraId="727C80DB">
            <w:pPr>
              <w:pStyle w:val="28"/>
              <w:rPr>
                <w:rFonts w:hint="eastAsia" w:ascii="仿宋" w:hAnsi="仿宋" w:eastAsia="仿宋" w:cs="仿宋"/>
                <w:color w:val="auto"/>
                <w:highlight w:val="none"/>
              </w:rPr>
            </w:pPr>
            <w:r>
              <w:rPr>
                <w:rFonts w:hint="eastAsia" w:ascii="仿宋" w:hAnsi="仿宋" w:eastAsia="仿宋" w:cs="仿宋"/>
                <w:color w:val="auto"/>
                <w:highlight w:val="none"/>
              </w:rPr>
              <w:t>23.3</w:t>
            </w:r>
          </w:p>
        </w:tc>
        <w:tc>
          <w:tcPr>
            <w:tcW w:w="294" w:type="pct"/>
            <w:noWrap w:val="0"/>
            <w:vAlign w:val="center"/>
          </w:tcPr>
          <w:p w14:paraId="6A46F781">
            <w:pPr>
              <w:pStyle w:val="28"/>
              <w:rPr>
                <w:rFonts w:hint="eastAsia" w:ascii="仿宋" w:hAnsi="仿宋" w:eastAsia="仿宋" w:cs="仿宋"/>
                <w:color w:val="auto"/>
                <w:highlight w:val="none"/>
              </w:rPr>
            </w:pPr>
            <w:r>
              <w:rPr>
                <w:rFonts w:hint="eastAsia" w:ascii="仿宋" w:hAnsi="仿宋" w:eastAsia="仿宋" w:cs="仿宋"/>
                <w:color w:val="auto"/>
                <w:highlight w:val="none"/>
              </w:rPr>
              <w:t>24.1</w:t>
            </w:r>
          </w:p>
        </w:tc>
        <w:tc>
          <w:tcPr>
            <w:tcW w:w="294" w:type="pct"/>
            <w:noWrap w:val="0"/>
            <w:vAlign w:val="center"/>
          </w:tcPr>
          <w:p w14:paraId="0D181934">
            <w:pPr>
              <w:pStyle w:val="28"/>
              <w:rPr>
                <w:rFonts w:hint="eastAsia" w:ascii="仿宋" w:hAnsi="仿宋" w:eastAsia="仿宋" w:cs="仿宋"/>
                <w:color w:val="auto"/>
                <w:highlight w:val="none"/>
              </w:rPr>
            </w:pPr>
            <w:r>
              <w:rPr>
                <w:rFonts w:hint="eastAsia" w:ascii="仿宋" w:hAnsi="仿宋" w:eastAsia="仿宋" w:cs="仿宋"/>
                <w:color w:val="auto"/>
                <w:highlight w:val="none"/>
              </w:rPr>
              <w:t>23.7</w:t>
            </w:r>
          </w:p>
        </w:tc>
        <w:tc>
          <w:tcPr>
            <w:tcW w:w="294" w:type="pct"/>
            <w:noWrap w:val="0"/>
            <w:vAlign w:val="center"/>
          </w:tcPr>
          <w:p w14:paraId="694B470C">
            <w:pPr>
              <w:pStyle w:val="28"/>
              <w:rPr>
                <w:rFonts w:hint="eastAsia" w:ascii="仿宋" w:hAnsi="仿宋" w:eastAsia="仿宋" w:cs="仿宋"/>
                <w:color w:val="auto"/>
                <w:highlight w:val="none"/>
              </w:rPr>
            </w:pPr>
            <w:r>
              <w:rPr>
                <w:rFonts w:hint="eastAsia" w:ascii="仿宋" w:hAnsi="仿宋" w:eastAsia="仿宋" w:cs="仿宋"/>
                <w:color w:val="auto"/>
                <w:highlight w:val="none"/>
              </w:rPr>
              <w:t>23.9</w:t>
            </w:r>
          </w:p>
        </w:tc>
        <w:tc>
          <w:tcPr>
            <w:tcW w:w="294" w:type="pct"/>
            <w:noWrap w:val="0"/>
            <w:vAlign w:val="center"/>
          </w:tcPr>
          <w:p w14:paraId="697B1754">
            <w:pPr>
              <w:pStyle w:val="28"/>
              <w:rPr>
                <w:rFonts w:hint="eastAsia" w:ascii="仿宋" w:hAnsi="仿宋" w:eastAsia="仿宋" w:cs="仿宋"/>
                <w:color w:val="auto"/>
                <w:highlight w:val="none"/>
              </w:rPr>
            </w:pPr>
            <w:r>
              <w:rPr>
                <w:rFonts w:hint="eastAsia" w:ascii="仿宋" w:hAnsi="仿宋" w:eastAsia="仿宋" w:cs="仿宋"/>
                <w:color w:val="auto"/>
                <w:highlight w:val="none"/>
              </w:rPr>
              <w:t>23.3</w:t>
            </w:r>
          </w:p>
        </w:tc>
        <w:tc>
          <w:tcPr>
            <w:tcW w:w="294" w:type="pct"/>
            <w:noWrap w:val="0"/>
            <w:vAlign w:val="center"/>
          </w:tcPr>
          <w:p w14:paraId="2546B811">
            <w:pPr>
              <w:pStyle w:val="28"/>
              <w:rPr>
                <w:rFonts w:hint="eastAsia" w:ascii="仿宋" w:hAnsi="仿宋" w:eastAsia="仿宋" w:cs="仿宋"/>
                <w:color w:val="auto"/>
                <w:highlight w:val="none"/>
              </w:rPr>
            </w:pPr>
            <w:r>
              <w:rPr>
                <w:rFonts w:hint="eastAsia" w:ascii="仿宋" w:hAnsi="仿宋" w:eastAsia="仿宋" w:cs="仿宋"/>
                <w:color w:val="auto"/>
                <w:highlight w:val="none"/>
              </w:rPr>
              <w:t>21.2</w:t>
            </w:r>
          </w:p>
        </w:tc>
        <w:tc>
          <w:tcPr>
            <w:tcW w:w="294" w:type="pct"/>
            <w:noWrap w:val="0"/>
            <w:vAlign w:val="center"/>
          </w:tcPr>
          <w:p w14:paraId="4EEE2214">
            <w:pPr>
              <w:pStyle w:val="28"/>
              <w:rPr>
                <w:rFonts w:hint="eastAsia" w:ascii="仿宋" w:hAnsi="仿宋" w:eastAsia="仿宋" w:cs="仿宋"/>
                <w:color w:val="auto"/>
                <w:highlight w:val="none"/>
              </w:rPr>
            </w:pPr>
            <w:r>
              <w:rPr>
                <w:rFonts w:hint="eastAsia" w:ascii="仿宋" w:hAnsi="仿宋" w:eastAsia="仿宋" w:cs="仿宋"/>
                <w:color w:val="auto"/>
                <w:highlight w:val="none"/>
              </w:rPr>
              <w:t>17.1</w:t>
            </w:r>
          </w:p>
        </w:tc>
        <w:tc>
          <w:tcPr>
            <w:tcW w:w="294" w:type="pct"/>
            <w:noWrap w:val="0"/>
            <w:vAlign w:val="center"/>
          </w:tcPr>
          <w:p w14:paraId="7D84093C">
            <w:pPr>
              <w:pStyle w:val="28"/>
              <w:rPr>
                <w:rFonts w:hint="eastAsia" w:ascii="仿宋" w:hAnsi="仿宋" w:eastAsia="仿宋" w:cs="仿宋"/>
                <w:color w:val="auto"/>
                <w:highlight w:val="none"/>
              </w:rPr>
            </w:pPr>
            <w:r>
              <w:rPr>
                <w:rFonts w:hint="eastAsia" w:ascii="仿宋" w:hAnsi="仿宋" w:eastAsia="仿宋" w:cs="仿宋"/>
                <w:color w:val="auto"/>
                <w:highlight w:val="none"/>
              </w:rPr>
              <w:t>13.3</w:t>
            </w:r>
          </w:p>
        </w:tc>
        <w:tc>
          <w:tcPr>
            <w:tcW w:w="356" w:type="pct"/>
            <w:noWrap w:val="0"/>
            <w:vAlign w:val="center"/>
          </w:tcPr>
          <w:p w14:paraId="6F52BCFF">
            <w:pPr>
              <w:pStyle w:val="28"/>
              <w:rPr>
                <w:rFonts w:hint="eastAsia" w:ascii="仿宋" w:hAnsi="仿宋" w:eastAsia="仿宋" w:cs="仿宋"/>
                <w:color w:val="auto"/>
                <w:highlight w:val="none"/>
              </w:rPr>
            </w:pPr>
            <w:r>
              <w:rPr>
                <w:rFonts w:hint="eastAsia" w:ascii="仿宋" w:hAnsi="仿宋" w:eastAsia="仿宋" w:cs="仿宋"/>
                <w:color w:val="auto"/>
                <w:highlight w:val="none"/>
              </w:rPr>
              <w:t>19.6</w:t>
            </w:r>
          </w:p>
        </w:tc>
      </w:tr>
      <w:tr w14:paraId="77C6B5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04" w:type="pct"/>
            <w:noWrap w:val="0"/>
            <w:vAlign w:val="center"/>
          </w:tcPr>
          <w:p w14:paraId="18336163">
            <w:pPr>
              <w:pStyle w:val="28"/>
              <w:rPr>
                <w:rFonts w:hint="eastAsia" w:ascii="仿宋" w:hAnsi="仿宋" w:eastAsia="仿宋" w:cs="仿宋"/>
                <w:color w:val="auto"/>
                <w:highlight w:val="none"/>
              </w:rPr>
            </w:pPr>
            <w:r>
              <w:rPr>
                <w:rFonts w:hint="eastAsia" w:ascii="仿宋" w:hAnsi="仿宋" w:eastAsia="仿宋" w:cs="仿宋"/>
                <w:color w:val="auto"/>
                <w:highlight w:val="none"/>
              </w:rPr>
              <w:t>极端最高气温，℃</w:t>
            </w:r>
          </w:p>
        </w:tc>
        <w:tc>
          <w:tcPr>
            <w:tcW w:w="294" w:type="pct"/>
            <w:noWrap w:val="0"/>
            <w:vAlign w:val="center"/>
          </w:tcPr>
          <w:p w14:paraId="22FE7BA5">
            <w:pPr>
              <w:pStyle w:val="28"/>
              <w:rPr>
                <w:rFonts w:hint="eastAsia" w:ascii="仿宋" w:hAnsi="仿宋" w:eastAsia="仿宋" w:cs="仿宋"/>
                <w:color w:val="auto"/>
                <w:highlight w:val="none"/>
              </w:rPr>
            </w:pPr>
            <w:r>
              <w:rPr>
                <w:rFonts w:hint="eastAsia" w:ascii="仿宋" w:hAnsi="仿宋" w:eastAsia="仿宋" w:cs="仿宋"/>
                <w:color w:val="auto"/>
                <w:highlight w:val="none"/>
              </w:rPr>
              <w:t>27</w:t>
            </w:r>
          </w:p>
        </w:tc>
        <w:tc>
          <w:tcPr>
            <w:tcW w:w="294" w:type="pct"/>
            <w:noWrap w:val="0"/>
            <w:vAlign w:val="center"/>
          </w:tcPr>
          <w:p w14:paraId="39B4492B">
            <w:pPr>
              <w:pStyle w:val="28"/>
              <w:rPr>
                <w:rFonts w:hint="eastAsia" w:ascii="仿宋" w:hAnsi="仿宋" w:eastAsia="仿宋" w:cs="仿宋"/>
                <w:color w:val="auto"/>
                <w:highlight w:val="none"/>
              </w:rPr>
            </w:pPr>
            <w:r>
              <w:rPr>
                <w:rFonts w:hint="eastAsia" w:ascii="仿宋" w:hAnsi="仿宋" w:eastAsia="仿宋" w:cs="仿宋"/>
                <w:color w:val="auto"/>
                <w:highlight w:val="none"/>
              </w:rPr>
              <w:t>31</w:t>
            </w:r>
          </w:p>
        </w:tc>
        <w:tc>
          <w:tcPr>
            <w:tcW w:w="294" w:type="pct"/>
            <w:noWrap w:val="0"/>
            <w:vAlign w:val="center"/>
          </w:tcPr>
          <w:p w14:paraId="6A2E7601">
            <w:pPr>
              <w:pStyle w:val="28"/>
              <w:rPr>
                <w:rFonts w:hint="eastAsia" w:ascii="仿宋" w:hAnsi="仿宋" w:eastAsia="仿宋" w:cs="仿宋"/>
                <w:color w:val="auto"/>
                <w:highlight w:val="none"/>
              </w:rPr>
            </w:pPr>
            <w:r>
              <w:rPr>
                <w:rFonts w:hint="eastAsia" w:ascii="仿宋" w:hAnsi="仿宋" w:eastAsia="仿宋" w:cs="仿宋"/>
                <w:color w:val="auto"/>
                <w:highlight w:val="none"/>
              </w:rPr>
              <w:t>32.9</w:t>
            </w:r>
          </w:p>
        </w:tc>
        <w:tc>
          <w:tcPr>
            <w:tcW w:w="294" w:type="pct"/>
            <w:noWrap w:val="0"/>
            <w:vAlign w:val="center"/>
          </w:tcPr>
          <w:p w14:paraId="5282D720">
            <w:pPr>
              <w:pStyle w:val="28"/>
              <w:rPr>
                <w:rFonts w:hint="eastAsia" w:ascii="仿宋" w:hAnsi="仿宋" w:eastAsia="仿宋" w:cs="仿宋"/>
                <w:color w:val="auto"/>
                <w:highlight w:val="none"/>
              </w:rPr>
            </w:pPr>
            <w:r>
              <w:rPr>
                <w:rFonts w:hint="eastAsia" w:ascii="仿宋" w:hAnsi="仿宋" w:eastAsia="仿宋" w:cs="仿宋"/>
                <w:color w:val="auto"/>
                <w:highlight w:val="none"/>
              </w:rPr>
              <w:t>35.2</w:t>
            </w:r>
          </w:p>
        </w:tc>
        <w:tc>
          <w:tcPr>
            <w:tcW w:w="294" w:type="pct"/>
            <w:noWrap w:val="0"/>
            <w:vAlign w:val="center"/>
          </w:tcPr>
          <w:p w14:paraId="787BB481">
            <w:pPr>
              <w:pStyle w:val="28"/>
              <w:rPr>
                <w:rFonts w:hint="eastAsia" w:ascii="仿宋" w:hAnsi="仿宋" w:eastAsia="仿宋" w:cs="仿宋"/>
                <w:color w:val="auto"/>
                <w:highlight w:val="none"/>
              </w:rPr>
            </w:pPr>
            <w:r>
              <w:rPr>
                <w:rFonts w:hint="eastAsia" w:ascii="仿宋" w:hAnsi="仿宋" w:eastAsia="仿宋" w:cs="仿宋"/>
                <w:color w:val="auto"/>
                <w:highlight w:val="none"/>
              </w:rPr>
              <w:t>35.6</w:t>
            </w:r>
          </w:p>
        </w:tc>
        <w:tc>
          <w:tcPr>
            <w:tcW w:w="294" w:type="pct"/>
            <w:noWrap w:val="0"/>
            <w:vAlign w:val="center"/>
          </w:tcPr>
          <w:p w14:paraId="58C5EE85">
            <w:pPr>
              <w:pStyle w:val="28"/>
              <w:rPr>
                <w:rFonts w:hint="eastAsia" w:ascii="仿宋" w:hAnsi="仿宋" w:eastAsia="仿宋" w:cs="仿宋"/>
                <w:color w:val="auto"/>
                <w:highlight w:val="none"/>
              </w:rPr>
            </w:pPr>
            <w:r>
              <w:rPr>
                <w:rFonts w:hint="eastAsia" w:ascii="仿宋" w:hAnsi="仿宋" w:eastAsia="仿宋" w:cs="仿宋"/>
                <w:color w:val="auto"/>
                <w:highlight w:val="none"/>
              </w:rPr>
              <w:t>34.9</w:t>
            </w:r>
          </w:p>
        </w:tc>
        <w:tc>
          <w:tcPr>
            <w:tcW w:w="294" w:type="pct"/>
            <w:noWrap w:val="0"/>
            <w:vAlign w:val="center"/>
          </w:tcPr>
          <w:p w14:paraId="488BD03F">
            <w:pPr>
              <w:pStyle w:val="28"/>
              <w:rPr>
                <w:rFonts w:hint="eastAsia" w:ascii="仿宋" w:hAnsi="仿宋" w:eastAsia="仿宋" w:cs="仿宋"/>
                <w:color w:val="auto"/>
                <w:highlight w:val="none"/>
              </w:rPr>
            </w:pPr>
            <w:r>
              <w:rPr>
                <w:rFonts w:hint="eastAsia" w:ascii="仿宋" w:hAnsi="仿宋" w:eastAsia="仿宋" w:cs="仿宋"/>
                <w:color w:val="auto"/>
                <w:highlight w:val="none"/>
              </w:rPr>
              <w:t>33.2</w:t>
            </w:r>
          </w:p>
        </w:tc>
        <w:tc>
          <w:tcPr>
            <w:tcW w:w="294" w:type="pct"/>
            <w:noWrap w:val="0"/>
            <w:vAlign w:val="center"/>
          </w:tcPr>
          <w:p w14:paraId="3E34F91B">
            <w:pPr>
              <w:pStyle w:val="28"/>
              <w:rPr>
                <w:rFonts w:hint="eastAsia" w:ascii="仿宋" w:hAnsi="仿宋" w:eastAsia="仿宋" w:cs="仿宋"/>
                <w:color w:val="auto"/>
                <w:highlight w:val="none"/>
              </w:rPr>
            </w:pPr>
            <w:r>
              <w:rPr>
                <w:rFonts w:hint="eastAsia" w:ascii="仿宋" w:hAnsi="仿宋" w:eastAsia="仿宋" w:cs="仿宋"/>
                <w:color w:val="auto"/>
                <w:highlight w:val="none"/>
              </w:rPr>
              <w:t>35.3</w:t>
            </w:r>
          </w:p>
        </w:tc>
        <w:tc>
          <w:tcPr>
            <w:tcW w:w="294" w:type="pct"/>
            <w:noWrap w:val="0"/>
            <w:vAlign w:val="center"/>
          </w:tcPr>
          <w:p w14:paraId="2B21303D">
            <w:pPr>
              <w:pStyle w:val="28"/>
              <w:rPr>
                <w:rFonts w:hint="eastAsia" w:ascii="仿宋" w:hAnsi="仿宋" w:eastAsia="仿宋" w:cs="仿宋"/>
                <w:color w:val="auto"/>
                <w:highlight w:val="none"/>
              </w:rPr>
            </w:pPr>
            <w:r>
              <w:rPr>
                <w:rFonts w:hint="eastAsia" w:ascii="仿宋" w:hAnsi="仿宋" w:eastAsia="仿宋" w:cs="仿宋"/>
                <w:color w:val="auto"/>
                <w:highlight w:val="none"/>
              </w:rPr>
              <w:t>34.5</w:t>
            </w:r>
          </w:p>
        </w:tc>
        <w:tc>
          <w:tcPr>
            <w:tcW w:w="294" w:type="pct"/>
            <w:noWrap w:val="0"/>
            <w:vAlign w:val="center"/>
          </w:tcPr>
          <w:p w14:paraId="00C0731A">
            <w:pPr>
              <w:pStyle w:val="28"/>
              <w:rPr>
                <w:rFonts w:hint="eastAsia" w:ascii="仿宋" w:hAnsi="仿宋" w:eastAsia="仿宋" w:cs="仿宋"/>
                <w:color w:val="auto"/>
                <w:highlight w:val="none"/>
              </w:rPr>
            </w:pPr>
            <w:r>
              <w:rPr>
                <w:rFonts w:hint="eastAsia" w:ascii="仿宋" w:hAnsi="仿宋" w:eastAsia="仿宋" w:cs="仿宋"/>
                <w:color w:val="auto"/>
                <w:highlight w:val="none"/>
              </w:rPr>
              <w:t>32.5</w:t>
            </w:r>
          </w:p>
        </w:tc>
        <w:tc>
          <w:tcPr>
            <w:tcW w:w="294" w:type="pct"/>
            <w:noWrap w:val="0"/>
            <w:vAlign w:val="center"/>
          </w:tcPr>
          <w:p w14:paraId="6BE38A1A">
            <w:pPr>
              <w:pStyle w:val="28"/>
              <w:rPr>
                <w:rFonts w:hint="eastAsia" w:ascii="仿宋" w:hAnsi="仿宋" w:eastAsia="仿宋" w:cs="仿宋"/>
                <w:color w:val="auto"/>
                <w:highlight w:val="none"/>
              </w:rPr>
            </w:pPr>
            <w:r>
              <w:rPr>
                <w:rFonts w:hint="eastAsia" w:ascii="仿宋" w:hAnsi="仿宋" w:eastAsia="仿宋" w:cs="仿宋"/>
                <w:color w:val="auto"/>
                <w:highlight w:val="none"/>
              </w:rPr>
              <w:t>29.7</w:t>
            </w:r>
          </w:p>
        </w:tc>
        <w:tc>
          <w:tcPr>
            <w:tcW w:w="294" w:type="pct"/>
            <w:noWrap w:val="0"/>
            <w:vAlign w:val="center"/>
          </w:tcPr>
          <w:p w14:paraId="21B39E37">
            <w:pPr>
              <w:pStyle w:val="28"/>
              <w:rPr>
                <w:rFonts w:hint="eastAsia" w:ascii="仿宋" w:hAnsi="仿宋" w:eastAsia="仿宋" w:cs="仿宋"/>
                <w:color w:val="auto"/>
                <w:highlight w:val="none"/>
              </w:rPr>
            </w:pPr>
            <w:r>
              <w:rPr>
                <w:rFonts w:hint="eastAsia" w:ascii="仿宋" w:hAnsi="仿宋" w:eastAsia="仿宋" w:cs="仿宋"/>
                <w:color w:val="auto"/>
                <w:highlight w:val="none"/>
              </w:rPr>
              <w:t>26.6</w:t>
            </w:r>
          </w:p>
        </w:tc>
        <w:tc>
          <w:tcPr>
            <w:tcW w:w="356" w:type="pct"/>
            <w:noWrap w:val="0"/>
            <w:vAlign w:val="center"/>
          </w:tcPr>
          <w:p w14:paraId="4F7F4ED9">
            <w:pPr>
              <w:pStyle w:val="28"/>
              <w:rPr>
                <w:rFonts w:hint="eastAsia" w:ascii="仿宋" w:hAnsi="仿宋" w:eastAsia="仿宋" w:cs="仿宋"/>
                <w:color w:val="auto"/>
                <w:highlight w:val="none"/>
              </w:rPr>
            </w:pPr>
            <w:r>
              <w:rPr>
                <w:rFonts w:hint="eastAsia" w:ascii="仿宋" w:hAnsi="仿宋" w:eastAsia="仿宋" w:cs="仿宋"/>
                <w:color w:val="auto"/>
                <w:highlight w:val="none"/>
              </w:rPr>
              <w:t>35.6</w:t>
            </w:r>
          </w:p>
        </w:tc>
      </w:tr>
      <w:tr w14:paraId="18176A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04" w:type="pct"/>
            <w:noWrap w:val="0"/>
            <w:vAlign w:val="center"/>
          </w:tcPr>
          <w:p w14:paraId="36BDAE3C">
            <w:pPr>
              <w:pStyle w:val="28"/>
              <w:rPr>
                <w:rFonts w:hint="eastAsia" w:ascii="仿宋" w:hAnsi="仿宋" w:eastAsia="仿宋" w:cs="仿宋"/>
                <w:color w:val="auto"/>
                <w:highlight w:val="none"/>
              </w:rPr>
            </w:pPr>
            <w:r>
              <w:rPr>
                <w:rFonts w:hint="eastAsia" w:ascii="仿宋" w:hAnsi="仿宋" w:eastAsia="仿宋" w:cs="仿宋"/>
                <w:color w:val="auto"/>
                <w:highlight w:val="none"/>
              </w:rPr>
              <w:t>极端最低气温，℃</w:t>
            </w:r>
          </w:p>
        </w:tc>
        <w:tc>
          <w:tcPr>
            <w:tcW w:w="294" w:type="pct"/>
            <w:noWrap w:val="0"/>
            <w:vAlign w:val="center"/>
          </w:tcPr>
          <w:p w14:paraId="03DA35D9">
            <w:pPr>
              <w:pStyle w:val="28"/>
              <w:rPr>
                <w:rFonts w:hint="eastAsia" w:ascii="仿宋" w:hAnsi="仿宋" w:eastAsia="仿宋" w:cs="仿宋"/>
                <w:color w:val="auto"/>
                <w:highlight w:val="none"/>
              </w:rPr>
            </w:pPr>
            <w:r>
              <w:rPr>
                <w:rFonts w:hint="eastAsia" w:ascii="仿宋" w:hAnsi="仿宋" w:eastAsia="仿宋" w:cs="仿宋"/>
                <w:color w:val="auto"/>
                <w:highlight w:val="none"/>
              </w:rPr>
              <w:t>-0.2</w:t>
            </w:r>
          </w:p>
        </w:tc>
        <w:tc>
          <w:tcPr>
            <w:tcW w:w="294" w:type="pct"/>
            <w:noWrap w:val="0"/>
            <w:vAlign w:val="center"/>
          </w:tcPr>
          <w:p w14:paraId="6880A5A7">
            <w:pPr>
              <w:pStyle w:val="28"/>
              <w:rPr>
                <w:rFonts w:hint="eastAsia" w:ascii="仿宋" w:hAnsi="仿宋" w:eastAsia="仿宋" w:cs="仿宋"/>
                <w:color w:val="auto"/>
                <w:highlight w:val="none"/>
              </w:rPr>
            </w:pPr>
            <w:r>
              <w:rPr>
                <w:rFonts w:hint="eastAsia" w:ascii="仿宋" w:hAnsi="仿宋" w:eastAsia="仿宋" w:cs="仿宋"/>
                <w:color w:val="auto"/>
                <w:highlight w:val="none"/>
              </w:rPr>
              <w:t>1.5</w:t>
            </w:r>
          </w:p>
        </w:tc>
        <w:tc>
          <w:tcPr>
            <w:tcW w:w="294" w:type="pct"/>
            <w:noWrap w:val="0"/>
            <w:vAlign w:val="center"/>
          </w:tcPr>
          <w:p w14:paraId="4F319F3A">
            <w:pPr>
              <w:pStyle w:val="28"/>
              <w:rPr>
                <w:rFonts w:hint="eastAsia" w:ascii="仿宋" w:hAnsi="仿宋" w:eastAsia="仿宋" w:cs="仿宋"/>
                <w:color w:val="auto"/>
                <w:highlight w:val="none"/>
              </w:rPr>
            </w:pPr>
            <w:r>
              <w:rPr>
                <w:rFonts w:hint="eastAsia" w:ascii="仿宋" w:hAnsi="仿宋" w:eastAsia="仿宋" w:cs="仿宋"/>
                <w:color w:val="auto"/>
                <w:highlight w:val="none"/>
              </w:rPr>
              <w:t>3.6</w:t>
            </w:r>
          </w:p>
        </w:tc>
        <w:tc>
          <w:tcPr>
            <w:tcW w:w="294" w:type="pct"/>
            <w:noWrap w:val="0"/>
            <w:vAlign w:val="center"/>
          </w:tcPr>
          <w:p w14:paraId="693A950B">
            <w:pPr>
              <w:pStyle w:val="28"/>
              <w:rPr>
                <w:rFonts w:hint="eastAsia" w:ascii="仿宋" w:hAnsi="仿宋" w:eastAsia="仿宋" w:cs="仿宋"/>
                <w:color w:val="auto"/>
                <w:highlight w:val="none"/>
              </w:rPr>
            </w:pPr>
            <w:r>
              <w:rPr>
                <w:rFonts w:hint="eastAsia" w:ascii="仿宋" w:hAnsi="仿宋" w:eastAsia="仿宋" w:cs="仿宋"/>
                <w:color w:val="auto"/>
                <w:highlight w:val="none"/>
              </w:rPr>
              <w:t>7.5</w:t>
            </w:r>
          </w:p>
        </w:tc>
        <w:tc>
          <w:tcPr>
            <w:tcW w:w="294" w:type="pct"/>
            <w:noWrap w:val="0"/>
            <w:vAlign w:val="center"/>
          </w:tcPr>
          <w:p w14:paraId="131B8A8F">
            <w:pPr>
              <w:pStyle w:val="28"/>
              <w:rPr>
                <w:rFonts w:hint="eastAsia" w:ascii="仿宋" w:hAnsi="仿宋" w:eastAsia="仿宋" w:cs="仿宋"/>
                <w:color w:val="auto"/>
                <w:highlight w:val="none"/>
              </w:rPr>
            </w:pPr>
            <w:r>
              <w:rPr>
                <w:rFonts w:hint="eastAsia" w:ascii="仿宋" w:hAnsi="仿宋" w:eastAsia="仿宋" w:cs="仿宋"/>
                <w:color w:val="auto"/>
                <w:highlight w:val="none"/>
              </w:rPr>
              <w:t>13.5</w:t>
            </w:r>
          </w:p>
        </w:tc>
        <w:tc>
          <w:tcPr>
            <w:tcW w:w="294" w:type="pct"/>
            <w:noWrap w:val="0"/>
            <w:vAlign w:val="center"/>
          </w:tcPr>
          <w:p w14:paraId="0DEFC3C6">
            <w:pPr>
              <w:pStyle w:val="28"/>
              <w:rPr>
                <w:rFonts w:hint="eastAsia" w:ascii="仿宋" w:hAnsi="仿宋" w:eastAsia="仿宋" w:cs="仿宋"/>
                <w:color w:val="auto"/>
                <w:highlight w:val="none"/>
              </w:rPr>
            </w:pPr>
            <w:r>
              <w:rPr>
                <w:rFonts w:hint="eastAsia" w:ascii="仿宋" w:hAnsi="仿宋" w:eastAsia="仿宋" w:cs="仿宋"/>
                <w:color w:val="auto"/>
                <w:highlight w:val="none"/>
              </w:rPr>
              <w:t>16.8</w:t>
            </w:r>
          </w:p>
        </w:tc>
        <w:tc>
          <w:tcPr>
            <w:tcW w:w="294" w:type="pct"/>
            <w:noWrap w:val="0"/>
            <w:vAlign w:val="center"/>
          </w:tcPr>
          <w:p w14:paraId="3AB78131">
            <w:pPr>
              <w:pStyle w:val="28"/>
              <w:rPr>
                <w:rFonts w:hint="eastAsia" w:ascii="仿宋" w:hAnsi="仿宋" w:eastAsia="仿宋" w:cs="仿宋"/>
                <w:color w:val="auto"/>
                <w:highlight w:val="none"/>
              </w:rPr>
            </w:pPr>
            <w:r>
              <w:rPr>
                <w:rFonts w:hint="eastAsia" w:ascii="仿宋" w:hAnsi="仿宋" w:eastAsia="仿宋" w:cs="仿宋"/>
                <w:color w:val="auto"/>
                <w:highlight w:val="none"/>
              </w:rPr>
              <w:t>15.9</w:t>
            </w:r>
          </w:p>
        </w:tc>
        <w:tc>
          <w:tcPr>
            <w:tcW w:w="294" w:type="pct"/>
            <w:noWrap w:val="0"/>
            <w:vAlign w:val="center"/>
          </w:tcPr>
          <w:p w14:paraId="087793EA">
            <w:pPr>
              <w:pStyle w:val="28"/>
              <w:rPr>
                <w:rFonts w:hint="eastAsia" w:ascii="仿宋" w:hAnsi="仿宋" w:eastAsia="仿宋" w:cs="仿宋"/>
                <w:color w:val="auto"/>
                <w:highlight w:val="none"/>
              </w:rPr>
            </w:pPr>
            <w:r>
              <w:rPr>
                <w:rFonts w:hint="eastAsia" w:ascii="仿宋" w:hAnsi="仿宋" w:eastAsia="仿宋" w:cs="仿宋"/>
                <w:color w:val="auto"/>
                <w:highlight w:val="none"/>
              </w:rPr>
              <w:t>17.6</w:t>
            </w:r>
          </w:p>
        </w:tc>
        <w:tc>
          <w:tcPr>
            <w:tcW w:w="294" w:type="pct"/>
            <w:noWrap w:val="0"/>
            <w:vAlign w:val="center"/>
          </w:tcPr>
          <w:p w14:paraId="2E160CB1">
            <w:pPr>
              <w:pStyle w:val="28"/>
              <w:rPr>
                <w:rFonts w:hint="eastAsia" w:ascii="仿宋" w:hAnsi="仿宋" w:eastAsia="仿宋" w:cs="仿宋"/>
                <w:color w:val="auto"/>
                <w:highlight w:val="none"/>
              </w:rPr>
            </w:pPr>
            <w:r>
              <w:rPr>
                <w:rFonts w:hint="eastAsia" w:ascii="仿宋" w:hAnsi="仿宋" w:eastAsia="仿宋" w:cs="仿宋"/>
                <w:color w:val="auto"/>
                <w:highlight w:val="none"/>
              </w:rPr>
              <w:t>14.5</w:t>
            </w:r>
          </w:p>
        </w:tc>
        <w:tc>
          <w:tcPr>
            <w:tcW w:w="294" w:type="pct"/>
            <w:noWrap w:val="0"/>
            <w:vAlign w:val="center"/>
          </w:tcPr>
          <w:p w14:paraId="2E2FDA80">
            <w:pPr>
              <w:pStyle w:val="28"/>
              <w:rPr>
                <w:rFonts w:hint="eastAsia" w:ascii="仿宋" w:hAnsi="仿宋" w:eastAsia="仿宋" w:cs="仿宋"/>
                <w:color w:val="auto"/>
                <w:highlight w:val="none"/>
              </w:rPr>
            </w:pPr>
            <w:r>
              <w:rPr>
                <w:rFonts w:hint="eastAsia" w:ascii="仿宋" w:hAnsi="仿宋" w:eastAsia="仿宋" w:cs="仿宋"/>
                <w:color w:val="auto"/>
                <w:highlight w:val="none"/>
              </w:rPr>
              <w:t>9.3</w:t>
            </w:r>
          </w:p>
        </w:tc>
        <w:tc>
          <w:tcPr>
            <w:tcW w:w="294" w:type="pct"/>
            <w:noWrap w:val="0"/>
            <w:vAlign w:val="center"/>
          </w:tcPr>
          <w:p w14:paraId="49D259FC">
            <w:pPr>
              <w:pStyle w:val="28"/>
              <w:rPr>
                <w:rFonts w:hint="eastAsia" w:ascii="仿宋" w:hAnsi="仿宋" w:eastAsia="仿宋" w:cs="仿宋"/>
                <w:color w:val="auto"/>
                <w:highlight w:val="none"/>
              </w:rPr>
            </w:pPr>
            <w:r>
              <w:rPr>
                <w:rFonts w:hint="eastAsia" w:ascii="仿宋" w:hAnsi="仿宋" w:eastAsia="仿宋" w:cs="仿宋"/>
                <w:color w:val="auto"/>
                <w:highlight w:val="none"/>
              </w:rPr>
              <w:t>3.9</w:t>
            </w:r>
          </w:p>
        </w:tc>
        <w:tc>
          <w:tcPr>
            <w:tcW w:w="294" w:type="pct"/>
            <w:noWrap w:val="0"/>
            <w:vAlign w:val="center"/>
          </w:tcPr>
          <w:p w14:paraId="3D33347D">
            <w:pPr>
              <w:pStyle w:val="28"/>
              <w:rPr>
                <w:rFonts w:hint="eastAsia" w:ascii="仿宋" w:hAnsi="仿宋" w:eastAsia="仿宋" w:cs="仿宋"/>
                <w:color w:val="auto"/>
                <w:highlight w:val="none"/>
              </w:rPr>
            </w:pPr>
            <w:r>
              <w:rPr>
                <w:rFonts w:hint="eastAsia" w:ascii="仿宋" w:hAnsi="仿宋" w:eastAsia="仿宋" w:cs="仿宋"/>
                <w:color w:val="auto"/>
                <w:highlight w:val="none"/>
              </w:rPr>
              <w:t>0.5</w:t>
            </w:r>
          </w:p>
        </w:tc>
        <w:tc>
          <w:tcPr>
            <w:tcW w:w="356" w:type="pct"/>
            <w:noWrap w:val="0"/>
            <w:vAlign w:val="center"/>
          </w:tcPr>
          <w:p w14:paraId="6631EE94">
            <w:pPr>
              <w:pStyle w:val="28"/>
              <w:rPr>
                <w:rFonts w:hint="eastAsia" w:ascii="仿宋" w:hAnsi="仿宋" w:eastAsia="仿宋" w:cs="仿宋"/>
                <w:color w:val="auto"/>
                <w:highlight w:val="none"/>
              </w:rPr>
            </w:pPr>
            <w:r>
              <w:rPr>
                <w:rFonts w:hint="eastAsia" w:ascii="仿宋" w:hAnsi="仿宋" w:eastAsia="仿宋" w:cs="仿宋"/>
                <w:color w:val="auto"/>
                <w:highlight w:val="none"/>
              </w:rPr>
              <w:t>-0.2</w:t>
            </w:r>
          </w:p>
        </w:tc>
      </w:tr>
      <w:tr w14:paraId="37EE69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04" w:type="pct"/>
            <w:noWrap w:val="0"/>
            <w:tcMar>
              <w:left w:w="28" w:type="dxa"/>
              <w:right w:w="28" w:type="dxa"/>
            </w:tcMar>
            <w:vAlign w:val="center"/>
          </w:tcPr>
          <w:p w14:paraId="1539B9CA">
            <w:pPr>
              <w:pStyle w:val="28"/>
              <w:rPr>
                <w:rFonts w:hint="eastAsia" w:ascii="仿宋" w:hAnsi="仿宋" w:eastAsia="仿宋" w:cs="仿宋"/>
                <w:color w:val="auto"/>
                <w:highlight w:val="none"/>
              </w:rPr>
            </w:pPr>
            <w:r>
              <w:rPr>
                <w:rFonts w:hint="eastAsia" w:ascii="仿宋" w:hAnsi="仿宋" w:eastAsia="仿宋" w:cs="仿宋"/>
                <w:color w:val="auto"/>
                <w:highlight w:val="none"/>
              </w:rPr>
              <w:t>平均日照时数，h</w:t>
            </w:r>
          </w:p>
        </w:tc>
        <w:tc>
          <w:tcPr>
            <w:tcW w:w="294" w:type="pct"/>
            <w:noWrap w:val="0"/>
            <w:tcMar>
              <w:left w:w="28" w:type="dxa"/>
              <w:right w:w="28" w:type="dxa"/>
            </w:tcMar>
            <w:vAlign w:val="center"/>
          </w:tcPr>
          <w:p w14:paraId="7FAB394F">
            <w:pPr>
              <w:pStyle w:val="28"/>
              <w:rPr>
                <w:rFonts w:hint="eastAsia" w:ascii="仿宋" w:hAnsi="仿宋" w:eastAsia="仿宋" w:cs="仿宋"/>
                <w:color w:val="auto"/>
                <w:highlight w:val="none"/>
              </w:rPr>
            </w:pPr>
            <w:r>
              <w:rPr>
                <w:rFonts w:hint="eastAsia" w:ascii="仿宋" w:hAnsi="仿宋" w:eastAsia="仿宋" w:cs="仿宋"/>
                <w:color w:val="auto"/>
                <w:highlight w:val="none"/>
              </w:rPr>
              <w:t>238.9</w:t>
            </w:r>
          </w:p>
        </w:tc>
        <w:tc>
          <w:tcPr>
            <w:tcW w:w="294" w:type="pct"/>
            <w:noWrap w:val="0"/>
            <w:tcMar>
              <w:left w:w="28" w:type="dxa"/>
              <w:right w:w="28" w:type="dxa"/>
            </w:tcMar>
            <w:vAlign w:val="center"/>
          </w:tcPr>
          <w:p w14:paraId="7D1C66B9">
            <w:pPr>
              <w:pStyle w:val="28"/>
              <w:rPr>
                <w:rFonts w:hint="eastAsia" w:ascii="仿宋" w:hAnsi="仿宋" w:eastAsia="仿宋" w:cs="仿宋"/>
                <w:color w:val="auto"/>
                <w:highlight w:val="none"/>
              </w:rPr>
            </w:pPr>
            <w:r>
              <w:rPr>
                <w:rFonts w:hint="eastAsia" w:ascii="仿宋" w:hAnsi="仿宋" w:eastAsia="仿宋" w:cs="仿宋"/>
                <w:color w:val="auto"/>
                <w:highlight w:val="none"/>
              </w:rPr>
              <w:t>218.9</w:t>
            </w:r>
          </w:p>
        </w:tc>
        <w:tc>
          <w:tcPr>
            <w:tcW w:w="294" w:type="pct"/>
            <w:noWrap w:val="0"/>
            <w:tcMar>
              <w:left w:w="28" w:type="dxa"/>
              <w:right w:w="28" w:type="dxa"/>
            </w:tcMar>
            <w:vAlign w:val="center"/>
          </w:tcPr>
          <w:p w14:paraId="1AB6D051">
            <w:pPr>
              <w:pStyle w:val="28"/>
              <w:rPr>
                <w:rFonts w:hint="eastAsia" w:ascii="仿宋" w:hAnsi="仿宋" w:eastAsia="仿宋" w:cs="仿宋"/>
                <w:color w:val="auto"/>
                <w:highlight w:val="none"/>
              </w:rPr>
            </w:pPr>
            <w:r>
              <w:rPr>
                <w:rFonts w:hint="eastAsia" w:ascii="仿宋" w:hAnsi="仿宋" w:eastAsia="仿宋" w:cs="仿宋"/>
                <w:color w:val="auto"/>
                <w:highlight w:val="none"/>
              </w:rPr>
              <w:t>238.3</w:t>
            </w:r>
          </w:p>
        </w:tc>
        <w:tc>
          <w:tcPr>
            <w:tcW w:w="294" w:type="pct"/>
            <w:noWrap w:val="0"/>
            <w:tcMar>
              <w:left w:w="28" w:type="dxa"/>
              <w:right w:w="28" w:type="dxa"/>
            </w:tcMar>
            <w:vAlign w:val="center"/>
          </w:tcPr>
          <w:p w14:paraId="1D393F75">
            <w:pPr>
              <w:pStyle w:val="28"/>
              <w:rPr>
                <w:rFonts w:hint="eastAsia" w:ascii="仿宋" w:hAnsi="仿宋" w:eastAsia="仿宋" w:cs="仿宋"/>
                <w:color w:val="auto"/>
                <w:highlight w:val="none"/>
              </w:rPr>
            </w:pPr>
            <w:r>
              <w:rPr>
                <w:rFonts w:hint="eastAsia" w:ascii="仿宋" w:hAnsi="仿宋" w:eastAsia="仿宋" w:cs="仿宋"/>
                <w:color w:val="auto"/>
                <w:highlight w:val="none"/>
              </w:rPr>
              <w:t>222.4</w:t>
            </w:r>
          </w:p>
        </w:tc>
        <w:tc>
          <w:tcPr>
            <w:tcW w:w="294" w:type="pct"/>
            <w:noWrap w:val="0"/>
            <w:tcMar>
              <w:left w:w="28" w:type="dxa"/>
              <w:right w:w="28" w:type="dxa"/>
            </w:tcMar>
            <w:vAlign w:val="center"/>
          </w:tcPr>
          <w:p w14:paraId="26613E9C">
            <w:pPr>
              <w:pStyle w:val="28"/>
              <w:rPr>
                <w:rFonts w:hint="eastAsia" w:ascii="仿宋" w:hAnsi="仿宋" w:eastAsia="仿宋" w:cs="仿宋"/>
                <w:color w:val="auto"/>
                <w:highlight w:val="none"/>
              </w:rPr>
            </w:pPr>
            <w:r>
              <w:rPr>
                <w:rFonts w:hint="eastAsia" w:ascii="仿宋" w:hAnsi="仿宋" w:eastAsia="仿宋" w:cs="仿宋"/>
                <w:color w:val="auto"/>
                <w:highlight w:val="none"/>
              </w:rPr>
              <w:t>205.8</w:t>
            </w:r>
          </w:p>
        </w:tc>
        <w:tc>
          <w:tcPr>
            <w:tcW w:w="294" w:type="pct"/>
            <w:noWrap w:val="0"/>
            <w:tcMar>
              <w:left w:w="28" w:type="dxa"/>
              <w:right w:w="28" w:type="dxa"/>
            </w:tcMar>
            <w:vAlign w:val="center"/>
          </w:tcPr>
          <w:p w14:paraId="29787FD4">
            <w:pPr>
              <w:pStyle w:val="28"/>
              <w:rPr>
                <w:rFonts w:hint="eastAsia" w:ascii="仿宋" w:hAnsi="仿宋" w:eastAsia="仿宋" w:cs="仿宋"/>
                <w:color w:val="auto"/>
                <w:highlight w:val="none"/>
              </w:rPr>
            </w:pPr>
            <w:r>
              <w:rPr>
                <w:rFonts w:hint="eastAsia" w:ascii="仿宋" w:hAnsi="仿宋" w:eastAsia="仿宋" w:cs="仿宋"/>
                <w:color w:val="auto"/>
                <w:highlight w:val="none"/>
              </w:rPr>
              <w:t>130.5</w:t>
            </w:r>
          </w:p>
        </w:tc>
        <w:tc>
          <w:tcPr>
            <w:tcW w:w="294" w:type="pct"/>
            <w:noWrap w:val="0"/>
            <w:tcMar>
              <w:left w:w="28" w:type="dxa"/>
              <w:right w:w="28" w:type="dxa"/>
            </w:tcMar>
            <w:vAlign w:val="center"/>
          </w:tcPr>
          <w:p w14:paraId="6B38FD54">
            <w:pPr>
              <w:pStyle w:val="28"/>
              <w:rPr>
                <w:rFonts w:hint="eastAsia" w:ascii="仿宋" w:hAnsi="仿宋" w:eastAsia="仿宋" w:cs="仿宋"/>
                <w:color w:val="auto"/>
                <w:highlight w:val="none"/>
              </w:rPr>
            </w:pPr>
            <w:r>
              <w:rPr>
                <w:rFonts w:hint="eastAsia" w:ascii="仿宋" w:hAnsi="仿宋" w:eastAsia="仿宋" w:cs="仿宋"/>
                <w:color w:val="auto"/>
                <w:highlight w:val="none"/>
              </w:rPr>
              <w:t>96.2</w:t>
            </w:r>
          </w:p>
        </w:tc>
        <w:tc>
          <w:tcPr>
            <w:tcW w:w="294" w:type="pct"/>
            <w:noWrap w:val="0"/>
            <w:tcMar>
              <w:left w:w="28" w:type="dxa"/>
              <w:right w:w="28" w:type="dxa"/>
            </w:tcMar>
            <w:vAlign w:val="center"/>
          </w:tcPr>
          <w:p w14:paraId="443DFF4C">
            <w:pPr>
              <w:pStyle w:val="28"/>
              <w:rPr>
                <w:rFonts w:hint="eastAsia" w:ascii="仿宋" w:hAnsi="仿宋" w:eastAsia="仿宋" w:cs="仿宋"/>
                <w:color w:val="auto"/>
                <w:highlight w:val="none"/>
              </w:rPr>
            </w:pPr>
            <w:r>
              <w:rPr>
                <w:rFonts w:hint="eastAsia" w:ascii="仿宋" w:hAnsi="仿宋" w:eastAsia="仿宋" w:cs="仿宋"/>
                <w:color w:val="auto"/>
                <w:highlight w:val="none"/>
              </w:rPr>
              <w:t>132.7</w:t>
            </w:r>
          </w:p>
        </w:tc>
        <w:tc>
          <w:tcPr>
            <w:tcW w:w="294" w:type="pct"/>
            <w:noWrap w:val="0"/>
            <w:tcMar>
              <w:left w:w="28" w:type="dxa"/>
              <w:right w:w="28" w:type="dxa"/>
            </w:tcMar>
            <w:vAlign w:val="center"/>
          </w:tcPr>
          <w:p w14:paraId="6BAD030B">
            <w:pPr>
              <w:pStyle w:val="28"/>
              <w:rPr>
                <w:rFonts w:hint="eastAsia" w:ascii="仿宋" w:hAnsi="仿宋" w:eastAsia="仿宋" w:cs="仿宋"/>
                <w:color w:val="auto"/>
                <w:highlight w:val="none"/>
              </w:rPr>
            </w:pPr>
            <w:r>
              <w:rPr>
                <w:rFonts w:hint="eastAsia" w:ascii="仿宋" w:hAnsi="仿宋" w:eastAsia="仿宋" w:cs="仿宋"/>
                <w:color w:val="auto"/>
                <w:highlight w:val="none"/>
              </w:rPr>
              <w:t>158.6</w:t>
            </w:r>
          </w:p>
        </w:tc>
        <w:tc>
          <w:tcPr>
            <w:tcW w:w="294" w:type="pct"/>
            <w:noWrap w:val="0"/>
            <w:tcMar>
              <w:left w:w="28" w:type="dxa"/>
              <w:right w:w="28" w:type="dxa"/>
            </w:tcMar>
            <w:vAlign w:val="center"/>
          </w:tcPr>
          <w:p w14:paraId="055B994E">
            <w:pPr>
              <w:pStyle w:val="28"/>
              <w:rPr>
                <w:rFonts w:hint="eastAsia" w:ascii="仿宋" w:hAnsi="仿宋" w:eastAsia="仿宋" w:cs="仿宋"/>
                <w:color w:val="auto"/>
                <w:highlight w:val="none"/>
              </w:rPr>
            </w:pPr>
            <w:r>
              <w:rPr>
                <w:rFonts w:hint="eastAsia" w:ascii="仿宋" w:hAnsi="仿宋" w:eastAsia="仿宋" w:cs="仿宋"/>
                <w:color w:val="auto"/>
                <w:highlight w:val="none"/>
              </w:rPr>
              <w:t>190.4</w:t>
            </w:r>
          </w:p>
        </w:tc>
        <w:tc>
          <w:tcPr>
            <w:tcW w:w="294" w:type="pct"/>
            <w:noWrap w:val="0"/>
            <w:tcMar>
              <w:left w:w="28" w:type="dxa"/>
              <w:right w:w="28" w:type="dxa"/>
            </w:tcMar>
            <w:vAlign w:val="center"/>
          </w:tcPr>
          <w:p w14:paraId="316C84C8">
            <w:pPr>
              <w:pStyle w:val="28"/>
              <w:rPr>
                <w:rFonts w:hint="eastAsia" w:ascii="仿宋" w:hAnsi="仿宋" w:eastAsia="仿宋" w:cs="仿宋"/>
                <w:color w:val="auto"/>
                <w:highlight w:val="none"/>
              </w:rPr>
            </w:pPr>
            <w:r>
              <w:rPr>
                <w:rFonts w:hint="eastAsia" w:ascii="仿宋" w:hAnsi="仿宋" w:eastAsia="仿宋" w:cs="仿宋"/>
                <w:color w:val="auto"/>
                <w:highlight w:val="none"/>
              </w:rPr>
              <w:t>195</w:t>
            </w:r>
          </w:p>
        </w:tc>
        <w:tc>
          <w:tcPr>
            <w:tcW w:w="294" w:type="pct"/>
            <w:noWrap w:val="0"/>
            <w:tcMar>
              <w:left w:w="28" w:type="dxa"/>
              <w:right w:w="28" w:type="dxa"/>
            </w:tcMar>
            <w:vAlign w:val="center"/>
          </w:tcPr>
          <w:p w14:paraId="7C131109">
            <w:pPr>
              <w:pStyle w:val="28"/>
              <w:rPr>
                <w:rFonts w:hint="eastAsia" w:ascii="仿宋" w:hAnsi="仿宋" w:eastAsia="仿宋" w:cs="仿宋"/>
                <w:color w:val="auto"/>
                <w:highlight w:val="none"/>
              </w:rPr>
            </w:pPr>
            <w:r>
              <w:rPr>
                <w:rFonts w:hint="eastAsia" w:ascii="仿宋" w:hAnsi="仿宋" w:eastAsia="仿宋" w:cs="仿宋"/>
                <w:color w:val="auto"/>
                <w:highlight w:val="none"/>
              </w:rPr>
              <w:t>225.2</w:t>
            </w:r>
          </w:p>
        </w:tc>
        <w:tc>
          <w:tcPr>
            <w:tcW w:w="356" w:type="pct"/>
            <w:noWrap w:val="0"/>
            <w:tcMar>
              <w:left w:w="28" w:type="dxa"/>
              <w:right w:w="28" w:type="dxa"/>
            </w:tcMar>
            <w:vAlign w:val="center"/>
          </w:tcPr>
          <w:p w14:paraId="73575DA6">
            <w:pPr>
              <w:pStyle w:val="28"/>
              <w:rPr>
                <w:rFonts w:hint="eastAsia" w:ascii="仿宋" w:hAnsi="仿宋" w:eastAsia="仿宋" w:cs="仿宋"/>
                <w:color w:val="auto"/>
                <w:highlight w:val="none"/>
              </w:rPr>
            </w:pPr>
            <w:r>
              <w:rPr>
                <w:rFonts w:hint="eastAsia" w:ascii="仿宋" w:hAnsi="仿宋" w:eastAsia="仿宋" w:cs="仿宋"/>
                <w:color w:val="auto"/>
                <w:highlight w:val="none"/>
              </w:rPr>
              <w:t>2252.9</w:t>
            </w:r>
          </w:p>
        </w:tc>
      </w:tr>
      <w:tr w14:paraId="6F9E20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04" w:type="pct"/>
            <w:noWrap w:val="0"/>
            <w:vAlign w:val="center"/>
          </w:tcPr>
          <w:p w14:paraId="30CC72D7">
            <w:pPr>
              <w:pStyle w:val="28"/>
              <w:rPr>
                <w:rFonts w:hint="eastAsia" w:ascii="仿宋" w:hAnsi="仿宋" w:eastAsia="仿宋" w:cs="仿宋"/>
                <w:color w:val="auto"/>
                <w:highlight w:val="none"/>
              </w:rPr>
            </w:pPr>
            <w:r>
              <w:rPr>
                <w:rFonts w:hint="eastAsia" w:ascii="仿宋" w:hAnsi="仿宋" w:eastAsia="仿宋" w:cs="仿宋"/>
                <w:color w:val="auto"/>
                <w:highlight w:val="none"/>
              </w:rPr>
              <w:t>平均日照百分数，%</w:t>
            </w:r>
          </w:p>
        </w:tc>
        <w:tc>
          <w:tcPr>
            <w:tcW w:w="294" w:type="pct"/>
            <w:noWrap w:val="0"/>
            <w:vAlign w:val="center"/>
          </w:tcPr>
          <w:p w14:paraId="6F0CA942">
            <w:pPr>
              <w:pStyle w:val="28"/>
              <w:rPr>
                <w:rFonts w:hint="eastAsia" w:ascii="仿宋" w:hAnsi="仿宋" w:eastAsia="仿宋" w:cs="仿宋"/>
                <w:color w:val="auto"/>
                <w:highlight w:val="none"/>
              </w:rPr>
            </w:pPr>
            <w:r>
              <w:rPr>
                <w:rFonts w:hint="eastAsia" w:ascii="仿宋" w:hAnsi="仿宋" w:eastAsia="仿宋" w:cs="仿宋"/>
                <w:color w:val="auto"/>
                <w:highlight w:val="none"/>
              </w:rPr>
              <w:t>72</w:t>
            </w:r>
          </w:p>
        </w:tc>
        <w:tc>
          <w:tcPr>
            <w:tcW w:w="294" w:type="pct"/>
            <w:noWrap w:val="0"/>
            <w:vAlign w:val="center"/>
          </w:tcPr>
          <w:p w14:paraId="2490A5C7">
            <w:pPr>
              <w:pStyle w:val="28"/>
              <w:rPr>
                <w:rFonts w:hint="eastAsia" w:ascii="仿宋" w:hAnsi="仿宋" w:eastAsia="仿宋" w:cs="仿宋"/>
                <w:color w:val="auto"/>
                <w:highlight w:val="none"/>
              </w:rPr>
            </w:pPr>
            <w:r>
              <w:rPr>
                <w:rFonts w:hint="eastAsia" w:ascii="仿宋" w:hAnsi="仿宋" w:eastAsia="仿宋" w:cs="仿宋"/>
                <w:color w:val="auto"/>
                <w:highlight w:val="none"/>
              </w:rPr>
              <w:t>69</w:t>
            </w:r>
          </w:p>
        </w:tc>
        <w:tc>
          <w:tcPr>
            <w:tcW w:w="294" w:type="pct"/>
            <w:noWrap w:val="0"/>
            <w:vAlign w:val="center"/>
          </w:tcPr>
          <w:p w14:paraId="246EA6C4">
            <w:pPr>
              <w:pStyle w:val="28"/>
              <w:rPr>
                <w:rFonts w:hint="eastAsia" w:ascii="仿宋" w:hAnsi="仿宋" w:eastAsia="仿宋" w:cs="仿宋"/>
                <w:color w:val="auto"/>
                <w:highlight w:val="none"/>
              </w:rPr>
            </w:pPr>
            <w:r>
              <w:rPr>
                <w:rFonts w:hint="eastAsia" w:ascii="仿宋" w:hAnsi="仿宋" w:eastAsia="仿宋" w:cs="仿宋"/>
                <w:color w:val="auto"/>
                <w:highlight w:val="none"/>
              </w:rPr>
              <w:t>64</w:t>
            </w:r>
          </w:p>
        </w:tc>
        <w:tc>
          <w:tcPr>
            <w:tcW w:w="294" w:type="pct"/>
            <w:noWrap w:val="0"/>
            <w:vAlign w:val="center"/>
          </w:tcPr>
          <w:p w14:paraId="1BA6DF98">
            <w:pPr>
              <w:pStyle w:val="28"/>
              <w:rPr>
                <w:rFonts w:hint="eastAsia" w:ascii="仿宋" w:hAnsi="仿宋" w:eastAsia="仿宋" w:cs="仿宋"/>
                <w:color w:val="auto"/>
                <w:highlight w:val="none"/>
              </w:rPr>
            </w:pPr>
            <w:r>
              <w:rPr>
                <w:rFonts w:hint="eastAsia" w:ascii="仿宋" w:hAnsi="仿宋" w:eastAsia="仿宋" w:cs="仿宋"/>
                <w:color w:val="auto"/>
                <w:highlight w:val="none"/>
              </w:rPr>
              <w:t>58</w:t>
            </w:r>
          </w:p>
        </w:tc>
        <w:tc>
          <w:tcPr>
            <w:tcW w:w="294" w:type="pct"/>
            <w:noWrap w:val="0"/>
            <w:vAlign w:val="center"/>
          </w:tcPr>
          <w:p w14:paraId="1980AA9B">
            <w:pPr>
              <w:pStyle w:val="28"/>
              <w:rPr>
                <w:rFonts w:hint="eastAsia" w:ascii="仿宋" w:hAnsi="仿宋" w:eastAsia="仿宋" w:cs="仿宋"/>
                <w:color w:val="auto"/>
                <w:highlight w:val="none"/>
              </w:rPr>
            </w:pPr>
            <w:r>
              <w:rPr>
                <w:rFonts w:hint="eastAsia" w:ascii="仿宋" w:hAnsi="仿宋" w:eastAsia="仿宋" w:cs="仿宋"/>
                <w:color w:val="auto"/>
                <w:highlight w:val="none"/>
              </w:rPr>
              <w:t>50</w:t>
            </w:r>
          </w:p>
        </w:tc>
        <w:tc>
          <w:tcPr>
            <w:tcW w:w="294" w:type="pct"/>
            <w:noWrap w:val="0"/>
            <w:vAlign w:val="center"/>
          </w:tcPr>
          <w:p w14:paraId="36CC2653">
            <w:pPr>
              <w:pStyle w:val="28"/>
              <w:rPr>
                <w:rFonts w:hint="eastAsia" w:ascii="仿宋" w:hAnsi="仿宋" w:eastAsia="仿宋" w:cs="仿宋"/>
                <w:color w:val="auto"/>
                <w:highlight w:val="none"/>
              </w:rPr>
            </w:pPr>
            <w:r>
              <w:rPr>
                <w:rFonts w:hint="eastAsia" w:ascii="仿宋" w:hAnsi="仿宋" w:eastAsia="仿宋" w:cs="仿宋"/>
                <w:color w:val="auto"/>
                <w:highlight w:val="none"/>
              </w:rPr>
              <w:t>32</w:t>
            </w:r>
          </w:p>
        </w:tc>
        <w:tc>
          <w:tcPr>
            <w:tcW w:w="294" w:type="pct"/>
            <w:noWrap w:val="0"/>
            <w:vAlign w:val="center"/>
          </w:tcPr>
          <w:p w14:paraId="1DE784BF">
            <w:pPr>
              <w:pStyle w:val="28"/>
              <w:rPr>
                <w:rFonts w:hint="eastAsia" w:ascii="仿宋" w:hAnsi="仿宋" w:eastAsia="仿宋" w:cs="仿宋"/>
                <w:color w:val="auto"/>
                <w:highlight w:val="none"/>
              </w:rPr>
            </w:pPr>
            <w:r>
              <w:rPr>
                <w:rFonts w:hint="eastAsia" w:ascii="仿宋" w:hAnsi="仿宋" w:eastAsia="仿宋" w:cs="仿宋"/>
                <w:color w:val="auto"/>
                <w:highlight w:val="none"/>
              </w:rPr>
              <w:t>23</w:t>
            </w:r>
          </w:p>
        </w:tc>
        <w:tc>
          <w:tcPr>
            <w:tcW w:w="294" w:type="pct"/>
            <w:noWrap w:val="0"/>
            <w:vAlign w:val="center"/>
          </w:tcPr>
          <w:p w14:paraId="5B95FF68">
            <w:pPr>
              <w:pStyle w:val="28"/>
              <w:rPr>
                <w:rFonts w:hint="eastAsia" w:ascii="仿宋" w:hAnsi="仿宋" w:eastAsia="仿宋" w:cs="仿宋"/>
                <w:color w:val="auto"/>
                <w:highlight w:val="none"/>
              </w:rPr>
            </w:pPr>
            <w:r>
              <w:rPr>
                <w:rFonts w:hint="eastAsia" w:ascii="仿宋" w:hAnsi="仿宋" w:eastAsia="仿宋" w:cs="仿宋"/>
                <w:color w:val="auto"/>
                <w:highlight w:val="none"/>
              </w:rPr>
              <w:t>33</w:t>
            </w:r>
          </w:p>
        </w:tc>
        <w:tc>
          <w:tcPr>
            <w:tcW w:w="294" w:type="pct"/>
            <w:noWrap w:val="0"/>
            <w:vAlign w:val="center"/>
          </w:tcPr>
          <w:p w14:paraId="027A0724">
            <w:pPr>
              <w:pStyle w:val="28"/>
              <w:rPr>
                <w:rFonts w:hint="eastAsia" w:ascii="仿宋" w:hAnsi="仿宋" w:eastAsia="仿宋" w:cs="仿宋"/>
                <w:color w:val="auto"/>
                <w:highlight w:val="none"/>
              </w:rPr>
            </w:pPr>
            <w:r>
              <w:rPr>
                <w:rFonts w:hint="eastAsia" w:ascii="仿宋" w:hAnsi="仿宋" w:eastAsia="仿宋" w:cs="仿宋"/>
                <w:color w:val="auto"/>
                <w:highlight w:val="none"/>
              </w:rPr>
              <w:t>43</w:t>
            </w:r>
          </w:p>
        </w:tc>
        <w:tc>
          <w:tcPr>
            <w:tcW w:w="294" w:type="pct"/>
            <w:noWrap w:val="0"/>
            <w:vAlign w:val="center"/>
          </w:tcPr>
          <w:p w14:paraId="1DFAECB5">
            <w:pPr>
              <w:pStyle w:val="28"/>
              <w:rPr>
                <w:rFonts w:hint="eastAsia" w:ascii="仿宋" w:hAnsi="仿宋" w:eastAsia="仿宋" w:cs="仿宋"/>
                <w:color w:val="auto"/>
                <w:highlight w:val="none"/>
              </w:rPr>
            </w:pPr>
            <w:r>
              <w:rPr>
                <w:rFonts w:hint="eastAsia" w:ascii="仿宋" w:hAnsi="仿宋" w:eastAsia="仿宋" w:cs="仿宋"/>
                <w:color w:val="auto"/>
                <w:highlight w:val="none"/>
              </w:rPr>
              <w:t>53</w:t>
            </w:r>
          </w:p>
        </w:tc>
        <w:tc>
          <w:tcPr>
            <w:tcW w:w="294" w:type="pct"/>
            <w:noWrap w:val="0"/>
            <w:vAlign w:val="center"/>
          </w:tcPr>
          <w:p w14:paraId="3387B9C8">
            <w:pPr>
              <w:pStyle w:val="28"/>
              <w:rPr>
                <w:rFonts w:hint="eastAsia" w:ascii="仿宋" w:hAnsi="仿宋" w:eastAsia="仿宋" w:cs="仿宋"/>
                <w:color w:val="auto"/>
                <w:highlight w:val="none"/>
              </w:rPr>
            </w:pPr>
            <w:r>
              <w:rPr>
                <w:rFonts w:hint="eastAsia" w:ascii="仿宋" w:hAnsi="仿宋" w:eastAsia="仿宋" w:cs="仿宋"/>
                <w:color w:val="auto"/>
                <w:highlight w:val="none"/>
              </w:rPr>
              <w:t>60</w:t>
            </w:r>
          </w:p>
        </w:tc>
        <w:tc>
          <w:tcPr>
            <w:tcW w:w="294" w:type="pct"/>
            <w:noWrap w:val="0"/>
            <w:vAlign w:val="center"/>
          </w:tcPr>
          <w:p w14:paraId="3C3D4CE6">
            <w:pPr>
              <w:pStyle w:val="28"/>
              <w:rPr>
                <w:rFonts w:hint="eastAsia" w:ascii="仿宋" w:hAnsi="仿宋" w:eastAsia="仿宋" w:cs="仿宋"/>
                <w:color w:val="auto"/>
                <w:highlight w:val="none"/>
              </w:rPr>
            </w:pPr>
            <w:r>
              <w:rPr>
                <w:rFonts w:hint="eastAsia" w:ascii="仿宋" w:hAnsi="仿宋" w:eastAsia="仿宋" w:cs="仿宋"/>
                <w:color w:val="auto"/>
                <w:highlight w:val="none"/>
              </w:rPr>
              <w:t>69</w:t>
            </w:r>
          </w:p>
        </w:tc>
        <w:tc>
          <w:tcPr>
            <w:tcW w:w="356" w:type="pct"/>
            <w:noWrap w:val="0"/>
            <w:vAlign w:val="center"/>
          </w:tcPr>
          <w:p w14:paraId="5E415740">
            <w:pPr>
              <w:pStyle w:val="28"/>
              <w:rPr>
                <w:rFonts w:hint="eastAsia" w:ascii="仿宋" w:hAnsi="仿宋" w:eastAsia="仿宋" w:cs="仿宋"/>
                <w:color w:val="auto"/>
                <w:highlight w:val="none"/>
              </w:rPr>
            </w:pPr>
            <w:r>
              <w:rPr>
                <w:rFonts w:hint="eastAsia" w:ascii="仿宋" w:hAnsi="仿宋" w:eastAsia="仿宋" w:cs="仿宋"/>
                <w:color w:val="auto"/>
                <w:highlight w:val="none"/>
              </w:rPr>
              <w:t>51</w:t>
            </w:r>
          </w:p>
        </w:tc>
      </w:tr>
      <w:tr w14:paraId="4771DA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04" w:type="pct"/>
            <w:noWrap w:val="0"/>
            <w:vAlign w:val="center"/>
          </w:tcPr>
          <w:p w14:paraId="757B3D15">
            <w:pPr>
              <w:pStyle w:val="28"/>
              <w:rPr>
                <w:rFonts w:hint="eastAsia" w:ascii="仿宋" w:hAnsi="仿宋" w:eastAsia="仿宋" w:cs="仿宋"/>
                <w:color w:val="auto"/>
                <w:highlight w:val="none"/>
              </w:rPr>
            </w:pPr>
            <w:r>
              <w:rPr>
                <w:rFonts w:hint="eastAsia" w:ascii="仿宋" w:hAnsi="仿宋" w:eastAsia="仿宋" w:cs="仿宋"/>
                <w:color w:val="auto"/>
                <w:highlight w:val="none"/>
              </w:rPr>
              <w:t>平均相对湿度，%</w:t>
            </w:r>
          </w:p>
        </w:tc>
        <w:tc>
          <w:tcPr>
            <w:tcW w:w="294" w:type="pct"/>
            <w:noWrap w:val="0"/>
            <w:vAlign w:val="center"/>
          </w:tcPr>
          <w:p w14:paraId="5E383645">
            <w:pPr>
              <w:pStyle w:val="28"/>
              <w:rPr>
                <w:rFonts w:hint="eastAsia" w:ascii="仿宋" w:hAnsi="仿宋" w:eastAsia="仿宋" w:cs="仿宋"/>
                <w:color w:val="auto"/>
                <w:highlight w:val="none"/>
              </w:rPr>
            </w:pPr>
            <w:r>
              <w:rPr>
                <w:rFonts w:hint="eastAsia" w:ascii="仿宋" w:hAnsi="仿宋" w:eastAsia="仿宋" w:cs="仿宋"/>
                <w:color w:val="auto"/>
                <w:highlight w:val="none"/>
              </w:rPr>
              <w:t>78</w:t>
            </w:r>
          </w:p>
        </w:tc>
        <w:tc>
          <w:tcPr>
            <w:tcW w:w="294" w:type="pct"/>
            <w:noWrap w:val="0"/>
            <w:vAlign w:val="center"/>
          </w:tcPr>
          <w:p w14:paraId="4D77EB63">
            <w:pPr>
              <w:pStyle w:val="28"/>
              <w:rPr>
                <w:rFonts w:hint="eastAsia" w:ascii="仿宋" w:hAnsi="仿宋" w:eastAsia="仿宋" w:cs="仿宋"/>
                <w:color w:val="auto"/>
                <w:highlight w:val="none"/>
              </w:rPr>
            </w:pPr>
            <w:r>
              <w:rPr>
                <w:rFonts w:hint="eastAsia" w:ascii="仿宋" w:hAnsi="仿宋" w:eastAsia="仿宋" w:cs="仿宋"/>
                <w:color w:val="auto"/>
                <w:highlight w:val="none"/>
              </w:rPr>
              <w:t>73</w:t>
            </w:r>
          </w:p>
        </w:tc>
        <w:tc>
          <w:tcPr>
            <w:tcW w:w="294" w:type="pct"/>
            <w:noWrap w:val="0"/>
            <w:vAlign w:val="center"/>
          </w:tcPr>
          <w:p w14:paraId="0784EF21">
            <w:pPr>
              <w:pStyle w:val="28"/>
              <w:rPr>
                <w:rFonts w:hint="eastAsia" w:ascii="仿宋" w:hAnsi="仿宋" w:eastAsia="仿宋" w:cs="仿宋"/>
                <w:color w:val="auto"/>
                <w:highlight w:val="none"/>
              </w:rPr>
            </w:pPr>
            <w:r>
              <w:rPr>
                <w:rFonts w:hint="eastAsia" w:ascii="仿宋" w:hAnsi="仿宋" w:eastAsia="仿宋" w:cs="仿宋"/>
                <w:color w:val="auto"/>
                <w:highlight w:val="none"/>
              </w:rPr>
              <w:t>67</w:t>
            </w:r>
          </w:p>
        </w:tc>
        <w:tc>
          <w:tcPr>
            <w:tcW w:w="294" w:type="pct"/>
            <w:noWrap w:val="0"/>
            <w:vAlign w:val="center"/>
          </w:tcPr>
          <w:p w14:paraId="6B08B66E">
            <w:pPr>
              <w:pStyle w:val="28"/>
              <w:rPr>
                <w:rFonts w:hint="eastAsia" w:ascii="仿宋" w:hAnsi="仿宋" w:eastAsia="仿宋" w:cs="仿宋"/>
                <w:color w:val="auto"/>
                <w:highlight w:val="none"/>
              </w:rPr>
            </w:pPr>
            <w:r>
              <w:rPr>
                <w:rFonts w:hint="eastAsia" w:ascii="仿宋" w:hAnsi="仿宋" w:eastAsia="仿宋" w:cs="仿宋"/>
                <w:color w:val="auto"/>
                <w:highlight w:val="none"/>
              </w:rPr>
              <w:t>68</w:t>
            </w:r>
          </w:p>
        </w:tc>
        <w:tc>
          <w:tcPr>
            <w:tcW w:w="294" w:type="pct"/>
            <w:noWrap w:val="0"/>
            <w:vAlign w:val="center"/>
          </w:tcPr>
          <w:p w14:paraId="7702FC04">
            <w:pPr>
              <w:pStyle w:val="28"/>
              <w:rPr>
                <w:rFonts w:hint="eastAsia" w:ascii="仿宋" w:hAnsi="仿宋" w:eastAsia="仿宋" w:cs="仿宋"/>
                <w:color w:val="auto"/>
                <w:highlight w:val="none"/>
              </w:rPr>
            </w:pPr>
            <w:r>
              <w:rPr>
                <w:rFonts w:hint="eastAsia" w:ascii="仿宋" w:hAnsi="仿宋" w:eastAsia="仿宋" w:cs="仿宋"/>
                <w:color w:val="auto"/>
                <w:highlight w:val="none"/>
              </w:rPr>
              <w:t>76</w:t>
            </w:r>
          </w:p>
        </w:tc>
        <w:tc>
          <w:tcPr>
            <w:tcW w:w="294" w:type="pct"/>
            <w:noWrap w:val="0"/>
            <w:vAlign w:val="center"/>
          </w:tcPr>
          <w:p w14:paraId="3A8474F8">
            <w:pPr>
              <w:pStyle w:val="28"/>
              <w:rPr>
                <w:rFonts w:hint="eastAsia" w:ascii="仿宋" w:hAnsi="仿宋" w:eastAsia="仿宋" w:cs="仿宋"/>
                <w:color w:val="auto"/>
                <w:highlight w:val="none"/>
              </w:rPr>
            </w:pPr>
            <w:r>
              <w:rPr>
                <w:rFonts w:hint="eastAsia" w:ascii="仿宋" w:hAnsi="仿宋" w:eastAsia="仿宋" w:cs="仿宋"/>
                <w:color w:val="auto"/>
                <w:highlight w:val="none"/>
              </w:rPr>
              <w:t>85</w:t>
            </w:r>
          </w:p>
        </w:tc>
        <w:tc>
          <w:tcPr>
            <w:tcW w:w="294" w:type="pct"/>
            <w:noWrap w:val="0"/>
            <w:vAlign w:val="center"/>
          </w:tcPr>
          <w:p w14:paraId="182C999C">
            <w:pPr>
              <w:pStyle w:val="28"/>
              <w:rPr>
                <w:rFonts w:hint="eastAsia" w:ascii="仿宋" w:hAnsi="仿宋" w:eastAsia="仿宋" w:cs="仿宋"/>
                <w:color w:val="auto"/>
                <w:highlight w:val="none"/>
              </w:rPr>
            </w:pPr>
            <w:r>
              <w:rPr>
                <w:rFonts w:hint="eastAsia" w:ascii="仿宋" w:hAnsi="仿宋" w:eastAsia="仿宋" w:cs="仿宋"/>
                <w:color w:val="auto"/>
                <w:highlight w:val="none"/>
              </w:rPr>
              <w:t>88</w:t>
            </w:r>
          </w:p>
        </w:tc>
        <w:tc>
          <w:tcPr>
            <w:tcW w:w="294" w:type="pct"/>
            <w:noWrap w:val="0"/>
            <w:vAlign w:val="center"/>
          </w:tcPr>
          <w:p w14:paraId="220CD441">
            <w:pPr>
              <w:pStyle w:val="28"/>
              <w:rPr>
                <w:rFonts w:hint="eastAsia" w:ascii="仿宋" w:hAnsi="仿宋" w:eastAsia="仿宋" w:cs="仿宋"/>
                <w:color w:val="auto"/>
                <w:highlight w:val="none"/>
              </w:rPr>
            </w:pPr>
            <w:r>
              <w:rPr>
                <w:rFonts w:hint="eastAsia" w:ascii="仿宋" w:hAnsi="仿宋" w:eastAsia="仿宋" w:cs="仿宋"/>
                <w:color w:val="auto"/>
                <w:highlight w:val="none"/>
              </w:rPr>
              <w:t>87</w:t>
            </w:r>
          </w:p>
        </w:tc>
        <w:tc>
          <w:tcPr>
            <w:tcW w:w="294" w:type="pct"/>
            <w:noWrap w:val="0"/>
            <w:vAlign w:val="center"/>
          </w:tcPr>
          <w:p w14:paraId="5C3A4ACA">
            <w:pPr>
              <w:pStyle w:val="28"/>
              <w:rPr>
                <w:rFonts w:hint="eastAsia" w:ascii="仿宋" w:hAnsi="仿宋" w:eastAsia="仿宋" w:cs="仿宋"/>
                <w:color w:val="auto"/>
                <w:highlight w:val="none"/>
              </w:rPr>
            </w:pPr>
            <w:r>
              <w:rPr>
                <w:rFonts w:hint="eastAsia" w:ascii="仿宋" w:hAnsi="仿宋" w:eastAsia="仿宋" w:cs="仿宋"/>
                <w:color w:val="auto"/>
                <w:highlight w:val="none"/>
              </w:rPr>
              <w:t>86</w:t>
            </w:r>
          </w:p>
        </w:tc>
        <w:tc>
          <w:tcPr>
            <w:tcW w:w="294" w:type="pct"/>
            <w:noWrap w:val="0"/>
            <w:vAlign w:val="center"/>
          </w:tcPr>
          <w:p w14:paraId="208B79CA">
            <w:pPr>
              <w:pStyle w:val="28"/>
              <w:rPr>
                <w:rFonts w:hint="eastAsia" w:ascii="仿宋" w:hAnsi="仿宋" w:eastAsia="仿宋" w:cs="仿宋"/>
                <w:color w:val="auto"/>
                <w:highlight w:val="none"/>
              </w:rPr>
            </w:pPr>
            <w:r>
              <w:rPr>
                <w:rFonts w:hint="eastAsia" w:ascii="仿宋" w:hAnsi="仿宋" w:eastAsia="仿宋" w:cs="仿宋"/>
                <w:color w:val="auto"/>
                <w:highlight w:val="none"/>
              </w:rPr>
              <w:t>84</w:t>
            </w:r>
          </w:p>
        </w:tc>
        <w:tc>
          <w:tcPr>
            <w:tcW w:w="294" w:type="pct"/>
            <w:noWrap w:val="0"/>
            <w:vAlign w:val="center"/>
          </w:tcPr>
          <w:p w14:paraId="0E1A14CB">
            <w:pPr>
              <w:pStyle w:val="28"/>
              <w:rPr>
                <w:rFonts w:hint="eastAsia" w:ascii="仿宋" w:hAnsi="仿宋" w:eastAsia="仿宋" w:cs="仿宋"/>
                <w:color w:val="auto"/>
                <w:highlight w:val="none"/>
              </w:rPr>
            </w:pPr>
            <w:r>
              <w:rPr>
                <w:rFonts w:hint="eastAsia" w:ascii="仿宋" w:hAnsi="仿宋" w:eastAsia="仿宋" w:cs="仿宋"/>
                <w:color w:val="auto"/>
                <w:highlight w:val="none"/>
              </w:rPr>
              <w:t>83</w:t>
            </w:r>
          </w:p>
        </w:tc>
        <w:tc>
          <w:tcPr>
            <w:tcW w:w="294" w:type="pct"/>
            <w:noWrap w:val="0"/>
            <w:vAlign w:val="center"/>
          </w:tcPr>
          <w:p w14:paraId="2F432C23">
            <w:pPr>
              <w:pStyle w:val="28"/>
              <w:rPr>
                <w:rFonts w:hint="eastAsia" w:ascii="仿宋" w:hAnsi="仿宋" w:eastAsia="仿宋" w:cs="仿宋"/>
                <w:color w:val="auto"/>
                <w:highlight w:val="none"/>
              </w:rPr>
            </w:pPr>
            <w:r>
              <w:rPr>
                <w:rFonts w:hint="eastAsia" w:ascii="仿宋" w:hAnsi="仿宋" w:eastAsia="仿宋" w:cs="仿宋"/>
                <w:color w:val="auto"/>
                <w:highlight w:val="none"/>
              </w:rPr>
              <w:t>81</w:t>
            </w:r>
          </w:p>
        </w:tc>
        <w:tc>
          <w:tcPr>
            <w:tcW w:w="356" w:type="pct"/>
            <w:noWrap w:val="0"/>
            <w:vAlign w:val="center"/>
          </w:tcPr>
          <w:p w14:paraId="292182A2">
            <w:pPr>
              <w:pStyle w:val="28"/>
              <w:rPr>
                <w:rFonts w:hint="eastAsia" w:ascii="仿宋" w:hAnsi="仿宋" w:eastAsia="仿宋" w:cs="仿宋"/>
                <w:color w:val="auto"/>
                <w:highlight w:val="none"/>
              </w:rPr>
            </w:pPr>
            <w:r>
              <w:rPr>
                <w:rFonts w:hint="eastAsia" w:ascii="仿宋" w:hAnsi="仿宋" w:eastAsia="仿宋" w:cs="仿宋"/>
                <w:color w:val="auto"/>
                <w:highlight w:val="none"/>
              </w:rPr>
              <w:t>80</w:t>
            </w:r>
          </w:p>
        </w:tc>
      </w:tr>
      <w:tr w14:paraId="5C8B7A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04" w:type="pct"/>
            <w:noWrap w:val="0"/>
            <w:vAlign w:val="center"/>
          </w:tcPr>
          <w:p w14:paraId="34D241E6">
            <w:pPr>
              <w:pStyle w:val="28"/>
              <w:rPr>
                <w:rFonts w:hint="eastAsia" w:ascii="仿宋" w:hAnsi="仿宋" w:eastAsia="仿宋" w:cs="仿宋"/>
                <w:color w:val="auto"/>
                <w:highlight w:val="none"/>
              </w:rPr>
            </w:pPr>
            <w:r>
              <w:rPr>
                <w:rFonts w:hint="eastAsia" w:ascii="仿宋" w:hAnsi="仿宋" w:eastAsia="仿宋" w:cs="仿宋"/>
                <w:color w:val="auto"/>
                <w:highlight w:val="none"/>
              </w:rPr>
              <w:t>平均降水量，mm</w:t>
            </w:r>
          </w:p>
        </w:tc>
        <w:tc>
          <w:tcPr>
            <w:tcW w:w="294" w:type="pct"/>
            <w:noWrap w:val="0"/>
            <w:vAlign w:val="center"/>
          </w:tcPr>
          <w:p w14:paraId="55BFD2CC">
            <w:pPr>
              <w:pStyle w:val="28"/>
              <w:rPr>
                <w:rFonts w:hint="eastAsia" w:ascii="仿宋" w:hAnsi="仿宋" w:eastAsia="仿宋" w:cs="仿宋"/>
                <w:color w:val="auto"/>
                <w:highlight w:val="none"/>
              </w:rPr>
            </w:pPr>
            <w:r>
              <w:rPr>
                <w:rFonts w:hint="eastAsia" w:ascii="仿宋" w:hAnsi="仿宋" w:eastAsia="仿宋" w:cs="仿宋"/>
                <w:color w:val="auto"/>
                <w:highlight w:val="none"/>
              </w:rPr>
              <w:t>12.7</w:t>
            </w:r>
          </w:p>
        </w:tc>
        <w:tc>
          <w:tcPr>
            <w:tcW w:w="294" w:type="pct"/>
            <w:noWrap w:val="0"/>
            <w:vAlign w:val="center"/>
          </w:tcPr>
          <w:p w14:paraId="78039345">
            <w:pPr>
              <w:pStyle w:val="28"/>
              <w:rPr>
                <w:rFonts w:hint="eastAsia" w:ascii="仿宋" w:hAnsi="仿宋" w:eastAsia="仿宋" w:cs="仿宋"/>
                <w:color w:val="auto"/>
                <w:highlight w:val="none"/>
              </w:rPr>
            </w:pPr>
            <w:r>
              <w:rPr>
                <w:rFonts w:hint="eastAsia" w:ascii="仿宋" w:hAnsi="仿宋" w:eastAsia="仿宋" w:cs="仿宋"/>
                <w:color w:val="auto"/>
                <w:highlight w:val="none"/>
              </w:rPr>
              <w:t>26.2</w:t>
            </w:r>
          </w:p>
        </w:tc>
        <w:tc>
          <w:tcPr>
            <w:tcW w:w="294" w:type="pct"/>
            <w:noWrap w:val="0"/>
            <w:vAlign w:val="center"/>
          </w:tcPr>
          <w:p w14:paraId="478F286E">
            <w:pPr>
              <w:pStyle w:val="28"/>
              <w:rPr>
                <w:rFonts w:hint="eastAsia" w:ascii="仿宋" w:hAnsi="仿宋" w:eastAsia="仿宋" w:cs="仿宋"/>
                <w:color w:val="auto"/>
                <w:highlight w:val="none"/>
              </w:rPr>
            </w:pPr>
            <w:r>
              <w:rPr>
                <w:rFonts w:hint="eastAsia" w:ascii="仿宋" w:hAnsi="仿宋" w:eastAsia="仿宋" w:cs="仿宋"/>
                <w:color w:val="auto"/>
                <w:highlight w:val="none"/>
              </w:rPr>
              <w:t>28.2</w:t>
            </w:r>
          </w:p>
        </w:tc>
        <w:tc>
          <w:tcPr>
            <w:tcW w:w="294" w:type="pct"/>
            <w:noWrap w:val="0"/>
            <w:vAlign w:val="center"/>
          </w:tcPr>
          <w:p w14:paraId="324A736C">
            <w:pPr>
              <w:pStyle w:val="28"/>
              <w:rPr>
                <w:rFonts w:hint="eastAsia" w:ascii="仿宋" w:hAnsi="仿宋" w:eastAsia="仿宋" w:cs="仿宋"/>
                <w:color w:val="auto"/>
                <w:highlight w:val="none"/>
              </w:rPr>
            </w:pPr>
            <w:r>
              <w:rPr>
                <w:rFonts w:hint="eastAsia" w:ascii="仿宋" w:hAnsi="仿宋" w:eastAsia="仿宋" w:cs="仿宋"/>
                <w:color w:val="auto"/>
                <w:highlight w:val="none"/>
              </w:rPr>
              <w:t>59.8</w:t>
            </w:r>
          </w:p>
        </w:tc>
        <w:tc>
          <w:tcPr>
            <w:tcW w:w="294" w:type="pct"/>
            <w:noWrap w:val="0"/>
            <w:vAlign w:val="center"/>
          </w:tcPr>
          <w:p w14:paraId="23F14AD1">
            <w:pPr>
              <w:pStyle w:val="28"/>
              <w:rPr>
                <w:rFonts w:hint="eastAsia" w:ascii="仿宋" w:hAnsi="仿宋" w:eastAsia="仿宋" w:cs="仿宋"/>
                <w:color w:val="auto"/>
                <w:highlight w:val="none"/>
              </w:rPr>
            </w:pPr>
            <w:r>
              <w:rPr>
                <w:rFonts w:hint="eastAsia" w:ascii="仿宋" w:hAnsi="仿宋" w:eastAsia="仿宋" w:cs="仿宋"/>
                <w:color w:val="auto"/>
                <w:highlight w:val="none"/>
              </w:rPr>
              <w:t>137</w:t>
            </w:r>
          </w:p>
        </w:tc>
        <w:tc>
          <w:tcPr>
            <w:tcW w:w="294" w:type="pct"/>
            <w:noWrap w:val="0"/>
            <w:tcMar>
              <w:left w:w="28" w:type="dxa"/>
              <w:right w:w="28" w:type="dxa"/>
            </w:tcMar>
            <w:vAlign w:val="center"/>
          </w:tcPr>
          <w:p w14:paraId="041623AF">
            <w:pPr>
              <w:pStyle w:val="28"/>
              <w:rPr>
                <w:rFonts w:hint="eastAsia" w:ascii="仿宋" w:hAnsi="仿宋" w:eastAsia="仿宋" w:cs="仿宋"/>
                <w:color w:val="auto"/>
                <w:highlight w:val="none"/>
              </w:rPr>
            </w:pPr>
            <w:r>
              <w:rPr>
                <w:rFonts w:hint="eastAsia" w:ascii="仿宋" w:hAnsi="仿宋" w:eastAsia="仿宋" w:cs="仿宋"/>
                <w:color w:val="auto"/>
                <w:highlight w:val="none"/>
              </w:rPr>
              <w:t>299.8</w:t>
            </w:r>
          </w:p>
        </w:tc>
        <w:tc>
          <w:tcPr>
            <w:tcW w:w="294" w:type="pct"/>
            <w:noWrap w:val="0"/>
            <w:tcMar>
              <w:left w:w="28" w:type="dxa"/>
              <w:right w:w="28" w:type="dxa"/>
            </w:tcMar>
            <w:vAlign w:val="center"/>
          </w:tcPr>
          <w:p w14:paraId="2FCA31DE">
            <w:pPr>
              <w:pStyle w:val="28"/>
              <w:rPr>
                <w:rFonts w:hint="eastAsia" w:ascii="仿宋" w:hAnsi="仿宋" w:eastAsia="仿宋" w:cs="仿宋"/>
                <w:color w:val="auto"/>
                <w:highlight w:val="none"/>
              </w:rPr>
            </w:pPr>
            <w:r>
              <w:rPr>
                <w:rFonts w:hint="eastAsia" w:ascii="仿宋" w:hAnsi="仿宋" w:eastAsia="仿宋" w:cs="仿宋"/>
                <w:color w:val="auto"/>
                <w:highlight w:val="none"/>
              </w:rPr>
              <w:t>391.2</w:t>
            </w:r>
          </w:p>
        </w:tc>
        <w:tc>
          <w:tcPr>
            <w:tcW w:w="294" w:type="pct"/>
            <w:noWrap w:val="0"/>
            <w:tcMar>
              <w:left w:w="28" w:type="dxa"/>
              <w:right w:w="28" w:type="dxa"/>
            </w:tcMar>
            <w:vAlign w:val="center"/>
          </w:tcPr>
          <w:p w14:paraId="0D9821D5">
            <w:pPr>
              <w:pStyle w:val="28"/>
              <w:rPr>
                <w:rFonts w:hint="eastAsia" w:ascii="仿宋" w:hAnsi="仿宋" w:eastAsia="仿宋" w:cs="仿宋"/>
                <w:color w:val="auto"/>
                <w:highlight w:val="none"/>
              </w:rPr>
            </w:pPr>
            <w:r>
              <w:rPr>
                <w:rFonts w:hint="eastAsia" w:ascii="仿宋" w:hAnsi="仿宋" w:eastAsia="仿宋" w:cs="仿宋"/>
                <w:color w:val="auto"/>
                <w:highlight w:val="none"/>
              </w:rPr>
              <w:t>326.4</w:t>
            </w:r>
          </w:p>
        </w:tc>
        <w:tc>
          <w:tcPr>
            <w:tcW w:w="294" w:type="pct"/>
            <w:noWrap w:val="0"/>
            <w:tcMar>
              <w:left w:w="28" w:type="dxa"/>
              <w:right w:w="28" w:type="dxa"/>
            </w:tcMar>
            <w:vAlign w:val="center"/>
          </w:tcPr>
          <w:p w14:paraId="0094D739">
            <w:pPr>
              <w:pStyle w:val="28"/>
              <w:rPr>
                <w:rFonts w:hint="eastAsia" w:ascii="仿宋" w:hAnsi="仿宋" w:eastAsia="仿宋" w:cs="仿宋"/>
                <w:color w:val="auto"/>
                <w:highlight w:val="none"/>
              </w:rPr>
            </w:pPr>
            <w:r>
              <w:rPr>
                <w:rFonts w:hint="eastAsia" w:ascii="仿宋" w:hAnsi="仿宋" w:eastAsia="仿宋" w:cs="仿宋"/>
                <w:color w:val="auto"/>
                <w:highlight w:val="none"/>
              </w:rPr>
              <w:t>183.3</w:t>
            </w:r>
          </w:p>
        </w:tc>
        <w:tc>
          <w:tcPr>
            <w:tcW w:w="294" w:type="pct"/>
            <w:noWrap w:val="0"/>
            <w:tcMar>
              <w:left w:w="28" w:type="dxa"/>
              <w:right w:w="28" w:type="dxa"/>
            </w:tcMar>
            <w:vAlign w:val="center"/>
          </w:tcPr>
          <w:p w14:paraId="46DE2947">
            <w:pPr>
              <w:pStyle w:val="28"/>
              <w:rPr>
                <w:rFonts w:hint="eastAsia" w:ascii="仿宋" w:hAnsi="仿宋" w:eastAsia="仿宋" w:cs="仿宋"/>
                <w:color w:val="auto"/>
                <w:highlight w:val="none"/>
              </w:rPr>
            </w:pPr>
            <w:r>
              <w:rPr>
                <w:rFonts w:hint="eastAsia" w:ascii="仿宋" w:hAnsi="仿宋" w:eastAsia="仿宋" w:cs="仿宋"/>
                <w:color w:val="auto"/>
                <w:highlight w:val="none"/>
              </w:rPr>
              <w:t>118</w:t>
            </w:r>
          </w:p>
        </w:tc>
        <w:tc>
          <w:tcPr>
            <w:tcW w:w="294" w:type="pct"/>
            <w:noWrap w:val="0"/>
            <w:tcMar>
              <w:left w:w="28" w:type="dxa"/>
              <w:right w:w="28" w:type="dxa"/>
            </w:tcMar>
            <w:vAlign w:val="center"/>
          </w:tcPr>
          <w:p w14:paraId="59CD543E">
            <w:pPr>
              <w:pStyle w:val="28"/>
              <w:rPr>
                <w:rFonts w:hint="eastAsia" w:ascii="仿宋" w:hAnsi="仿宋" w:eastAsia="仿宋" w:cs="仿宋"/>
                <w:color w:val="auto"/>
                <w:highlight w:val="none"/>
              </w:rPr>
            </w:pPr>
            <w:r>
              <w:rPr>
                <w:rFonts w:hint="eastAsia" w:ascii="仿宋" w:hAnsi="仿宋" w:eastAsia="仿宋" w:cs="仿宋"/>
                <w:color w:val="auto"/>
                <w:highlight w:val="none"/>
              </w:rPr>
              <w:t>60.3</w:t>
            </w:r>
          </w:p>
        </w:tc>
        <w:tc>
          <w:tcPr>
            <w:tcW w:w="294" w:type="pct"/>
            <w:noWrap w:val="0"/>
            <w:tcMar>
              <w:left w:w="28" w:type="dxa"/>
              <w:right w:w="28" w:type="dxa"/>
            </w:tcMar>
            <w:vAlign w:val="center"/>
          </w:tcPr>
          <w:p w14:paraId="4D579BBA">
            <w:pPr>
              <w:pStyle w:val="28"/>
              <w:rPr>
                <w:rFonts w:hint="eastAsia" w:ascii="仿宋" w:hAnsi="仿宋" w:eastAsia="仿宋" w:cs="仿宋"/>
                <w:color w:val="auto"/>
                <w:highlight w:val="none"/>
              </w:rPr>
            </w:pPr>
            <w:r>
              <w:rPr>
                <w:rFonts w:hint="eastAsia" w:ascii="仿宋" w:hAnsi="仿宋" w:eastAsia="仿宋" w:cs="仿宋"/>
                <w:color w:val="auto"/>
                <w:highlight w:val="none"/>
              </w:rPr>
              <w:t>12.3</w:t>
            </w:r>
          </w:p>
        </w:tc>
        <w:tc>
          <w:tcPr>
            <w:tcW w:w="356" w:type="pct"/>
            <w:noWrap w:val="0"/>
            <w:tcMar>
              <w:left w:w="28" w:type="dxa"/>
              <w:right w:w="28" w:type="dxa"/>
            </w:tcMar>
            <w:vAlign w:val="center"/>
          </w:tcPr>
          <w:p w14:paraId="38DCF480">
            <w:pPr>
              <w:pStyle w:val="28"/>
              <w:rPr>
                <w:rFonts w:hint="eastAsia" w:ascii="仿宋" w:hAnsi="仿宋" w:eastAsia="仿宋" w:cs="仿宋"/>
                <w:color w:val="auto"/>
                <w:highlight w:val="none"/>
              </w:rPr>
            </w:pPr>
            <w:r>
              <w:rPr>
                <w:rFonts w:hint="eastAsia" w:ascii="仿宋" w:hAnsi="仿宋" w:eastAsia="仿宋" w:cs="仿宋"/>
                <w:color w:val="auto"/>
                <w:highlight w:val="none"/>
              </w:rPr>
              <w:t>1655.2</w:t>
            </w:r>
          </w:p>
        </w:tc>
      </w:tr>
      <w:tr w14:paraId="271B2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04" w:type="pct"/>
            <w:noWrap w:val="0"/>
            <w:vAlign w:val="center"/>
          </w:tcPr>
          <w:p w14:paraId="5753BD24">
            <w:pPr>
              <w:pStyle w:val="28"/>
              <w:rPr>
                <w:rFonts w:hint="eastAsia" w:ascii="仿宋" w:hAnsi="仿宋" w:eastAsia="仿宋" w:cs="仿宋"/>
                <w:color w:val="auto"/>
                <w:highlight w:val="none"/>
              </w:rPr>
            </w:pPr>
            <w:r>
              <w:rPr>
                <w:rFonts w:hint="eastAsia" w:ascii="仿宋" w:hAnsi="仿宋" w:eastAsia="仿宋" w:cs="仿宋"/>
                <w:color w:val="auto"/>
                <w:highlight w:val="none"/>
              </w:rPr>
              <w:t>平均蒸发量，mm</w:t>
            </w:r>
          </w:p>
        </w:tc>
        <w:tc>
          <w:tcPr>
            <w:tcW w:w="294" w:type="pct"/>
            <w:noWrap w:val="0"/>
            <w:tcMar>
              <w:left w:w="28" w:type="dxa"/>
              <w:right w:w="28" w:type="dxa"/>
            </w:tcMar>
            <w:vAlign w:val="center"/>
          </w:tcPr>
          <w:p w14:paraId="28D84FD3">
            <w:pPr>
              <w:pStyle w:val="28"/>
              <w:rPr>
                <w:rFonts w:hint="eastAsia" w:ascii="仿宋" w:hAnsi="仿宋" w:eastAsia="仿宋" w:cs="仿宋"/>
                <w:color w:val="auto"/>
                <w:highlight w:val="none"/>
              </w:rPr>
            </w:pPr>
            <w:r>
              <w:rPr>
                <w:rFonts w:hint="eastAsia" w:ascii="仿宋" w:hAnsi="仿宋" w:eastAsia="仿宋" w:cs="仿宋"/>
                <w:color w:val="auto"/>
                <w:highlight w:val="none"/>
              </w:rPr>
              <w:t>110.4</w:t>
            </w:r>
          </w:p>
        </w:tc>
        <w:tc>
          <w:tcPr>
            <w:tcW w:w="294" w:type="pct"/>
            <w:noWrap w:val="0"/>
            <w:tcMar>
              <w:left w:w="28" w:type="dxa"/>
              <w:right w:w="28" w:type="dxa"/>
            </w:tcMar>
            <w:vAlign w:val="center"/>
          </w:tcPr>
          <w:p w14:paraId="75574F32">
            <w:pPr>
              <w:pStyle w:val="28"/>
              <w:rPr>
                <w:rFonts w:hint="eastAsia" w:ascii="仿宋" w:hAnsi="仿宋" w:eastAsia="仿宋" w:cs="仿宋"/>
                <w:color w:val="auto"/>
                <w:highlight w:val="none"/>
              </w:rPr>
            </w:pPr>
            <w:r>
              <w:rPr>
                <w:rFonts w:hint="eastAsia" w:ascii="仿宋" w:hAnsi="仿宋" w:eastAsia="仿宋" w:cs="仿宋"/>
                <w:color w:val="auto"/>
                <w:highlight w:val="none"/>
              </w:rPr>
              <w:t>132.9</w:t>
            </w:r>
          </w:p>
        </w:tc>
        <w:tc>
          <w:tcPr>
            <w:tcW w:w="294" w:type="pct"/>
            <w:noWrap w:val="0"/>
            <w:tcMar>
              <w:left w:w="28" w:type="dxa"/>
              <w:right w:w="28" w:type="dxa"/>
            </w:tcMar>
            <w:vAlign w:val="center"/>
          </w:tcPr>
          <w:p w14:paraId="41568A4C">
            <w:pPr>
              <w:pStyle w:val="28"/>
              <w:rPr>
                <w:rFonts w:hint="eastAsia" w:ascii="仿宋" w:hAnsi="仿宋" w:eastAsia="仿宋" w:cs="仿宋"/>
                <w:color w:val="auto"/>
                <w:highlight w:val="none"/>
              </w:rPr>
            </w:pPr>
            <w:r>
              <w:rPr>
                <w:rFonts w:hint="eastAsia" w:ascii="仿宋" w:hAnsi="仿宋" w:eastAsia="仿宋" w:cs="仿宋"/>
                <w:color w:val="auto"/>
                <w:highlight w:val="none"/>
              </w:rPr>
              <w:t>197.6</w:t>
            </w:r>
          </w:p>
        </w:tc>
        <w:tc>
          <w:tcPr>
            <w:tcW w:w="294" w:type="pct"/>
            <w:noWrap w:val="0"/>
            <w:tcMar>
              <w:left w:w="28" w:type="dxa"/>
              <w:right w:w="28" w:type="dxa"/>
            </w:tcMar>
            <w:vAlign w:val="center"/>
          </w:tcPr>
          <w:p w14:paraId="4FC95808">
            <w:pPr>
              <w:pStyle w:val="28"/>
              <w:rPr>
                <w:rFonts w:hint="eastAsia" w:ascii="仿宋" w:hAnsi="仿宋" w:eastAsia="仿宋" w:cs="仿宋"/>
                <w:color w:val="auto"/>
                <w:highlight w:val="none"/>
              </w:rPr>
            </w:pPr>
            <w:r>
              <w:rPr>
                <w:rFonts w:hint="eastAsia" w:ascii="仿宋" w:hAnsi="仿宋" w:eastAsia="仿宋" w:cs="仿宋"/>
                <w:color w:val="auto"/>
                <w:highlight w:val="none"/>
              </w:rPr>
              <w:t>214.7</w:t>
            </w:r>
          </w:p>
        </w:tc>
        <w:tc>
          <w:tcPr>
            <w:tcW w:w="294" w:type="pct"/>
            <w:noWrap w:val="0"/>
            <w:tcMar>
              <w:left w:w="28" w:type="dxa"/>
              <w:right w:w="28" w:type="dxa"/>
            </w:tcMar>
            <w:vAlign w:val="center"/>
          </w:tcPr>
          <w:p w14:paraId="5043770B">
            <w:pPr>
              <w:pStyle w:val="28"/>
              <w:rPr>
                <w:rFonts w:hint="eastAsia" w:ascii="仿宋" w:hAnsi="仿宋" w:eastAsia="仿宋" w:cs="仿宋"/>
                <w:color w:val="auto"/>
                <w:highlight w:val="none"/>
              </w:rPr>
            </w:pPr>
            <w:r>
              <w:rPr>
                <w:rFonts w:hint="eastAsia" w:ascii="仿宋" w:hAnsi="仿宋" w:eastAsia="仿宋" w:cs="仿宋"/>
                <w:color w:val="auto"/>
                <w:highlight w:val="none"/>
              </w:rPr>
              <w:t>196.7</w:t>
            </w:r>
          </w:p>
        </w:tc>
        <w:tc>
          <w:tcPr>
            <w:tcW w:w="294" w:type="pct"/>
            <w:noWrap w:val="0"/>
            <w:tcMar>
              <w:left w:w="28" w:type="dxa"/>
              <w:right w:w="28" w:type="dxa"/>
            </w:tcMar>
            <w:vAlign w:val="center"/>
          </w:tcPr>
          <w:p w14:paraId="006AC614">
            <w:pPr>
              <w:pStyle w:val="28"/>
              <w:rPr>
                <w:rFonts w:hint="eastAsia" w:ascii="仿宋" w:hAnsi="仿宋" w:eastAsia="仿宋" w:cs="仿宋"/>
                <w:color w:val="auto"/>
                <w:highlight w:val="none"/>
              </w:rPr>
            </w:pPr>
            <w:r>
              <w:rPr>
                <w:rFonts w:hint="eastAsia" w:ascii="仿宋" w:hAnsi="仿宋" w:eastAsia="仿宋" w:cs="仿宋"/>
                <w:color w:val="auto"/>
                <w:highlight w:val="none"/>
              </w:rPr>
              <w:t>139.2</w:t>
            </w:r>
          </w:p>
        </w:tc>
        <w:tc>
          <w:tcPr>
            <w:tcW w:w="294" w:type="pct"/>
            <w:noWrap w:val="0"/>
            <w:tcMar>
              <w:left w:w="28" w:type="dxa"/>
              <w:right w:w="28" w:type="dxa"/>
            </w:tcMar>
            <w:vAlign w:val="center"/>
          </w:tcPr>
          <w:p w14:paraId="20B33302">
            <w:pPr>
              <w:pStyle w:val="28"/>
              <w:rPr>
                <w:rFonts w:hint="eastAsia" w:ascii="仿宋" w:hAnsi="仿宋" w:eastAsia="仿宋" w:cs="仿宋"/>
                <w:color w:val="auto"/>
                <w:highlight w:val="none"/>
              </w:rPr>
            </w:pPr>
            <w:r>
              <w:rPr>
                <w:rFonts w:hint="eastAsia" w:ascii="仿宋" w:hAnsi="仿宋" w:eastAsia="仿宋" w:cs="仿宋"/>
                <w:color w:val="auto"/>
                <w:highlight w:val="none"/>
              </w:rPr>
              <w:t>112.84</w:t>
            </w:r>
          </w:p>
        </w:tc>
        <w:tc>
          <w:tcPr>
            <w:tcW w:w="294" w:type="pct"/>
            <w:noWrap w:val="0"/>
            <w:tcMar>
              <w:left w:w="28" w:type="dxa"/>
              <w:right w:w="28" w:type="dxa"/>
            </w:tcMar>
            <w:vAlign w:val="center"/>
          </w:tcPr>
          <w:p w14:paraId="61127A12">
            <w:pPr>
              <w:pStyle w:val="28"/>
              <w:rPr>
                <w:rFonts w:hint="eastAsia" w:ascii="仿宋" w:hAnsi="仿宋" w:eastAsia="仿宋" w:cs="仿宋"/>
                <w:color w:val="auto"/>
                <w:highlight w:val="none"/>
              </w:rPr>
            </w:pPr>
            <w:r>
              <w:rPr>
                <w:rFonts w:hint="eastAsia" w:ascii="仿宋" w:hAnsi="仿宋" w:eastAsia="仿宋" w:cs="仿宋"/>
                <w:color w:val="auto"/>
                <w:highlight w:val="none"/>
              </w:rPr>
              <w:t>131.4</w:t>
            </w:r>
          </w:p>
        </w:tc>
        <w:tc>
          <w:tcPr>
            <w:tcW w:w="294" w:type="pct"/>
            <w:noWrap w:val="0"/>
            <w:tcMar>
              <w:left w:w="28" w:type="dxa"/>
              <w:right w:w="28" w:type="dxa"/>
            </w:tcMar>
            <w:vAlign w:val="center"/>
          </w:tcPr>
          <w:p w14:paraId="5B05BB9B">
            <w:pPr>
              <w:pStyle w:val="28"/>
              <w:rPr>
                <w:rFonts w:hint="eastAsia" w:ascii="仿宋" w:hAnsi="仿宋" w:eastAsia="仿宋" w:cs="仿宋"/>
                <w:color w:val="auto"/>
                <w:highlight w:val="none"/>
              </w:rPr>
            </w:pPr>
            <w:r>
              <w:rPr>
                <w:rFonts w:hint="eastAsia" w:ascii="仿宋" w:hAnsi="仿宋" w:eastAsia="仿宋" w:cs="仿宋"/>
                <w:color w:val="auto"/>
                <w:highlight w:val="none"/>
              </w:rPr>
              <w:t>140.3</w:t>
            </w:r>
          </w:p>
        </w:tc>
        <w:tc>
          <w:tcPr>
            <w:tcW w:w="294" w:type="pct"/>
            <w:noWrap w:val="0"/>
            <w:tcMar>
              <w:left w:w="28" w:type="dxa"/>
              <w:right w:w="28" w:type="dxa"/>
            </w:tcMar>
            <w:vAlign w:val="center"/>
          </w:tcPr>
          <w:p w14:paraId="049D6FC0">
            <w:pPr>
              <w:pStyle w:val="28"/>
              <w:rPr>
                <w:rFonts w:hint="eastAsia" w:ascii="仿宋" w:hAnsi="仿宋" w:eastAsia="仿宋" w:cs="仿宋"/>
                <w:color w:val="auto"/>
                <w:highlight w:val="none"/>
              </w:rPr>
            </w:pPr>
            <w:r>
              <w:rPr>
                <w:rFonts w:hint="eastAsia" w:ascii="仿宋" w:hAnsi="仿宋" w:eastAsia="仿宋" w:cs="仿宋"/>
                <w:color w:val="auto"/>
                <w:highlight w:val="none"/>
              </w:rPr>
              <w:t>132.1</w:t>
            </w:r>
          </w:p>
        </w:tc>
        <w:tc>
          <w:tcPr>
            <w:tcW w:w="294" w:type="pct"/>
            <w:noWrap w:val="0"/>
            <w:tcMar>
              <w:left w:w="28" w:type="dxa"/>
              <w:right w:w="28" w:type="dxa"/>
            </w:tcMar>
            <w:vAlign w:val="center"/>
          </w:tcPr>
          <w:p w14:paraId="1B386116">
            <w:pPr>
              <w:pStyle w:val="28"/>
              <w:rPr>
                <w:rFonts w:hint="eastAsia" w:ascii="仿宋" w:hAnsi="仿宋" w:eastAsia="仿宋" w:cs="仿宋"/>
                <w:color w:val="auto"/>
                <w:highlight w:val="none"/>
              </w:rPr>
            </w:pPr>
            <w:r>
              <w:rPr>
                <w:rFonts w:hint="eastAsia" w:ascii="仿宋" w:hAnsi="仿宋" w:eastAsia="仿宋" w:cs="仿宋"/>
                <w:color w:val="auto"/>
                <w:highlight w:val="none"/>
              </w:rPr>
              <w:t>106</w:t>
            </w:r>
          </w:p>
        </w:tc>
        <w:tc>
          <w:tcPr>
            <w:tcW w:w="294" w:type="pct"/>
            <w:noWrap w:val="0"/>
            <w:tcMar>
              <w:left w:w="28" w:type="dxa"/>
              <w:right w:w="28" w:type="dxa"/>
            </w:tcMar>
            <w:vAlign w:val="center"/>
          </w:tcPr>
          <w:p w14:paraId="63E2EF6C">
            <w:pPr>
              <w:pStyle w:val="28"/>
              <w:rPr>
                <w:rFonts w:hint="eastAsia" w:ascii="仿宋" w:hAnsi="仿宋" w:eastAsia="仿宋" w:cs="仿宋"/>
                <w:color w:val="auto"/>
                <w:highlight w:val="none"/>
              </w:rPr>
            </w:pPr>
            <w:r>
              <w:rPr>
                <w:rFonts w:hint="eastAsia" w:ascii="仿宋" w:hAnsi="仿宋" w:eastAsia="仿宋" w:cs="仿宋"/>
                <w:color w:val="auto"/>
                <w:highlight w:val="none"/>
              </w:rPr>
              <w:t>98.3</w:t>
            </w:r>
          </w:p>
        </w:tc>
        <w:tc>
          <w:tcPr>
            <w:tcW w:w="356" w:type="pct"/>
            <w:noWrap w:val="0"/>
            <w:tcMar>
              <w:left w:w="28" w:type="dxa"/>
              <w:right w:w="28" w:type="dxa"/>
            </w:tcMar>
            <w:vAlign w:val="center"/>
          </w:tcPr>
          <w:p w14:paraId="125D0663">
            <w:pPr>
              <w:pStyle w:val="28"/>
              <w:rPr>
                <w:rFonts w:hint="eastAsia" w:ascii="仿宋" w:hAnsi="仿宋" w:eastAsia="仿宋" w:cs="仿宋"/>
                <w:color w:val="auto"/>
                <w:highlight w:val="none"/>
              </w:rPr>
            </w:pPr>
            <w:r>
              <w:rPr>
                <w:rFonts w:hint="eastAsia" w:ascii="仿宋" w:hAnsi="仿宋" w:eastAsia="仿宋" w:cs="仿宋"/>
                <w:color w:val="auto"/>
                <w:highlight w:val="none"/>
              </w:rPr>
              <w:t>1710.2</w:t>
            </w:r>
          </w:p>
        </w:tc>
      </w:tr>
      <w:tr w14:paraId="50AF5B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04" w:type="pct"/>
            <w:noWrap w:val="0"/>
            <w:vAlign w:val="center"/>
          </w:tcPr>
          <w:p w14:paraId="3C52D87D">
            <w:pPr>
              <w:pStyle w:val="28"/>
              <w:rPr>
                <w:rFonts w:hint="eastAsia" w:ascii="仿宋" w:hAnsi="仿宋" w:eastAsia="仿宋" w:cs="仿宋"/>
                <w:color w:val="auto"/>
                <w:highlight w:val="none"/>
              </w:rPr>
            </w:pPr>
            <w:r>
              <w:rPr>
                <w:rFonts w:hint="eastAsia" w:ascii="仿宋" w:hAnsi="仿宋" w:eastAsia="仿宋" w:cs="仿宋"/>
                <w:color w:val="auto"/>
                <w:highlight w:val="none"/>
              </w:rPr>
              <w:t>最大风速，m/s</w:t>
            </w:r>
          </w:p>
        </w:tc>
        <w:tc>
          <w:tcPr>
            <w:tcW w:w="294" w:type="pct"/>
            <w:noWrap w:val="0"/>
            <w:vAlign w:val="center"/>
          </w:tcPr>
          <w:p w14:paraId="45D402C0">
            <w:pPr>
              <w:pStyle w:val="28"/>
              <w:rPr>
                <w:rFonts w:hint="eastAsia" w:ascii="仿宋" w:hAnsi="仿宋" w:eastAsia="仿宋" w:cs="仿宋"/>
                <w:color w:val="auto"/>
                <w:highlight w:val="none"/>
              </w:rPr>
            </w:pPr>
            <w:r>
              <w:rPr>
                <w:rFonts w:hint="eastAsia" w:ascii="仿宋" w:hAnsi="仿宋" w:eastAsia="仿宋" w:cs="仿宋"/>
                <w:color w:val="auto"/>
                <w:highlight w:val="none"/>
              </w:rPr>
              <w:t>10</w:t>
            </w:r>
          </w:p>
        </w:tc>
        <w:tc>
          <w:tcPr>
            <w:tcW w:w="294" w:type="pct"/>
            <w:noWrap w:val="0"/>
            <w:vAlign w:val="center"/>
          </w:tcPr>
          <w:p w14:paraId="2F68D998">
            <w:pPr>
              <w:pStyle w:val="28"/>
              <w:rPr>
                <w:rFonts w:hint="eastAsia" w:ascii="仿宋" w:hAnsi="仿宋" w:eastAsia="仿宋" w:cs="仿宋"/>
                <w:color w:val="auto"/>
                <w:highlight w:val="none"/>
              </w:rPr>
            </w:pPr>
            <w:r>
              <w:rPr>
                <w:rFonts w:hint="eastAsia" w:ascii="仿宋" w:hAnsi="仿宋" w:eastAsia="仿宋" w:cs="仿宋"/>
                <w:color w:val="auto"/>
                <w:highlight w:val="none"/>
              </w:rPr>
              <w:t>10.7</w:t>
            </w:r>
          </w:p>
        </w:tc>
        <w:tc>
          <w:tcPr>
            <w:tcW w:w="294" w:type="pct"/>
            <w:noWrap w:val="0"/>
            <w:vAlign w:val="center"/>
          </w:tcPr>
          <w:p w14:paraId="69879446">
            <w:pPr>
              <w:pStyle w:val="28"/>
              <w:rPr>
                <w:rFonts w:hint="eastAsia" w:ascii="仿宋" w:hAnsi="仿宋" w:eastAsia="仿宋" w:cs="仿宋"/>
                <w:color w:val="auto"/>
                <w:highlight w:val="none"/>
              </w:rPr>
            </w:pPr>
            <w:r>
              <w:rPr>
                <w:rFonts w:hint="eastAsia" w:ascii="仿宋" w:hAnsi="仿宋" w:eastAsia="仿宋" w:cs="仿宋"/>
                <w:color w:val="auto"/>
                <w:highlight w:val="none"/>
              </w:rPr>
              <w:t>13.3</w:t>
            </w:r>
          </w:p>
        </w:tc>
        <w:tc>
          <w:tcPr>
            <w:tcW w:w="294" w:type="pct"/>
            <w:noWrap w:val="0"/>
            <w:vAlign w:val="center"/>
          </w:tcPr>
          <w:p w14:paraId="76F47CE6">
            <w:pPr>
              <w:pStyle w:val="28"/>
              <w:rPr>
                <w:rFonts w:hint="eastAsia" w:ascii="仿宋" w:hAnsi="仿宋" w:eastAsia="仿宋" w:cs="仿宋"/>
                <w:color w:val="auto"/>
                <w:highlight w:val="none"/>
              </w:rPr>
            </w:pPr>
            <w:r>
              <w:rPr>
                <w:rFonts w:hint="eastAsia" w:ascii="仿宋" w:hAnsi="仿宋" w:eastAsia="仿宋" w:cs="仿宋"/>
                <w:color w:val="auto"/>
                <w:highlight w:val="none"/>
              </w:rPr>
              <w:t>15.7</w:t>
            </w:r>
          </w:p>
        </w:tc>
        <w:tc>
          <w:tcPr>
            <w:tcW w:w="294" w:type="pct"/>
            <w:noWrap w:val="0"/>
            <w:vAlign w:val="center"/>
          </w:tcPr>
          <w:p w14:paraId="738A7BEA">
            <w:pPr>
              <w:pStyle w:val="28"/>
              <w:rPr>
                <w:rFonts w:hint="eastAsia" w:ascii="仿宋" w:hAnsi="仿宋" w:eastAsia="仿宋" w:cs="仿宋"/>
                <w:color w:val="auto"/>
                <w:highlight w:val="none"/>
              </w:rPr>
            </w:pPr>
            <w:r>
              <w:rPr>
                <w:rFonts w:hint="eastAsia" w:ascii="仿宋" w:hAnsi="仿宋" w:eastAsia="仿宋" w:cs="仿宋"/>
                <w:color w:val="auto"/>
                <w:highlight w:val="none"/>
              </w:rPr>
              <w:t>12.3</w:t>
            </w:r>
          </w:p>
        </w:tc>
        <w:tc>
          <w:tcPr>
            <w:tcW w:w="294" w:type="pct"/>
            <w:noWrap w:val="0"/>
            <w:vAlign w:val="center"/>
          </w:tcPr>
          <w:p w14:paraId="2F1DF847">
            <w:pPr>
              <w:pStyle w:val="28"/>
              <w:rPr>
                <w:rFonts w:hint="eastAsia" w:ascii="仿宋" w:hAnsi="仿宋" w:eastAsia="仿宋" w:cs="仿宋"/>
                <w:color w:val="auto"/>
                <w:highlight w:val="none"/>
              </w:rPr>
            </w:pPr>
            <w:r>
              <w:rPr>
                <w:rFonts w:hint="eastAsia" w:ascii="仿宋" w:hAnsi="仿宋" w:eastAsia="仿宋" w:cs="仿宋"/>
                <w:color w:val="auto"/>
                <w:highlight w:val="none"/>
              </w:rPr>
              <w:t>10.7</w:t>
            </w:r>
          </w:p>
        </w:tc>
        <w:tc>
          <w:tcPr>
            <w:tcW w:w="294" w:type="pct"/>
            <w:noWrap w:val="0"/>
            <w:vAlign w:val="center"/>
          </w:tcPr>
          <w:p w14:paraId="06D82B01">
            <w:pPr>
              <w:pStyle w:val="28"/>
              <w:rPr>
                <w:rFonts w:hint="eastAsia" w:ascii="仿宋" w:hAnsi="仿宋" w:eastAsia="仿宋" w:cs="仿宋"/>
                <w:color w:val="auto"/>
                <w:highlight w:val="none"/>
              </w:rPr>
            </w:pPr>
            <w:r>
              <w:rPr>
                <w:rFonts w:hint="eastAsia" w:ascii="仿宋" w:hAnsi="仿宋" w:eastAsia="仿宋" w:cs="仿宋"/>
                <w:color w:val="auto"/>
                <w:highlight w:val="none"/>
              </w:rPr>
              <w:t>8</w:t>
            </w:r>
          </w:p>
        </w:tc>
        <w:tc>
          <w:tcPr>
            <w:tcW w:w="294" w:type="pct"/>
            <w:noWrap w:val="0"/>
            <w:vAlign w:val="center"/>
          </w:tcPr>
          <w:p w14:paraId="073053A8">
            <w:pPr>
              <w:pStyle w:val="28"/>
              <w:rPr>
                <w:rFonts w:hint="eastAsia" w:ascii="仿宋" w:hAnsi="仿宋" w:eastAsia="仿宋" w:cs="仿宋"/>
                <w:color w:val="auto"/>
                <w:highlight w:val="none"/>
              </w:rPr>
            </w:pPr>
            <w:r>
              <w:rPr>
                <w:rFonts w:hint="eastAsia" w:ascii="仿宋" w:hAnsi="仿宋" w:eastAsia="仿宋" w:cs="仿宋"/>
                <w:color w:val="auto"/>
                <w:highlight w:val="none"/>
              </w:rPr>
              <w:t>8.7</w:t>
            </w:r>
          </w:p>
        </w:tc>
        <w:tc>
          <w:tcPr>
            <w:tcW w:w="294" w:type="pct"/>
            <w:noWrap w:val="0"/>
            <w:vAlign w:val="center"/>
          </w:tcPr>
          <w:p w14:paraId="6DE0E30B">
            <w:pPr>
              <w:pStyle w:val="28"/>
              <w:rPr>
                <w:rFonts w:hint="eastAsia" w:ascii="仿宋" w:hAnsi="仿宋" w:eastAsia="仿宋" w:cs="仿宋"/>
                <w:color w:val="auto"/>
                <w:highlight w:val="none"/>
              </w:rPr>
            </w:pPr>
            <w:r>
              <w:rPr>
                <w:rFonts w:hint="eastAsia" w:ascii="仿宋" w:hAnsi="仿宋" w:eastAsia="仿宋" w:cs="仿宋"/>
                <w:color w:val="auto"/>
                <w:highlight w:val="none"/>
              </w:rPr>
              <w:t>10</w:t>
            </w:r>
          </w:p>
        </w:tc>
        <w:tc>
          <w:tcPr>
            <w:tcW w:w="294" w:type="pct"/>
            <w:noWrap w:val="0"/>
            <w:vAlign w:val="center"/>
          </w:tcPr>
          <w:p w14:paraId="51E16F5C">
            <w:pPr>
              <w:pStyle w:val="28"/>
              <w:rPr>
                <w:rFonts w:hint="eastAsia" w:ascii="仿宋" w:hAnsi="仿宋" w:eastAsia="仿宋" w:cs="仿宋"/>
                <w:color w:val="auto"/>
                <w:highlight w:val="none"/>
              </w:rPr>
            </w:pPr>
            <w:r>
              <w:rPr>
                <w:rFonts w:hint="eastAsia" w:ascii="仿宋" w:hAnsi="仿宋" w:eastAsia="仿宋" w:cs="仿宋"/>
                <w:color w:val="auto"/>
                <w:highlight w:val="none"/>
              </w:rPr>
              <w:t>8</w:t>
            </w:r>
          </w:p>
        </w:tc>
        <w:tc>
          <w:tcPr>
            <w:tcW w:w="294" w:type="pct"/>
            <w:noWrap w:val="0"/>
            <w:vAlign w:val="center"/>
          </w:tcPr>
          <w:p w14:paraId="628A58CF">
            <w:pPr>
              <w:pStyle w:val="28"/>
              <w:rPr>
                <w:rFonts w:hint="eastAsia" w:ascii="仿宋" w:hAnsi="仿宋" w:eastAsia="仿宋" w:cs="仿宋"/>
                <w:color w:val="auto"/>
                <w:highlight w:val="none"/>
              </w:rPr>
            </w:pPr>
            <w:r>
              <w:rPr>
                <w:rFonts w:hint="eastAsia" w:ascii="仿宋" w:hAnsi="仿宋" w:eastAsia="仿宋" w:cs="仿宋"/>
                <w:color w:val="auto"/>
                <w:highlight w:val="none"/>
              </w:rPr>
              <w:t>7</w:t>
            </w:r>
          </w:p>
        </w:tc>
        <w:tc>
          <w:tcPr>
            <w:tcW w:w="294" w:type="pct"/>
            <w:noWrap w:val="0"/>
            <w:vAlign w:val="center"/>
          </w:tcPr>
          <w:p w14:paraId="11E022E7">
            <w:pPr>
              <w:pStyle w:val="28"/>
              <w:rPr>
                <w:rFonts w:hint="eastAsia" w:ascii="仿宋" w:hAnsi="仿宋" w:eastAsia="仿宋" w:cs="仿宋"/>
                <w:color w:val="auto"/>
                <w:highlight w:val="none"/>
              </w:rPr>
            </w:pPr>
            <w:r>
              <w:rPr>
                <w:rFonts w:hint="eastAsia" w:ascii="仿宋" w:hAnsi="仿宋" w:eastAsia="仿宋" w:cs="仿宋"/>
                <w:color w:val="auto"/>
                <w:highlight w:val="none"/>
              </w:rPr>
              <w:t>7.3</w:t>
            </w:r>
          </w:p>
        </w:tc>
        <w:tc>
          <w:tcPr>
            <w:tcW w:w="356" w:type="pct"/>
            <w:noWrap w:val="0"/>
            <w:vAlign w:val="center"/>
          </w:tcPr>
          <w:p w14:paraId="49321D60">
            <w:pPr>
              <w:pStyle w:val="28"/>
              <w:rPr>
                <w:rFonts w:hint="eastAsia" w:ascii="仿宋" w:hAnsi="仿宋" w:eastAsia="仿宋" w:cs="仿宋"/>
                <w:color w:val="auto"/>
                <w:highlight w:val="none"/>
              </w:rPr>
            </w:pPr>
            <w:r>
              <w:rPr>
                <w:rFonts w:hint="eastAsia" w:ascii="仿宋" w:hAnsi="仿宋" w:eastAsia="仿宋" w:cs="仿宋"/>
                <w:color w:val="auto"/>
                <w:highlight w:val="none"/>
              </w:rPr>
              <w:t>15.7</w:t>
            </w:r>
          </w:p>
        </w:tc>
      </w:tr>
    </w:tbl>
    <w:p w14:paraId="59CC26C2">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rPr>
      </w:pPr>
      <w:bookmarkStart w:id="13" w:name="_Toc16269"/>
      <w:r>
        <w:rPr>
          <w:rFonts w:hint="eastAsia" w:ascii="仿宋" w:hAnsi="仿宋" w:eastAsia="仿宋" w:cs="仿宋"/>
          <w:b/>
          <w:bCs w:val="0"/>
          <w:color w:val="auto"/>
          <w:highlight w:val="none"/>
          <w:lang w:val="en-US" w:eastAsia="zh-CN"/>
        </w:rPr>
        <w:t>河流水系</w:t>
      </w:r>
      <w:bookmarkEnd w:id="13"/>
    </w:p>
    <w:p w14:paraId="728EB2AC">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一、河流水系</w:t>
      </w:r>
    </w:p>
    <w:p w14:paraId="75813275">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芒市河流分属于伊洛瓦底江水系和怒江水系，其中伊洛瓦底江在市境内集雨面积2360.3km²，占全市总面积的80.5%；怒江在市境内集雨面积570.7km²，占全市总面积的19.5%。境内江河纵横，共有229条大小河流呈树枝状穿流于高山、峡谷、盆地之间，年均地表径流量23.11亿m³；主要河流有怒江、伊洛瓦底江（境内称龙江）和芒市河。无天然湖泊，有水库25座，其中中型水21座、小（一）型水库8座、小（二）型水库15座，总库容6204.66万m³。</w:t>
      </w:r>
    </w:p>
    <w:p w14:paraId="200591B8">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二、水资源量</w:t>
      </w:r>
    </w:p>
    <w:p w14:paraId="0C61076B">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芒市地处滇西南多雨区，降雨量充沛，水资源丰富。境内多年平均产水量31.8亿m³，地下水量8.69亿m³。从龙陵县入境水量1.95亿m³和龙江过境水量49.9亿m³，人均占有水量9461m³，高于全省、全国水平。市境西缘的龙江，在芒市境内流域面积2260.3km²，年产水量26.6亿m³；东南角边缘的怒江，年产水量6.35亿m³。</w:t>
      </w:r>
    </w:p>
    <w:p w14:paraId="6F5DC94B">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芒市水资源虽丰富，但时空分布不均。受季风气候的影响，年降雨主要集中在5－10月，降水量占全年降水量89.9%，径流量约占全年总量的77%；干季水源不足，其中3－5月径流量仅占全年总量的5%左右，水量短缺，部分支流干涸。耕地多需水量大的坝区水量不多，耕地少需水少的山区水量过剩。</w:t>
      </w:r>
    </w:p>
    <w:p w14:paraId="40F4F109">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项目区水源补给区面积为18.06km²，根据《综合水文地质图潞西幅》，该区域主要为岩溶裂隙网络型地下水，地下径流模数为5.21L/s.km²，则地下水资源量为296.16万m³。经过询问原住村民，该出水点未出现断流。</w:t>
      </w:r>
    </w:p>
    <w:p w14:paraId="252BC03A">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rPr>
      </w:pPr>
      <w:bookmarkStart w:id="14" w:name="_Toc24246"/>
      <w:r>
        <w:rPr>
          <w:rFonts w:hint="eastAsia" w:ascii="仿宋" w:hAnsi="仿宋" w:eastAsia="仿宋" w:cs="仿宋"/>
          <w:b/>
          <w:bCs w:val="0"/>
          <w:color w:val="auto"/>
          <w:highlight w:val="none"/>
          <w:lang w:val="en-US" w:eastAsia="zh-CN"/>
        </w:rPr>
        <w:t>水文地质</w:t>
      </w:r>
      <w:bookmarkEnd w:id="14"/>
    </w:p>
    <w:p w14:paraId="56DF9D14">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根据地下水赋存条件，水力特征和水理性质，区域内地下水划分为松散岩类孔隙水、裂隙水、岩溶水三种基本类型，以裂隙水分布最为广泛。</w:t>
      </w:r>
    </w:p>
    <w:p w14:paraId="270600DD">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（1）松散岩类孔隙水</w:t>
      </w:r>
    </w:p>
    <w:p w14:paraId="70A17425">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分布于沿线第四系冲洪积、崩坡积及残坡积黏性土、砂、砾卵石土等地层之中。地下水埋深较浅，水位一般0.5～5.0m，主要靠大气降水和地表河流补给,以泉形式排泄。富水性受地层岩性及地貌条件控制。地下水化学类型为HCO3-Ca及HCO3-Ca.Mg型，矿化度0.5克/升左右。该类水以泉形式排泄，泉流量一般3～15l/s。该类地下水主要分布于沿线河谷及沟谷地带，以及山坡下部及山沟部位，其中盆地冲积层中河流沟谷所蕴藏的地下水因补给来源充足较丰富、地下水位埋深一般较浅，山区沟谷崩坡积松散层中的地下水受降雨的强度影响较大，储量及径流量一般较少，且波动性大较，一般不具稳定的地下水位。</w:t>
      </w:r>
    </w:p>
    <w:p w14:paraId="0FC7BAEE">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基岩风化裂隙水：主要分布于沿线新近系、二叠系、侏罗系、寒武系等碎屑岩类地层的裂隙中。且主要赋存于全、强风化裂隙中，裂隙发育深度一般较浅，深度一般几米到十几米，连通性较差，一般无固定的地下水位。因沟谷切割强烈，地形陡峭，水力坡度大，径流途经短，交替迅速，具就地补给就地排泄的特点，主要受大气降水补给，沟谷地段受地表水体侧向补给，于沟谷两侧呈散状或以下降泉的形式排泄，少量向深部运移，形成带状型基岩裂隙水的补给源，径流途径较远。该类地下水具有流量不大，动态变化较大的特点，富水性一般较弱，属潜水类型，水化学类型多为HCO</w:t>
      </w:r>
      <w:r>
        <w:rPr>
          <w:rFonts w:hint="eastAsia" w:ascii="仿宋" w:hAnsi="仿宋" w:eastAsia="仿宋" w:cs="仿宋"/>
          <w:color w:val="auto"/>
          <w:sz w:val="28"/>
          <w:szCs w:val="28"/>
          <w:highlight w:val="none"/>
          <w:vertAlign w:val="superscript"/>
        </w:rPr>
        <w:t>3-</w:t>
      </w:r>
      <w:r>
        <w:rPr>
          <w:rFonts w:hint="eastAsia" w:ascii="仿宋" w:hAnsi="仿宋" w:eastAsia="仿宋" w:cs="仿宋"/>
          <w:color w:val="auto"/>
          <w:sz w:val="28"/>
          <w:szCs w:val="28"/>
          <w:highlight w:val="none"/>
        </w:rPr>
        <w:t>Ca及HCO</w:t>
      </w:r>
      <w:r>
        <w:rPr>
          <w:rFonts w:hint="eastAsia" w:ascii="仿宋" w:hAnsi="仿宋" w:eastAsia="仿宋" w:cs="仿宋"/>
          <w:color w:val="auto"/>
          <w:sz w:val="28"/>
          <w:szCs w:val="28"/>
          <w:highlight w:val="none"/>
          <w:vertAlign w:val="superscript"/>
        </w:rPr>
        <w:t>3-</w:t>
      </w:r>
      <w:r>
        <w:rPr>
          <w:rFonts w:hint="eastAsia" w:ascii="仿宋" w:hAnsi="仿宋" w:eastAsia="仿宋" w:cs="仿宋"/>
          <w:color w:val="auto"/>
          <w:sz w:val="28"/>
          <w:szCs w:val="28"/>
          <w:highlight w:val="none"/>
        </w:rPr>
        <w:t>Ca.Mg型，水质一般较好，为非腐蚀性水，量大时可作为生产用水。</w:t>
      </w:r>
    </w:p>
    <w:p w14:paraId="0513051A">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碳酸盐岩岩溶水：主要赋存于二叠系、侏罗系、泥盆系灰岩、白云质灰岩、泥灰岩地层中，赋水层位为灰岩、白云岩、白云质灰岩、泥灰岩，含水性受岩溶发育程度控制，主要赋存于地下岩溶管道系统及溶蚀裂隙之中，分布极不均匀，一般在地势相对低洼的向斜核部和断层破碎带或节理裂隙密集带部位。岩溶水多以地下岩溶管道和泉水的形式排泄于河流、溪流中或低洼地段。主要补给靠大气降水，其次是地表水体。地下水类型HCO</w:t>
      </w:r>
      <w:r>
        <w:rPr>
          <w:rFonts w:hint="eastAsia" w:ascii="仿宋" w:hAnsi="仿宋" w:eastAsia="仿宋" w:cs="仿宋"/>
          <w:color w:val="auto"/>
          <w:sz w:val="28"/>
          <w:szCs w:val="28"/>
          <w:highlight w:val="none"/>
          <w:vertAlign w:val="superscript"/>
        </w:rPr>
        <w:t>3-</w:t>
      </w:r>
      <w:r>
        <w:rPr>
          <w:rFonts w:hint="eastAsia" w:ascii="仿宋" w:hAnsi="仿宋" w:eastAsia="仿宋" w:cs="仿宋"/>
          <w:color w:val="auto"/>
          <w:sz w:val="28"/>
          <w:szCs w:val="28"/>
          <w:highlight w:val="none"/>
        </w:rPr>
        <w:t>Ca及HCO</w:t>
      </w:r>
      <w:r>
        <w:rPr>
          <w:rFonts w:hint="eastAsia" w:ascii="仿宋" w:hAnsi="仿宋" w:eastAsia="仿宋" w:cs="仿宋"/>
          <w:color w:val="auto"/>
          <w:sz w:val="28"/>
          <w:szCs w:val="28"/>
          <w:highlight w:val="none"/>
          <w:vertAlign w:val="superscript"/>
        </w:rPr>
        <w:t>3-</w:t>
      </w:r>
      <w:r>
        <w:rPr>
          <w:rFonts w:hint="eastAsia" w:ascii="仿宋" w:hAnsi="仿宋" w:eastAsia="仿宋" w:cs="仿宋"/>
          <w:color w:val="auto"/>
          <w:sz w:val="28"/>
          <w:szCs w:val="28"/>
          <w:highlight w:val="none"/>
        </w:rPr>
        <w:t>Ca.Mg型，硬度一般较大，其岩溶水径流速度快，地下水位埋藏较深，一般大于20m。</w:t>
      </w:r>
    </w:p>
    <w:p w14:paraId="5E9D8E02">
      <w:pPr>
        <w:adjustRightInd w:val="0"/>
        <w:snapToGrid w:val="0"/>
        <w:spacing w:line="360" w:lineRule="auto"/>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二、地下水的补给、迳流、排泄</w:t>
      </w:r>
    </w:p>
    <w:p w14:paraId="55748D09">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水源保护区属南亚热带季风气候，地下水有充沛的降雨入渗补给量。地下水的补、迳、排条件受沿线的地形、地貌及地层岩性制约。低中山区植被较发育，地形切割强烈，坡度较陡，降水顺斜坡或冲沟流失较快，渗入岩土层的量较小，地下水径流途径较短，排泄条件较好，多以侧向泉、</w:t>
      </w:r>
      <w:r>
        <w:rPr>
          <w:rFonts w:hint="eastAsia" w:ascii="仿宋" w:hAnsi="仿宋" w:eastAsia="仿宋" w:cs="仿宋"/>
          <w:color w:val="auto"/>
          <w:sz w:val="28"/>
          <w:szCs w:val="28"/>
          <w:highlight w:val="none"/>
          <w:lang w:val="en-US" w:eastAsia="zh-CN"/>
        </w:rPr>
        <w:t>地表径流</w:t>
      </w:r>
      <w:r>
        <w:rPr>
          <w:rFonts w:hint="eastAsia" w:ascii="仿宋" w:hAnsi="仿宋" w:eastAsia="仿宋" w:cs="仿宋"/>
          <w:color w:val="auto"/>
          <w:sz w:val="28"/>
          <w:szCs w:val="28"/>
          <w:highlight w:val="none"/>
        </w:rPr>
        <w:t>的形补给沟谷。降雨是地下水的主要补给来源，地下水水位受气候影响较明显。</w:t>
      </w:r>
    </w:p>
    <w:p w14:paraId="769FB1C4">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山间谷地及河流谷底地势低洼、平坦，呈条带状展布，地下水的主要补给来源于河谷地外围基岩裂隙水侧向补给、河水侧向补给及降雨垂直补给。地下水径流途径较长，一般向河谷方向排泄，地下水动态受季节性影响较大，洪水期地下水位较高，枯水期、平水期则地下水补给河流，地下水下降。</w:t>
      </w:r>
    </w:p>
    <w:p w14:paraId="2CF8EABD">
      <w:pPr>
        <w:pStyle w:val="5"/>
        <w:spacing w:line="360" w:lineRule="auto"/>
        <w:rPr>
          <w:rFonts w:hint="eastAsia" w:ascii="仿宋" w:hAnsi="仿宋" w:eastAsia="仿宋" w:cs="仿宋"/>
          <w:b/>
          <w:bCs w:val="0"/>
          <w:color w:val="auto"/>
          <w:highlight w:val="none"/>
        </w:rPr>
      </w:pPr>
      <w:bookmarkStart w:id="15" w:name="_Toc18844"/>
      <w:r>
        <w:rPr>
          <w:rFonts w:hint="eastAsia" w:ascii="仿宋" w:hAnsi="仿宋" w:eastAsia="仿宋" w:cs="仿宋"/>
          <w:b/>
          <w:bCs w:val="0"/>
          <w:color w:val="auto"/>
          <w:highlight w:val="none"/>
          <w:lang w:val="en-US" w:eastAsia="zh-CN"/>
        </w:rPr>
        <w:t>饮用水源地所在区域或流域的社会经济状况</w:t>
      </w:r>
      <w:bookmarkEnd w:id="15"/>
    </w:p>
    <w:p w14:paraId="02432FF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芒市2022年实现地区生产总值190.02亿元，同比增长3.1%；完成固定资产投资117.31亿元，增长4.7%；社会消费品零售总额102.2亿元，下降1.5%。外贸进出口总额10.29亿元，增长10.02%，城镇和农村常住居民人均可支配收入分别为3419元、15402元，分别增长3.4%、6.2%，全市招商引资省外到位资金81.9亿元、实际利用外资250万美元，分别占全州的35.2%、62.5%；城镇登记失业率3.7%，全市居民消费价格指数控制在103.5%以内。</w:t>
      </w:r>
    </w:p>
    <w:p w14:paraId="00FB870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勐戛镇辖9个村委会101个村民小组，共有7406户31522人。勐戛镇农村经济总收入5.0263亿元，农村常住居民人均可支配收入7913元。</w:t>
      </w:r>
    </w:p>
    <w:p w14:paraId="62039D9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中山乡全乡共有5个村民委员会，46个村民小组，居住着汉、景颇、傈僳、德昂、满5种民族。目前，全乡人口2834户，11500人。</w:t>
      </w:r>
    </w:p>
    <w:p w14:paraId="0C7964F0">
      <w:pPr>
        <w:pStyle w:val="5"/>
        <w:spacing w:line="360" w:lineRule="auto"/>
        <w:rPr>
          <w:rFonts w:hint="eastAsia" w:ascii="仿宋" w:hAnsi="仿宋" w:eastAsia="仿宋" w:cs="仿宋"/>
          <w:b/>
          <w:bCs w:val="0"/>
          <w:color w:val="auto"/>
          <w:highlight w:val="none"/>
        </w:rPr>
      </w:pPr>
      <w:bookmarkStart w:id="16" w:name="_Toc24252"/>
      <w:r>
        <w:rPr>
          <w:rFonts w:hint="eastAsia" w:ascii="仿宋" w:hAnsi="仿宋" w:eastAsia="仿宋" w:cs="仿宋"/>
          <w:b/>
          <w:bCs w:val="0"/>
          <w:color w:val="auto"/>
          <w:highlight w:val="none"/>
          <w:lang w:val="en-US" w:eastAsia="zh-CN"/>
        </w:rPr>
        <w:t>饮用水源地周边城乡土地使用现状及规划情况</w:t>
      </w:r>
      <w:bookmarkEnd w:id="16"/>
    </w:p>
    <w:p w14:paraId="42ED9D6E">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rPr>
      </w:pPr>
      <w:bookmarkStart w:id="17" w:name="_Toc20755"/>
      <w:r>
        <w:rPr>
          <w:rFonts w:hint="eastAsia" w:ascii="仿宋" w:hAnsi="仿宋" w:eastAsia="仿宋" w:cs="仿宋"/>
          <w:b/>
          <w:bCs w:val="0"/>
          <w:color w:val="auto"/>
          <w:highlight w:val="none"/>
        </w:rPr>
        <w:t>勐戛镇象塘村河流型水源地</w:t>
      </w:r>
      <w:bookmarkEnd w:id="17"/>
    </w:p>
    <w:p w14:paraId="043CA5C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勐戛镇象塘村河流型水源地属于河流型饮用水水源地，根据本次划定成果，保护区总面积为1.671km²，其中一级保护区面积为0.125km²（水域0.002km²，陆域0.123km²），二级保护区面积为1.546km²（水域0.001km²，陆域1.545km²）。主要涉及的村委会为象塘村民委员会、勐旺村委会。</w:t>
      </w:r>
    </w:p>
    <w:p w14:paraId="4E9BE85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根据现场踏勘，结合</w:t>
      </w:r>
      <w:r>
        <w:rPr>
          <w:rFonts w:hint="eastAsia" w:ascii="仿宋" w:hAnsi="仿宋" w:eastAsia="仿宋" w:cs="仿宋"/>
          <w:color w:val="auto"/>
          <w:sz w:val="28"/>
          <w:szCs w:val="28"/>
          <w:highlight w:val="none"/>
          <w:lang w:val="en-US" w:eastAsia="zh-CN"/>
        </w:rPr>
        <w:t>芒市</w:t>
      </w:r>
      <w:r>
        <w:rPr>
          <w:rFonts w:hint="eastAsia" w:ascii="仿宋" w:hAnsi="仿宋" w:eastAsia="仿宋" w:cs="仿宋"/>
          <w:color w:val="auto"/>
          <w:sz w:val="28"/>
          <w:szCs w:val="28"/>
          <w:highlight w:val="none"/>
        </w:rPr>
        <w:t>国土数据和卫星影像图，对饮用水水源原范围内土地利用现状进行</w:t>
      </w:r>
      <w:r>
        <w:rPr>
          <w:rFonts w:hint="eastAsia" w:ascii="仿宋" w:hAnsi="仿宋" w:eastAsia="仿宋" w:cs="仿宋"/>
          <w:color w:val="auto"/>
          <w:sz w:val="28"/>
          <w:szCs w:val="28"/>
          <w:highlight w:val="none"/>
          <w:lang w:val="en-US" w:eastAsia="zh-CN"/>
        </w:rPr>
        <w:t>统计分析，勐戛镇象塘村河流型水源地</w:t>
      </w:r>
      <w:r>
        <w:rPr>
          <w:rFonts w:hint="eastAsia" w:ascii="仿宋" w:hAnsi="仿宋" w:eastAsia="仿宋" w:cs="仿宋"/>
          <w:color w:val="auto"/>
          <w:sz w:val="28"/>
          <w:szCs w:val="28"/>
          <w:highlight w:val="none"/>
        </w:rPr>
        <w:t>饮用水水源保护区土地利用方</w:t>
      </w:r>
      <w:r>
        <w:rPr>
          <w:rFonts w:hint="eastAsia" w:ascii="仿宋" w:hAnsi="仿宋" w:eastAsia="仿宋" w:cs="仿宋"/>
          <w:color w:val="auto"/>
          <w:sz w:val="28"/>
          <w:szCs w:val="28"/>
          <w:highlight w:val="none"/>
          <w:lang w:val="en-US" w:eastAsia="zh-CN"/>
        </w:rPr>
        <w:t>式主要为林地，林地面积为1.642km²，占保护区总面积98.25%；</w:t>
      </w:r>
      <w:r>
        <w:rPr>
          <w:rFonts w:hint="eastAsia" w:ascii="仿宋" w:hAnsi="仿宋" w:eastAsia="仿宋" w:cs="仿宋"/>
          <w:color w:val="auto"/>
          <w:sz w:val="28"/>
          <w:szCs w:val="28"/>
          <w:highlight w:val="none"/>
        </w:rPr>
        <w:t>其它地类面积</w:t>
      </w:r>
      <w:r>
        <w:rPr>
          <w:rFonts w:hint="eastAsia" w:ascii="仿宋" w:hAnsi="仿宋" w:eastAsia="仿宋" w:cs="仿宋"/>
          <w:color w:val="auto"/>
          <w:sz w:val="28"/>
          <w:szCs w:val="28"/>
          <w:highlight w:val="none"/>
          <w:lang w:val="en-US" w:eastAsia="zh-CN"/>
        </w:rPr>
        <w:t>0.029</w:t>
      </w:r>
      <w:r>
        <w:rPr>
          <w:rFonts w:hint="eastAsia" w:ascii="仿宋" w:hAnsi="仿宋" w:eastAsia="仿宋" w:cs="仿宋"/>
          <w:color w:val="auto"/>
          <w:sz w:val="28"/>
          <w:szCs w:val="28"/>
          <w:highlight w:val="none"/>
        </w:rPr>
        <w:t>k</w:t>
      </w:r>
      <w:r>
        <w:rPr>
          <w:rFonts w:hint="eastAsia" w:ascii="仿宋" w:hAnsi="仿宋" w:eastAsia="仿宋" w:cs="仿宋"/>
          <w:color w:val="auto"/>
          <w:sz w:val="28"/>
          <w:szCs w:val="28"/>
          <w:highlight w:val="none"/>
          <w:lang w:eastAsia="zh-CN"/>
        </w:rPr>
        <w:t>m²</w:t>
      </w:r>
      <w:r>
        <w:rPr>
          <w:rFonts w:hint="eastAsia" w:ascii="仿宋" w:hAnsi="仿宋" w:eastAsia="仿宋" w:cs="仿宋"/>
          <w:color w:val="auto"/>
          <w:sz w:val="28"/>
          <w:szCs w:val="28"/>
          <w:highlight w:val="none"/>
        </w:rPr>
        <w:t>，占保护区总面积</w:t>
      </w:r>
      <w:r>
        <w:rPr>
          <w:rFonts w:hint="eastAsia" w:ascii="仿宋" w:hAnsi="仿宋" w:eastAsia="仿宋" w:cs="仿宋"/>
          <w:color w:val="auto"/>
          <w:sz w:val="28"/>
          <w:szCs w:val="28"/>
          <w:highlight w:val="none"/>
          <w:lang w:val="en-US" w:eastAsia="zh-CN"/>
        </w:rPr>
        <w:t>1.75</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勐戛镇象塘村河流型水源地</w:t>
      </w:r>
      <w:r>
        <w:rPr>
          <w:rFonts w:hint="eastAsia" w:ascii="仿宋" w:hAnsi="仿宋" w:eastAsia="仿宋" w:cs="仿宋"/>
          <w:color w:val="auto"/>
          <w:sz w:val="28"/>
          <w:szCs w:val="28"/>
          <w:highlight w:val="none"/>
        </w:rPr>
        <w:t>饮用水水源保护区内土地利用现状见表2.3-</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和图2.3-</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w:t>
      </w:r>
    </w:p>
    <w:p w14:paraId="0A83B4A3">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表2.3-</w:t>
      </w:r>
      <w:r>
        <w:rPr>
          <w:rFonts w:hint="eastAsia" w:ascii="仿宋" w:hAnsi="仿宋" w:eastAsia="仿宋" w:cs="仿宋"/>
          <w:b/>
          <w:color w:val="auto"/>
          <w:sz w:val="24"/>
          <w:szCs w:val="24"/>
          <w:highlight w:val="none"/>
          <w:lang w:val="en-US" w:eastAsia="zh-CN"/>
        </w:rPr>
        <w:t>1</w:t>
      </w:r>
      <w:r>
        <w:rPr>
          <w:rFonts w:hint="eastAsia" w:ascii="仿宋" w:hAnsi="仿宋" w:eastAsia="仿宋" w:cs="仿宋"/>
          <w:b/>
          <w:color w:val="auto"/>
          <w:sz w:val="24"/>
          <w:szCs w:val="24"/>
          <w:highlight w:val="none"/>
        </w:rPr>
        <w:t xml:space="preserve">  </w:t>
      </w:r>
      <w:r>
        <w:rPr>
          <w:rFonts w:hint="eastAsia" w:ascii="仿宋" w:hAnsi="仿宋" w:eastAsia="仿宋" w:cs="仿宋"/>
          <w:b/>
          <w:color w:val="auto"/>
          <w:sz w:val="24"/>
          <w:szCs w:val="24"/>
          <w:highlight w:val="none"/>
          <w:lang w:val="en-US" w:eastAsia="zh-CN"/>
        </w:rPr>
        <w:t>勐戛镇象塘村河流型</w:t>
      </w:r>
      <w:r>
        <w:rPr>
          <w:rFonts w:hint="eastAsia" w:ascii="仿宋" w:hAnsi="仿宋" w:eastAsia="仿宋" w:cs="仿宋"/>
          <w:b/>
          <w:color w:val="auto"/>
          <w:sz w:val="24"/>
          <w:szCs w:val="24"/>
          <w:highlight w:val="none"/>
        </w:rPr>
        <w:t>水源保护区土地利用现状统计表</w:t>
      </w:r>
    </w:p>
    <w:tbl>
      <w:tblPr>
        <w:tblStyle w:val="14"/>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015"/>
        <w:gridCol w:w="1181"/>
        <w:gridCol w:w="1139"/>
        <w:gridCol w:w="1113"/>
        <w:gridCol w:w="1307"/>
        <w:gridCol w:w="1113"/>
        <w:gridCol w:w="1307"/>
        <w:gridCol w:w="1114"/>
      </w:tblGrid>
      <w:tr w14:paraId="0A043A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546" w:type="pct"/>
            <w:vMerge w:val="restart"/>
            <w:tcBorders>
              <w:tl2br w:val="nil"/>
              <w:tr2bl w:val="nil"/>
            </w:tcBorders>
            <w:shd w:val="clear" w:color="auto" w:fill="auto"/>
            <w:noWrap/>
            <w:vAlign w:val="center"/>
          </w:tcPr>
          <w:p w14:paraId="061C6AF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大类</w:t>
            </w:r>
          </w:p>
        </w:tc>
        <w:tc>
          <w:tcPr>
            <w:tcW w:w="636" w:type="pct"/>
            <w:vMerge w:val="restart"/>
            <w:tcBorders>
              <w:tl2br w:val="nil"/>
              <w:tr2bl w:val="nil"/>
            </w:tcBorders>
            <w:shd w:val="clear" w:color="auto" w:fill="auto"/>
            <w:noWrap/>
            <w:vAlign w:val="center"/>
          </w:tcPr>
          <w:p w14:paraId="67A2480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小类</w:t>
            </w:r>
          </w:p>
        </w:tc>
        <w:tc>
          <w:tcPr>
            <w:tcW w:w="1212" w:type="pct"/>
            <w:gridSpan w:val="2"/>
            <w:tcBorders>
              <w:tl2br w:val="nil"/>
              <w:tr2bl w:val="nil"/>
            </w:tcBorders>
            <w:shd w:val="clear" w:color="auto" w:fill="auto"/>
            <w:noWrap/>
            <w:vAlign w:val="center"/>
          </w:tcPr>
          <w:p w14:paraId="274EE88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一级区</w:t>
            </w:r>
          </w:p>
        </w:tc>
        <w:tc>
          <w:tcPr>
            <w:tcW w:w="1302" w:type="pct"/>
            <w:gridSpan w:val="2"/>
            <w:tcBorders>
              <w:tl2br w:val="nil"/>
              <w:tr2bl w:val="nil"/>
            </w:tcBorders>
            <w:shd w:val="clear" w:color="auto" w:fill="auto"/>
            <w:noWrap/>
            <w:vAlign w:val="center"/>
          </w:tcPr>
          <w:p w14:paraId="2F6344E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二级区</w:t>
            </w:r>
          </w:p>
        </w:tc>
        <w:tc>
          <w:tcPr>
            <w:tcW w:w="1302" w:type="pct"/>
            <w:gridSpan w:val="2"/>
            <w:tcBorders>
              <w:tl2br w:val="nil"/>
              <w:tr2bl w:val="nil"/>
            </w:tcBorders>
            <w:shd w:val="clear" w:color="auto" w:fill="auto"/>
            <w:noWrap/>
            <w:vAlign w:val="center"/>
          </w:tcPr>
          <w:p w14:paraId="5E92C01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总保护区</w:t>
            </w:r>
          </w:p>
        </w:tc>
      </w:tr>
      <w:tr w14:paraId="62F86E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46" w:type="pct"/>
            <w:vMerge w:val="continue"/>
            <w:tcBorders>
              <w:tl2br w:val="nil"/>
              <w:tr2bl w:val="nil"/>
            </w:tcBorders>
            <w:shd w:val="clear" w:color="auto" w:fill="auto"/>
            <w:noWrap/>
            <w:vAlign w:val="center"/>
          </w:tcPr>
          <w:p w14:paraId="16EA9BB8">
            <w:pPr>
              <w:jc w:val="center"/>
              <w:rPr>
                <w:rFonts w:hint="eastAsia" w:ascii="仿宋" w:hAnsi="仿宋" w:eastAsia="仿宋" w:cs="仿宋"/>
                <w:i w:val="0"/>
                <w:iCs w:val="0"/>
                <w:color w:val="auto"/>
                <w:sz w:val="21"/>
                <w:szCs w:val="21"/>
                <w:highlight w:val="none"/>
                <w:u w:val="none"/>
              </w:rPr>
            </w:pPr>
          </w:p>
        </w:tc>
        <w:tc>
          <w:tcPr>
            <w:tcW w:w="636" w:type="pct"/>
            <w:vMerge w:val="continue"/>
            <w:tcBorders>
              <w:tl2br w:val="nil"/>
              <w:tr2bl w:val="nil"/>
            </w:tcBorders>
            <w:shd w:val="clear" w:color="auto" w:fill="auto"/>
            <w:noWrap/>
            <w:vAlign w:val="center"/>
          </w:tcPr>
          <w:p w14:paraId="03CF55BD">
            <w:pPr>
              <w:jc w:val="center"/>
              <w:rPr>
                <w:rFonts w:hint="eastAsia" w:ascii="仿宋" w:hAnsi="仿宋" w:eastAsia="仿宋" w:cs="仿宋"/>
                <w:i w:val="0"/>
                <w:iCs w:val="0"/>
                <w:color w:val="auto"/>
                <w:sz w:val="21"/>
                <w:szCs w:val="21"/>
                <w:highlight w:val="none"/>
                <w:u w:val="none"/>
              </w:rPr>
            </w:pPr>
          </w:p>
        </w:tc>
        <w:tc>
          <w:tcPr>
            <w:tcW w:w="613" w:type="pct"/>
            <w:tcBorders>
              <w:tl2br w:val="nil"/>
              <w:tr2bl w:val="nil"/>
            </w:tcBorders>
            <w:shd w:val="clear" w:color="auto" w:fill="auto"/>
            <w:noWrap/>
            <w:vAlign w:val="center"/>
          </w:tcPr>
          <w:p w14:paraId="1F6572C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面积（km²）</w:t>
            </w:r>
          </w:p>
        </w:tc>
        <w:tc>
          <w:tcPr>
            <w:tcW w:w="599" w:type="pct"/>
            <w:tcBorders>
              <w:tl2br w:val="nil"/>
              <w:tr2bl w:val="nil"/>
            </w:tcBorders>
            <w:shd w:val="clear" w:color="auto" w:fill="auto"/>
            <w:noWrap/>
            <w:vAlign w:val="center"/>
          </w:tcPr>
          <w:p w14:paraId="79E3AF5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比例（%）</w:t>
            </w:r>
          </w:p>
        </w:tc>
        <w:tc>
          <w:tcPr>
            <w:tcW w:w="703" w:type="pct"/>
            <w:tcBorders>
              <w:tl2br w:val="nil"/>
              <w:tr2bl w:val="nil"/>
            </w:tcBorders>
            <w:shd w:val="clear" w:color="auto" w:fill="auto"/>
            <w:noWrap/>
            <w:vAlign w:val="center"/>
          </w:tcPr>
          <w:p w14:paraId="68006A4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面积（km²）</w:t>
            </w:r>
          </w:p>
        </w:tc>
        <w:tc>
          <w:tcPr>
            <w:tcW w:w="599" w:type="pct"/>
            <w:tcBorders>
              <w:tl2br w:val="nil"/>
              <w:tr2bl w:val="nil"/>
            </w:tcBorders>
            <w:shd w:val="clear" w:color="auto" w:fill="auto"/>
            <w:noWrap/>
            <w:vAlign w:val="center"/>
          </w:tcPr>
          <w:p w14:paraId="3D83B0B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比例（%）</w:t>
            </w:r>
          </w:p>
        </w:tc>
        <w:tc>
          <w:tcPr>
            <w:tcW w:w="703" w:type="pct"/>
            <w:tcBorders>
              <w:tl2br w:val="nil"/>
              <w:tr2bl w:val="nil"/>
            </w:tcBorders>
            <w:shd w:val="clear" w:color="auto" w:fill="auto"/>
            <w:noWrap/>
            <w:vAlign w:val="center"/>
          </w:tcPr>
          <w:p w14:paraId="55F58C5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面积（km²）</w:t>
            </w:r>
          </w:p>
        </w:tc>
        <w:tc>
          <w:tcPr>
            <w:tcW w:w="599" w:type="pct"/>
            <w:tcBorders>
              <w:tl2br w:val="nil"/>
              <w:tr2bl w:val="nil"/>
            </w:tcBorders>
            <w:shd w:val="clear" w:color="auto" w:fill="auto"/>
            <w:noWrap/>
            <w:vAlign w:val="center"/>
          </w:tcPr>
          <w:p w14:paraId="170D3F9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比例（%）</w:t>
            </w:r>
          </w:p>
        </w:tc>
      </w:tr>
      <w:tr w14:paraId="73E72C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46" w:type="pct"/>
            <w:vMerge w:val="restart"/>
            <w:tcBorders>
              <w:tl2br w:val="nil"/>
              <w:tr2bl w:val="nil"/>
            </w:tcBorders>
            <w:shd w:val="clear" w:color="auto" w:fill="auto"/>
            <w:noWrap/>
            <w:vAlign w:val="center"/>
          </w:tcPr>
          <w:p w14:paraId="0F1F7657">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林地</w:t>
            </w:r>
          </w:p>
        </w:tc>
        <w:tc>
          <w:tcPr>
            <w:tcW w:w="636" w:type="pct"/>
            <w:tcBorders>
              <w:tl2br w:val="nil"/>
              <w:tr2bl w:val="nil"/>
            </w:tcBorders>
            <w:shd w:val="clear" w:color="auto" w:fill="auto"/>
            <w:noWrap/>
            <w:vAlign w:val="center"/>
          </w:tcPr>
          <w:p w14:paraId="2D54A2D6">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乔木林地</w:t>
            </w:r>
          </w:p>
        </w:tc>
        <w:tc>
          <w:tcPr>
            <w:tcW w:w="613" w:type="pct"/>
            <w:tcBorders>
              <w:tl2br w:val="nil"/>
              <w:tr2bl w:val="nil"/>
            </w:tcBorders>
            <w:shd w:val="clear" w:color="auto" w:fill="auto"/>
            <w:noWrap/>
            <w:vAlign w:val="center"/>
          </w:tcPr>
          <w:p w14:paraId="0A27F061">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0.125 </w:t>
            </w:r>
          </w:p>
        </w:tc>
        <w:tc>
          <w:tcPr>
            <w:tcW w:w="599" w:type="pct"/>
            <w:tcBorders>
              <w:tl2br w:val="nil"/>
              <w:tr2bl w:val="nil"/>
            </w:tcBorders>
            <w:shd w:val="clear" w:color="auto" w:fill="auto"/>
            <w:noWrap/>
            <w:vAlign w:val="center"/>
          </w:tcPr>
          <w:p w14:paraId="6F2EA35C">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100.00 </w:t>
            </w:r>
          </w:p>
        </w:tc>
        <w:tc>
          <w:tcPr>
            <w:tcW w:w="703" w:type="pct"/>
            <w:tcBorders>
              <w:tl2br w:val="nil"/>
              <w:tr2bl w:val="nil"/>
            </w:tcBorders>
            <w:shd w:val="clear" w:color="auto" w:fill="auto"/>
            <w:noWrap/>
            <w:vAlign w:val="center"/>
          </w:tcPr>
          <w:p w14:paraId="16D6BD01">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1.478 </w:t>
            </w:r>
          </w:p>
        </w:tc>
        <w:tc>
          <w:tcPr>
            <w:tcW w:w="599" w:type="pct"/>
            <w:tcBorders>
              <w:tl2br w:val="nil"/>
              <w:tr2bl w:val="nil"/>
            </w:tcBorders>
            <w:shd w:val="clear" w:color="auto" w:fill="auto"/>
            <w:noWrap/>
            <w:vAlign w:val="center"/>
          </w:tcPr>
          <w:p w14:paraId="0B75A926">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95.57 </w:t>
            </w:r>
          </w:p>
        </w:tc>
        <w:tc>
          <w:tcPr>
            <w:tcW w:w="703" w:type="pct"/>
            <w:tcBorders>
              <w:tl2br w:val="nil"/>
              <w:tr2bl w:val="nil"/>
            </w:tcBorders>
            <w:shd w:val="clear" w:color="auto" w:fill="auto"/>
            <w:noWrap/>
            <w:vAlign w:val="center"/>
          </w:tcPr>
          <w:p w14:paraId="48BB0CDF">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1.603 </w:t>
            </w:r>
          </w:p>
        </w:tc>
        <w:tc>
          <w:tcPr>
            <w:tcW w:w="599" w:type="pct"/>
            <w:tcBorders>
              <w:tl2br w:val="nil"/>
              <w:tr2bl w:val="nil"/>
            </w:tcBorders>
            <w:shd w:val="clear" w:color="auto" w:fill="auto"/>
            <w:noWrap/>
            <w:vAlign w:val="center"/>
          </w:tcPr>
          <w:p w14:paraId="226398E0">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95.91 </w:t>
            </w:r>
          </w:p>
        </w:tc>
      </w:tr>
      <w:tr w14:paraId="0BDCA5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546" w:type="pct"/>
            <w:vMerge w:val="continue"/>
            <w:tcBorders>
              <w:tl2br w:val="nil"/>
              <w:tr2bl w:val="nil"/>
            </w:tcBorders>
            <w:shd w:val="clear" w:color="auto" w:fill="auto"/>
            <w:noWrap/>
            <w:vAlign w:val="center"/>
          </w:tcPr>
          <w:p w14:paraId="0DB633E3">
            <w:pPr>
              <w:jc w:val="center"/>
              <w:rPr>
                <w:rFonts w:hint="eastAsia" w:ascii="仿宋" w:hAnsi="仿宋" w:eastAsia="仿宋" w:cs="仿宋"/>
                <w:i w:val="0"/>
                <w:iCs w:val="0"/>
                <w:color w:val="auto"/>
                <w:sz w:val="21"/>
                <w:szCs w:val="21"/>
                <w:highlight w:val="none"/>
                <w:u w:val="none"/>
              </w:rPr>
            </w:pPr>
          </w:p>
        </w:tc>
        <w:tc>
          <w:tcPr>
            <w:tcW w:w="636" w:type="pct"/>
            <w:tcBorders>
              <w:tl2br w:val="nil"/>
              <w:tr2bl w:val="nil"/>
            </w:tcBorders>
            <w:shd w:val="clear" w:color="auto" w:fill="auto"/>
            <w:noWrap/>
            <w:vAlign w:val="center"/>
          </w:tcPr>
          <w:p w14:paraId="0000C57A">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灌木林地</w:t>
            </w:r>
          </w:p>
        </w:tc>
        <w:tc>
          <w:tcPr>
            <w:tcW w:w="613" w:type="pct"/>
            <w:tcBorders>
              <w:tl2br w:val="nil"/>
              <w:tr2bl w:val="nil"/>
            </w:tcBorders>
            <w:shd w:val="clear" w:color="auto" w:fill="auto"/>
            <w:noWrap/>
            <w:vAlign w:val="center"/>
          </w:tcPr>
          <w:p w14:paraId="451D5B79">
            <w:pPr>
              <w:rPr>
                <w:rFonts w:hint="eastAsia" w:ascii="仿宋" w:hAnsi="仿宋" w:eastAsia="仿宋" w:cs="仿宋"/>
                <w:i w:val="0"/>
                <w:iCs w:val="0"/>
                <w:color w:val="auto"/>
                <w:sz w:val="21"/>
                <w:szCs w:val="21"/>
                <w:highlight w:val="none"/>
                <w:u w:val="none"/>
              </w:rPr>
            </w:pPr>
          </w:p>
        </w:tc>
        <w:tc>
          <w:tcPr>
            <w:tcW w:w="599" w:type="pct"/>
            <w:tcBorders>
              <w:tl2br w:val="nil"/>
              <w:tr2bl w:val="nil"/>
            </w:tcBorders>
            <w:shd w:val="clear" w:color="auto" w:fill="auto"/>
            <w:noWrap/>
            <w:vAlign w:val="center"/>
          </w:tcPr>
          <w:p w14:paraId="5A65968A">
            <w:pPr>
              <w:jc w:val="center"/>
              <w:rPr>
                <w:rFonts w:hint="eastAsia" w:ascii="仿宋" w:hAnsi="仿宋" w:eastAsia="仿宋" w:cs="仿宋"/>
                <w:i w:val="0"/>
                <w:iCs w:val="0"/>
                <w:color w:val="auto"/>
                <w:sz w:val="21"/>
                <w:szCs w:val="21"/>
                <w:highlight w:val="none"/>
                <w:u w:val="none"/>
              </w:rPr>
            </w:pPr>
          </w:p>
        </w:tc>
        <w:tc>
          <w:tcPr>
            <w:tcW w:w="703" w:type="pct"/>
            <w:tcBorders>
              <w:tl2br w:val="nil"/>
              <w:tr2bl w:val="nil"/>
            </w:tcBorders>
            <w:shd w:val="clear" w:color="auto" w:fill="auto"/>
            <w:noWrap/>
            <w:vAlign w:val="center"/>
          </w:tcPr>
          <w:p w14:paraId="55673FED">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0.0048 </w:t>
            </w:r>
          </w:p>
        </w:tc>
        <w:tc>
          <w:tcPr>
            <w:tcW w:w="599" w:type="pct"/>
            <w:tcBorders>
              <w:tl2br w:val="nil"/>
              <w:tr2bl w:val="nil"/>
            </w:tcBorders>
            <w:shd w:val="clear" w:color="auto" w:fill="auto"/>
            <w:noWrap/>
            <w:vAlign w:val="center"/>
          </w:tcPr>
          <w:p w14:paraId="7D7532F5">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0.31 </w:t>
            </w:r>
          </w:p>
        </w:tc>
        <w:tc>
          <w:tcPr>
            <w:tcW w:w="703" w:type="pct"/>
            <w:tcBorders>
              <w:tl2br w:val="nil"/>
              <w:tr2bl w:val="nil"/>
            </w:tcBorders>
            <w:shd w:val="clear" w:color="auto" w:fill="auto"/>
            <w:noWrap/>
            <w:vAlign w:val="center"/>
          </w:tcPr>
          <w:p w14:paraId="54D34ABF">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0.005 </w:t>
            </w:r>
          </w:p>
        </w:tc>
        <w:tc>
          <w:tcPr>
            <w:tcW w:w="599" w:type="pct"/>
            <w:tcBorders>
              <w:tl2br w:val="nil"/>
              <w:tr2bl w:val="nil"/>
            </w:tcBorders>
            <w:shd w:val="clear" w:color="auto" w:fill="auto"/>
            <w:noWrap/>
            <w:vAlign w:val="center"/>
          </w:tcPr>
          <w:p w14:paraId="07A0F288">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0.29 </w:t>
            </w:r>
          </w:p>
        </w:tc>
      </w:tr>
      <w:tr w14:paraId="2971CC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46" w:type="pct"/>
            <w:vMerge w:val="continue"/>
            <w:tcBorders>
              <w:tl2br w:val="nil"/>
              <w:tr2bl w:val="nil"/>
            </w:tcBorders>
            <w:shd w:val="clear" w:color="auto" w:fill="auto"/>
            <w:noWrap/>
            <w:vAlign w:val="center"/>
          </w:tcPr>
          <w:p w14:paraId="483B0999">
            <w:pPr>
              <w:jc w:val="center"/>
              <w:rPr>
                <w:rFonts w:hint="eastAsia" w:ascii="仿宋" w:hAnsi="仿宋" w:eastAsia="仿宋" w:cs="仿宋"/>
                <w:i w:val="0"/>
                <w:iCs w:val="0"/>
                <w:color w:val="auto"/>
                <w:sz w:val="21"/>
                <w:szCs w:val="21"/>
                <w:highlight w:val="none"/>
                <w:u w:val="none"/>
              </w:rPr>
            </w:pPr>
          </w:p>
        </w:tc>
        <w:tc>
          <w:tcPr>
            <w:tcW w:w="636" w:type="pct"/>
            <w:tcBorders>
              <w:tl2br w:val="nil"/>
              <w:tr2bl w:val="nil"/>
            </w:tcBorders>
            <w:shd w:val="clear" w:color="auto" w:fill="auto"/>
            <w:noWrap/>
            <w:vAlign w:val="center"/>
          </w:tcPr>
          <w:p w14:paraId="254D57E3">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其他林地</w:t>
            </w:r>
          </w:p>
        </w:tc>
        <w:tc>
          <w:tcPr>
            <w:tcW w:w="613" w:type="pct"/>
            <w:tcBorders>
              <w:tl2br w:val="nil"/>
              <w:tr2bl w:val="nil"/>
            </w:tcBorders>
            <w:shd w:val="clear" w:color="auto" w:fill="auto"/>
            <w:noWrap/>
            <w:vAlign w:val="center"/>
          </w:tcPr>
          <w:p w14:paraId="69E955F2">
            <w:pPr>
              <w:jc w:val="center"/>
              <w:rPr>
                <w:rFonts w:hint="eastAsia" w:ascii="仿宋" w:hAnsi="仿宋" w:eastAsia="仿宋" w:cs="仿宋"/>
                <w:i w:val="0"/>
                <w:iCs w:val="0"/>
                <w:color w:val="auto"/>
                <w:sz w:val="21"/>
                <w:szCs w:val="21"/>
                <w:highlight w:val="none"/>
                <w:u w:val="none"/>
              </w:rPr>
            </w:pPr>
          </w:p>
        </w:tc>
        <w:tc>
          <w:tcPr>
            <w:tcW w:w="599" w:type="pct"/>
            <w:tcBorders>
              <w:tl2br w:val="nil"/>
              <w:tr2bl w:val="nil"/>
            </w:tcBorders>
            <w:shd w:val="clear" w:color="auto" w:fill="auto"/>
            <w:noWrap/>
            <w:vAlign w:val="center"/>
          </w:tcPr>
          <w:p w14:paraId="2024A479">
            <w:pPr>
              <w:jc w:val="center"/>
              <w:rPr>
                <w:rFonts w:hint="eastAsia" w:ascii="仿宋" w:hAnsi="仿宋" w:eastAsia="仿宋" w:cs="仿宋"/>
                <w:i w:val="0"/>
                <w:iCs w:val="0"/>
                <w:color w:val="auto"/>
                <w:sz w:val="21"/>
                <w:szCs w:val="21"/>
                <w:highlight w:val="none"/>
                <w:u w:val="none"/>
              </w:rPr>
            </w:pPr>
          </w:p>
        </w:tc>
        <w:tc>
          <w:tcPr>
            <w:tcW w:w="703" w:type="pct"/>
            <w:tcBorders>
              <w:tl2br w:val="nil"/>
              <w:tr2bl w:val="nil"/>
            </w:tcBorders>
            <w:shd w:val="clear" w:color="auto" w:fill="auto"/>
            <w:noWrap/>
            <w:vAlign w:val="center"/>
          </w:tcPr>
          <w:p w14:paraId="21C9379D">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0.034 </w:t>
            </w:r>
          </w:p>
        </w:tc>
        <w:tc>
          <w:tcPr>
            <w:tcW w:w="599" w:type="pct"/>
            <w:tcBorders>
              <w:tl2br w:val="nil"/>
              <w:tr2bl w:val="nil"/>
            </w:tcBorders>
            <w:shd w:val="clear" w:color="auto" w:fill="auto"/>
            <w:noWrap/>
            <w:vAlign w:val="center"/>
          </w:tcPr>
          <w:p w14:paraId="0F8C8900">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2.23 </w:t>
            </w:r>
          </w:p>
        </w:tc>
        <w:tc>
          <w:tcPr>
            <w:tcW w:w="703" w:type="pct"/>
            <w:tcBorders>
              <w:tl2br w:val="nil"/>
              <w:tr2bl w:val="nil"/>
            </w:tcBorders>
            <w:shd w:val="clear" w:color="auto" w:fill="auto"/>
            <w:noWrap/>
            <w:vAlign w:val="center"/>
          </w:tcPr>
          <w:p w14:paraId="5BE6984A">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0.034 </w:t>
            </w:r>
          </w:p>
        </w:tc>
        <w:tc>
          <w:tcPr>
            <w:tcW w:w="599" w:type="pct"/>
            <w:tcBorders>
              <w:tl2br w:val="nil"/>
              <w:tr2bl w:val="nil"/>
            </w:tcBorders>
            <w:shd w:val="clear" w:color="auto" w:fill="auto"/>
            <w:noWrap/>
            <w:vAlign w:val="center"/>
          </w:tcPr>
          <w:p w14:paraId="0BC3316C">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2.06 </w:t>
            </w:r>
          </w:p>
        </w:tc>
      </w:tr>
      <w:tr w14:paraId="46C086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46" w:type="pct"/>
            <w:tcBorders>
              <w:tl2br w:val="nil"/>
              <w:tr2bl w:val="nil"/>
            </w:tcBorders>
            <w:shd w:val="clear" w:color="auto" w:fill="auto"/>
            <w:noWrap/>
            <w:vAlign w:val="center"/>
          </w:tcPr>
          <w:p w14:paraId="117937E2">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牧草地</w:t>
            </w:r>
          </w:p>
        </w:tc>
        <w:tc>
          <w:tcPr>
            <w:tcW w:w="636" w:type="pct"/>
            <w:tcBorders>
              <w:tl2br w:val="nil"/>
              <w:tr2bl w:val="nil"/>
            </w:tcBorders>
            <w:shd w:val="clear" w:color="auto" w:fill="auto"/>
            <w:noWrap/>
            <w:vAlign w:val="center"/>
          </w:tcPr>
          <w:p w14:paraId="096E735E">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其他草地</w:t>
            </w:r>
          </w:p>
        </w:tc>
        <w:tc>
          <w:tcPr>
            <w:tcW w:w="613" w:type="pct"/>
            <w:tcBorders>
              <w:tl2br w:val="nil"/>
              <w:tr2bl w:val="nil"/>
            </w:tcBorders>
            <w:shd w:val="clear" w:color="auto" w:fill="auto"/>
            <w:noWrap/>
            <w:vAlign w:val="center"/>
          </w:tcPr>
          <w:p w14:paraId="756F9CFB">
            <w:pPr>
              <w:jc w:val="center"/>
              <w:rPr>
                <w:rFonts w:hint="eastAsia" w:ascii="仿宋" w:hAnsi="仿宋" w:eastAsia="仿宋" w:cs="仿宋"/>
                <w:i w:val="0"/>
                <w:iCs w:val="0"/>
                <w:color w:val="auto"/>
                <w:sz w:val="21"/>
                <w:szCs w:val="21"/>
                <w:highlight w:val="none"/>
                <w:u w:val="none"/>
              </w:rPr>
            </w:pPr>
          </w:p>
        </w:tc>
        <w:tc>
          <w:tcPr>
            <w:tcW w:w="599" w:type="pct"/>
            <w:tcBorders>
              <w:tl2br w:val="nil"/>
              <w:tr2bl w:val="nil"/>
            </w:tcBorders>
            <w:shd w:val="clear" w:color="auto" w:fill="auto"/>
            <w:noWrap/>
            <w:vAlign w:val="center"/>
          </w:tcPr>
          <w:p w14:paraId="5A887D11">
            <w:pPr>
              <w:jc w:val="center"/>
              <w:rPr>
                <w:rFonts w:hint="eastAsia" w:ascii="仿宋" w:hAnsi="仿宋" w:eastAsia="仿宋" w:cs="仿宋"/>
                <w:i w:val="0"/>
                <w:iCs w:val="0"/>
                <w:color w:val="auto"/>
                <w:sz w:val="21"/>
                <w:szCs w:val="21"/>
                <w:highlight w:val="none"/>
                <w:u w:val="none"/>
              </w:rPr>
            </w:pPr>
          </w:p>
        </w:tc>
        <w:tc>
          <w:tcPr>
            <w:tcW w:w="703" w:type="pct"/>
            <w:tcBorders>
              <w:tl2br w:val="nil"/>
              <w:tr2bl w:val="nil"/>
            </w:tcBorders>
            <w:shd w:val="clear" w:color="auto" w:fill="auto"/>
            <w:noWrap/>
            <w:vAlign w:val="center"/>
          </w:tcPr>
          <w:p w14:paraId="12146230">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0.024 </w:t>
            </w:r>
          </w:p>
        </w:tc>
        <w:tc>
          <w:tcPr>
            <w:tcW w:w="599" w:type="pct"/>
            <w:tcBorders>
              <w:tl2br w:val="nil"/>
              <w:tr2bl w:val="nil"/>
            </w:tcBorders>
            <w:shd w:val="clear" w:color="auto" w:fill="auto"/>
            <w:noWrap/>
            <w:vAlign w:val="center"/>
          </w:tcPr>
          <w:p w14:paraId="3F0EB84F">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1.58 </w:t>
            </w:r>
          </w:p>
        </w:tc>
        <w:tc>
          <w:tcPr>
            <w:tcW w:w="703" w:type="pct"/>
            <w:tcBorders>
              <w:tl2br w:val="nil"/>
              <w:tr2bl w:val="nil"/>
            </w:tcBorders>
            <w:shd w:val="clear" w:color="auto" w:fill="auto"/>
            <w:noWrap/>
            <w:vAlign w:val="center"/>
          </w:tcPr>
          <w:p w14:paraId="16808BA2">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0.024 </w:t>
            </w:r>
          </w:p>
        </w:tc>
        <w:tc>
          <w:tcPr>
            <w:tcW w:w="599" w:type="pct"/>
            <w:tcBorders>
              <w:tl2br w:val="nil"/>
              <w:tr2bl w:val="nil"/>
            </w:tcBorders>
            <w:shd w:val="clear" w:color="auto" w:fill="auto"/>
            <w:noWrap/>
            <w:vAlign w:val="center"/>
          </w:tcPr>
          <w:p w14:paraId="275BF868">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1.46 </w:t>
            </w:r>
          </w:p>
        </w:tc>
      </w:tr>
      <w:tr w14:paraId="7A642A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46" w:type="pct"/>
            <w:tcBorders>
              <w:tl2br w:val="nil"/>
              <w:tr2bl w:val="nil"/>
            </w:tcBorders>
            <w:shd w:val="clear" w:color="auto" w:fill="auto"/>
            <w:noWrap/>
            <w:vAlign w:val="center"/>
          </w:tcPr>
          <w:p w14:paraId="544173CC">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交通用地</w:t>
            </w:r>
          </w:p>
        </w:tc>
        <w:tc>
          <w:tcPr>
            <w:tcW w:w="636" w:type="pct"/>
            <w:tcBorders>
              <w:tl2br w:val="nil"/>
              <w:tr2bl w:val="nil"/>
            </w:tcBorders>
            <w:shd w:val="clear" w:color="auto" w:fill="auto"/>
            <w:noWrap/>
            <w:vAlign w:val="center"/>
          </w:tcPr>
          <w:p w14:paraId="04C07534">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农村道路</w:t>
            </w:r>
          </w:p>
        </w:tc>
        <w:tc>
          <w:tcPr>
            <w:tcW w:w="613" w:type="pct"/>
            <w:tcBorders>
              <w:tl2br w:val="nil"/>
              <w:tr2bl w:val="nil"/>
            </w:tcBorders>
            <w:shd w:val="clear" w:color="auto" w:fill="auto"/>
            <w:noWrap/>
            <w:vAlign w:val="center"/>
          </w:tcPr>
          <w:p w14:paraId="1C214E4D">
            <w:pPr>
              <w:jc w:val="center"/>
              <w:rPr>
                <w:rFonts w:hint="eastAsia" w:ascii="仿宋" w:hAnsi="仿宋" w:eastAsia="仿宋" w:cs="仿宋"/>
                <w:i w:val="0"/>
                <w:iCs w:val="0"/>
                <w:color w:val="auto"/>
                <w:sz w:val="21"/>
                <w:szCs w:val="21"/>
                <w:highlight w:val="none"/>
                <w:u w:val="none"/>
              </w:rPr>
            </w:pPr>
          </w:p>
        </w:tc>
        <w:tc>
          <w:tcPr>
            <w:tcW w:w="599" w:type="pct"/>
            <w:tcBorders>
              <w:tl2br w:val="nil"/>
              <w:tr2bl w:val="nil"/>
            </w:tcBorders>
            <w:shd w:val="clear" w:color="auto" w:fill="auto"/>
            <w:noWrap/>
            <w:vAlign w:val="center"/>
          </w:tcPr>
          <w:p w14:paraId="45617DA5">
            <w:pPr>
              <w:jc w:val="center"/>
              <w:rPr>
                <w:rFonts w:hint="eastAsia" w:ascii="仿宋" w:hAnsi="仿宋" w:eastAsia="仿宋" w:cs="仿宋"/>
                <w:i w:val="0"/>
                <w:iCs w:val="0"/>
                <w:color w:val="auto"/>
                <w:sz w:val="21"/>
                <w:szCs w:val="21"/>
                <w:highlight w:val="none"/>
                <w:u w:val="none"/>
              </w:rPr>
            </w:pPr>
          </w:p>
        </w:tc>
        <w:tc>
          <w:tcPr>
            <w:tcW w:w="703" w:type="pct"/>
            <w:tcBorders>
              <w:tl2br w:val="nil"/>
              <w:tr2bl w:val="nil"/>
            </w:tcBorders>
            <w:shd w:val="clear" w:color="auto" w:fill="auto"/>
            <w:noWrap/>
            <w:vAlign w:val="center"/>
          </w:tcPr>
          <w:p w14:paraId="7AA76CC7">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0.005 </w:t>
            </w:r>
          </w:p>
        </w:tc>
        <w:tc>
          <w:tcPr>
            <w:tcW w:w="599" w:type="pct"/>
            <w:tcBorders>
              <w:tl2br w:val="nil"/>
              <w:tr2bl w:val="nil"/>
            </w:tcBorders>
            <w:shd w:val="clear" w:color="auto" w:fill="auto"/>
            <w:noWrap/>
            <w:vAlign w:val="center"/>
          </w:tcPr>
          <w:p w14:paraId="10E17A88">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0.31 </w:t>
            </w:r>
          </w:p>
        </w:tc>
        <w:tc>
          <w:tcPr>
            <w:tcW w:w="703" w:type="pct"/>
            <w:tcBorders>
              <w:tl2br w:val="nil"/>
              <w:tr2bl w:val="nil"/>
            </w:tcBorders>
            <w:shd w:val="clear" w:color="auto" w:fill="auto"/>
            <w:noWrap/>
            <w:vAlign w:val="center"/>
          </w:tcPr>
          <w:p w14:paraId="05EAF0A7">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0.005 </w:t>
            </w:r>
          </w:p>
        </w:tc>
        <w:tc>
          <w:tcPr>
            <w:tcW w:w="599" w:type="pct"/>
            <w:tcBorders>
              <w:tl2br w:val="nil"/>
              <w:tr2bl w:val="nil"/>
            </w:tcBorders>
            <w:shd w:val="clear" w:color="auto" w:fill="auto"/>
            <w:noWrap/>
            <w:vAlign w:val="center"/>
          </w:tcPr>
          <w:p w14:paraId="736BBA4D">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0.28 </w:t>
            </w:r>
          </w:p>
        </w:tc>
      </w:tr>
      <w:tr w14:paraId="51928D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1182" w:type="pct"/>
            <w:gridSpan w:val="2"/>
            <w:tcBorders>
              <w:tl2br w:val="nil"/>
              <w:tr2bl w:val="nil"/>
            </w:tcBorders>
            <w:shd w:val="clear" w:color="auto" w:fill="auto"/>
            <w:noWrap/>
            <w:vAlign w:val="center"/>
          </w:tcPr>
          <w:p w14:paraId="58F8BF1A">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合计</w:t>
            </w:r>
          </w:p>
        </w:tc>
        <w:tc>
          <w:tcPr>
            <w:tcW w:w="613" w:type="pct"/>
            <w:tcBorders>
              <w:tl2br w:val="nil"/>
              <w:tr2bl w:val="nil"/>
            </w:tcBorders>
            <w:shd w:val="clear" w:color="auto" w:fill="auto"/>
            <w:noWrap/>
            <w:vAlign w:val="center"/>
          </w:tcPr>
          <w:p w14:paraId="7442BD0A">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0.125 </w:t>
            </w:r>
          </w:p>
        </w:tc>
        <w:tc>
          <w:tcPr>
            <w:tcW w:w="599" w:type="pct"/>
            <w:tcBorders>
              <w:tl2br w:val="nil"/>
              <w:tr2bl w:val="nil"/>
            </w:tcBorders>
            <w:shd w:val="clear" w:color="auto" w:fill="auto"/>
            <w:noWrap/>
            <w:vAlign w:val="center"/>
          </w:tcPr>
          <w:p w14:paraId="366068F1">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100</w:t>
            </w:r>
          </w:p>
        </w:tc>
        <w:tc>
          <w:tcPr>
            <w:tcW w:w="703" w:type="pct"/>
            <w:tcBorders>
              <w:tl2br w:val="nil"/>
              <w:tr2bl w:val="nil"/>
            </w:tcBorders>
            <w:shd w:val="clear" w:color="auto" w:fill="auto"/>
            <w:noWrap/>
            <w:vAlign w:val="center"/>
          </w:tcPr>
          <w:p w14:paraId="4979EC0F">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1.546 </w:t>
            </w:r>
          </w:p>
        </w:tc>
        <w:tc>
          <w:tcPr>
            <w:tcW w:w="599" w:type="pct"/>
            <w:tcBorders>
              <w:tl2br w:val="nil"/>
              <w:tr2bl w:val="nil"/>
            </w:tcBorders>
            <w:shd w:val="clear" w:color="auto" w:fill="auto"/>
            <w:noWrap/>
            <w:vAlign w:val="center"/>
          </w:tcPr>
          <w:p w14:paraId="51A3BA6D">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100</w:t>
            </w:r>
          </w:p>
        </w:tc>
        <w:tc>
          <w:tcPr>
            <w:tcW w:w="703" w:type="pct"/>
            <w:tcBorders>
              <w:tl2br w:val="nil"/>
              <w:tr2bl w:val="nil"/>
            </w:tcBorders>
            <w:shd w:val="clear" w:color="auto" w:fill="auto"/>
            <w:noWrap/>
            <w:vAlign w:val="center"/>
          </w:tcPr>
          <w:p w14:paraId="528629B7">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1.671 </w:t>
            </w:r>
          </w:p>
        </w:tc>
        <w:tc>
          <w:tcPr>
            <w:tcW w:w="599" w:type="pct"/>
            <w:tcBorders>
              <w:tl2br w:val="nil"/>
              <w:tr2bl w:val="nil"/>
            </w:tcBorders>
            <w:shd w:val="clear" w:color="auto" w:fill="auto"/>
            <w:noWrap/>
            <w:vAlign w:val="center"/>
          </w:tcPr>
          <w:p w14:paraId="15AC7BDF">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100</w:t>
            </w:r>
          </w:p>
        </w:tc>
      </w:tr>
    </w:tbl>
    <w:p w14:paraId="3B9109EB">
      <w:pPr>
        <w:bidi w:val="0"/>
        <w:rPr>
          <w:rFonts w:hint="eastAsia" w:ascii="仿宋" w:hAnsi="仿宋" w:eastAsia="仿宋" w:cs="仿宋"/>
          <w:color w:val="auto"/>
          <w:highlight w:val="none"/>
        </w:rPr>
      </w:pPr>
    </w:p>
    <w:p w14:paraId="78805B2E">
      <w:pPr>
        <w:autoSpaceDE w:val="0"/>
        <w:autoSpaceDN w:val="0"/>
        <w:jc w:val="center"/>
        <w:rPr>
          <w:rFonts w:hint="eastAsia" w:ascii="仿宋" w:hAnsi="仿宋" w:eastAsia="仿宋" w:cs="仿宋"/>
          <w:b/>
          <w:color w:val="auto"/>
          <w:kern w:val="0"/>
          <w:sz w:val="24"/>
          <w:szCs w:val="24"/>
          <w:highlight w:val="none"/>
        </w:rPr>
      </w:pPr>
      <w:r>
        <w:rPr>
          <w:rFonts w:hint="eastAsia" w:ascii="仿宋" w:hAnsi="仿宋" w:eastAsia="仿宋" w:cs="仿宋"/>
          <w:color w:val="auto"/>
          <w:highlight w:val="none"/>
        </w:rPr>
        <w:drawing>
          <wp:inline distT="0" distB="0" distL="114300" distR="114300">
            <wp:extent cx="4826000" cy="2743200"/>
            <wp:effectExtent l="4445" t="4445" r="8255" b="1460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00EB71B">
      <w:pPr>
        <w:autoSpaceDE w:val="0"/>
        <w:autoSpaceDN w:val="0"/>
        <w:jc w:val="center"/>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rPr>
        <w:t>图2.3-</w:t>
      </w:r>
      <w:r>
        <w:rPr>
          <w:rFonts w:hint="eastAsia" w:ascii="仿宋" w:hAnsi="仿宋" w:eastAsia="仿宋" w:cs="仿宋"/>
          <w:b/>
          <w:color w:val="auto"/>
          <w:sz w:val="24"/>
          <w:szCs w:val="24"/>
          <w:highlight w:val="none"/>
          <w:lang w:val="en-US" w:eastAsia="zh-CN"/>
        </w:rPr>
        <w:t>1</w:t>
      </w:r>
      <w:r>
        <w:rPr>
          <w:rFonts w:hint="eastAsia" w:ascii="仿宋" w:hAnsi="仿宋" w:eastAsia="仿宋" w:cs="仿宋"/>
          <w:b/>
          <w:color w:val="auto"/>
          <w:sz w:val="24"/>
          <w:szCs w:val="24"/>
          <w:highlight w:val="none"/>
        </w:rPr>
        <w:t xml:space="preserve">   </w:t>
      </w:r>
      <w:r>
        <w:rPr>
          <w:rFonts w:hint="eastAsia" w:ascii="仿宋" w:hAnsi="仿宋" w:eastAsia="仿宋" w:cs="仿宋"/>
          <w:b/>
          <w:color w:val="auto"/>
          <w:sz w:val="24"/>
          <w:szCs w:val="24"/>
          <w:highlight w:val="none"/>
          <w:lang w:val="en-US" w:eastAsia="zh-CN"/>
        </w:rPr>
        <w:t>勐戛镇象塘村河流型</w:t>
      </w:r>
      <w:r>
        <w:rPr>
          <w:rFonts w:hint="eastAsia" w:ascii="仿宋" w:hAnsi="仿宋" w:eastAsia="仿宋" w:cs="仿宋"/>
          <w:b/>
          <w:color w:val="auto"/>
          <w:sz w:val="24"/>
          <w:szCs w:val="24"/>
          <w:highlight w:val="none"/>
        </w:rPr>
        <w:t>水源保护区土地利用现状统计</w:t>
      </w:r>
      <w:r>
        <w:rPr>
          <w:rFonts w:hint="eastAsia" w:ascii="仿宋" w:hAnsi="仿宋" w:eastAsia="仿宋" w:cs="仿宋"/>
          <w:b/>
          <w:color w:val="auto"/>
          <w:sz w:val="24"/>
          <w:szCs w:val="24"/>
          <w:highlight w:val="none"/>
          <w:lang w:val="en-US" w:eastAsia="zh-CN"/>
        </w:rPr>
        <w:t>图</w:t>
      </w:r>
    </w:p>
    <w:p w14:paraId="5A6257FB">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rPr>
      </w:pPr>
      <w:bookmarkStart w:id="18" w:name="_Toc2905"/>
      <w:r>
        <w:rPr>
          <w:rFonts w:hint="eastAsia" w:ascii="仿宋" w:hAnsi="仿宋" w:eastAsia="仿宋" w:cs="仿宋"/>
          <w:b/>
          <w:bCs w:val="0"/>
          <w:color w:val="auto"/>
          <w:highlight w:val="none"/>
          <w:lang w:val="en-US" w:eastAsia="zh-CN"/>
        </w:rPr>
        <w:t>勐戛镇三角岩河流型</w:t>
      </w:r>
      <w:r>
        <w:rPr>
          <w:rFonts w:hint="eastAsia" w:ascii="仿宋" w:hAnsi="仿宋" w:eastAsia="仿宋" w:cs="仿宋"/>
          <w:b/>
          <w:bCs w:val="0"/>
          <w:color w:val="auto"/>
          <w:highlight w:val="none"/>
        </w:rPr>
        <w:t>水源地</w:t>
      </w:r>
      <w:bookmarkEnd w:id="18"/>
    </w:p>
    <w:p w14:paraId="410E874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勐戛镇三角岩河流型水源地属于地下水型饮用水水源地，根据本次划定成果，保护区总面积为2.077km²，其中一级保护区面积为0.394km²（水域0.027km²，陆域0.013km²），二级保护区面积为1.683km²（水域0.368km²，陆域1.670km²）。主要涉及的村委会为三角岩村委会。</w:t>
      </w:r>
    </w:p>
    <w:p w14:paraId="162928E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根据现场踏勘，结合</w:t>
      </w:r>
      <w:r>
        <w:rPr>
          <w:rFonts w:hint="eastAsia" w:ascii="仿宋" w:hAnsi="仿宋" w:eastAsia="仿宋" w:cs="仿宋"/>
          <w:color w:val="auto"/>
          <w:sz w:val="28"/>
          <w:szCs w:val="28"/>
          <w:highlight w:val="none"/>
          <w:lang w:val="en-US" w:eastAsia="zh-CN"/>
        </w:rPr>
        <w:t>芒市</w:t>
      </w:r>
      <w:r>
        <w:rPr>
          <w:rFonts w:hint="eastAsia" w:ascii="仿宋" w:hAnsi="仿宋" w:eastAsia="仿宋" w:cs="仿宋"/>
          <w:color w:val="auto"/>
          <w:sz w:val="28"/>
          <w:szCs w:val="28"/>
          <w:highlight w:val="none"/>
        </w:rPr>
        <w:t>国土数据和卫星影像图，对饮用水水源原范围内土地利用现状进行统计分析，</w:t>
      </w:r>
      <w:r>
        <w:rPr>
          <w:rFonts w:hint="eastAsia" w:ascii="仿宋" w:hAnsi="仿宋" w:eastAsia="仿宋" w:cs="仿宋"/>
          <w:color w:val="auto"/>
          <w:sz w:val="28"/>
          <w:szCs w:val="28"/>
          <w:highlight w:val="none"/>
          <w:lang w:val="en-US" w:eastAsia="zh-CN"/>
        </w:rPr>
        <w:t>勐戛镇三角岩河流型水源地</w:t>
      </w:r>
      <w:r>
        <w:rPr>
          <w:rFonts w:hint="eastAsia" w:ascii="仿宋" w:hAnsi="仿宋" w:eastAsia="仿宋" w:cs="仿宋"/>
          <w:color w:val="auto"/>
          <w:sz w:val="28"/>
          <w:szCs w:val="28"/>
          <w:highlight w:val="none"/>
        </w:rPr>
        <w:t>饮用水水源保护区土地利用方式主要为</w:t>
      </w:r>
      <w:r>
        <w:rPr>
          <w:rFonts w:hint="eastAsia" w:ascii="仿宋" w:hAnsi="仿宋" w:eastAsia="仿宋" w:cs="仿宋"/>
          <w:color w:val="auto"/>
          <w:sz w:val="28"/>
          <w:szCs w:val="28"/>
          <w:highlight w:val="none"/>
          <w:lang w:val="en-US" w:eastAsia="zh-CN"/>
        </w:rPr>
        <w:t>林地、园地</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林地2.04</w:t>
      </w:r>
      <w:r>
        <w:rPr>
          <w:rFonts w:hint="eastAsia" w:ascii="仿宋" w:hAnsi="仿宋" w:eastAsia="仿宋" w:cs="仿宋"/>
          <w:color w:val="auto"/>
          <w:sz w:val="28"/>
          <w:szCs w:val="28"/>
          <w:highlight w:val="none"/>
        </w:rPr>
        <w:t>k</w:t>
      </w:r>
      <w:r>
        <w:rPr>
          <w:rFonts w:hint="eastAsia" w:ascii="仿宋" w:hAnsi="仿宋" w:eastAsia="仿宋" w:cs="仿宋"/>
          <w:color w:val="auto"/>
          <w:sz w:val="28"/>
          <w:szCs w:val="28"/>
          <w:highlight w:val="none"/>
          <w:lang w:eastAsia="zh-CN"/>
        </w:rPr>
        <w:t>m²</w:t>
      </w:r>
      <w:r>
        <w:rPr>
          <w:rFonts w:hint="eastAsia" w:ascii="仿宋" w:hAnsi="仿宋" w:eastAsia="仿宋" w:cs="仿宋"/>
          <w:color w:val="auto"/>
          <w:sz w:val="28"/>
          <w:szCs w:val="28"/>
          <w:highlight w:val="none"/>
        </w:rPr>
        <w:t>，占保护区总面积</w:t>
      </w:r>
      <w:r>
        <w:rPr>
          <w:rFonts w:hint="eastAsia" w:ascii="仿宋" w:hAnsi="仿宋" w:eastAsia="仿宋" w:cs="仿宋"/>
          <w:color w:val="auto"/>
          <w:sz w:val="28"/>
          <w:szCs w:val="28"/>
          <w:highlight w:val="none"/>
          <w:lang w:val="en-US" w:eastAsia="zh-CN"/>
        </w:rPr>
        <w:t>98.23</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园地0.027</w:t>
      </w:r>
      <w:r>
        <w:rPr>
          <w:rFonts w:hint="eastAsia" w:ascii="仿宋" w:hAnsi="仿宋" w:eastAsia="仿宋" w:cs="仿宋"/>
          <w:color w:val="auto"/>
          <w:sz w:val="28"/>
          <w:szCs w:val="28"/>
          <w:highlight w:val="none"/>
        </w:rPr>
        <w:t>k</w:t>
      </w:r>
      <w:r>
        <w:rPr>
          <w:rFonts w:hint="eastAsia" w:ascii="仿宋" w:hAnsi="仿宋" w:eastAsia="仿宋" w:cs="仿宋"/>
          <w:color w:val="auto"/>
          <w:sz w:val="28"/>
          <w:szCs w:val="28"/>
          <w:highlight w:val="none"/>
          <w:lang w:eastAsia="zh-CN"/>
        </w:rPr>
        <w:t>m²</w:t>
      </w:r>
      <w:r>
        <w:rPr>
          <w:rFonts w:hint="eastAsia" w:ascii="仿宋" w:hAnsi="仿宋" w:eastAsia="仿宋" w:cs="仿宋"/>
          <w:color w:val="auto"/>
          <w:sz w:val="28"/>
          <w:szCs w:val="28"/>
          <w:highlight w:val="none"/>
        </w:rPr>
        <w:t>，占保护区总面积</w:t>
      </w:r>
      <w:r>
        <w:rPr>
          <w:rFonts w:hint="eastAsia" w:ascii="仿宋" w:hAnsi="仿宋" w:eastAsia="仿宋" w:cs="仿宋"/>
          <w:color w:val="auto"/>
          <w:sz w:val="28"/>
          <w:szCs w:val="28"/>
          <w:highlight w:val="none"/>
          <w:lang w:val="en-US" w:eastAsia="zh-CN"/>
        </w:rPr>
        <w:t>1.32</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其它地类面积</w:t>
      </w:r>
      <w:r>
        <w:rPr>
          <w:rFonts w:hint="eastAsia" w:ascii="仿宋" w:hAnsi="仿宋" w:eastAsia="仿宋" w:cs="仿宋"/>
          <w:color w:val="auto"/>
          <w:sz w:val="28"/>
          <w:szCs w:val="28"/>
          <w:highlight w:val="none"/>
          <w:lang w:val="en-US" w:eastAsia="zh-CN"/>
        </w:rPr>
        <w:t>0.01</w:t>
      </w:r>
      <w:r>
        <w:rPr>
          <w:rFonts w:hint="eastAsia" w:ascii="仿宋" w:hAnsi="仿宋" w:eastAsia="仿宋" w:cs="仿宋"/>
          <w:color w:val="auto"/>
          <w:sz w:val="28"/>
          <w:szCs w:val="28"/>
          <w:highlight w:val="none"/>
        </w:rPr>
        <w:t>k</w:t>
      </w:r>
      <w:r>
        <w:rPr>
          <w:rFonts w:hint="eastAsia" w:ascii="仿宋" w:hAnsi="仿宋" w:eastAsia="仿宋" w:cs="仿宋"/>
          <w:color w:val="auto"/>
          <w:sz w:val="28"/>
          <w:szCs w:val="28"/>
          <w:highlight w:val="none"/>
          <w:lang w:eastAsia="zh-CN"/>
        </w:rPr>
        <w:t>m²</w:t>
      </w:r>
      <w:r>
        <w:rPr>
          <w:rFonts w:hint="eastAsia" w:ascii="仿宋" w:hAnsi="仿宋" w:eastAsia="仿宋" w:cs="仿宋"/>
          <w:color w:val="auto"/>
          <w:sz w:val="28"/>
          <w:szCs w:val="28"/>
          <w:highlight w:val="none"/>
        </w:rPr>
        <w:t>，占保护区总面积</w:t>
      </w:r>
      <w:r>
        <w:rPr>
          <w:rFonts w:hint="eastAsia" w:ascii="仿宋" w:hAnsi="仿宋" w:eastAsia="仿宋" w:cs="仿宋"/>
          <w:color w:val="auto"/>
          <w:sz w:val="28"/>
          <w:szCs w:val="28"/>
          <w:highlight w:val="none"/>
          <w:lang w:val="en-US" w:eastAsia="zh-CN"/>
        </w:rPr>
        <w:t>0.45</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勐戛镇三角岩河流型水源地</w:t>
      </w:r>
      <w:r>
        <w:rPr>
          <w:rFonts w:hint="eastAsia" w:ascii="仿宋" w:hAnsi="仿宋" w:eastAsia="仿宋" w:cs="仿宋"/>
          <w:color w:val="auto"/>
          <w:sz w:val="28"/>
          <w:szCs w:val="28"/>
          <w:highlight w:val="none"/>
        </w:rPr>
        <w:t>饮用水水源保护区内土地利用现状见表2.3-</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和图2.3-</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w:t>
      </w:r>
    </w:p>
    <w:p w14:paraId="0D0CDEB3">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表2.3-</w:t>
      </w: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xml:space="preserve">   </w:t>
      </w:r>
      <w:r>
        <w:rPr>
          <w:rFonts w:hint="eastAsia" w:ascii="仿宋" w:hAnsi="仿宋" w:eastAsia="仿宋" w:cs="仿宋"/>
          <w:b/>
          <w:color w:val="auto"/>
          <w:sz w:val="24"/>
          <w:szCs w:val="24"/>
          <w:highlight w:val="none"/>
          <w:lang w:val="en-US" w:eastAsia="zh-CN"/>
        </w:rPr>
        <w:t>勐戛镇三角岩河流型</w:t>
      </w:r>
      <w:r>
        <w:rPr>
          <w:rFonts w:hint="eastAsia" w:ascii="仿宋" w:hAnsi="仿宋" w:eastAsia="仿宋" w:cs="仿宋"/>
          <w:b/>
          <w:color w:val="auto"/>
          <w:sz w:val="24"/>
          <w:szCs w:val="24"/>
          <w:highlight w:val="none"/>
        </w:rPr>
        <w:t>水源保护区土地利用现状统计表</w:t>
      </w:r>
    </w:p>
    <w:tbl>
      <w:tblPr>
        <w:tblStyle w:val="1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15"/>
        <w:gridCol w:w="1199"/>
        <w:gridCol w:w="1123"/>
        <w:gridCol w:w="1113"/>
        <w:gridCol w:w="1307"/>
        <w:gridCol w:w="1113"/>
        <w:gridCol w:w="1307"/>
        <w:gridCol w:w="1113"/>
      </w:tblGrid>
      <w:tr w14:paraId="6EF5C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46" w:type="pct"/>
            <w:vMerge w:val="restart"/>
            <w:tcBorders>
              <w:top w:val="single" w:color="000000" w:sz="12" w:space="0"/>
              <w:left w:val="single" w:color="000000" w:sz="12" w:space="0"/>
              <w:bottom w:val="single" w:color="000000" w:sz="4" w:space="0"/>
              <w:right w:val="single" w:color="000000" w:sz="4" w:space="0"/>
            </w:tcBorders>
            <w:shd w:val="clear" w:color="auto" w:fill="auto"/>
            <w:noWrap/>
            <w:vAlign w:val="center"/>
          </w:tcPr>
          <w:p w14:paraId="08B5E5FA">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大类</w:t>
            </w:r>
          </w:p>
        </w:tc>
        <w:tc>
          <w:tcPr>
            <w:tcW w:w="644" w:type="pct"/>
            <w:vMerge w:val="restart"/>
            <w:tcBorders>
              <w:top w:val="single" w:color="000000" w:sz="12" w:space="0"/>
              <w:left w:val="single" w:color="000000" w:sz="4" w:space="0"/>
              <w:bottom w:val="single" w:color="000000" w:sz="4" w:space="0"/>
              <w:right w:val="single" w:color="000000" w:sz="4" w:space="0"/>
            </w:tcBorders>
            <w:shd w:val="clear" w:color="auto" w:fill="auto"/>
            <w:noWrap/>
            <w:vAlign w:val="center"/>
          </w:tcPr>
          <w:p w14:paraId="71C32590">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小类</w:t>
            </w:r>
          </w:p>
        </w:tc>
        <w:tc>
          <w:tcPr>
            <w:tcW w:w="1203" w:type="pct"/>
            <w:gridSpan w:val="2"/>
            <w:tcBorders>
              <w:top w:val="single" w:color="000000" w:sz="12" w:space="0"/>
              <w:left w:val="single" w:color="000000" w:sz="4" w:space="0"/>
              <w:bottom w:val="single" w:color="000000" w:sz="4" w:space="0"/>
              <w:right w:val="single" w:color="000000" w:sz="4" w:space="0"/>
            </w:tcBorders>
            <w:shd w:val="clear" w:color="auto" w:fill="auto"/>
            <w:noWrap/>
            <w:vAlign w:val="center"/>
          </w:tcPr>
          <w:p w14:paraId="098A453C">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一级区</w:t>
            </w:r>
          </w:p>
        </w:tc>
        <w:tc>
          <w:tcPr>
            <w:tcW w:w="1302" w:type="pct"/>
            <w:gridSpan w:val="2"/>
            <w:tcBorders>
              <w:top w:val="single" w:color="000000" w:sz="12" w:space="0"/>
              <w:left w:val="single" w:color="000000" w:sz="4" w:space="0"/>
              <w:bottom w:val="single" w:color="000000" w:sz="4" w:space="0"/>
              <w:right w:val="single" w:color="000000" w:sz="4" w:space="0"/>
            </w:tcBorders>
            <w:shd w:val="clear" w:color="auto" w:fill="auto"/>
            <w:noWrap/>
            <w:vAlign w:val="center"/>
          </w:tcPr>
          <w:p w14:paraId="767B3338">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二级区</w:t>
            </w:r>
          </w:p>
        </w:tc>
        <w:tc>
          <w:tcPr>
            <w:tcW w:w="1302" w:type="pct"/>
            <w:gridSpan w:val="2"/>
            <w:tcBorders>
              <w:top w:val="single" w:color="000000" w:sz="12" w:space="0"/>
              <w:left w:val="single" w:color="000000" w:sz="4" w:space="0"/>
              <w:bottom w:val="single" w:color="000000" w:sz="4" w:space="0"/>
              <w:right w:val="single" w:color="000000" w:sz="12" w:space="0"/>
            </w:tcBorders>
            <w:shd w:val="clear" w:color="auto" w:fill="auto"/>
            <w:noWrap/>
            <w:vAlign w:val="center"/>
          </w:tcPr>
          <w:p w14:paraId="22E591B5">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总保护区</w:t>
            </w:r>
          </w:p>
        </w:tc>
      </w:tr>
      <w:tr w14:paraId="51D94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46"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center"/>
          </w:tcPr>
          <w:p w14:paraId="72C83A49">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p>
        </w:tc>
        <w:tc>
          <w:tcPr>
            <w:tcW w:w="6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98E56">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65DF5">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面积（km²）</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73DC1">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比例（%）</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65127">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面积（km²）</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1EA85">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比例（%）</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56BB8">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面积（km²）</w:t>
            </w:r>
          </w:p>
        </w:tc>
        <w:tc>
          <w:tcPr>
            <w:tcW w:w="599"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14:paraId="347FED7A">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比例（%）</w:t>
            </w:r>
          </w:p>
        </w:tc>
      </w:tr>
      <w:tr w14:paraId="617F5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46" w:type="pct"/>
            <w:tcBorders>
              <w:top w:val="single" w:color="000000" w:sz="4" w:space="0"/>
              <w:left w:val="single" w:color="000000" w:sz="12" w:space="0"/>
              <w:bottom w:val="single" w:color="000000" w:sz="4" w:space="0"/>
              <w:right w:val="single" w:color="000000" w:sz="4" w:space="0"/>
            </w:tcBorders>
            <w:shd w:val="clear" w:color="auto" w:fill="auto"/>
            <w:noWrap/>
            <w:vAlign w:val="bottom"/>
          </w:tcPr>
          <w:p w14:paraId="5D6EBCE5">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耕地</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C25BAA">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旱地</w:t>
            </w: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62F53F">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BFCC81">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2FC49F">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0.004 </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A09618">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0.21 </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8F6CF3">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0.004 </w:t>
            </w:r>
          </w:p>
        </w:tc>
        <w:tc>
          <w:tcPr>
            <w:tcW w:w="599" w:type="pct"/>
            <w:tcBorders>
              <w:top w:val="single" w:color="000000" w:sz="4" w:space="0"/>
              <w:left w:val="single" w:color="000000" w:sz="4" w:space="0"/>
              <w:bottom w:val="single" w:color="000000" w:sz="4" w:space="0"/>
              <w:right w:val="single" w:color="000000" w:sz="12" w:space="0"/>
            </w:tcBorders>
            <w:shd w:val="clear" w:color="auto" w:fill="auto"/>
            <w:noWrap/>
            <w:vAlign w:val="bottom"/>
          </w:tcPr>
          <w:p w14:paraId="4E622BAC">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0.17 </w:t>
            </w:r>
          </w:p>
        </w:tc>
      </w:tr>
      <w:tr w14:paraId="57D5D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46" w:type="pct"/>
            <w:vMerge w:val="restart"/>
            <w:tcBorders>
              <w:top w:val="single" w:color="000000" w:sz="4" w:space="0"/>
              <w:left w:val="single" w:color="000000" w:sz="12" w:space="0"/>
              <w:bottom w:val="single" w:color="000000" w:sz="4" w:space="0"/>
              <w:right w:val="single" w:color="000000" w:sz="4" w:space="0"/>
            </w:tcBorders>
            <w:shd w:val="clear" w:color="auto" w:fill="auto"/>
            <w:noWrap/>
            <w:vAlign w:val="bottom"/>
          </w:tcPr>
          <w:p w14:paraId="434A89B4">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园地</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45989A">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茶园</w:t>
            </w: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691D02">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0.0002 </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3610DA">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0.05 </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24E970">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0.025 </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A589B9">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1.49 </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56BC30">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0.025 </w:t>
            </w:r>
          </w:p>
        </w:tc>
        <w:tc>
          <w:tcPr>
            <w:tcW w:w="599" w:type="pct"/>
            <w:tcBorders>
              <w:top w:val="single" w:color="000000" w:sz="4" w:space="0"/>
              <w:left w:val="single" w:color="000000" w:sz="4" w:space="0"/>
              <w:bottom w:val="single" w:color="000000" w:sz="4" w:space="0"/>
              <w:right w:val="single" w:color="000000" w:sz="12" w:space="0"/>
            </w:tcBorders>
            <w:shd w:val="clear" w:color="auto" w:fill="auto"/>
            <w:noWrap/>
            <w:vAlign w:val="bottom"/>
          </w:tcPr>
          <w:p w14:paraId="3BBC30EB">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1.22 </w:t>
            </w:r>
          </w:p>
        </w:tc>
      </w:tr>
      <w:tr w14:paraId="71407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46"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bottom"/>
          </w:tcPr>
          <w:p w14:paraId="7851A0AD">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C47AD5">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果园</w:t>
            </w: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F5075B">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5A2DBC">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450A12">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0.001 </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2FBEE72">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0.05 </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9E2327">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0.001 </w:t>
            </w:r>
          </w:p>
        </w:tc>
        <w:tc>
          <w:tcPr>
            <w:tcW w:w="599" w:type="pct"/>
            <w:tcBorders>
              <w:top w:val="single" w:color="000000" w:sz="4" w:space="0"/>
              <w:left w:val="single" w:color="000000" w:sz="4" w:space="0"/>
              <w:bottom w:val="single" w:color="000000" w:sz="4" w:space="0"/>
              <w:right w:val="single" w:color="000000" w:sz="12" w:space="0"/>
            </w:tcBorders>
            <w:shd w:val="clear" w:color="auto" w:fill="auto"/>
            <w:noWrap/>
            <w:vAlign w:val="bottom"/>
          </w:tcPr>
          <w:p w14:paraId="36EB7B8B">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0.04 </w:t>
            </w:r>
          </w:p>
        </w:tc>
      </w:tr>
      <w:tr w14:paraId="5E1EA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46"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bottom"/>
          </w:tcPr>
          <w:p w14:paraId="3AC4D488">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0459BA">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其他园地</w:t>
            </w: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6C906E">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3EFD2B3">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E640F5">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0.001 </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767A2A">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0.08 </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6AAB06">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0.001 </w:t>
            </w:r>
          </w:p>
        </w:tc>
        <w:tc>
          <w:tcPr>
            <w:tcW w:w="599" w:type="pct"/>
            <w:tcBorders>
              <w:top w:val="single" w:color="000000" w:sz="4" w:space="0"/>
              <w:left w:val="single" w:color="000000" w:sz="4" w:space="0"/>
              <w:bottom w:val="single" w:color="000000" w:sz="4" w:space="0"/>
              <w:right w:val="single" w:color="000000" w:sz="12" w:space="0"/>
            </w:tcBorders>
            <w:shd w:val="clear" w:color="auto" w:fill="auto"/>
            <w:noWrap/>
            <w:vAlign w:val="bottom"/>
          </w:tcPr>
          <w:p w14:paraId="36C94231">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0.07 </w:t>
            </w:r>
          </w:p>
        </w:tc>
      </w:tr>
      <w:tr w14:paraId="15ED2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46" w:type="pct"/>
            <w:vMerge w:val="restart"/>
            <w:tcBorders>
              <w:top w:val="single" w:color="000000" w:sz="4" w:space="0"/>
              <w:left w:val="single" w:color="000000" w:sz="12" w:space="0"/>
              <w:bottom w:val="single" w:color="000000" w:sz="4" w:space="0"/>
              <w:right w:val="single" w:color="000000" w:sz="4" w:space="0"/>
            </w:tcBorders>
            <w:shd w:val="clear" w:color="auto" w:fill="auto"/>
            <w:noWrap/>
            <w:vAlign w:val="bottom"/>
          </w:tcPr>
          <w:p w14:paraId="67E07E12">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林地</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2B7D47">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乔木林地</w:t>
            </w: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9CCC51">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0.394 </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0B04F8">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99.95 </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4DA896">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1.644 </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E459BA">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97.69 </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EA3BA7">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2.038 </w:t>
            </w:r>
          </w:p>
        </w:tc>
        <w:tc>
          <w:tcPr>
            <w:tcW w:w="599" w:type="pct"/>
            <w:tcBorders>
              <w:top w:val="single" w:color="000000" w:sz="4" w:space="0"/>
              <w:left w:val="single" w:color="000000" w:sz="4" w:space="0"/>
              <w:bottom w:val="single" w:color="000000" w:sz="4" w:space="0"/>
              <w:right w:val="single" w:color="000000" w:sz="12" w:space="0"/>
            </w:tcBorders>
            <w:shd w:val="clear" w:color="auto" w:fill="auto"/>
            <w:noWrap/>
            <w:vAlign w:val="bottom"/>
          </w:tcPr>
          <w:p w14:paraId="17418475">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98.12 </w:t>
            </w:r>
          </w:p>
        </w:tc>
      </w:tr>
      <w:tr w14:paraId="14958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46"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bottom"/>
          </w:tcPr>
          <w:p w14:paraId="5807DA2B">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AA3190">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其他林地</w:t>
            </w: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AAA55A">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92CD63">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9471BC">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0.002 </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DFCD73">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0.13 </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9639EF">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0.002 </w:t>
            </w:r>
          </w:p>
        </w:tc>
        <w:tc>
          <w:tcPr>
            <w:tcW w:w="599" w:type="pct"/>
            <w:tcBorders>
              <w:top w:val="single" w:color="000000" w:sz="4" w:space="0"/>
              <w:left w:val="single" w:color="000000" w:sz="4" w:space="0"/>
              <w:bottom w:val="single" w:color="000000" w:sz="4" w:space="0"/>
              <w:right w:val="single" w:color="000000" w:sz="12" w:space="0"/>
            </w:tcBorders>
            <w:shd w:val="clear" w:color="auto" w:fill="auto"/>
            <w:noWrap/>
            <w:vAlign w:val="bottom"/>
          </w:tcPr>
          <w:p w14:paraId="1D66C8E6">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0.11 </w:t>
            </w:r>
          </w:p>
        </w:tc>
      </w:tr>
      <w:tr w14:paraId="75CD3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46" w:type="pct"/>
            <w:tcBorders>
              <w:top w:val="single" w:color="000000" w:sz="4" w:space="0"/>
              <w:left w:val="single" w:color="000000" w:sz="12" w:space="0"/>
              <w:bottom w:val="single" w:color="000000" w:sz="4" w:space="0"/>
              <w:right w:val="single" w:color="000000" w:sz="4" w:space="0"/>
            </w:tcBorders>
            <w:shd w:val="clear" w:color="auto" w:fill="auto"/>
            <w:noWrap/>
            <w:vAlign w:val="bottom"/>
          </w:tcPr>
          <w:p w14:paraId="17240246">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牧草地</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A7C42C">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其他草地</w:t>
            </w: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817B3C">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8DF23C">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BCCB89">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0.004 </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671405">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0.27 </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81AB23">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0.004 </w:t>
            </w:r>
          </w:p>
        </w:tc>
        <w:tc>
          <w:tcPr>
            <w:tcW w:w="599" w:type="pct"/>
            <w:tcBorders>
              <w:top w:val="single" w:color="000000" w:sz="4" w:space="0"/>
              <w:left w:val="single" w:color="000000" w:sz="4" w:space="0"/>
              <w:bottom w:val="single" w:color="000000" w:sz="4" w:space="0"/>
              <w:right w:val="single" w:color="000000" w:sz="12" w:space="0"/>
            </w:tcBorders>
            <w:shd w:val="clear" w:color="auto" w:fill="auto"/>
            <w:noWrap/>
            <w:vAlign w:val="bottom"/>
          </w:tcPr>
          <w:p w14:paraId="15437A9F">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0.22 </w:t>
            </w:r>
          </w:p>
        </w:tc>
      </w:tr>
      <w:tr w14:paraId="150FE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46" w:type="pct"/>
            <w:tcBorders>
              <w:top w:val="single" w:color="000000" w:sz="4" w:space="0"/>
              <w:left w:val="single" w:color="000000" w:sz="12" w:space="0"/>
              <w:bottom w:val="single" w:color="000000" w:sz="4" w:space="0"/>
              <w:right w:val="single" w:color="000000" w:sz="4" w:space="0"/>
            </w:tcBorders>
            <w:shd w:val="clear" w:color="auto" w:fill="auto"/>
            <w:noWrap/>
            <w:vAlign w:val="bottom"/>
          </w:tcPr>
          <w:p w14:paraId="6E98A878">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交通用地</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91028F">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农村道路</w:t>
            </w: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7F8F36">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6B07D1">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9C3C25">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0.001 </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445614">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0.07 </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189062">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0.001 </w:t>
            </w:r>
          </w:p>
        </w:tc>
        <w:tc>
          <w:tcPr>
            <w:tcW w:w="599" w:type="pct"/>
            <w:tcBorders>
              <w:top w:val="single" w:color="000000" w:sz="4" w:space="0"/>
              <w:left w:val="single" w:color="000000" w:sz="4" w:space="0"/>
              <w:bottom w:val="single" w:color="000000" w:sz="4" w:space="0"/>
              <w:right w:val="single" w:color="000000" w:sz="12" w:space="0"/>
            </w:tcBorders>
            <w:shd w:val="clear" w:color="auto" w:fill="auto"/>
            <w:noWrap/>
            <w:vAlign w:val="bottom"/>
          </w:tcPr>
          <w:p w14:paraId="2F6CA882">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0.06 </w:t>
            </w:r>
          </w:p>
        </w:tc>
      </w:tr>
      <w:tr w14:paraId="52E64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191" w:type="pct"/>
            <w:gridSpan w:val="2"/>
            <w:tcBorders>
              <w:top w:val="single" w:color="000000" w:sz="4" w:space="0"/>
              <w:left w:val="single" w:color="000000" w:sz="12" w:space="0"/>
              <w:bottom w:val="single" w:color="000000" w:sz="12" w:space="0"/>
              <w:right w:val="single" w:color="000000" w:sz="4" w:space="0"/>
            </w:tcBorders>
            <w:shd w:val="clear" w:color="auto" w:fill="auto"/>
            <w:noWrap/>
            <w:vAlign w:val="bottom"/>
          </w:tcPr>
          <w:p w14:paraId="6B048272">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合计</w:t>
            </w:r>
          </w:p>
        </w:tc>
        <w:tc>
          <w:tcPr>
            <w:tcW w:w="604" w:type="pct"/>
            <w:tcBorders>
              <w:top w:val="single" w:color="000000" w:sz="4" w:space="0"/>
              <w:left w:val="single" w:color="000000" w:sz="4" w:space="0"/>
              <w:bottom w:val="single" w:color="000000" w:sz="12" w:space="0"/>
              <w:right w:val="single" w:color="000000" w:sz="4" w:space="0"/>
            </w:tcBorders>
            <w:shd w:val="clear" w:color="auto" w:fill="auto"/>
            <w:noWrap/>
            <w:vAlign w:val="bottom"/>
          </w:tcPr>
          <w:p w14:paraId="1574FC51">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0.394 </w:t>
            </w:r>
          </w:p>
        </w:tc>
        <w:tc>
          <w:tcPr>
            <w:tcW w:w="599" w:type="pct"/>
            <w:tcBorders>
              <w:top w:val="single" w:color="000000" w:sz="4" w:space="0"/>
              <w:left w:val="single" w:color="000000" w:sz="4" w:space="0"/>
              <w:bottom w:val="single" w:color="000000" w:sz="12" w:space="0"/>
              <w:right w:val="single" w:color="000000" w:sz="4" w:space="0"/>
            </w:tcBorders>
            <w:shd w:val="clear" w:color="auto" w:fill="auto"/>
            <w:noWrap/>
            <w:vAlign w:val="bottom"/>
          </w:tcPr>
          <w:p w14:paraId="3BC9F7BD">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100</w:t>
            </w:r>
          </w:p>
        </w:tc>
        <w:tc>
          <w:tcPr>
            <w:tcW w:w="703" w:type="pct"/>
            <w:tcBorders>
              <w:top w:val="single" w:color="000000" w:sz="4" w:space="0"/>
              <w:left w:val="single" w:color="000000" w:sz="4" w:space="0"/>
              <w:bottom w:val="single" w:color="000000" w:sz="12" w:space="0"/>
              <w:right w:val="single" w:color="000000" w:sz="4" w:space="0"/>
            </w:tcBorders>
            <w:shd w:val="clear" w:color="auto" w:fill="auto"/>
            <w:noWrap/>
            <w:vAlign w:val="bottom"/>
          </w:tcPr>
          <w:p w14:paraId="5611D09A">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1.683 </w:t>
            </w:r>
          </w:p>
        </w:tc>
        <w:tc>
          <w:tcPr>
            <w:tcW w:w="599" w:type="pct"/>
            <w:tcBorders>
              <w:top w:val="single" w:color="000000" w:sz="4" w:space="0"/>
              <w:left w:val="single" w:color="000000" w:sz="4" w:space="0"/>
              <w:bottom w:val="single" w:color="000000" w:sz="12" w:space="0"/>
              <w:right w:val="single" w:color="000000" w:sz="4" w:space="0"/>
            </w:tcBorders>
            <w:shd w:val="clear" w:color="auto" w:fill="auto"/>
            <w:noWrap/>
            <w:vAlign w:val="bottom"/>
          </w:tcPr>
          <w:p w14:paraId="3F546959">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100</w:t>
            </w:r>
          </w:p>
        </w:tc>
        <w:tc>
          <w:tcPr>
            <w:tcW w:w="703" w:type="pct"/>
            <w:tcBorders>
              <w:top w:val="single" w:color="000000" w:sz="4" w:space="0"/>
              <w:left w:val="single" w:color="000000" w:sz="4" w:space="0"/>
              <w:bottom w:val="single" w:color="000000" w:sz="12" w:space="0"/>
              <w:right w:val="single" w:color="000000" w:sz="4" w:space="0"/>
            </w:tcBorders>
            <w:shd w:val="clear" w:color="auto" w:fill="auto"/>
            <w:noWrap/>
            <w:vAlign w:val="bottom"/>
          </w:tcPr>
          <w:p w14:paraId="616F4A35">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2.077 </w:t>
            </w:r>
          </w:p>
        </w:tc>
        <w:tc>
          <w:tcPr>
            <w:tcW w:w="599" w:type="pct"/>
            <w:tcBorders>
              <w:top w:val="single" w:color="000000" w:sz="4" w:space="0"/>
              <w:left w:val="single" w:color="000000" w:sz="4" w:space="0"/>
              <w:bottom w:val="single" w:color="000000" w:sz="12" w:space="0"/>
              <w:right w:val="single" w:color="000000" w:sz="12" w:space="0"/>
            </w:tcBorders>
            <w:shd w:val="clear" w:color="auto" w:fill="auto"/>
            <w:noWrap/>
            <w:vAlign w:val="bottom"/>
          </w:tcPr>
          <w:p w14:paraId="6D86EFDE">
            <w:pPr>
              <w:keepNext w:val="0"/>
              <w:keepLines w:val="0"/>
              <w:widowControl/>
              <w:suppressLineNumbers w:val="0"/>
              <w:jc w:val="center"/>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100</w:t>
            </w:r>
          </w:p>
        </w:tc>
      </w:tr>
    </w:tbl>
    <w:p w14:paraId="3C25B68B">
      <w:pPr>
        <w:pStyle w:val="13"/>
        <w:rPr>
          <w:rFonts w:hint="eastAsia" w:ascii="仿宋" w:hAnsi="仿宋" w:eastAsia="仿宋" w:cs="仿宋"/>
          <w:b/>
          <w:color w:val="auto"/>
          <w:sz w:val="24"/>
          <w:szCs w:val="24"/>
          <w:highlight w:val="none"/>
          <w:lang w:val="en-US" w:eastAsia="zh-CN"/>
        </w:rPr>
      </w:pPr>
    </w:p>
    <w:p w14:paraId="738498B5">
      <w:pPr>
        <w:pStyle w:val="13"/>
        <w:jc w:val="center"/>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rPr>
        <w:drawing>
          <wp:inline distT="0" distB="0" distL="114300" distR="114300">
            <wp:extent cx="4826000" cy="2743200"/>
            <wp:effectExtent l="4445" t="4445" r="8255" b="14605"/>
            <wp:docPr id="3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AA41B9D">
      <w:pPr>
        <w:pStyle w:val="13"/>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kern w:val="0"/>
          <w:sz w:val="24"/>
          <w:szCs w:val="24"/>
          <w:highlight w:val="none"/>
        </w:rPr>
        <w:t>2.3-</w:t>
      </w:r>
      <w:r>
        <w:rPr>
          <w:rFonts w:hint="eastAsia" w:ascii="仿宋" w:hAnsi="仿宋" w:eastAsia="仿宋" w:cs="仿宋"/>
          <w:b/>
          <w:color w:val="auto"/>
          <w:kern w:val="0"/>
          <w:sz w:val="24"/>
          <w:szCs w:val="24"/>
          <w:highlight w:val="none"/>
          <w:lang w:val="en-US" w:eastAsia="zh-CN"/>
        </w:rPr>
        <w:t>2</w:t>
      </w:r>
      <w:r>
        <w:rPr>
          <w:rFonts w:hint="eastAsia" w:ascii="仿宋" w:hAnsi="仿宋" w:eastAsia="仿宋" w:cs="仿宋"/>
          <w:b/>
          <w:color w:val="auto"/>
          <w:kern w:val="0"/>
          <w:sz w:val="24"/>
          <w:szCs w:val="24"/>
          <w:highlight w:val="none"/>
        </w:rPr>
        <w:t xml:space="preserve">   </w:t>
      </w:r>
      <w:r>
        <w:rPr>
          <w:rFonts w:hint="eastAsia" w:ascii="仿宋" w:hAnsi="仿宋" w:eastAsia="仿宋" w:cs="仿宋"/>
          <w:b/>
          <w:color w:val="auto"/>
          <w:sz w:val="24"/>
          <w:szCs w:val="24"/>
          <w:highlight w:val="none"/>
          <w:lang w:val="en-US" w:eastAsia="zh-CN"/>
        </w:rPr>
        <w:t>勐戛镇三角岩河流型</w:t>
      </w:r>
      <w:r>
        <w:rPr>
          <w:rFonts w:hint="eastAsia" w:ascii="仿宋" w:hAnsi="仿宋" w:eastAsia="仿宋" w:cs="仿宋"/>
          <w:b/>
          <w:color w:val="auto"/>
          <w:sz w:val="24"/>
          <w:szCs w:val="24"/>
          <w:highlight w:val="none"/>
        </w:rPr>
        <w:t>水源保护区土地利用现状统计</w:t>
      </w:r>
      <w:r>
        <w:rPr>
          <w:rFonts w:hint="eastAsia" w:ascii="仿宋" w:hAnsi="仿宋" w:eastAsia="仿宋" w:cs="仿宋"/>
          <w:b/>
          <w:color w:val="auto"/>
          <w:sz w:val="24"/>
          <w:szCs w:val="24"/>
          <w:highlight w:val="none"/>
          <w:lang w:val="en-US" w:eastAsia="zh-CN"/>
        </w:rPr>
        <w:t>图</w:t>
      </w:r>
    </w:p>
    <w:p w14:paraId="0E8C2C0B">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rPr>
      </w:pPr>
      <w:bookmarkStart w:id="19" w:name="_Toc30037"/>
      <w:r>
        <w:rPr>
          <w:rFonts w:hint="eastAsia" w:ascii="仿宋" w:hAnsi="仿宋" w:eastAsia="仿宋" w:cs="仿宋"/>
          <w:b/>
          <w:bCs w:val="0"/>
          <w:color w:val="auto"/>
          <w:highlight w:val="none"/>
        </w:rPr>
        <w:t>怒江中山乡芒丙村河流型水源地</w:t>
      </w:r>
      <w:bookmarkEnd w:id="19"/>
    </w:p>
    <w:p w14:paraId="707566E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怒江中山乡芒丙村河流型水源地属于河流型饮用水水源地，根据本次划定成果，保护区总面积为6.535km²，其中一级保护区面积为0.139km²（水域0.007km²，陆域0.132km²），二级保护区面积为6.396km²（水域0.012km²，陆域6.384km²）。主要涉及的村委会为小水井村委会。</w:t>
      </w:r>
    </w:p>
    <w:p w14:paraId="2F2C053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根据现场踏勘，结合芒市国土数据和卫星</w:t>
      </w:r>
      <w:r>
        <w:rPr>
          <w:rFonts w:hint="eastAsia" w:ascii="仿宋" w:hAnsi="仿宋" w:eastAsia="仿宋" w:cs="仿宋"/>
          <w:color w:val="auto"/>
          <w:sz w:val="28"/>
          <w:szCs w:val="28"/>
          <w:highlight w:val="none"/>
        </w:rPr>
        <w:t>影像图，对饮用水水源原范围内土地利用现状进行统计分析，</w:t>
      </w:r>
      <w:r>
        <w:rPr>
          <w:rFonts w:hint="eastAsia" w:ascii="仿宋" w:hAnsi="仿宋" w:eastAsia="仿宋" w:cs="仿宋"/>
          <w:color w:val="auto"/>
          <w:sz w:val="28"/>
          <w:szCs w:val="28"/>
          <w:highlight w:val="none"/>
          <w:lang w:val="en-US" w:eastAsia="zh-CN"/>
        </w:rPr>
        <w:t>怒江中山乡芒丙村河流型水源地</w:t>
      </w:r>
      <w:r>
        <w:rPr>
          <w:rFonts w:hint="eastAsia" w:ascii="仿宋" w:hAnsi="仿宋" w:eastAsia="仿宋" w:cs="仿宋"/>
          <w:color w:val="auto"/>
          <w:sz w:val="28"/>
          <w:szCs w:val="28"/>
          <w:highlight w:val="none"/>
        </w:rPr>
        <w:t>饮用水水源保护区土地利用方式主要为</w:t>
      </w:r>
      <w:r>
        <w:rPr>
          <w:rFonts w:hint="eastAsia" w:ascii="仿宋" w:hAnsi="仿宋" w:eastAsia="仿宋" w:cs="仿宋"/>
          <w:color w:val="auto"/>
          <w:sz w:val="28"/>
          <w:szCs w:val="28"/>
          <w:highlight w:val="none"/>
          <w:lang w:val="en-US" w:eastAsia="zh-CN"/>
        </w:rPr>
        <w:t>林地</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林地6.298</w:t>
      </w:r>
      <w:r>
        <w:rPr>
          <w:rFonts w:hint="eastAsia" w:ascii="仿宋" w:hAnsi="仿宋" w:eastAsia="仿宋" w:cs="仿宋"/>
          <w:color w:val="auto"/>
          <w:sz w:val="28"/>
          <w:szCs w:val="28"/>
          <w:highlight w:val="none"/>
        </w:rPr>
        <w:t>k</w:t>
      </w:r>
      <w:r>
        <w:rPr>
          <w:rFonts w:hint="eastAsia" w:ascii="仿宋" w:hAnsi="仿宋" w:eastAsia="仿宋" w:cs="仿宋"/>
          <w:color w:val="auto"/>
          <w:sz w:val="28"/>
          <w:szCs w:val="28"/>
          <w:highlight w:val="none"/>
          <w:lang w:eastAsia="zh-CN"/>
        </w:rPr>
        <w:t>m²</w:t>
      </w:r>
      <w:r>
        <w:rPr>
          <w:rFonts w:hint="eastAsia" w:ascii="仿宋" w:hAnsi="仿宋" w:eastAsia="仿宋" w:cs="仿宋"/>
          <w:color w:val="auto"/>
          <w:sz w:val="28"/>
          <w:szCs w:val="28"/>
          <w:highlight w:val="none"/>
        </w:rPr>
        <w:t>，占保护区总面积</w:t>
      </w:r>
      <w:r>
        <w:rPr>
          <w:rFonts w:hint="eastAsia" w:ascii="仿宋" w:hAnsi="仿宋" w:eastAsia="仿宋" w:cs="仿宋"/>
          <w:color w:val="auto"/>
          <w:sz w:val="28"/>
          <w:szCs w:val="28"/>
          <w:highlight w:val="none"/>
          <w:lang w:val="en-US" w:eastAsia="zh-CN"/>
        </w:rPr>
        <w:t>96.38</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其它地类面积</w:t>
      </w:r>
      <w:r>
        <w:rPr>
          <w:rFonts w:hint="eastAsia" w:ascii="仿宋" w:hAnsi="仿宋" w:eastAsia="仿宋" w:cs="仿宋"/>
          <w:color w:val="auto"/>
          <w:sz w:val="28"/>
          <w:szCs w:val="28"/>
          <w:highlight w:val="none"/>
          <w:lang w:val="en-US" w:eastAsia="zh-CN"/>
        </w:rPr>
        <w:t>0.237</w:t>
      </w:r>
      <w:r>
        <w:rPr>
          <w:rFonts w:hint="eastAsia" w:ascii="仿宋" w:hAnsi="仿宋" w:eastAsia="仿宋" w:cs="仿宋"/>
          <w:color w:val="auto"/>
          <w:sz w:val="28"/>
          <w:szCs w:val="28"/>
          <w:highlight w:val="none"/>
        </w:rPr>
        <w:t>k</w:t>
      </w:r>
      <w:r>
        <w:rPr>
          <w:rFonts w:hint="eastAsia" w:ascii="仿宋" w:hAnsi="仿宋" w:eastAsia="仿宋" w:cs="仿宋"/>
          <w:color w:val="auto"/>
          <w:sz w:val="28"/>
          <w:szCs w:val="28"/>
          <w:highlight w:val="none"/>
          <w:lang w:eastAsia="zh-CN"/>
        </w:rPr>
        <w:t>m²</w:t>
      </w:r>
      <w:r>
        <w:rPr>
          <w:rFonts w:hint="eastAsia" w:ascii="仿宋" w:hAnsi="仿宋" w:eastAsia="仿宋" w:cs="仿宋"/>
          <w:color w:val="auto"/>
          <w:sz w:val="28"/>
          <w:szCs w:val="28"/>
          <w:highlight w:val="none"/>
        </w:rPr>
        <w:t>，占保护区总面积</w:t>
      </w:r>
      <w:r>
        <w:rPr>
          <w:rFonts w:hint="eastAsia" w:ascii="仿宋" w:hAnsi="仿宋" w:eastAsia="仿宋" w:cs="仿宋"/>
          <w:color w:val="auto"/>
          <w:sz w:val="28"/>
          <w:szCs w:val="28"/>
          <w:highlight w:val="none"/>
          <w:lang w:val="en-US" w:eastAsia="zh-CN"/>
        </w:rPr>
        <w:t>3.62</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怒江中山乡芒丙村河流型水源地</w:t>
      </w:r>
      <w:r>
        <w:rPr>
          <w:rFonts w:hint="eastAsia" w:ascii="仿宋" w:hAnsi="仿宋" w:eastAsia="仿宋" w:cs="仿宋"/>
          <w:color w:val="auto"/>
          <w:sz w:val="28"/>
          <w:szCs w:val="28"/>
          <w:highlight w:val="none"/>
        </w:rPr>
        <w:t>饮用水水源保护区内土地利用现状见表2.3-</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和图2.3-</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w:t>
      </w:r>
    </w:p>
    <w:p w14:paraId="2745E4A4">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表2.3-</w:t>
      </w:r>
      <w:r>
        <w:rPr>
          <w:rFonts w:hint="eastAsia" w:ascii="仿宋" w:hAnsi="仿宋" w:eastAsia="仿宋" w:cs="仿宋"/>
          <w:b/>
          <w:color w:val="auto"/>
          <w:sz w:val="24"/>
          <w:szCs w:val="24"/>
          <w:highlight w:val="none"/>
          <w:lang w:val="en-US" w:eastAsia="zh-CN"/>
        </w:rPr>
        <w:t>3</w:t>
      </w:r>
      <w:r>
        <w:rPr>
          <w:rFonts w:hint="eastAsia" w:ascii="仿宋" w:hAnsi="仿宋" w:eastAsia="仿宋" w:cs="仿宋"/>
          <w:b/>
          <w:color w:val="auto"/>
          <w:sz w:val="24"/>
          <w:szCs w:val="24"/>
          <w:highlight w:val="none"/>
        </w:rPr>
        <w:t xml:space="preserve">   </w:t>
      </w:r>
      <w:r>
        <w:rPr>
          <w:rFonts w:hint="eastAsia" w:ascii="仿宋" w:hAnsi="仿宋" w:eastAsia="仿宋" w:cs="仿宋"/>
          <w:b/>
          <w:color w:val="auto"/>
          <w:sz w:val="24"/>
          <w:szCs w:val="24"/>
          <w:highlight w:val="none"/>
          <w:lang w:val="en-US" w:eastAsia="zh-CN"/>
        </w:rPr>
        <w:t>怒江中山乡芒丙村河流型</w:t>
      </w:r>
      <w:r>
        <w:rPr>
          <w:rFonts w:hint="eastAsia" w:ascii="仿宋" w:hAnsi="仿宋" w:eastAsia="仿宋" w:cs="仿宋"/>
          <w:b/>
          <w:color w:val="auto"/>
          <w:sz w:val="24"/>
          <w:szCs w:val="24"/>
          <w:highlight w:val="none"/>
        </w:rPr>
        <w:t>水源保护区土地利用现状统计表</w:t>
      </w:r>
    </w:p>
    <w:tbl>
      <w:tblPr>
        <w:tblStyle w:val="14"/>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379"/>
        <w:gridCol w:w="1331"/>
        <w:gridCol w:w="1181"/>
        <w:gridCol w:w="1011"/>
        <w:gridCol w:w="1181"/>
        <w:gridCol w:w="1011"/>
        <w:gridCol w:w="1181"/>
        <w:gridCol w:w="1011"/>
      </w:tblGrid>
      <w:tr w14:paraId="23D0FC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42" w:type="pct"/>
            <w:vMerge w:val="restart"/>
            <w:tcBorders>
              <w:tl2br w:val="nil"/>
              <w:tr2bl w:val="nil"/>
            </w:tcBorders>
            <w:shd w:val="clear" w:color="auto" w:fill="auto"/>
            <w:noWrap/>
            <w:vAlign w:val="center"/>
          </w:tcPr>
          <w:p w14:paraId="43ABC5A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大类</w:t>
            </w:r>
          </w:p>
        </w:tc>
        <w:tc>
          <w:tcPr>
            <w:tcW w:w="715" w:type="pct"/>
            <w:vMerge w:val="restart"/>
            <w:tcBorders>
              <w:tl2br w:val="nil"/>
              <w:tr2bl w:val="nil"/>
            </w:tcBorders>
            <w:shd w:val="clear" w:color="auto" w:fill="auto"/>
            <w:noWrap/>
            <w:vAlign w:val="center"/>
          </w:tcPr>
          <w:p w14:paraId="2FD39BA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小类</w:t>
            </w:r>
          </w:p>
        </w:tc>
        <w:tc>
          <w:tcPr>
            <w:tcW w:w="1180" w:type="pct"/>
            <w:gridSpan w:val="2"/>
            <w:tcBorders>
              <w:tl2br w:val="nil"/>
              <w:tr2bl w:val="nil"/>
            </w:tcBorders>
            <w:shd w:val="clear" w:color="auto" w:fill="auto"/>
            <w:noWrap/>
            <w:vAlign w:val="center"/>
          </w:tcPr>
          <w:p w14:paraId="7E37B30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一级区</w:t>
            </w:r>
          </w:p>
        </w:tc>
        <w:tc>
          <w:tcPr>
            <w:tcW w:w="1180" w:type="pct"/>
            <w:gridSpan w:val="2"/>
            <w:tcBorders>
              <w:tl2br w:val="nil"/>
              <w:tr2bl w:val="nil"/>
            </w:tcBorders>
            <w:shd w:val="clear" w:color="auto" w:fill="auto"/>
            <w:noWrap/>
            <w:vAlign w:val="center"/>
          </w:tcPr>
          <w:p w14:paraId="4DC667A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二级区</w:t>
            </w:r>
          </w:p>
        </w:tc>
        <w:tc>
          <w:tcPr>
            <w:tcW w:w="1180" w:type="pct"/>
            <w:gridSpan w:val="2"/>
            <w:tcBorders>
              <w:tl2br w:val="nil"/>
              <w:tr2bl w:val="nil"/>
            </w:tcBorders>
            <w:shd w:val="clear" w:color="auto" w:fill="auto"/>
            <w:noWrap/>
            <w:vAlign w:val="center"/>
          </w:tcPr>
          <w:p w14:paraId="53950C5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总保护区</w:t>
            </w:r>
          </w:p>
        </w:tc>
      </w:tr>
      <w:tr w14:paraId="53559E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742" w:type="pct"/>
            <w:vMerge w:val="continue"/>
            <w:tcBorders>
              <w:tl2br w:val="nil"/>
              <w:tr2bl w:val="nil"/>
            </w:tcBorders>
            <w:shd w:val="clear" w:color="auto" w:fill="auto"/>
            <w:noWrap/>
            <w:vAlign w:val="center"/>
          </w:tcPr>
          <w:p w14:paraId="29A4C4F0">
            <w:pPr>
              <w:jc w:val="center"/>
              <w:rPr>
                <w:rFonts w:hint="eastAsia" w:ascii="仿宋" w:hAnsi="仿宋" w:eastAsia="仿宋" w:cs="仿宋"/>
                <w:i w:val="0"/>
                <w:iCs w:val="0"/>
                <w:color w:val="auto"/>
                <w:sz w:val="21"/>
                <w:szCs w:val="21"/>
                <w:highlight w:val="none"/>
                <w:u w:val="none"/>
              </w:rPr>
            </w:pPr>
          </w:p>
        </w:tc>
        <w:tc>
          <w:tcPr>
            <w:tcW w:w="715" w:type="pct"/>
            <w:vMerge w:val="continue"/>
            <w:tcBorders>
              <w:tl2br w:val="nil"/>
              <w:tr2bl w:val="nil"/>
            </w:tcBorders>
            <w:shd w:val="clear" w:color="auto" w:fill="auto"/>
            <w:noWrap/>
            <w:vAlign w:val="center"/>
          </w:tcPr>
          <w:p w14:paraId="17E7623C">
            <w:pPr>
              <w:jc w:val="center"/>
              <w:rPr>
                <w:rFonts w:hint="eastAsia" w:ascii="仿宋" w:hAnsi="仿宋" w:eastAsia="仿宋" w:cs="仿宋"/>
                <w:i w:val="0"/>
                <w:iCs w:val="0"/>
                <w:color w:val="auto"/>
                <w:sz w:val="21"/>
                <w:szCs w:val="21"/>
                <w:highlight w:val="none"/>
                <w:u w:val="none"/>
              </w:rPr>
            </w:pPr>
          </w:p>
        </w:tc>
        <w:tc>
          <w:tcPr>
            <w:tcW w:w="636" w:type="pct"/>
            <w:tcBorders>
              <w:tl2br w:val="nil"/>
              <w:tr2bl w:val="nil"/>
            </w:tcBorders>
            <w:shd w:val="clear" w:color="auto" w:fill="auto"/>
            <w:noWrap/>
            <w:vAlign w:val="center"/>
          </w:tcPr>
          <w:p w14:paraId="2DFD544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面积（km²）</w:t>
            </w:r>
          </w:p>
        </w:tc>
        <w:tc>
          <w:tcPr>
            <w:tcW w:w="543" w:type="pct"/>
            <w:tcBorders>
              <w:tl2br w:val="nil"/>
              <w:tr2bl w:val="nil"/>
            </w:tcBorders>
            <w:shd w:val="clear" w:color="auto" w:fill="auto"/>
            <w:noWrap/>
            <w:vAlign w:val="center"/>
          </w:tcPr>
          <w:p w14:paraId="63BC936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比例（%）</w:t>
            </w:r>
          </w:p>
        </w:tc>
        <w:tc>
          <w:tcPr>
            <w:tcW w:w="636" w:type="pct"/>
            <w:tcBorders>
              <w:tl2br w:val="nil"/>
              <w:tr2bl w:val="nil"/>
            </w:tcBorders>
            <w:shd w:val="clear" w:color="auto" w:fill="auto"/>
            <w:noWrap/>
            <w:vAlign w:val="center"/>
          </w:tcPr>
          <w:p w14:paraId="6118F50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面积（km²）</w:t>
            </w:r>
          </w:p>
        </w:tc>
        <w:tc>
          <w:tcPr>
            <w:tcW w:w="543" w:type="pct"/>
            <w:tcBorders>
              <w:tl2br w:val="nil"/>
              <w:tr2bl w:val="nil"/>
            </w:tcBorders>
            <w:shd w:val="clear" w:color="auto" w:fill="auto"/>
            <w:noWrap/>
            <w:vAlign w:val="center"/>
          </w:tcPr>
          <w:p w14:paraId="45CC3F6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比例（%）</w:t>
            </w:r>
          </w:p>
        </w:tc>
        <w:tc>
          <w:tcPr>
            <w:tcW w:w="636" w:type="pct"/>
            <w:tcBorders>
              <w:tl2br w:val="nil"/>
              <w:tr2bl w:val="nil"/>
            </w:tcBorders>
            <w:shd w:val="clear" w:color="auto" w:fill="auto"/>
            <w:noWrap/>
            <w:vAlign w:val="center"/>
          </w:tcPr>
          <w:p w14:paraId="7C8C9A9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面积（km²）</w:t>
            </w:r>
          </w:p>
        </w:tc>
        <w:tc>
          <w:tcPr>
            <w:tcW w:w="543" w:type="pct"/>
            <w:tcBorders>
              <w:tl2br w:val="nil"/>
              <w:tr2bl w:val="nil"/>
            </w:tcBorders>
            <w:shd w:val="clear" w:color="auto" w:fill="auto"/>
            <w:noWrap/>
            <w:vAlign w:val="center"/>
          </w:tcPr>
          <w:p w14:paraId="38AE691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比例（%）</w:t>
            </w:r>
          </w:p>
        </w:tc>
      </w:tr>
      <w:tr w14:paraId="2F52AA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42" w:type="pct"/>
            <w:tcBorders>
              <w:tl2br w:val="nil"/>
              <w:tr2bl w:val="nil"/>
            </w:tcBorders>
            <w:shd w:val="clear" w:color="auto" w:fill="auto"/>
            <w:noWrap/>
            <w:vAlign w:val="bottom"/>
          </w:tcPr>
          <w:p w14:paraId="7397F642">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耕地</w:t>
            </w:r>
          </w:p>
        </w:tc>
        <w:tc>
          <w:tcPr>
            <w:tcW w:w="715" w:type="pct"/>
            <w:tcBorders>
              <w:tl2br w:val="nil"/>
              <w:tr2bl w:val="nil"/>
            </w:tcBorders>
            <w:shd w:val="clear" w:color="auto" w:fill="auto"/>
            <w:noWrap/>
            <w:vAlign w:val="bottom"/>
          </w:tcPr>
          <w:p w14:paraId="006B6DCA">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旱地</w:t>
            </w:r>
          </w:p>
        </w:tc>
        <w:tc>
          <w:tcPr>
            <w:tcW w:w="636" w:type="pct"/>
            <w:tcBorders>
              <w:tl2br w:val="nil"/>
              <w:tr2bl w:val="nil"/>
            </w:tcBorders>
            <w:shd w:val="clear" w:color="auto" w:fill="auto"/>
            <w:noWrap/>
            <w:vAlign w:val="bottom"/>
          </w:tcPr>
          <w:p w14:paraId="3FB20EBC">
            <w:pPr>
              <w:jc w:val="center"/>
              <w:rPr>
                <w:rFonts w:hint="eastAsia" w:ascii="仿宋" w:hAnsi="仿宋" w:eastAsia="仿宋" w:cs="仿宋"/>
                <w:i w:val="0"/>
                <w:iCs w:val="0"/>
                <w:color w:val="auto"/>
                <w:sz w:val="21"/>
                <w:szCs w:val="21"/>
                <w:highlight w:val="none"/>
                <w:u w:val="none"/>
              </w:rPr>
            </w:pPr>
          </w:p>
        </w:tc>
        <w:tc>
          <w:tcPr>
            <w:tcW w:w="543" w:type="pct"/>
            <w:tcBorders>
              <w:tl2br w:val="nil"/>
              <w:tr2bl w:val="nil"/>
            </w:tcBorders>
            <w:shd w:val="clear" w:color="auto" w:fill="auto"/>
            <w:noWrap/>
            <w:vAlign w:val="bottom"/>
          </w:tcPr>
          <w:p w14:paraId="58C5C0E1">
            <w:pPr>
              <w:jc w:val="center"/>
              <w:rPr>
                <w:rFonts w:hint="eastAsia" w:ascii="仿宋" w:hAnsi="仿宋" w:eastAsia="仿宋" w:cs="仿宋"/>
                <w:i w:val="0"/>
                <w:iCs w:val="0"/>
                <w:color w:val="auto"/>
                <w:sz w:val="21"/>
                <w:szCs w:val="21"/>
                <w:highlight w:val="none"/>
                <w:u w:val="none"/>
              </w:rPr>
            </w:pPr>
          </w:p>
        </w:tc>
        <w:tc>
          <w:tcPr>
            <w:tcW w:w="636" w:type="pct"/>
            <w:tcBorders>
              <w:tl2br w:val="nil"/>
              <w:tr2bl w:val="nil"/>
            </w:tcBorders>
            <w:shd w:val="clear" w:color="auto" w:fill="auto"/>
            <w:noWrap/>
            <w:vAlign w:val="bottom"/>
          </w:tcPr>
          <w:p w14:paraId="255E1C30">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0.063 </w:t>
            </w:r>
          </w:p>
        </w:tc>
        <w:tc>
          <w:tcPr>
            <w:tcW w:w="543" w:type="pct"/>
            <w:tcBorders>
              <w:tl2br w:val="nil"/>
              <w:tr2bl w:val="nil"/>
            </w:tcBorders>
            <w:shd w:val="clear" w:color="auto" w:fill="auto"/>
            <w:noWrap/>
            <w:vAlign w:val="bottom"/>
          </w:tcPr>
          <w:p w14:paraId="7034310F">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0.99 </w:t>
            </w:r>
          </w:p>
        </w:tc>
        <w:tc>
          <w:tcPr>
            <w:tcW w:w="636" w:type="pct"/>
            <w:tcBorders>
              <w:tl2br w:val="nil"/>
              <w:tr2bl w:val="nil"/>
            </w:tcBorders>
            <w:shd w:val="clear" w:color="auto" w:fill="auto"/>
            <w:noWrap/>
            <w:vAlign w:val="bottom"/>
          </w:tcPr>
          <w:p w14:paraId="29C697EB">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0.063 </w:t>
            </w:r>
          </w:p>
        </w:tc>
        <w:tc>
          <w:tcPr>
            <w:tcW w:w="543" w:type="pct"/>
            <w:tcBorders>
              <w:tl2br w:val="nil"/>
              <w:tr2bl w:val="nil"/>
            </w:tcBorders>
            <w:shd w:val="clear" w:color="auto" w:fill="auto"/>
            <w:noWrap/>
            <w:vAlign w:val="bottom"/>
          </w:tcPr>
          <w:p w14:paraId="44A8F44B">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0.97 </w:t>
            </w:r>
          </w:p>
        </w:tc>
      </w:tr>
      <w:tr w14:paraId="337935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42" w:type="pct"/>
            <w:vMerge w:val="restart"/>
            <w:tcBorders>
              <w:tl2br w:val="nil"/>
              <w:tr2bl w:val="nil"/>
            </w:tcBorders>
            <w:shd w:val="clear" w:color="auto" w:fill="auto"/>
            <w:noWrap/>
            <w:vAlign w:val="bottom"/>
          </w:tcPr>
          <w:p w14:paraId="7EF1AFB3">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园地</w:t>
            </w:r>
          </w:p>
        </w:tc>
        <w:tc>
          <w:tcPr>
            <w:tcW w:w="715" w:type="pct"/>
            <w:tcBorders>
              <w:tl2br w:val="nil"/>
              <w:tr2bl w:val="nil"/>
            </w:tcBorders>
            <w:shd w:val="clear" w:color="auto" w:fill="auto"/>
            <w:noWrap/>
            <w:vAlign w:val="bottom"/>
          </w:tcPr>
          <w:p w14:paraId="0C589744">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果园</w:t>
            </w:r>
          </w:p>
        </w:tc>
        <w:tc>
          <w:tcPr>
            <w:tcW w:w="636" w:type="pct"/>
            <w:tcBorders>
              <w:tl2br w:val="nil"/>
              <w:tr2bl w:val="nil"/>
            </w:tcBorders>
            <w:shd w:val="clear" w:color="auto" w:fill="auto"/>
            <w:noWrap/>
            <w:vAlign w:val="bottom"/>
          </w:tcPr>
          <w:p w14:paraId="38AC240D">
            <w:pPr>
              <w:jc w:val="center"/>
              <w:rPr>
                <w:rFonts w:hint="eastAsia" w:ascii="仿宋" w:hAnsi="仿宋" w:eastAsia="仿宋" w:cs="仿宋"/>
                <w:i w:val="0"/>
                <w:iCs w:val="0"/>
                <w:color w:val="auto"/>
                <w:sz w:val="21"/>
                <w:szCs w:val="21"/>
                <w:highlight w:val="none"/>
                <w:u w:val="none"/>
              </w:rPr>
            </w:pPr>
          </w:p>
        </w:tc>
        <w:tc>
          <w:tcPr>
            <w:tcW w:w="543" w:type="pct"/>
            <w:tcBorders>
              <w:tl2br w:val="nil"/>
              <w:tr2bl w:val="nil"/>
            </w:tcBorders>
            <w:shd w:val="clear" w:color="auto" w:fill="auto"/>
            <w:noWrap/>
            <w:vAlign w:val="bottom"/>
          </w:tcPr>
          <w:p w14:paraId="70CA0566">
            <w:pPr>
              <w:jc w:val="center"/>
              <w:rPr>
                <w:rFonts w:hint="eastAsia" w:ascii="仿宋" w:hAnsi="仿宋" w:eastAsia="仿宋" w:cs="仿宋"/>
                <w:i w:val="0"/>
                <w:iCs w:val="0"/>
                <w:color w:val="auto"/>
                <w:sz w:val="21"/>
                <w:szCs w:val="21"/>
                <w:highlight w:val="none"/>
                <w:u w:val="none"/>
              </w:rPr>
            </w:pPr>
          </w:p>
        </w:tc>
        <w:tc>
          <w:tcPr>
            <w:tcW w:w="636" w:type="pct"/>
            <w:tcBorders>
              <w:tl2br w:val="nil"/>
              <w:tr2bl w:val="nil"/>
            </w:tcBorders>
            <w:shd w:val="clear" w:color="auto" w:fill="auto"/>
            <w:noWrap/>
            <w:vAlign w:val="bottom"/>
          </w:tcPr>
          <w:p w14:paraId="6CFBB596">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0.004 </w:t>
            </w:r>
          </w:p>
        </w:tc>
        <w:tc>
          <w:tcPr>
            <w:tcW w:w="543" w:type="pct"/>
            <w:tcBorders>
              <w:tl2br w:val="nil"/>
              <w:tr2bl w:val="nil"/>
            </w:tcBorders>
            <w:shd w:val="clear" w:color="auto" w:fill="auto"/>
            <w:noWrap/>
            <w:vAlign w:val="bottom"/>
          </w:tcPr>
          <w:p w14:paraId="6FF17C35">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0.07 </w:t>
            </w:r>
          </w:p>
        </w:tc>
        <w:tc>
          <w:tcPr>
            <w:tcW w:w="636" w:type="pct"/>
            <w:tcBorders>
              <w:tl2br w:val="nil"/>
              <w:tr2bl w:val="nil"/>
            </w:tcBorders>
            <w:shd w:val="clear" w:color="auto" w:fill="auto"/>
            <w:noWrap/>
            <w:vAlign w:val="bottom"/>
          </w:tcPr>
          <w:p w14:paraId="5C959866">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0.004 </w:t>
            </w:r>
          </w:p>
        </w:tc>
        <w:tc>
          <w:tcPr>
            <w:tcW w:w="543" w:type="pct"/>
            <w:tcBorders>
              <w:tl2br w:val="nil"/>
              <w:tr2bl w:val="nil"/>
            </w:tcBorders>
            <w:shd w:val="clear" w:color="auto" w:fill="auto"/>
            <w:noWrap/>
            <w:vAlign w:val="bottom"/>
          </w:tcPr>
          <w:p w14:paraId="76107435">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0.07 </w:t>
            </w:r>
          </w:p>
        </w:tc>
      </w:tr>
      <w:tr w14:paraId="480DC2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42" w:type="pct"/>
            <w:vMerge w:val="continue"/>
            <w:tcBorders>
              <w:tl2br w:val="nil"/>
              <w:tr2bl w:val="nil"/>
            </w:tcBorders>
            <w:shd w:val="clear" w:color="auto" w:fill="auto"/>
            <w:noWrap/>
            <w:vAlign w:val="bottom"/>
          </w:tcPr>
          <w:p w14:paraId="55EA2122">
            <w:pPr>
              <w:jc w:val="center"/>
              <w:rPr>
                <w:rFonts w:hint="eastAsia" w:ascii="仿宋" w:hAnsi="仿宋" w:eastAsia="仿宋" w:cs="仿宋"/>
                <w:i w:val="0"/>
                <w:iCs w:val="0"/>
                <w:color w:val="auto"/>
                <w:sz w:val="21"/>
                <w:szCs w:val="21"/>
                <w:highlight w:val="none"/>
                <w:u w:val="none"/>
              </w:rPr>
            </w:pPr>
          </w:p>
        </w:tc>
        <w:tc>
          <w:tcPr>
            <w:tcW w:w="715" w:type="pct"/>
            <w:tcBorders>
              <w:tl2br w:val="nil"/>
              <w:tr2bl w:val="nil"/>
            </w:tcBorders>
            <w:shd w:val="clear" w:color="auto" w:fill="auto"/>
            <w:noWrap/>
            <w:vAlign w:val="bottom"/>
          </w:tcPr>
          <w:p w14:paraId="3F998A2E">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茶园</w:t>
            </w:r>
          </w:p>
        </w:tc>
        <w:tc>
          <w:tcPr>
            <w:tcW w:w="636" w:type="pct"/>
            <w:tcBorders>
              <w:tl2br w:val="nil"/>
              <w:tr2bl w:val="nil"/>
            </w:tcBorders>
            <w:shd w:val="clear" w:color="auto" w:fill="auto"/>
            <w:noWrap/>
            <w:vAlign w:val="bottom"/>
          </w:tcPr>
          <w:p w14:paraId="101D747A">
            <w:pPr>
              <w:jc w:val="center"/>
              <w:rPr>
                <w:rFonts w:hint="eastAsia" w:ascii="仿宋" w:hAnsi="仿宋" w:eastAsia="仿宋" w:cs="仿宋"/>
                <w:i w:val="0"/>
                <w:iCs w:val="0"/>
                <w:color w:val="auto"/>
                <w:sz w:val="21"/>
                <w:szCs w:val="21"/>
                <w:highlight w:val="none"/>
                <w:u w:val="none"/>
              </w:rPr>
            </w:pPr>
          </w:p>
        </w:tc>
        <w:tc>
          <w:tcPr>
            <w:tcW w:w="543" w:type="pct"/>
            <w:tcBorders>
              <w:tl2br w:val="nil"/>
              <w:tr2bl w:val="nil"/>
            </w:tcBorders>
            <w:shd w:val="clear" w:color="auto" w:fill="auto"/>
            <w:noWrap/>
            <w:vAlign w:val="bottom"/>
          </w:tcPr>
          <w:p w14:paraId="57661FE0">
            <w:pPr>
              <w:jc w:val="center"/>
              <w:rPr>
                <w:rFonts w:hint="eastAsia" w:ascii="仿宋" w:hAnsi="仿宋" w:eastAsia="仿宋" w:cs="仿宋"/>
                <w:i w:val="0"/>
                <w:iCs w:val="0"/>
                <w:color w:val="auto"/>
                <w:sz w:val="21"/>
                <w:szCs w:val="21"/>
                <w:highlight w:val="none"/>
                <w:u w:val="none"/>
              </w:rPr>
            </w:pPr>
          </w:p>
        </w:tc>
        <w:tc>
          <w:tcPr>
            <w:tcW w:w="636" w:type="pct"/>
            <w:tcBorders>
              <w:tl2br w:val="nil"/>
              <w:tr2bl w:val="nil"/>
            </w:tcBorders>
            <w:shd w:val="clear" w:color="auto" w:fill="auto"/>
            <w:noWrap/>
            <w:vAlign w:val="bottom"/>
          </w:tcPr>
          <w:p w14:paraId="5BAFFBB4">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0.094 </w:t>
            </w:r>
          </w:p>
        </w:tc>
        <w:tc>
          <w:tcPr>
            <w:tcW w:w="543" w:type="pct"/>
            <w:tcBorders>
              <w:tl2br w:val="nil"/>
              <w:tr2bl w:val="nil"/>
            </w:tcBorders>
            <w:shd w:val="clear" w:color="auto" w:fill="auto"/>
            <w:noWrap/>
            <w:vAlign w:val="bottom"/>
          </w:tcPr>
          <w:p w14:paraId="10AE64E2">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1.47 </w:t>
            </w:r>
          </w:p>
        </w:tc>
        <w:tc>
          <w:tcPr>
            <w:tcW w:w="636" w:type="pct"/>
            <w:tcBorders>
              <w:tl2br w:val="nil"/>
              <w:tr2bl w:val="nil"/>
            </w:tcBorders>
            <w:shd w:val="clear" w:color="auto" w:fill="auto"/>
            <w:noWrap/>
            <w:vAlign w:val="bottom"/>
          </w:tcPr>
          <w:p w14:paraId="02F0BC9F">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0.094 </w:t>
            </w:r>
          </w:p>
        </w:tc>
        <w:tc>
          <w:tcPr>
            <w:tcW w:w="543" w:type="pct"/>
            <w:tcBorders>
              <w:tl2br w:val="nil"/>
              <w:tr2bl w:val="nil"/>
            </w:tcBorders>
            <w:shd w:val="clear" w:color="auto" w:fill="auto"/>
            <w:noWrap/>
            <w:vAlign w:val="bottom"/>
          </w:tcPr>
          <w:p w14:paraId="1DC57213">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1.44 </w:t>
            </w:r>
          </w:p>
        </w:tc>
      </w:tr>
      <w:tr w14:paraId="10B9E6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42" w:type="pct"/>
            <w:vMerge w:val="continue"/>
            <w:tcBorders>
              <w:tl2br w:val="nil"/>
              <w:tr2bl w:val="nil"/>
            </w:tcBorders>
            <w:shd w:val="clear" w:color="auto" w:fill="auto"/>
            <w:noWrap/>
            <w:vAlign w:val="bottom"/>
          </w:tcPr>
          <w:p w14:paraId="148D142E">
            <w:pPr>
              <w:jc w:val="center"/>
              <w:rPr>
                <w:rFonts w:hint="eastAsia" w:ascii="仿宋" w:hAnsi="仿宋" w:eastAsia="仿宋" w:cs="仿宋"/>
                <w:i w:val="0"/>
                <w:iCs w:val="0"/>
                <w:color w:val="auto"/>
                <w:sz w:val="21"/>
                <w:szCs w:val="21"/>
                <w:highlight w:val="none"/>
                <w:u w:val="none"/>
              </w:rPr>
            </w:pPr>
          </w:p>
        </w:tc>
        <w:tc>
          <w:tcPr>
            <w:tcW w:w="715" w:type="pct"/>
            <w:tcBorders>
              <w:tl2br w:val="nil"/>
              <w:tr2bl w:val="nil"/>
            </w:tcBorders>
            <w:shd w:val="clear" w:color="auto" w:fill="auto"/>
            <w:noWrap/>
            <w:vAlign w:val="bottom"/>
          </w:tcPr>
          <w:p w14:paraId="388127BE">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其他园地</w:t>
            </w:r>
          </w:p>
        </w:tc>
        <w:tc>
          <w:tcPr>
            <w:tcW w:w="636" w:type="pct"/>
            <w:tcBorders>
              <w:tl2br w:val="nil"/>
              <w:tr2bl w:val="nil"/>
            </w:tcBorders>
            <w:shd w:val="clear" w:color="auto" w:fill="auto"/>
            <w:noWrap/>
            <w:vAlign w:val="bottom"/>
          </w:tcPr>
          <w:p w14:paraId="3819F43C">
            <w:pPr>
              <w:jc w:val="center"/>
              <w:rPr>
                <w:rFonts w:hint="eastAsia" w:ascii="仿宋" w:hAnsi="仿宋" w:eastAsia="仿宋" w:cs="仿宋"/>
                <w:i w:val="0"/>
                <w:iCs w:val="0"/>
                <w:color w:val="auto"/>
                <w:sz w:val="21"/>
                <w:szCs w:val="21"/>
                <w:highlight w:val="none"/>
                <w:u w:val="none"/>
              </w:rPr>
            </w:pPr>
          </w:p>
        </w:tc>
        <w:tc>
          <w:tcPr>
            <w:tcW w:w="543" w:type="pct"/>
            <w:tcBorders>
              <w:tl2br w:val="nil"/>
              <w:tr2bl w:val="nil"/>
            </w:tcBorders>
            <w:shd w:val="clear" w:color="auto" w:fill="auto"/>
            <w:noWrap/>
            <w:vAlign w:val="bottom"/>
          </w:tcPr>
          <w:p w14:paraId="689FE1EF">
            <w:pPr>
              <w:jc w:val="center"/>
              <w:rPr>
                <w:rFonts w:hint="eastAsia" w:ascii="仿宋" w:hAnsi="仿宋" w:eastAsia="仿宋" w:cs="仿宋"/>
                <w:i w:val="0"/>
                <w:iCs w:val="0"/>
                <w:color w:val="auto"/>
                <w:sz w:val="21"/>
                <w:szCs w:val="21"/>
                <w:highlight w:val="none"/>
                <w:u w:val="none"/>
              </w:rPr>
            </w:pPr>
          </w:p>
        </w:tc>
        <w:tc>
          <w:tcPr>
            <w:tcW w:w="636" w:type="pct"/>
            <w:tcBorders>
              <w:tl2br w:val="nil"/>
              <w:tr2bl w:val="nil"/>
            </w:tcBorders>
            <w:shd w:val="clear" w:color="auto" w:fill="auto"/>
            <w:noWrap/>
            <w:vAlign w:val="bottom"/>
          </w:tcPr>
          <w:p w14:paraId="4B351874">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0.005 </w:t>
            </w:r>
          </w:p>
        </w:tc>
        <w:tc>
          <w:tcPr>
            <w:tcW w:w="543" w:type="pct"/>
            <w:tcBorders>
              <w:tl2br w:val="nil"/>
              <w:tr2bl w:val="nil"/>
            </w:tcBorders>
            <w:shd w:val="clear" w:color="auto" w:fill="auto"/>
            <w:noWrap/>
            <w:vAlign w:val="bottom"/>
          </w:tcPr>
          <w:p w14:paraId="63498D7E">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0.08 </w:t>
            </w:r>
          </w:p>
        </w:tc>
        <w:tc>
          <w:tcPr>
            <w:tcW w:w="636" w:type="pct"/>
            <w:tcBorders>
              <w:tl2br w:val="nil"/>
              <w:tr2bl w:val="nil"/>
            </w:tcBorders>
            <w:shd w:val="clear" w:color="auto" w:fill="auto"/>
            <w:noWrap/>
            <w:vAlign w:val="bottom"/>
          </w:tcPr>
          <w:p w14:paraId="774E8217">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0.005 </w:t>
            </w:r>
          </w:p>
        </w:tc>
        <w:tc>
          <w:tcPr>
            <w:tcW w:w="543" w:type="pct"/>
            <w:tcBorders>
              <w:tl2br w:val="nil"/>
              <w:tr2bl w:val="nil"/>
            </w:tcBorders>
            <w:shd w:val="clear" w:color="auto" w:fill="auto"/>
            <w:noWrap/>
            <w:vAlign w:val="bottom"/>
          </w:tcPr>
          <w:p w14:paraId="46ADD989">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0.08 </w:t>
            </w:r>
          </w:p>
        </w:tc>
      </w:tr>
      <w:tr w14:paraId="208A27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42" w:type="pct"/>
            <w:vMerge w:val="restart"/>
            <w:tcBorders>
              <w:tl2br w:val="nil"/>
              <w:tr2bl w:val="nil"/>
            </w:tcBorders>
            <w:shd w:val="clear" w:color="auto" w:fill="auto"/>
            <w:noWrap/>
            <w:vAlign w:val="bottom"/>
          </w:tcPr>
          <w:p w14:paraId="0AB96B64">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林地</w:t>
            </w:r>
          </w:p>
        </w:tc>
        <w:tc>
          <w:tcPr>
            <w:tcW w:w="715" w:type="pct"/>
            <w:tcBorders>
              <w:tl2br w:val="nil"/>
              <w:tr2bl w:val="nil"/>
            </w:tcBorders>
            <w:shd w:val="clear" w:color="auto" w:fill="auto"/>
            <w:noWrap/>
            <w:vAlign w:val="bottom"/>
          </w:tcPr>
          <w:p w14:paraId="1C924E10">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乔木林地</w:t>
            </w:r>
          </w:p>
        </w:tc>
        <w:tc>
          <w:tcPr>
            <w:tcW w:w="636" w:type="pct"/>
            <w:tcBorders>
              <w:tl2br w:val="nil"/>
              <w:tr2bl w:val="nil"/>
            </w:tcBorders>
            <w:shd w:val="clear" w:color="auto" w:fill="auto"/>
            <w:noWrap/>
            <w:vAlign w:val="bottom"/>
          </w:tcPr>
          <w:p w14:paraId="31AEF5A8">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0.131 </w:t>
            </w:r>
          </w:p>
        </w:tc>
        <w:tc>
          <w:tcPr>
            <w:tcW w:w="543" w:type="pct"/>
            <w:tcBorders>
              <w:tl2br w:val="nil"/>
              <w:tr2bl w:val="nil"/>
            </w:tcBorders>
            <w:shd w:val="clear" w:color="auto" w:fill="auto"/>
            <w:noWrap/>
            <w:vAlign w:val="bottom"/>
          </w:tcPr>
          <w:p w14:paraId="23FDBF13">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94.05 </w:t>
            </w:r>
          </w:p>
        </w:tc>
        <w:tc>
          <w:tcPr>
            <w:tcW w:w="636" w:type="pct"/>
            <w:tcBorders>
              <w:tl2br w:val="nil"/>
              <w:tr2bl w:val="nil"/>
            </w:tcBorders>
            <w:shd w:val="clear" w:color="auto" w:fill="auto"/>
            <w:noWrap/>
            <w:vAlign w:val="bottom"/>
          </w:tcPr>
          <w:p w14:paraId="52B98937">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5.928 </w:t>
            </w:r>
          </w:p>
        </w:tc>
        <w:tc>
          <w:tcPr>
            <w:tcW w:w="543" w:type="pct"/>
            <w:tcBorders>
              <w:tl2br w:val="nil"/>
              <w:tr2bl w:val="nil"/>
            </w:tcBorders>
            <w:shd w:val="clear" w:color="auto" w:fill="auto"/>
            <w:noWrap/>
            <w:vAlign w:val="bottom"/>
          </w:tcPr>
          <w:p w14:paraId="699E826B">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92.69 </w:t>
            </w:r>
          </w:p>
        </w:tc>
        <w:tc>
          <w:tcPr>
            <w:tcW w:w="636" w:type="pct"/>
            <w:tcBorders>
              <w:tl2br w:val="nil"/>
              <w:tr2bl w:val="nil"/>
            </w:tcBorders>
            <w:shd w:val="clear" w:color="auto" w:fill="auto"/>
            <w:noWrap/>
            <w:vAlign w:val="bottom"/>
          </w:tcPr>
          <w:p w14:paraId="1CB94C64">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6.059 </w:t>
            </w:r>
          </w:p>
        </w:tc>
        <w:tc>
          <w:tcPr>
            <w:tcW w:w="543" w:type="pct"/>
            <w:tcBorders>
              <w:tl2br w:val="nil"/>
              <w:tr2bl w:val="nil"/>
            </w:tcBorders>
            <w:shd w:val="clear" w:color="auto" w:fill="auto"/>
            <w:noWrap/>
            <w:vAlign w:val="bottom"/>
          </w:tcPr>
          <w:p w14:paraId="4DCD7BFB">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92.72 </w:t>
            </w:r>
          </w:p>
        </w:tc>
      </w:tr>
      <w:tr w14:paraId="0C4EBC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42" w:type="pct"/>
            <w:vMerge w:val="continue"/>
            <w:tcBorders>
              <w:tl2br w:val="nil"/>
              <w:tr2bl w:val="nil"/>
            </w:tcBorders>
            <w:shd w:val="clear" w:color="auto" w:fill="auto"/>
            <w:noWrap/>
            <w:vAlign w:val="bottom"/>
          </w:tcPr>
          <w:p w14:paraId="15DA8F95">
            <w:pPr>
              <w:jc w:val="center"/>
              <w:rPr>
                <w:rFonts w:hint="eastAsia" w:ascii="仿宋" w:hAnsi="仿宋" w:eastAsia="仿宋" w:cs="仿宋"/>
                <w:i w:val="0"/>
                <w:iCs w:val="0"/>
                <w:color w:val="auto"/>
                <w:sz w:val="21"/>
                <w:szCs w:val="21"/>
                <w:highlight w:val="none"/>
                <w:u w:val="none"/>
              </w:rPr>
            </w:pPr>
          </w:p>
        </w:tc>
        <w:tc>
          <w:tcPr>
            <w:tcW w:w="715" w:type="pct"/>
            <w:tcBorders>
              <w:tl2br w:val="nil"/>
              <w:tr2bl w:val="nil"/>
            </w:tcBorders>
            <w:shd w:val="clear" w:color="auto" w:fill="auto"/>
            <w:noWrap/>
            <w:vAlign w:val="bottom"/>
          </w:tcPr>
          <w:p w14:paraId="11993181">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其他林地</w:t>
            </w:r>
          </w:p>
        </w:tc>
        <w:tc>
          <w:tcPr>
            <w:tcW w:w="636" w:type="pct"/>
            <w:tcBorders>
              <w:tl2br w:val="nil"/>
              <w:tr2bl w:val="nil"/>
            </w:tcBorders>
            <w:shd w:val="clear" w:color="auto" w:fill="auto"/>
            <w:noWrap/>
            <w:vAlign w:val="bottom"/>
          </w:tcPr>
          <w:p w14:paraId="07143959">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0.001 </w:t>
            </w:r>
          </w:p>
        </w:tc>
        <w:tc>
          <w:tcPr>
            <w:tcW w:w="543" w:type="pct"/>
            <w:tcBorders>
              <w:tl2br w:val="nil"/>
              <w:tr2bl w:val="nil"/>
            </w:tcBorders>
            <w:shd w:val="clear" w:color="auto" w:fill="auto"/>
            <w:noWrap/>
            <w:vAlign w:val="bottom"/>
          </w:tcPr>
          <w:p w14:paraId="1A73B75D">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1.04 </w:t>
            </w:r>
          </w:p>
        </w:tc>
        <w:tc>
          <w:tcPr>
            <w:tcW w:w="636" w:type="pct"/>
            <w:tcBorders>
              <w:tl2br w:val="nil"/>
              <w:tr2bl w:val="nil"/>
            </w:tcBorders>
            <w:shd w:val="clear" w:color="auto" w:fill="auto"/>
            <w:noWrap/>
            <w:vAlign w:val="bottom"/>
          </w:tcPr>
          <w:p w14:paraId="496DDD89">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0.127 </w:t>
            </w:r>
          </w:p>
        </w:tc>
        <w:tc>
          <w:tcPr>
            <w:tcW w:w="543" w:type="pct"/>
            <w:tcBorders>
              <w:tl2br w:val="nil"/>
              <w:tr2bl w:val="nil"/>
            </w:tcBorders>
            <w:shd w:val="clear" w:color="auto" w:fill="auto"/>
            <w:noWrap/>
            <w:vAlign w:val="bottom"/>
          </w:tcPr>
          <w:p w14:paraId="3CDA593D">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1.99 </w:t>
            </w:r>
          </w:p>
        </w:tc>
        <w:tc>
          <w:tcPr>
            <w:tcW w:w="636" w:type="pct"/>
            <w:tcBorders>
              <w:tl2br w:val="nil"/>
              <w:tr2bl w:val="nil"/>
            </w:tcBorders>
            <w:shd w:val="clear" w:color="auto" w:fill="auto"/>
            <w:noWrap/>
            <w:vAlign w:val="bottom"/>
          </w:tcPr>
          <w:p w14:paraId="1405075E">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0.129 </w:t>
            </w:r>
          </w:p>
        </w:tc>
        <w:tc>
          <w:tcPr>
            <w:tcW w:w="543" w:type="pct"/>
            <w:tcBorders>
              <w:tl2br w:val="nil"/>
              <w:tr2bl w:val="nil"/>
            </w:tcBorders>
            <w:shd w:val="clear" w:color="auto" w:fill="auto"/>
            <w:noWrap/>
            <w:vAlign w:val="bottom"/>
          </w:tcPr>
          <w:p w14:paraId="658FEA0C">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1.97 </w:t>
            </w:r>
          </w:p>
        </w:tc>
      </w:tr>
      <w:tr w14:paraId="5D561D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42" w:type="pct"/>
            <w:vMerge w:val="continue"/>
            <w:tcBorders>
              <w:tl2br w:val="nil"/>
              <w:tr2bl w:val="nil"/>
            </w:tcBorders>
            <w:shd w:val="clear" w:color="auto" w:fill="auto"/>
            <w:noWrap/>
            <w:vAlign w:val="bottom"/>
          </w:tcPr>
          <w:p w14:paraId="193FA143">
            <w:pPr>
              <w:jc w:val="center"/>
              <w:rPr>
                <w:rFonts w:hint="eastAsia" w:ascii="仿宋" w:hAnsi="仿宋" w:eastAsia="仿宋" w:cs="仿宋"/>
                <w:i w:val="0"/>
                <w:iCs w:val="0"/>
                <w:color w:val="auto"/>
                <w:sz w:val="21"/>
                <w:szCs w:val="21"/>
                <w:highlight w:val="none"/>
                <w:u w:val="none"/>
              </w:rPr>
            </w:pPr>
          </w:p>
        </w:tc>
        <w:tc>
          <w:tcPr>
            <w:tcW w:w="715" w:type="pct"/>
            <w:tcBorders>
              <w:tl2br w:val="nil"/>
              <w:tr2bl w:val="nil"/>
            </w:tcBorders>
            <w:shd w:val="clear" w:color="auto" w:fill="auto"/>
            <w:noWrap/>
            <w:vAlign w:val="bottom"/>
          </w:tcPr>
          <w:p w14:paraId="46321DCF">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灌木林地</w:t>
            </w:r>
          </w:p>
        </w:tc>
        <w:tc>
          <w:tcPr>
            <w:tcW w:w="636" w:type="pct"/>
            <w:tcBorders>
              <w:tl2br w:val="nil"/>
              <w:tr2bl w:val="nil"/>
            </w:tcBorders>
            <w:shd w:val="clear" w:color="auto" w:fill="auto"/>
            <w:noWrap/>
            <w:vAlign w:val="bottom"/>
          </w:tcPr>
          <w:p w14:paraId="23B4B69A">
            <w:pPr>
              <w:jc w:val="center"/>
              <w:rPr>
                <w:rFonts w:hint="eastAsia" w:ascii="仿宋" w:hAnsi="仿宋" w:eastAsia="仿宋" w:cs="仿宋"/>
                <w:i w:val="0"/>
                <w:iCs w:val="0"/>
                <w:color w:val="auto"/>
                <w:sz w:val="21"/>
                <w:szCs w:val="21"/>
                <w:highlight w:val="none"/>
                <w:u w:val="none"/>
              </w:rPr>
            </w:pPr>
          </w:p>
        </w:tc>
        <w:tc>
          <w:tcPr>
            <w:tcW w:w="543" w:type="pct"/>
            <w:tcBorders>
              <w:tl2br w:val="nil"/>
              <w:tr2bl w:val="nil"/>
            </w:tcBorders>
            <w:shd w:val="clear" w:color="auto" w:fill="auto"/>
            <w:noWrap/>
            <w:vAlign w:val="bottom"/>
          </w:tcPr>
          <w:p w14:paraId="6419D9BD">
            <w:pPr>
              <w:jc w:val="center"/>
              <w:rPr>
                <w:rFonts w:hint="eastAsia" w:ascii="仿宋" w:hAnsi="仿宋" w:eastAsia="仿宋" w:cs="仿宋"/>
                <w:i w:val="0"/>
                <w:iCs w:val="0"/>
                <w:color w:val="auto"/>
                <w:sz w:val="21"/>
                <w:szCs w:val="21"/>
                <w:highlight w:val="none"/>
                <w:u w:val="none"/>
              </w:rPr>
            </w:pPr>
          </w:p>
        </w:tc>
        <w:tc>
          <w:tcPr>
            <w:tcW w:w="636" w:type="pct"/>
            <w:tcBorders>
              <w:tl2br w:val="nil"/>
              <w:tr2bl w:val="nil"/>
            </w:tcBorders>
            <w:shd w:val="clear" w:color="auto" w:fill="auto"/>
            <w:noWrap/>
            <w:vAlign w:val="bottom"/>
          </w:tcPr>
          <w:p w14:paraId="08CFD0DD">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0.110 </w:t>
            </w:r>
          </w:p>
        </w:tc>
        <w:tc>
          <w:tcPr>
            <w:tcW w:w="543" w:type="pct"/>
            <w:tcBorders>
              <w:tl2br w:val="nil"/>
              <w:tr2bl w:val="nil"/>
            </w:tcBorders>
            <w:shd w:val="clear" w:color="auto" w:fill="auto"/>
            <w:noWrap/>
            <w:vAlign w:val="bottom"/>
          </w:tcPr>
          <w:p w14:paraId="6F4C46BF">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1.73 </w:t>
            </w:r>
          </w:p>
        </w:tc>
        <w:tc>
          <w:tcPr>
            <w:tcW w:w="636" w:type="pct"/>
            <w:tcBorders>
              <w:tl2br w:val="nil"/>
              <w:tr2bl w:val="nil"/>
            </w:tcBorders>
            <w:shd w:val="clear" w:color="auto" w:fill="auto"/>
            <w:noWrap/>
            <w:vAlign w:val="bottom"/>
          </w:tcPr>
          <w:p w14:paraId="10D969E5">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0.110 </w:t>
            </w:r>
          </w:p>
        </w:tc>
        <w:tc>
          <w:tcPr>
            <w:tcW w:w="543" w:type="pct"/>
            <w:tcBorders>
              <w:tl2br w:val="nil"/>
              <w:tr2bl w:val="nil"/>
            </w:tcBorders>
            <w:shd w:val="clear" w:color="auto" w:fill="auto"/>
            <w:noWrap/>
            <w:vAlign w:val="bottom"/>
          </w:tcPr>
          <w:p w14:paraId="202646F8">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1.69 </w:t>
            </w:r>
          </w:p>
        </w:tc>
      </w:tr>
      <w:tr w14:paraId="79EF44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42" w:type="pct"/>
            <w:tcBorders>
              <w:tl2br w:val="nil"/>
              <w:tr2bl w:val="nil"/>
            </w:tcBorders>
            <w:shd w:val="clear" w:color="auto" w:fill="auto"/>
            <w:noWrap/>
            <w:vAlign w:val="bottom"/>
          </w:tcPr>
          <w:p w14:paraId="3E4EFF88">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牧草地</w:t>
            </w:r>
          </w:p>
        </w:tc>
        <w:tc>
          <w:tcPr>
            <w:tcW w:w="715" w:type="pct"/>
            <w:tcBorders>
              <w:tl2br w:val="nil"/>
              <w:tr2bl w:val="nil"/>
            </w:tcBorders>
            <w:shd w:val="clear" w:color="auto" w:fill="auto"/>
            <w:noWrap/>
            <w:vAlign w:val="bottom"/>
          </w:tcPr>
          <w:p w14:paraId="55235098">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其他草地</w:t>
            </w:r>
          </w:p>
        </w:tc>
        <w:tc>
          <w:tcPr>
            <w:tcW w:w="636" w:type="pct"/>
            <w:tcBorders>
              <w:tl2br w:val="nil"/>
              <w:tr2bl w:val="nil"/>
            </w:tcBorders>
            <w:shd w:val="clear" w:color="auto" w:fill="auto"/>
            <w:noWrap/>
            <w:vAlign w:val="bottom"/>
          </w:tcPr>
          <w:p w14:paraId="3DF7E22C">
            <w:pPr>
              <w:jc w:val="center"/>
              <w:rPr>
                <w:rFonts w:hint="eastAsia" w:ascii="仿宋" w:hAnsi="仿宋" w:eastAsia="仿宋" w:cs="仿宋"/>
                <w:i w:val="0"/>
                <w:iCs w:val="0"/>
                <w:color w:val="auto"/>
                <w:sz w:val="21"/>
                <w:szCs w:val="21"/>
                <w:highlight w:val="none"/>
                <w:u w:val="none"/>
              </w:rPr>
            </w:pPr>
          </w:p>
        </w:tc>
        <w:tc>
          <w:tcPr>
            <w:tcW w:w="543" w:type="pct"/>
            <w:tcBorders>
              <w:tl2br w:val="nil"/>
              <w:tr2bl w:val="nil"/>
            </w:tcBorders>
            <w:shd w:val="clear" w:color="auto" w:fill="auto"/>
            <w:noWrap/>
            <w:vAlign w:val="bottom"/>
          </w:tcPr>
          <w:p w14:paraId="7DE40C23">
            <w:pPr>
              <w:jc w:val="center"/>
              <w:rPr>
                <w:rFonts w:hint="eastAsia" w:ascii="仿宋" w:hAnsi="仿宋" w:eastAsia="仿宋" w:cs="仿宋"/>
                <w:i w:val="0"/>
                <w:iCs w:val="0"/>
                <w:color w:val="auto"/>
                <w:sz w:val="21"/>
                <w:szCs w:val="21"/>
                <w:highlight w:val="none"/>
                <w:u w:val="none"/>
              </w:rPr>
            </w:pPr>
          </w:p>
        </w:tc>
        <w:tc>
          <w:tcPr>
            <w:tcW w:w="636" w:type="pct"/>
            <w:tcBorders>
              <w:tl2br w:val="nil"/>
              <w:tr2bl w:val="nil"/>
            </w:tcBorders>
            <w:shd w:val="clear" w:color="auto" w:fill="auto"/>
            <w:noWrap/>
            <w:vAlign w:val="bottom"/>
          </w:tcPr>
          <w:p w14:paraId="57A8AAFA">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0.026 </w:t>
            </w:r>
          </w:p>
        </w:tc>
        <w:tc>
          <w:tcPr>
            <w:tcW w:w="543" w:type="pct"/>
            <w:tcBorders>
              <w:tl2br w:val="nil"/>
              <w:tr2bl w:val="nil"/>
            </w:tcBorders>
            <w:shd w:val="clear" w:color="auto" w:fill="auto"/>
            <w:noWrap/>
            <w:vAlign w:val="bottom"/>
          </w:tcPr>
          <w:p w14:paraId="15600C65">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0.40 </w:t>
            </w:r>
          </w:p>
        </w:tc>
        <w:tc>
          <w:tcPr>
            <w:tcW w:w="636" w:type="pct"/>
            <w:tcBorders>
              <w:tl2br w:val="nil"/>
              <w:tr2bl w:val="nil"/>
            </w:tcBorders>
            <w:shd w:val="clear" w:color="auto" w:fill="auto"/>
            <w:noWrap/>
            <w:vAlign w:val="bottom"/>
          </w:tcPr>
          <w:p w14:paraId="37E16673">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0.026 </w:t>
            </w:r>
          </w:p>
        </w:tc>
        <w:tc>
          <w:tcPr>
            <w:tcW w:w="543" w:type="pct"/>
            <w:tcBorders>
              <w:tl2br w:val="nil"/>
              <w:tr2bl w:val="nil"/>
            </w:tcBorders>
            <w:shd w:val="clear" w:color="auto" w:fill="auto"/>
            <w:noWrap/>
            <w:vAlign w:val="bottom"/>
          </w:tcPr>
          <w:p w14:paraId="36448A24">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0.40 </w:t>
            </w:r>
          </w:p>
        </w:tc>
      </w:tr>
      <w:tr w14:paraId="154A9E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742" w:type="pct"/>
            <w:tcBorders>
              <w:tl2br w:val="nil"/>
              <w:tr2bl w:val="nil"/>
            </w:tcBorders>
            <w:shd w:val="clear" w:color="auto" w:fill="auto"/>
            <w:noWrap/>
            <w:vAlign w:val="bottom"/>
          </w:tcPr>
          <w:p w14:paraId="15E12F14">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交通用地</w:t>
            </w:r>
          </w:p>
        </w:tc>
        <w:tc>
          <w:tcPr>
            <w:tcW w:w="715" w:type="pct"/>
            <w:tcBorders>
              <w:tl2br w:val="nil"/>
              <w:tr2bl w:val="nil"/>
            </w:tcBorders>
            <w:shd w:val="clear" w:color="auto" w:fill="auto"/>
            <w:noWrap/>
            <w:vAlign w:val="bottom"/>
          </w:tcPr>
          <w:p w14:paraId="10C46B8C">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农村道路</w:t>
            </w:r>
          </w:p>
        </w:tc>
        <w:tc>
          <w:tcPr>
            <w:tcW w:w="636" w:type="pct"/>
            <w:tcBorders>
              <w:tl2br w:val="nil"/>
              <w:tr2bl w:val="nil"/>
            </w:tcBorders>
            <w:shd w:val="clear" w:color="auto" w:fill="auto"/>
            <w:noWrap/>
            <w:vAlign w:val="bottom"/>
          </w:tcPr>
          <w:p w14:paraId="3EA9B96C">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0.001 </w:t>
            </w:r>
          </w:p>
        </w:tc>
        <w:tc>
          <w:tcPr>
            <w:tcW w:w="543" w:type="pct"/>
            <w:tcBorders>
              <w:tl2br w:val="nil"/>
              <w:tr2bl w:val="nil"/>
            </w:tcBorders>
            <w:shd w:val="clear" w:color="auto" w:fill="auto"/>
            <w:noWrap/>
            <w:vAlign w:val="bottom"/>
          </w:tcPr>
          <w:p w14:paraId="73E808CA">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0.53 </w:t>
            </w:r>
          </w:p>
        </w:tc>
        <w:tc>
          <w:tcPr>
            <w:tcW w:w="636" w:type="pct"/>
            <w:tcBorders>
              <w:tl2br w:val="nil"/>
              <w:tr2bl w:val="nil"/>
            </w:tcBorders>
            <w:shd w:val="clear" w:color="auto" w:fill="auto"/>
            <w:noWrap/>
            <w:vAlign w:val="bottom"/>
          </w:tcPr>
          <w:p w14:paraId="0944A003">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0.023 </w:t>
            </w:r>
          </w:p>
        </w:tc>
        <w:tc>
          <w:tcPr>
            <w:tcW w:w="543" w:type="pct"/>
            <w:tcBorders>
              <w:tl2br w:val="nil"/>
              <w:tr2bl w:val="nil"/>
            </w:tcBorders>
            <w:shd w:val="clear" w:color="auto" w:fill="auto"/>
            <w:noWrap/>
            <w:vAlign w:val="bottom"/>
          </w:tcPr>
          <w:p w14:paraId="53537253">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0.35 </w:t>
            </w:r>
          </w:p>
        </w:tc>
        <w:tc>
          <w:tcPr>
            <w:tcW w:w="636" w:type="pct"/>
            <w:tcBorders>
              <w:tl2br w:val="nil"/>
              <w:tr2bl w:val="nil"/>
            </w:tcBorders>
            <w:shd w:val="clear" w:color="auto" w:fill="auto"/>
            <w:noWrap/>
            <w:vAlign w:val="bottom"/>
          </w:tcPr>
          <w:p w14:paraId="0E48AF3C">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0.023 </w:t>
            </w:r>
          </w:p>
        </w:tc>
        <w:tc>
          <w:tcPr>
            <w:tcW w:w="543" w:type="pct"/>
            <w:tcBorders>
              <w:tl2br w:val="nil"/>
              <w:tr2bl w:val="nil"/>
            </w:tcBorders>
            <w:shd w:val="clear" w:color="auto" w:fill="auto"/>
            <w:noWrap/>
            <w:vAlign w:val="bottom"/>
          </w:tcPr>
          <w:p w14:paraId="02996A53">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0.36 </w:t>
            </w:r>
          </w:p>
        </w:tc>
      </w:tr>
      <w:tr w14:paraId="1D2FA1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42" w:type="pct"/>
            <w:tcBorders>
              <w:tl2br w:val="nil"/>
              <w:tr2bl w:val="nil"/>
            </w:tcBorders>
            <w:shd w:val="clear" w:color="auto" w:fill="auto"/>
            <w:noWrap/>
            <w:vAlign w:val="bottom"/>
          </w:tcPr>
          <w:p w14:paraId="47FBC958">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水域及水利设施用地</w:t>
            </w:r>
          </w:p>
        </w:tc>
        <w:tc>
          <w:tcPr>
            <w:tcW w:w="715" w:type="pct"/>
            <w:tcBorders>
              <w:tl2br w:val="nil"/>
              <w:tr2bl w:val="nil"/>
            </w:tcBorders>
            <w:shd w:val="clear" w:color="auto" w:fill="auto"/>
            <w:noWrap/>
            <w:vAlign w:val="bottom"/>
          </w:tcPr>
          <w:p w14:paraId="2C6B70FE">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河流水面</w:t>
            </w:r>
          </w:p>
        </w:tc>
        <w:tc>
          <w:tcPr>
            <w:tcW w:w="636" w:type="pct"/>
            <w:tcBorders>
              <w:tl2br w:val="nil"/>
              <w:tr2bl w:val="nil"/>
            </w:tcBorders>
            <w:shd w:val="clear" w:color="auto" w:fill="auto"/>
            <w:noWrap/>
            <w:vAlign w:val="bottom"/>
          </w:tcPr>
          <w:p w14:paraId="6ED07C4F">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0.006 </w:t>
            </w:r>
          </w:p>
        </w:tc>
        <w:tc>
          <w:tcPr>
            <w:tcW w:w="543" w:type="pct"/>
            <w:tcBorders>
              <w:tl2br w:val="nil"/>
              <w:tr2bl w:val="nil"/>
            </w:tcBorders>
            <w:shd w:val="clear" w:color="auto" w:fill="auto"/>
            <w:noWrap/>
            <w:vAlign w:val="bottom"/>
          </w:tcPr>
          <w:p w14:paraId="33A49BFB">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4.38 </w:t>
            </w:r>
          </w:p>
        </w:tc>
        <w:tc>
          <w:tcPr>
            <w:tcW w:w="636" w:type="pct"/>
            <w:tcBorders>
              <w:tl2br w:val="nil"/>
              <w:tr2bl w:val="nil"/>
            </w:tcBorders>
            <w:shd w:val="clear" w:color="auto" w:fill="auto"/>
            <w:noWrap/>
            <w:vAlign w:val="bottom"/>
          </w:tcPr>
          <w:p w14:paraId="11140FCC">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0.014 </w:t>
            </w:r>
          </w:p>
        </w:tc>
        <w:tc>
          <w:tcPr>
            <w:tcW w:w="543" w:type="pct"/>
            <w:tcBorders>
              <w:tl2br w:val="nil"/>
              <w:tr2bl w:val="nil"/>
            </w:tcBorders>
            <w:shd w:val="clear" w:color="auto" w:fill="auto"/>
            <w:noWrap/>
            <w:vAlign w:val="bottom"/>
          </w:tcPr>
          <w:p w14:paraId="78A6BECE">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0.23 </w:t>
            </w:r>
          </w:p>
        </w:tc>
        <w:tc>
          <w:tcPr>
            <w:tcW w:w="636" w:type="pct"/>
            <w:tcBorders>
              <w:tl2br w:val="nil"/>
              <w:tr2bl w:val="nil"/>
            </w:tcBorders>
            <w:shd w:val="clear" w:color="auto" w:fill="auto"/>
            <w:noWrap/>
            <w:vAlign w:val="bottom"/>
          </w:tcPr>
          <w:p w14:paraId="340D2846">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0.021 </w:t>
            </w:r>
          </w:p>
        </w:tc>
        <w:tc>
          <w:tcPr>
            <w:tcW w:w="543" w:type="pct"/>
            <w:tcBorders>
              <w:tl2br w:val="nil"/>
              <w:tr2bl w:val="nil"/>
            </w:tcBorders>
            <w:shd w:val="clear" w:color="auto" w:fill="auto"/>
            <w:noWrap/>
            <w:vAlign w:val="bottom"/>
          </w:tcPr>
          <w:p w14:paraId="3836BC6C">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0.32 </w:t>
            </w:r>
          </w:p>
        </w:tc>
      </w:tr>
      <w:tr w14:paraId="631B95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58" w:type="pct"/>
            <w:gridSpan w:val="2"/>
            <w:tcBorders>
              <w:tl2br w:val="nil"/>
              <w:tr2bl w:val="nil"/>
            </w:tcBorders>
            <w:shd w:val="clear" w:color="auto" w:fill="auto"/>
            <w:noWrap/>
            <w:vAlign w:val="bottom"/>
          </w:tcPr>
          <w:p w14:paraId="1D829A28">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合计</w:t>
            </w:r>
          </w:p>
        </w:tc>
        <w:tc>
          <w:tcPr>
            <w:tcW w:w="636" w:type="pct"/>
            <w:tcBorders>
              <w:tl2br w:val="nil"/>
              <w:tr2bl w:val="nil"/>
            </w:tcBorders>
            <w:shd w:val="clear" w:color="auto" w:fill="auto"/>
            <w:noWrap/>
            <w:vAlign w:val="bottom"/>
          </w:tcPr>
          <w:p w14:paraId="6E53E370">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0.139 </w:t>
            </w:r>
          </w:p>
        </w:tc>
        <w:tc>
          <w:tcPr>
            <w:tcW w:w="543" w:type="pct"/>
            <w:tcBorders>
              <w:tl2br w:val="nil"/>
              <w:tr2bl w:val="nil"/>
            </w:tcBorders>
            <w:shd w:val="clear" w:color="auto" w:fill="auto"/>
            <w:noWrap/>
            <w:vAlign w:val="bottom"/>
          </w:tcPr>
          <w:p w14:paraId="18817A41">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100</w:t>
            </w:r>
          </w:p>
        </w:tc>
        <w:tc>
          <w:tcPr>
            <w:tcW w:w="636" w:type="pct"/>
            <w:tcBorders>
              <w:tl2br w:val="nil"/>
              <w:tr2bl w:val="nil"/>
            </w:tcBorders>
            <w:shd w:val="clear" w:color="auto" w:fill="auto"/>
            <w:noWrap/>
            <w:vAlign w:val="bottom"/>
          </w:tcPr>
          <w:p w14:paraId="2F3081FA">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6.396 </w:t>
            </w:r>
          </w:p>
        </w:tc>
        <w:tc>
          <w:tcPr>
            <w:tcW w:w="543" w:type="pct"/>
            <w:tcBorders>
              <w:tl2br w:val="nil"/>
              <w:tr2bl w:val="nil"/>
            </w:tcBorders>
            <w:shd w:val="clear" w:color="auto" w:fill="auto"/>
            <w:noWrap/>
            <w:vAlign w:val="bottom"/>
          </w:tcPr>
          <w:p w14:paraId="6AB9725E">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100</w:t>
            </w:r>
          </w:p>
        </w:tc>
        <w:tc>
          <w:tcPr>
            <w:tcW w:w="636" w:type="pct"/>
            <w:tcBorders>
              <w:tl2br w:val="nil"/>
              <w:tr2bl w:val="nil"/>
            </w:tcBorders>
            <w:shd w:val="clear" w:color="auto" w:fill="auto"/>
            <w:noWrap/>
            <w:vAlign w:val="bottom"/>
          </w:tcPr>
          <w:p w14:paraId="7FB20108">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6.535 </w:t>
            </w:r>
          </w:p>
        </w:tc>
        <w:tc>
          <w:tcPr>
            <w:tcW w:w="543" w:type="pct"/>
            <w:tcBorders>
              <w:tl2br w:val="nil"/>
              <w:tr2bl w:val="nil"/>
            </w:tcBorders>
            <w:shd w:val="clear" w:color="auto" w:fill="auto"/>
            <w:noWrap/>
            <w:vAlign w:val="bottom"/>
          </w:tcPr>
          <w:p w14:paraId="64907420">
            <w:pPr>
              <w:keepNext w:val="0"/>
              <w:keepLines w:val="0"/>
              <w:widowControl/>
              <w:suppressLineNumbers w:val="0"/>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100</w:t>
            </w:r>
          </w:p>
        </w:tc>
      </w:tr>
    </w:tbl>
    <w:p w14:paraId="4042A9B8">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仿宋" w:hAnsi="仿宋" w:eastAsia="仿宋" w:cs="仿宋"/>
          <w:b/>
          <w:color w:val="auto"/>
          <w:sz w:val="24"/>
          <w:szCs w:val="24"/>
          <w:highlight w:val="none"/>
          <w:lang w:val="en-US" w:eastAsia="zh-CN"/>
        </w:rPr>
      </w:pPr>
    </w:p>
    <w:p w14:paraId="44DDD03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highlight w:val="none"/>
        </w:rPr>
        <w:drawing>
          <wp:inline distT="0" distB="0" distL="114300" distR="114300">
            <wp:extent cx="4826000" cy="2743200"/>
            <wp:effectExtent l="4445" t="4445" r="8255" b="14605"/>
            <wp:docPr id="1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D89373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kern w:val="0"/>
          <w:sz w:val="24"/>
          <w:szCs w:val="24"/>
          <w:highlight w:val="none"/>
        </w:rPr>
        <w:t>2.3-</w:t>
      </w:r>
      <w:r>
        <w:rPr>
          <w:rFonts w:hint="eastAsia" w:ascii="仿宋" w:hAnsi="仿宋" w:eastAsia="仿宋" w:cs="仿宋"/>
          <w:b/>
          <w:color w:val="auto"/>
          <w:kern w:val="0"/>
          <w:sz w:val="24"/>
          <w:szCs w:val="24"/>
          <w:highlight w:val="none"/>
          <w:lang w:val="en-US" w:eastAsia="zh-CN"/>
        </w:rPr>
        <w:t>3</w:t>
      </w:r>
      <w:r>
        <w:rPr>
          <w:rFonts w:hint="eastAsia" w:ascii="仿宋" w:hAnsi="仿宋" w:eastAsia="仿宋" w:cs="仿宋"/>
          <w:b/>
          <w:color w:val="auto"/>
          <w:kern w:val="0"/>
          <w:sz w:val="24"/>
          <w:szCs w:val="24"/>
          <w:highlight w:val="none"/>
        </w:rPr>
        <w:t xml:space="preserve">   </w:t>
      </w:r>
      <w:r>
        <w:rPr>
          <w:rFonts w:hint="eastAsia" w:ascii="仿宋" w:hAnsi="仿宋" w:eastAsia="仿宋" w:cs="仿宋"/>
          <w:b/>
          <w:color w:val="auto"/>
          <w:sz w:val="24"/>
          <w:szCs w:val="24"/>
          <w:highlight w:val="none"/>
          <w:lang w:val="en-US" w:eastAsia="zh-CN"/>
        </w:rPr>
        <w:t>怒江中山乡芒丙村河流型</w:t>
      </w:r>
      <w:r>
        <w:rPr>
          <w:rFonts w:hint="eastAsia" w:ascii="仿宋" w:hAnsi="仿宋" w:eastAsia="仿宋" w:cs="仿宋"/>
          <w:b/>
          <w:color w:val="auto"/>
          <w:sz w:val="24"/>
          <w:szCs w:val="24"/>
          <w:highlight w:val="none"/>
        </w:rPr>
        <w:t>水源保护区土地利用现状统计</w:t>
      </w:r>
      <w:r>
        <w:rPr>
          <w:rFonts w:hint="eastAsia" w:ascii="仿宋" w:hAnsi="仿宋" w:eastAsia="仿宋" w:cs="仿宋"/>
          <w:b/>
          <w:color w:val="auto"/>
          <w:sz w:val="24"/>
          <w:szCs w:val="24"/>
          <w:highlight w:val="none"/>
          <w:lang w:val="en-US" w:eastAsia="zh-CN"/>
        </w:rPr>
        <w:t>图</w:t>
      </w:r>
    </w:p>
    <w:p w14:paraId="73F21154">
      <w:pPr>
        <w:pStyle w:val="5"/>
        <w:spacing w:line="360" w:lineRule="auto"/>
        <w:rPr>
          <w:rFonts w:hint="eastAsia" w:ascii="仿宋" w:hAnsi="仿宋" w:eastAsia="仿宋" w:cs="仿宋"/>
          <w:b/>
          <w:bCs w:val="0"/>
          <w:color w:val="auto"/>
          <w:highlight w:val="none"/>
        </w:rPr>
      </w:pPr>
      <w:bookmarkStart w:id="20" w:name="_Toc18152"/>
      <w:r>
        <w:rPr>
          <w:rFonts w:hint="eastAsia" w:ascii="仿宋" w:hAnsi="仿宋" w:eastAsia="仿宋" w:cs="仿宋"/>
          <w:b/>
          <w:bCs w:val="0"/>
          <w:color w:val="auto"/>
          <w:highlight w:val="none"/>
          <w:lang w:val="en-US" w:eastAsia="zh-CN"/>
        </w:rPr>
        <w:t>饮用水源地规划、水功能区划、重要生态功能区划等情况</w:t>
      </w:r>
      <w:bookmarkEnd w:id="20"/>
    </w:p>
    <w:p w14:paraId="193593EF">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rPr>
      </w:pPr>
      <w:bookmarkStart w:id="21" w:name="_Toc21961"/>
      <w:r>
        <w:rPr>
          <w:rFonts w:hint="eastAsia" w:ascii="仿宋" w:hAnsi="仿宋" w:eastAsia="仿宋" w:cs="仿宋"/>
          <w:b/>
          <w:bCs w:val="0"/>
          <w:color w:val="auto"/>
          <w:highlight w:val="none"/>
        </w:rPr>
        <w:t>勐戛镇象塘村河流型水源地</w:t>
      </w:r>
      <w:bookmarkEnd w:id="21"/>
    </w:p>
    <w:p w14:paraId="6D9F39EC">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一、水源地规划</w:t>
      </w:r>
    </w:p>
    <w:p w14:paraId="210AE0C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根据收集资料及调查，勐戛镇象塘村河流型水源地未进行过相关饮用水水源地保护规划。集中饮用水源地保护工作将其纳入集中饮用水源地保护工程范围</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划定水源地保护区并配套相应措施实施水源地保护</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确保饮用水源不受污染。</w:t>
      </w:r>
    </w:p>
    <w:p w14:paraId="013E5C9A">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二、水功能区划</w:t>
      </w:r>
    </w:p>
    <w:p w14:paraId="6512691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依据《德宏州水功能区复核和调整报告》，</w:t>
      </w:r>
      <w:r>
        <w:rPr>
          <w:rFonts w:hint="eastAsia" w:ascii="仿宋" w:hAnsi="仿宋" w:eastAsia="仿宋" w:cs="仿宋"/>
          <w:color w:val="auto"/>
          <w:sz w:val="28"/>
          <w:szCs w:val="28"/>
          <w:highlight w:val="none"/>
        </w:rPr>
        <w:t>勐戛镇象塘村河流型水源地</w:t>
      </w:r>
      <w:r>
        <w:rPr>
          <w:rFonts w:hint="eastAsia" w:ascii="仿宋" w:hAnsi="仿宋" w:eastAsia="仿宋" w:cs="仿宋"/>
          <w:color w:val="auto"/>
          <w:sz w:val="28"/>
          <w:szCs w:val="28"/>
          <w:highlight w:val="none"/>
          <w:lang w:val="en-US" w:eastAsia="zh-CN"/>
        </w:rPr>
        <w:t>为地表水，所属河流为果朗河，所属水功能区为“</w:t>
      </w:r>
      <w:r>
        <w:rPr>
          <w:rFonts w:hint="eastAsia" w:ascii="仿宋" w:hAnsi="仿宋" w:eastAsia="仿宋" w:cs="仿宋"/>
          <w:color w:val="auto"/>
          <w:sz w:val="28"/>
          <w:szCs w:val="28"/>
          <w:highlight w:val="none"/>
        </w:rPr>
        <w:t>果朗河芒市开发利用区</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在芒市境内，由法帕芒浩至入芒市河口，全长14.7km，主要有农业和工业用水，现状水质为Ⅲ类，规划水平年水质目标为Ⅲ类</w:t>
      </w:r>
      <w:r>
        <w:rPr>
          <w:rFonts w:hint="eastAsia" w:ascii="仿宋" w:hAnsi="仿宋" w:eastAsia="仿宋" w:cs="仿宋"/>
          <w:color w:val="auto"/>
          <w:sz w:val="28"/>
          <w:szCs w:val="28"/>
          <w:highlight w:val="none"/>
          <w:lang w:eastAsia="zh-CN"/>
        </w:rPr>
        <w:t>。</w:t>
      </w:r>
    </w:p>
    <w:p w14:paraId="200E0E11">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三、重要生态功能区</w:t>
      </w:r>
    </w:p>
    <w:p w14:paraId="6A17CF0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根据《国务院批复原则同意国家发展和改革委会同有关部门提出的新增纳入国家重点生态功能区的县(市区、旗)名单》。芒市不属于国家重点生态功能区。</w:t>
      </w:r>
    </w:p>
    <w:p w14:paraId="0CF64541">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rPr>
      </w:pPr>
      <w:bookmarkStart w:id="22" w:name="_Toc18372"/>
      <w:r>
        <w:rPr>
          <w:rFonts w:hint="eastAsia" w:ascii="仿宋" w:hAnsi="仿宋" w:eastAsia="仿宋" w:cs="仿宋"/>
          <w:b/>
          <w:bCs w:val="0"/>
          <w:color w:val="auto"/>
          <w:highlight w:val="none"/>
          <w:lang w:val="en-US" w:eastAsia="zh-CN"/>
        </w:rPr>
        <w:t>勐戛镇三角岩河流型</w:t>
      </w:r>
      <w:r>
        <w:rPr>
          <w:rFonts w:hint="eastAsia" w:ascii="仿宋" w:hAnsi="仿宋" w:eastAsia="仿宋" w:cs="仿宋"/>
          <w:b/>
          <w:bCs w:val="0"/>
          <w:color w:val="auto"/>
          <w:highlight w:val="none"/>
        </w:rPr>
        <w:t>水源地</w:t>
      </w:r>
      <w:bookmarkEnd w:id="22"/>
    </w:p>
    <w:p w14:paraId="1B693D7F">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一、水源地规划</w:t>
      </w:r>
    </w:p>
    <w:p w14:paraId="122C40A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根据收集资料及调查，勐戛镇三角岩河流型水源地未进行过相关饮用水水源地保护规划。集中饮用水源地保护工作将其纳入集中饮用水源地保护工程范围</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划定水源地保护区并配套相应措施实施水源地保护</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确保饮用水源不受污染。</w:t>
      </w:r>
    </w:p>
    <w:p w14:paraId="76E0FC2F">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二、水功能区划</w:t>
      </w:r>
    </w:p>
    <w:p w14:paraId="6CBA598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依据《德宏州水功能区复核和调整报告》，</w:t>
      </w:r>
      <w:r>
        <w:rPr>
          <w:rFonts w:hint="eastAsia" w:ascii="仿宋" w:hAnsi="仿宋" w:eastAsia="仿宋" w:cs="仿宋"/>
          <w:color w:val="auto"/>
          <w:sz w:val="28"/>
          <w:szCs w:val="28"/>
          <w:highlight w:val="none"/>
        </w:rPr>
        <w:t>勐戛镇三角岩河流型水源地</w:t>
      </w:r>
      <w:r>
        <w:rPr>
          <w:rFonts w:hint="eastAsia" w:ascii="仿宋" w:hAnsi="仿宋" w:eastAsia="仿宋" w:cs="仿宋"/>
          <w:color w:val="auto"/>
          <w:sz w:val="28"/>
          <w:szCs w:val="28"/>
          <w:highlight w:val="none"/>
          <w:lang w:val="en-US" w:eastAsia="zh-CN"/>
        </w:rPr>
        <w:t>为地表水，涉及的河流为果朗河，所属河流为果朗河，所属水功能区为“</w:t>
      </w:r>
      <w:r>
        <w:rPr>
          <w:rFonts w:hint="eastAsia" w:ascii="仿宋" w:hAnsi="仿宋" w:eastAsia="仿宋" w:cs="仿宋"/>
          <w:color w:val="auto"/>
          <w:sz w:val="28"/>
          <w:szCs w:val="28"/>
          <w:highlight w:val="none"/>
        </w:rPr>
        <w:t>果朗河芒市开发利用区</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在芒市境内，由法帕芒浩至入芒市河口，全长14.7km，主要有农业和工业用水，现状水质为Ⅲ类，规划水平年水质目标为Ⅲ类</w:t>
      </w:r>
      <w:r>
        <w:rPr>
          <w:rFonts w:hint="eastAsia" w:ascii="仿宋" w:hAnsi="仿宋" w:eastAsia="仿宋" w:cs="仿宋"/>
          <w:color w:val="auto"/>
          <w:sz w:val="28"/>
          <w:szCs w:val="28"/>
          <w:highlight w:val="none"/>
          <w:lang w:eastAsia="zh-CN"/>
        </w:rPr>
        <w:t>。</w:t>
      </w:r>
    </w:p>
    <w:p w14:paraId="0342E0BE">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三、重要生态功能区</w:t>
      </w:r>
    </w:p>
    <w:p w14:paraId="451C8BE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根据《国务院批复原则同意国家发展和改革委会同有关部门提出的新增纳入国家重点生态功能区的县(市区、旗)名单》。芒市不属于国家重点生态功能区。</w:t>
      </w:r>
    </w:p>
    <w:p w14:paraId="52CD41E8">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rPr>
      </w:pPr>
      <w:bookmarkStart w:id="23" w:name="_Toc22956"/>
      <w:r>
        <w:rPr>
          <w:rFonts w:hint="eastAsia" w:ascii="仿宋" w:hAnsi="仿宋" w:eastAsia="仿宋" w:cs="仿宋"/>
          <w:b/>
          <w:bCs w:val="0"/>
          <w:color w:val="auto"/>
          <w:highlight w:val="none"/>
        </w:rPr>
        <w:t>怒江中山乡芒丙村河流型水源地</w:t>
      </w:r>
      <w:bookmarkEnd w:id="23"/>
    </w:p>
    <w:p w14:paraId="7DD72444">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一、水源地规划</w:t>
      </w:r>
    </w:p>
    <w:p w14:paraId="037A58A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根据收集资料及调查，怒江中山乡芒丙村河流型水源地未进行过相关饮用水水源地保护规划。集中饮用水源地保护工作将其纳入集中饮用水源地保护工程范围</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划定水源地保护区并配套相应措施实施水源地保护</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确保饮用水源不受污染。</w:t>
      </w:r>
    </w:p>
    <w:p w14:paraId="260365F9">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二、水功能区划</w:t>
      </w:r>
    </w:p>
    <w:p w14:paraId="01579D1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依据《德宏州水功能区复核和调整报告》，</w:t>
      </w:r>
      <w:r>
        <w:rPr>
          <w:rFonts w:hint="eastAsia" w:ascii="仿宋" w:hAnsi="仿宋" w:eastAsia="仿宋" w:cs="仿宋"/>
          <w:color w:val="auto"/>
          <w:sz w:val="28"/>
          <w:szCs w:val="28"/>
          <w:highlight w:val="none"/>
        </w:rPr>
        <w:t>怒江中山乡芒丙村河流型水源地</w:t>
      </w:r>
      <w:r>
        <w:rPr>
          <w:rFonts w:hint="eastAsia" w:ascii="仿宋" w:hAnsi="仿宋" w:eastAsia="仿宋" w:cs="仿宋"/>
          <w:color w:val="auto"/>
          <w:sz w:val="28"/>
          <w:szCs w:val="28"/>
          <w:highlight w:val="none"/>
          <w:lang w:val="en-US" w:eastAsia="zh-CN"/>
        </w:rPr>
        <w:t>为地表水，涉及的河流为</w:t>
      </w:r>
      <w:r>
        <w:rPr>
          <w:rFonts w:hint="eastAsia" w:ascii="仿宋" w:hAnsi="仿宋" w:eastAsia="仿宋" w:cs="仿宋"/>
          <w:color w:val="auto"/>
          <w:sz w:val="28"/>
          <w:szCs w:val="28"/>
          <w:highlight w:val="none"/>
        </w:rPr>
        <w:t>曼辛河</w:t>
      </w:r>
      <w:r>
        <w:rPr>
          <w:rFonts w:hint="eastAsia" w:ascii="仿宋" w:hAnsi="仿宋" w:eastAsia="仿宋" w:cs="仿宋"/>
          <w:color w:val="auto"/>
          <w:sz w:val="28"/>
          <w:szCs w:val="28"/>
          <w:highlight w:val="none"/>
          <w:lang w:val="en-US" w:eastAsia="zh-CN"/>
        </w:rPr>
        <w:t>，所属水功能区为“</w:t>
      </w:r>
      <w:r>
        <w:rPr>
          <w:rFonts w:hint="eastAsia" w:ascii="仿宋" w:hAnsi="仿宋" w:eastAsia="仿宋" w:cs="仿宋"/>
          <w:color w:val="auto"/>
          <w:sz w:val="28"/>
          <w:szCs w:val="28"/>
          <w:highlight w:val="none"/>
        </w:rPr>
        <w:t>怒江芒市保留区</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在芒市境内，上游为保山市，下游为缅甸，由万马河入口处至曼辛河入口处，全长14.9km，现状水质为Ⅱ类，规划水平年水质目标为Ⅱ类。（注：在怒江保山-龙陵保留区内）</w:t>
      </w:r>
      <w:r>
        <w:rPr>
          <w:rFonts w:hint="eastAsia" w:ascii="仿宋" w:hAnsi="仿宋" w:eastAsia="仿宋" w:cs="仿宋"/>
          <w:color w:val="auto"/>
          <w:sz w:val="28"/>
          <w:szCs w:val="28"/>
          <w:highlight w:val="none"/>
          <w:lang w:val="en-US" w:eastAsia="zh-CN"/>
        </w:rPr>
        <w:t>。</w:t>
      </w:r>
    </w:p>
    <w:p w14:paraId="4F12BC16">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三、重要生态功能区</w:t>
      </w:r>
    </w:p>
    <w:p w14:paraId="33B8F90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根据《国务院批复原则同意国家发展和改革委会同有关部门提出的新增纳入国家重点生态功能区的县(市区、旗)名单》。芒市不属于国家重点生态功能区。</w:t>
      </w:r>
    </w:p>
    <w:p w14:paraId="29E804D8">
      <w:pPr>
        <w:pStyle w:val="5"/>
        <w:spacing w:line="360" w:lineRule="auto"/>
        <w:rPr>
          <w:rFonts w:hint="eastAsia" w:ascii="仿宋" w:hAnsi="仿宋" w:eastAsia="仿宋" w:cs="仿宋"/>
          <w:b/>
          <w:bCs w:val="0"/>
          <w:color w:val="auto"/>
          <w:highlight w:val="none"/>
        </w:rPr>
      </w:pPr>
      <w:bookmarkStart w:id="24" w:name="_Toc24922"/>
      <w:r>
        <w:rPr>
          <w:rFonts w:hint="eastAsia" w:ascii="仿宋" w:hAnsi="仿宋" w:eastAsia="仿宋" w:cs="仿宋"/>
          <w:b/>
          <w:bCs w:val="0"/>
          <w:color w:val="auto"/>
          <w:highlight w:val="none"/>
          <w:lang w:val="en-US" w:eastAsia="zh-CN"/>
        </w:rPr>
        <w:t>饮用水水源地基础状况</w:t>
      </w:r>
      <w:bookmarkEnd w:id="24"/>
    </w:p>
    <w:p w14:paraId="4B7E4D18">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rPr>
      </w:pPr>
      <w:bookmarkStart w:id="25" w:name="_Toc29517"/>
      <w:r>
        <w:rPr>
          <w:rFonts w:hint="eastAsia" w:ascii="仿宋" w:hAnsi="仿宋" w:eastAsia="仿宋" w:cs="仿宋"/>
          <w:b/>
          <w:bCs w:val="0"/>
          <w:color w:val="auto"/>
          <w:highlight w:val="none"/>
        </w:rPr>
        <w:t>勐戛镇象塘村河流型水源地</w:t>
      </w:r>
      <w:bookmarkEnd w:id="25"/>
    </w:p>
    <w:p w14:paraId="362DD7FE">
      <w:pPr>
        <w:pStyle w:val="13"/>
        <w:keepNext w:val="0"/>
        <w:keepLines w:val="0"/>
        <w:pageBreakBefore w:val="0"/>
        <w:widowControl w:val="0"/>
        <w:kinsoku/>
        <w:wordWrap/>
        <w:overflowPunct/>
        <w:topLinePunct w:val="0"/>
        <w:autoSpaceDE/>
        <w:autoSpaceDN/>
        <w:bidi w:val="0"/>
        <w:adjustRightInd/>
        <w:snapToGrid/>
        <w:spacing w:after="0" w:line="360" w:lineRule="auto"/>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一、水源地基本情况</w:t>
      </w:r>
    </w:p>
    <w:p w14:paraId="252A976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勐戛镇象塘村河流型水源地为地表水，水源位于勐戛镇象塘村委会半坡小组，水源点取水口地理位置坐标为：东经98°33′37.88″，北纬24°15′4.89″，水源地编码为JC0301533103107S0003，涉及的地表水河流为果朗河，经过本次现场调查，项目区未设置设立隔离栏和标识标志。</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D8AA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14:paraId="739EE43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drawing>
                <wp:inline distT="0" distB="0" distL="114300" distR="114300">
                  <wp:extent cx="5232400" cy="3924300"/>
                  <wp:effectExtent l="0" t="0" r="6350" b="0"/>
                  <wp:docPr id="22" name="图片 22" descr="IMG_20230518_18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30518_180406"/>
                          <pic:cNvPicPr>
                            <a:picLocks noChangeAspect="1"/>
                          </pic:cNvPicPr>
                        </pic:nvPicPr>
                        <pic:blipFill>
                          <a:blip r:embed="rId11"/>
                          <a:stretch>
                            <a:fillRect/>
                          </a:stretch>
                        </pic:blipFill>
                        <pic:spPr>
                          <a:xfrm>
                            <a:off x="0" y="0"/>
                            <a:ext cx="5232400" cy="3924300"/>
                          </a:xfrm>
                          <a:prstGeom prst="rect">
                            <a:avLst/>
                          </a:prstGeom>
                        </pic:spPr>
                      </pic:pic>
                    </a:graphicData>
                  </a:graphic>
                </wp:inline>
              </w:drawing>
            </w:r>
          </w:p>
        </w:tc>
      </w:tr>
      <w:tr w14:paraId="0BF37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400260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水源点取水口现状照片</w:t>
            </w:r>
          </w:p>
        </w:tc>
      </w:tr>
    </w:tbl>
    <w:p w14:paraId="0CEE181D">
      <w:pPr>
        <w:pStyle w:val="13"/>
        <w:keepNext w:val="0"/>
        <w:keepLines w:val="0"/>
        <w:pageBreakBefore w:val="0"/>
        <w:widowControl w:val="0"/>
        <w:kinsoku/>
        <w:wordWrap/>
        <w:overflowPunct/>
        <w:topLinePunct w:val="0"/>
        <w:autoSpaceDE/>
        <w:autoSpaceDN/>
        <w:bidi w:val="0"/>
        <w:adjustRightInd/>
        <w:snapToGrid/>
        <w:spacing w:after="0" w:line="360" w:lineRule="auto"/>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二、供水范围及输、配管网建设情况</w:t>
      </w:r>
    </w:p>
    <w:p w14:paraId="4305518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勐戛镇象塘村河流型水源地投入运行时间为2004年10月，供水范围为勐戛镇象塘村村委会香菜塘新村，对应的供水工程为勐戛镇象塘村村委会香菜塘新村供水工程，供水户数300户，供水人口为1400人。由于乡镇级以下供水未进行供水量监测，因此供水量本次按照《云南省用水定额》（2019年版经云水发〔2019〕122号发布）的定额来进行核定，芒市属于热带区（Ⅰ区），农村居民生活用水定额为70-100L/人.d，根据当地生活习惯及社会经济发展情况确定生活用水定额为85L/人.d，考虑未预见用水量和渗漏水量15%，则供水量为136.85m³/d，年供水量为5万m³。</w:t>
      </w:r>
    </w:p>
    <w:p w14:paraId="77CDD79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经过现场调查，供水管道已建设至供水村庄的蓄水池，现状正常使用。</w:t>
      </w:r>
    </w:p>
    <w:p w14:paraId="2B6F7E80">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rPr>
      </w:pPr>
      <w:bookmarkStart w:id="26" w:name="_Toc24304"/>
      <w:r>
        <w:rPr>
          <w:rFonts w:hint="eastAsia" w:ascii="仿宋" w:hAnsi="仿宋" w:eastAsia="仿宋" w:cs="仿宋"/>
          <w:b/>
          <w:bCs w:val="0"/>
          <w:color w:val="auto"/>
          <w:highlight w:val="none"/>
          <w:lang w:val="en-US" w:eastAsia="zh-CN"/>
        </w:rPr>
        <w:t>勐戛镇三角岩河流型</w:t>
      </w:r>
      <w:r>
        <w:rPr>
          <w:rFonts w:hint="eastAsia" w:ascii="仿宋" w:hAnsi="仿宋" w:eastAsia="仿宋" w:cs="仿宋"/>
          <w:b/>
          <w:bCs w:val="0"/>
          <w:color w:val="auto"/>
          <w:highlight w:val="none"/>
        </w:rPr>
        <w:t>水源地</w:t>
      </w:r>
      <w:bookmarkEnd w:id="26"/>
    </w:p>
    <w:p w14:paraId="1C5A0C9A">
      <w:pPr>
        <w:pStyle w:val="13"/>
        <w:keepNext w:val="0"/>
        <w:keepLines w:val="0"/>
        <w:pageBreakBefore w:val="0"/>
        <w:widowControl w:val="0"/>
        <w:kinsoku/>
        <w:wordWrap/>
        <w:overflowPunct/>
        <w:topLinePunct w:val="0"/>
        <w:autoSpaceDE/>
        <w:autoSpaceDN/>
        <w:bidi w:val="0"/>
        <w:adjustRightInd/>
        <w:snapToGrid/>
        <w:spacing w:after="0" w:line="360" w:lineRule="auto"/>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一、水源地基本情况</w:t>
      </w:r>
    </w:p>
    <w:p w14:paraId="1303990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勐戛镇三角岩河流型水源地为地表水，水源位于勐戛镇三角岩村，该水源地共有4个水源点，1#水源点取水口地理位置坐标为：东经98°25′11.61″，北纬24°13′0.78″，2#水源点取水口地理位置坐标为：东经98°25′6.70″，北纬24°12′59.49″，3#水源点取水口地理位置坐标为：东经98°24′51.13″，北纬24°12′56.37″，4#水源点取水口地理位置坐标为：东经98°24′45.01″，北纬24°13′1.16″，水源地编码为JC0305533103109S0002，涉及的地表水河流为果朗河，经过本次现场调查，项目区未设置设立隔离栏和标识标志。</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6"/>
      </w:tblGrid>
      <w:tr w14:paraId="0DB0C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0000E6B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drawing>
                <wp:inline distT="0" distB="0" distL="114300" distR="114300">
                  <wp:extent cx="5269230" cy="7025640"/>
                  <wp:effectExtent l="0" t="0" r="7620" b="3810"/>
                  <wp:docPr id="64" name="图片 64" descr="e019f64e6be006eeb0a33456c3e9fba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e019f64e6be006eeb0a33456c3e9fbaa_"/>
                          <pic:cNvPicPr>
                            <a:picLocks noChangeAspect="1"/>
                          </pic:cNvPicPr>
                        </pic:nvPicPr>
                        <pic:blipFill>
                          <a:blip r:embed="rId12"/>
                          <a:stretch>
                            <a:fillRect/>
                          </a:stretch>
                        </pic:blipFill>
                        <pic:spPr>
                          <a:xfrm>
                            <a:off x="0" y="0"/>
                            <a:ext cx="5269230" cy="7025640"/>
                          </a:xfrm>
                          <a:prstGeom prst="rect">
                            <a:avLst/>
                          </a:prstGeom>
                        </pic:spPr>
                      </pic:pic>
                    </a:graphicData>
                  </a:graphic>
                </wp:inline>
              </w:drawing>
            </w:r>
          </w:p>
        </w:tc>
      </w:tr>
      <w:tr w14:paraId="3A20F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2CA4C64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1#水源点取水口现状照片</w:t>
            </w:r>
          </w:p>
        </w:tc>
      </w:tr>
      <w:tr w14:paraId="3DFC5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51A6D91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drawing>
                <wp:inline distT="0" distB="0" distL="114300" distR="114300">
                  <wp:extent cx="5269230" cy="7025640"/>
                  <wp:effectExtent l="0" t="0" r="7620" b="3810"/>
                  <wp:docPr id="62" name="图片 62" descr="0d80f48efacd649d723886dcfda83a4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0d80f48efacd649d723886dcfda83a41_"/>
                          <pic:cNvPicPr>
                            <a:picLocks noChangeAspect="1"/>
                          </pic:cNvPicPr>
                        </pic:nvPicPr>
                        <pic:blipFill>
                          <a:blip r:embed="rId13"/>
                          <a:stretch>
                            <a:fillRect/>
                          </a:stretch>
                        </pic:blipFill>
                        <pic:spPr>
                          <a:xfrm>
                            <a:off x="0" y="0"/>
                            <a:ext cx="5269230" cy="7025640"/>
                          </a:xfrm>
                          <a:prstGeom prst="rect">
                            <a:avLst/>
                          </a:prstGeom>
                        </pic:spPr>
                      </pic:pic>
                    </a:graphicData>
                  </a:graphic>
                </wp:inline>
              </w:drawing>
            </w:r>
          </w:p>
        </w:tc>
      </w:tr>
      <w:tr w14:paraId="52B8F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4591E75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2#水源点取水口现状照片</w:t>
            </w:r>
          </w:p>
        </w:tc>
      </w:tr>
      <w:tr w14:paraId="4DD2B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3621881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drawing>
                <wp:inline distT="0" distB="0" distL="114300" distR="114300">
                  <wp:extent cx="5266690" cy="3950335"/>
                  <wp:effectExtent l="0" t="0" r="10160" b="12065"/>
                  <wp:docPr id="65" name="图片 65" descr="4ac7cf76fa0cbee2959468da50d2208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4ac7cf76fa0cbee2959468da50d2208e_"/>
                          <pic:cNvPicPr>
                            <a:picLocks noChangeAspect="1"/>
                          </pic:cNvPicPr>
                        </pic:nvPicPr>
                        <pic:blipFill>
                          <a:blip r:embed="rId14"/>
                          <a:stretch>
                            <a:fillRect/>
                          </a:stretch>
                        </pic:blipFill>
                        <pic:spPr>
                          <a:xfrm>
                            <a:off x="0" y="0"/>
                            <a:ext cx="5266690" cy="3950335"/>
                          </a:xfrm>
                          <a:prstGeom prst="rect">
                            <a:avLst/>
                          </a:prstGeom>
                        </pic:spPr>
                      </pic:pic>
                    </a:graphicData>
                  </a:graphic>
                </wp:inline>
              </w:drawing>
            </w:r>
          </w:p>
        </w:tc>
      </w:tr>
      <w:tr w14:paraId="46A7E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597B65E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3#水源点取水口现状照片</w:t>
            </w:r>
          </w:p>
        </w:tc>
      </w:tr>
      <w:tr w14:paraId="4036A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2DC7F49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drawing>
                <wp:inline distT="0" distB="0" distL="114300" distR="114300">
                  <wp:extent cx="5266690" cy="7022465"/>
                  <wp:effectExtent l="0" t="0" r="10160" b="6985"/>
                  <wp:docPr id="66" name="图片 66" descr="e6aa8a56cec63cd627c070951b1c473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e6aa8a56cec63cd627c070951b1c4731_"/>
                          <pic:cNvPicPr>
                            <a:picLocks noChangeAspect="1"/>
                          </pic:cNvPicPr>
                        </pic:nvPicPr>
                        <pic:blipFill>
                          <a:blip r:embed="rId15"/>
                          <a:stretch>
                            <a:fillRect/>
                          </a:stretch>
                        </pic:blipFill>
                        <pic:spPr>
                          <a:xfrm>
                            <a:off x="0" y="0"/>
                            <a:ext cx="5266690" cy="7022465"/>
                          </a:xfrm>
                          <a:prstGeom prst="rect">
                            <a:avLst/>
                          </a:prstGeom>
                        </pic:spPr>
                      </pic:pic>
                    </a:graphicData>
                  </a:graphic>
                </wp:inline>
              </w:drawing>
            </w:r>
          </w:p>
        </w:tc>
      </w:tr>
      <w:tr w14:paraId="02104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2896095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4#水源点取水口现状照片</w:t>
            </w:r>
          </w:p>
        </w:tc>
      </w:tr>
    </w:tbl>
    <w:p w14:paraId="41362467">
      <w:pPr>
        <w:pStyle w:val="13"/>
        <w:keepNext w:val="0"/>
        <w:keepLines w:val="0"/>
        <w:pageBreakBefore w:val="0"/>
        <w:widowControl w:val="0"/>
        <w:kinsoku/>
        <w:wordWrap/>
        <w:overflowPunct/>
        <w:topLinePunct w:val="0"/>
        <w:autoSpaceDE/>
        <w:autoSpaceDN/>
        <w:bidi w:val="0"/>
        <w:adjustRightInd/>
        <w:snapToGrid/>
        <w:spacing w:after="0" w:line="360" w:lineRule="auto"/>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二、供水范围及输、配管网建设情况</w:t>
      </w:r>
    </w:p>
    <w:p w14:paraId="7CA475C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勐戛镇三角岩河流型水源地投入运行时间为1996年11月，供水范围为勐戛镇三角岩村，对应的供水工程为勐戛镇三角岩村供水工程，供水人口为1926人。由于乡镇级以下供水未进行供水量监测，因此供水量本次按照《云南省用水定额》（2019年版经云水发〔2019〕122号发布）的定额来进行核定，芒市属于热带区（Ⅰ区），农村居民生活用水定额为70-100L/人.d，根据当地生活习惯及社会经济发展情况确定生活用水定额为85L/人.d，考虑未预见用水量和渗漏水量15%，则供水量为188.27m³/d，年供水量为6.87万m³。</w:t>
      </w:r>
    </w:p>
    <w:p w14:paraId="75FC63BE">
      <w:pPr>
        <w:pStyle w:val="13"/>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highlight w:val="none"/>
          <w:lang w:val="en-US" w:eastAsia="zh-CN"/>
        </w:rPr>
        <w:t>经过现场调查，供水管道已建设至供水村庄的蓄水池，现状正常使用。</w:t>
      </w:r>
    </w:p>
    <w:p w14:paraId="5309A0EE">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rPr>
      </w:pPr>
      <w:bookmarkStart w:id="27" w:name="_Toc8772"/>
      <w:r>
        <w:rPr>
          <w:rFonts w:hint="eastAsia" w:ascii="仿宋" w:hAnsi="仿宋" w:eastAsia="仿宋" w:cs="仿宋"/>
          <w:b/>
          <w:bCs w:val="0"/>
          <w:color w:val="auto"/>
          <w:highlight w:val="none"/>
        </w:rPr>
        <w:t>怒江中山乡芒丙村河流型水源地</w:t>
      </w:r>
      <w:bookmarkEnd w:id="27"/>
    </w:p>
    <w:p w14:paraId="214A84F3">
      <w:pPr>
        <w:pStyle w:val="13"/>
        <w:keepNext w:val="0"/>
        <w:keepLines w:val="0"/>
        <w:pageBreakBefore w:val="0"/>
        <w:widowControl w:val="0"/>
        <w:kinsoku/>
        <w:wordWrap/>
        <w:overflowPunct/>
        <w:topLinePunct w:val="0"/>
        <w:autoSpaceDE/>
        <w:autoSpaceDN/>
        <w:bidi w:val="0"/>
        <w:adjustRightInd/>
        <w:snapToGrid/>
        <w:spacing w:after="0" w:line="360" w:lineRule="auto"/>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一、水源地基本情况</w:t>
      </w:r>
    </w:p>
    <w:p w14:paraId="332A706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怒江中山乡芒丙村河流型水源地为地表水，水源位于中山乡小水井村委会中山，水源点取水口地理位置坐标为：东经98°29′29.55″，北纬24°10′10.30″，水源地编码为JC0200533103212S0002，涉及的地表水河流为</w:t>
      </w:r>
      <w:r>
        <w:rPr>
          <w:rFonts w:hint="eastAsia" w:ascii="仿宋" w:hAnsi="仿宋" w:eastAsia="仿宋" w:cs="仿宋"/>
          <w:color w:val="auto"/>
          <w:sz w:val="28"/>
          <w:szCs w:val="28"/>
          <w:highlight w:val="none"/>
        </w:rPr>
        <w:t>曼辛河</w:t>
      </w:r>
      <w:r>
        <w:rPr>
          <w:rFonts w:hint="eastAsia" w:ascii="仿宋" w:hAnsi="仿宋" w:eastAsia="仿宋" w:cs="仿宋"/>
          <w:color w:val="auto"/>
          <w:sz w:val="28"/>
          <w:szCs w:val="28"/>
          <w:highlight w:val="none"/>
          <w:lang w:val="en-US" w:eastAsia="zh-CN"/>
        </w:rPr>
        <w:t>，经过本次现场调查，项目区未设置设立隔离栏和标识标志。</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4C69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14:paraId="5DCBF0D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drawing>
                <wp:inline distT="0" distB="0" distL="114300" distR="114300">
                  <wp:extent cx="5234940" cy="3926205"/>
                  <wp:effectExtent l="0" t="0" r="3810" b="17145"/>
                  <wp:docPr id="59" name="图片 59" descr="微信图片_2023062609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微信图片_20230626093802"/>
                          <pic:cNvPicPr>
                            <a:picLocks noChangeAspect="1"/>
                          </pic:cNvPicPr>
                        </pic:nvPicPr>
                        <pic:blipFill>
                          <a:blip r:embed="rId16"/>
                          <a:stretch>
                            <a:fillRect/>
                          </a:stretch>
                        </pic:blipFill>
                        <pic:spPr>
                          <a:xfrm>
                            <a:off x="0" y="0"/>
                            <a:ext cx="5234940" cy="3926205"/>
                          </a:xfrm>
                          <a:prstGeom prst="rect">
                            <a:avLst/>
                          </a:prstGeom>
                        </pic:spPr>
                      </pic:pic>
                    </a:graphicData>
                  </a:graphic>
                </wp:inline>
              </w:drawing>
            </w:r>
          </w:p>
        </w:tc>
      </w:tr>
      <w:tr w14:paraId="63B37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09E6003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水源点取水口现状照片</w:t>
            </w:r>
          </w:p>
        </w:tc>
      </w:tr>
    </w:tbl>
    <w:p w14:paraId="6EF8884A">
      <w:pPr>
        <w:pStyle w:val="13"/>
        <w:keepNext w:val="0"/>
        <w:keepLines w:val="0"/>
        <w:pageBreakBefore w:val="0"/>
        <w:widowControl w:val="0"/>
        <w:kinsoku/>
        <w:wordWrap/>
        <w:overflowPunct/>
        <w:topLinePunct w:val="0"/>
        <w:autoSpaceDE/>
        <w:autoSpaceDN/>
        <w:bidi w:val="0"/>
        <w:adjustRightInd/>
        <w:snapToGrid/>
        <w:spacing w:after="0" w:line="360" w:lineRule="auto"/>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二、供水范围及输、配管网建设情况</w:t>
      </w:r>
    </w:p>
    <w:p w14:paraId="65D35C1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怒江中山乡芒丙村河流型水源地投入运行时间为2008年03月，供水范围为中山乡芒丙村，对应的供水工程为中山乡芒丙村供水工程，供水人口为1500人。由于乡镇级以下供水未进行供水量监测，因此供水量本次按照《云南省用水定额》（2019年版经云水发〔2019〕122号发布）的定额来进行核定，芒市属于热带区（Ⅰ区），农村居民生活用水定额为70-100L/人.d，根据当地生活习惯及社会经济发展情况确定生活用水定额为85L/人.d，考虑未预见用水量和渗漏水量15%，则供水量为146.63m³/d，年供水量为5.35万m³。</w:t>
      </w:r>
    </w:p>
    <w:p w14:paraId="3D31450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经过现场调查，供水管道已建设至供水村庄的蓄水池，现状正常使用。</w:t>
      </w:r>
    </w:p>
    <w:p w14:paraId="019F491D">
      <w:pPr>
        <w:pStyle w:val="5"/>
        <w:spacing w:line="360" w:lineRule="auto"/>
        <w:rPr>
          <w:rFonts w:hint="eastAsia" w:ascii="仿宋" w:hAnsi="仿宋" w:eastAsia="仿宋" w:cs="仿宋"/>
          <w:b/>
          <w:bCs w:val="0"/>
          <w:color w:val="auto"/>
          <w:highlight w:val="none"/>
        </w:rPr>
      </w:pPr>
      <w:bookmarkStart w:id="28" w:name="_Toc17786"/>
      <w:r>
        <w:rPr>
          <w:rFonts w:hint="eastAsia" w:ascii="仿宋" w:hAnsi="仿宋" w:eastAsia="仿宋" w:cs="仿宋"/>
          <w:b/>
          <w:bCs w:val="0"/>
          <w:color w:val="auto"/>
          <w:highlight w:val="none"/>
          <w:lang w:val="en-US" w:eastAsia="zh-CN"/>
        </w:rPr>
        <w:t>饮用水水源地的水质状况调查评价</w:t>
      </w:r>
      <w:bookmarkEnd w:id="28"/>
    </w:p>
    <w:p w14:paraId="3CD22777">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rPr>
      </w:pPr>
      <w:bookmarkStart w:id="29" w:name="_Toc21618"/>
      <w:r>
        <w:rPr>
          <w:rFonts w:hint="eastAsia" w:ascii="仿宋" w:hAnsi="仿宋" w:eastAsia="仿宋" w:cs="仿宋"/>
          <w:b/>
          <w:bCs w:val="0"/>
          <w:color w:val="auto"/>
          <w:highlight w:val="none"/>
        </w:rPr>
        <w:t>勐戛镇象塘村河流型水源地</w:t>
      </w:r>
      <w:bookmarkEnd w:id="29"/>
    </w:p>
    <w:p w14:paraId="5658791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通过现场调查勐戛镇象塘村河流型水源地共1个。</w:t>
      </w:r>
    </w:p>
    <w:p w14:paraId="2D6BA85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（1）监测点位</w:t>
      </w:r>
    </w:p>
    <w:p w14:paraId="4937841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监测点位：勐戛镇象塘村河流型水源地水源点取水口。</w:t>
      </w:r>
    </w:p>
    <w:p w14:paraId="428C1070">
      <w:pPr>
        <w:adjustRightInd w:val="0"/>
        <w:snapToGrid w:val="0"/>
        <w:spacing w:line="360" w:lineRule="auto"/>
        <w:ind w:firstLine="482"/>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（2）监测因子</w:t>
      </w:r>
    </w:p>
    <w:p w14:paraId="20892BD3">
      <w:pPr>
        <w:adjustRightInd w:val="0"/>
        <w:snapToGrid w:val="0"/>
        <w:spacing w:line="360" w:lineRule="auto"/>
        <w:ind w:firstLine="482"/>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监测因子：</w:t>
      </w:r>
      <w:r>
        <w:rPr>
          <w:rFonts w:hint="eastAsia" w:ascii="仿宋" w:hAnsi="仿宋" w:eastAsia="仿宋" w:cs="仿宋"/>
          <w:color w:val="auto"/>
          <w:sz w:val="28"/>
          <w:szCs w:val="28"/>
          <w:highlight w:val="none"/>
          <w:lang w:val="en-US" w:eastAsia="zh-CN"/>
        </w:rPr>
        <w:t>水温、pH、溶解氧、高锰酸盐指数、五日生化需氧量、氨氮、总磷、总氮、铜、锌、氟化物、硒、砷、汞、镉、六价铬、铅、氰化物、挥发酚、石油类、阴离子表面活性剂、硫化物、粪大肠菌群、硫酸盐、氯化物、硝酸盐、铁、锰，共28个监测因子</w:t>
      </w:r>
      <w:r>
        <w:rPr>
          <w:rFonts w:hint="eastAsia" w:ascii="仿宋" w:hAnsi="仿宋" w:eastAsia="仿宋" w:cs="仿宋"/>
          <w:color w:val="auto"/>
          <w:sz w:val="28"/>
          <w:szCs w:val="28"/>
          <w:highlight w:val="none"/>
        </w:rPr>
        <w:t>。</w:t>
      </w:r>
    </w:p>
    <w:p w14:paraId="71D3F35B">
      <w:pPr>
        <w:adjustRightInd w:val="0"/>
        <w:snapToGrid w:val="0"/>
        <w:spacing w:line="360" w:lineRule="auto"/>
        <w:ind w:firstLine="482"/>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（3）评价标准</w:t>
      </w:r>
    </w:p>
    <w:p w14:paraId="5E1E9BA3">
      <w:pPr>
        <w:adjustRightInd w:val="0"/>
        <w:snapToGrid w:val="0"/>
        <w:spacing w:line="360" w:lineRule="auto"/>
        <w:ind w:firstLine="482"/>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地下水型饮用水水源水质评价按照《</w:t>
      </w:r>
      <w:r>
        <w:rPr>
          <w:rFonts w:hint="eastAsia" w:ascii="仿宋" w:hAnsi="仿宋" w:eastAsia="仿宋" w:cs="仿宋"/>
          <w:color w:val="auto"/>
          <w:sz w:val="28"/>
          <w:szCs w:val="28"/>
          <w:highlight w:val="none"/>
          <w:lang w:val="en-US" w:eastAsia="zh-CN"/>
        </w:rPr>
        <w:t>地表水环境质量标准</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GB3838-2002</w:t>
      </w:r>
      <w:r>
        <w:rPr>
          <w:rFonts w:hint="eastAsia" w:ascii="仿宋" w:hAnsi="仿宋" w:eastAsia="仿宋" w:cs="仿宋"/>
          <w:color w:val="auto"/>
          <w:sz w:val="28"/>
          <w:szCs w:val="28"/>
          <w:highlight w:val="none"/>
        </w:rPr>
        <w:t>)的要求，采用表1中的Ⅲ类标准限值为达标值。</w:t>
      </w:r>
    </w:p>
    <w:p w14:paraId="50FCCEA7">
      <w:pPr>
        <w:adjustRightInd w:val="0"/>
        <w:snapToGrid w:val="0"/>
        <w:spacing w:line="360" w:lineRule="auto"/>
        <w:ind w:firstLine="482"/>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（4）评价方法</w:t>
      </w:r>
    </w:p>
    <w:p w14:paraId="531ECE2D">
      <w:pPr>
        <w:adjustRightInd w:val="0"/>
        <w:snapToGrid w:val="0"/>
        <w:spacing w:line="360" w:lineRule="auto"/>
        <w:ind w:firstLine="482"/>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地下水饮用水水源质量评价采用单项组分法。各项指标达到Ⅲ类标准限值，则水源水质达标。</w:t>
      </w:r>
    </w:p>
    <w:p w14:paraId="0BE73C5D">
      <w:pPr>
        <w:pStyle w:val="1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表2</w:t>
      </w:r>
      <w:r>
        <w:rPr>
          <w:rFonts w:hint="eastAsia" w:ascii="仿宋" w:hAnsi="仿宋" w:eastAsia="仿宋" w:cs="仿宋"/>
          <w:b/>
          <w:bCs/>
          <w:color w:val="auto"/>
          <w:sz w:val="24"/>
          <w:highlight w:val="none"/>
          <w:lang w:val="en-US" w:eastAsia="zh-CN"/>
        </w:rPr>
        <w:t xml:space="preserve">.6-1  </w:t>
      </w:r>
      <w:r>
        <w:rPr>
          <w:rFonts w:hint="eastAsia" w:ascii="仿宋" w:hAnsi="仿宋" w:eastAsia="仿宋" w:cs="仿宋"/>
          <w:b/>
          <w:bCs/>
          <w:color w:val="auto"/>
          <w:sz w:val="24"/>
          <w:highlight w:val="none"/>
        </w:rPr>
        <w:t xml:space="preserve">      水源点水质对标分析表</w:t>
      </w:r>
    </w:p>
    <w:tbl>
      <w:tblPr>
        <w:tblStyle w:val="14"/>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694"/>
        <w:gridCol w:w="2803"/>
        <w:gridCol w:w="1867"/>
        <w:gridCol w:w="1308"/>
        <w:gridCol w:w="1612"/>
      </w:tblGrid>
      <w:tr w14:paraId="008591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40B4193F">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序号</w:t>
            </w:r>
          </w:p>
        </w:tc>
        <w:tc>
          <w:tcPr>
            <w:tcW w:w="1509" w:type="pct"/>
            <w:tcBorders>
              <w:tl2br w:val="nil"/>
              <w:tr2bl w:val="nil"/>
            </w:tcBorders>
            <w:shd w:val="clear" w:color="auto" w:fill="auto"/>
            <w:vAlign w:val="center"/>
          </w:tcPr>
          <w:p w14:paraId="66468206">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监测项目</w:t>
            </w:r>
          </w:p>
        </w:tc>
        <w:tc>
          <w:tcPr>
            <w:tcW w:w="1005" w:type="pct"/>
            <w:tcBorders>
              <w:tl2br w:val="nil"/>
              <w:tr2bl w:val="nil"/>
            </w:tcBorders>
            <w:shd w:val="clear" w:color="auto" w:fill="auto"/>
            <w:vAlign w:val="center"/>
          </w:tcPr>
          <w:p w14:paraId="5C51873D">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监测结果</w:t>
            </w:r>
          </w:p>
        </w:tc>
        <w:tc>
          <w:tcPr>
            <w:tcW w:w="704" w:type="pct"/>
            <w:tcBorders>
              <w:tl2br w:val="nil"/>
              <w:tr2bl w:val="nil"/>
            </w:tcBorders>
            <w:shd w:val="clear" w:color="auto" w:fill="auto"/>
            <w:vAlign w:val="center"/>
          </w:tcPr>
          <w:p w14:paraId="197AB6ED">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参考标准限值</w:t>
            </w:r>
          </w:p>
        </w:tc>
        <w:tc>
          <w:tcPr>
            <w:tcW w:w="868" w:type="pct"/>
            <w:tcBorders>
              <w:tl2br w:val="nil"/>
              <w:tr2bl w:val="nil"/>
            </w:tcBorders>
            <w:shd w:val="clear" w:color="auto" w:fill="auto"/>
            <w:vAlign w:val="center"/>
          </w:tcPr>
          <w:p w14:paraId="5C59D49E">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水质类别</w:t>
            </w:r>
          </w:p>
        </w:tc>
      </w:tr>
      <w:tr w14:paraId="66027D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3490AF25">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w:t>
            </w:r>
          </w:p>
        </w:tc>
        <w:tc>
          <w:tcPr>
            <w:tcW w:w="2572" w:type="dxa"/>
            <w:tcBorders>
              <w:tl2br w:val="nil"/>
              <w:tr2bl w:val="nil"/>
            </w:tcBorders>
            <w:shd w:val="clear" w:color="auto" w:fill="auto"/>
            <w:vAlign w:val="center"/>
          </w:tcPr>
          <w:p w14:paraId="4D6E0A33">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水温（℃）</w:t>
            </w:r>
          </w:p>
        </w:tc>
        <w:tc>
          <w:tcPr>
            <w:tcW w:w="1713" w:type="dxa"/>
            <w:tcBorders>
              <w:tl2br w:val="nil"/>
              <w:tr2bl w:val="nil"/>
            </w:tcBorders>
            <w:shd w:val="clear" w:color="auto" w:fill="auto"/>
            <w:vAlign w:val="center"/>
          </w:tcPr>
          <w:p w14:paraId="5A1E0AA9">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13.9</w:t>
            </w:r>
          </w:p>
        </w:tc>
        <w:tc>
          <w:tcPr>
            <w:tcW w:w="1200" w:type="dxa"/>
            <w:tcBorders>
              <w:tl2br w:val="nil"/>
              <w:tr2bl w:val="nil"/>
            </w:tcBorders>
            <w:shd w:val="clear" w:color="auto" w:fill="auto"/>
            <w:vAlign w:val="center"/>
          </w:tcPr>
          <w:p w14:paraId="3291FC9E">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w:t>
            </w:r>
          </w:p>
        </w:tc>
        <w:tc>
          <w:tcPr>
            <w:tcW w:w="1481" w:type="dxa"/>
            <w:tcBorders>
              <w:tl2br w:val="nil"/>
              <w:tr2bl w:val="nil"/>
            </w:tcBorders>
            <w:shd w:val="clear" w:color="auto" w:fill="auto"/>
            <w:vAlign w:val="center"/>
          </w:tcPr>
          <w:p w14:paraId="72738F6F">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w:t>
            </w:r>
          </w:p>
        </w:tc>
      </w:tr>
      <w:tr w14:paraId="39981E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3DFBD3DB">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w:t>
            </w:r>
          </w:p>
        </w:tc>
        <w:tc>
          <w:tcPr>
            <w:tcW w:w="2572" w:type="dxa"/>
            <w:tcBorders>
              <w:tl2br w:val="nil"/>
              <w:tr2bl w:val="nil"/>
            </w:tcBorders>
            <w:shd w:val="clear" w:color="auto" w:fill="auto"/>
            <w:vAlign w:val="center"/>
          </w:tcPr>
          <w:p w14:paraId="33C9F82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pH（无量纲）</w:t>
            </w:r>
          </w:p>
        </w:tc>
        <w:tc>
          <w:tcPr>
            <w:tcW w:w="1713" w:type="dxa"/>
            <w:tcBorders>
              <w:tl2br w:val="nil"/>
              <w:tr2bl w:val="nil"/>
            </w:tcBorders>
            <w:shd w:val="clear" w:color="auto" w:fill="auto"/>
            <w:vAlign w:val="center"/>
          </w:tcPr>
          <w:p w14:paraId="52002075">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6.6</w:t>
            </w:r>
          </w:p>
        </w:tc>
        <w:tc>
          <w:tcPr>
            <w:tcW w:w="1200" w:type="dxa"/>
            <w:tcBorders>
              <w:tl2br w:val="nil"/>
              <w:tr2bl w:val="nil"/>
            </w:tcBorders>
            <w:shd w:val="clear" w:color="auto" w:fill="auto"/>
            <w:vAlign w:val="center"/>
          </w:tcPr>
          <w:p w14:paraId="0A59C251">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6~9</w:t>
            </w:r>
          </w:p>
        </w:tc>
        <w:tc>
          <w:tcPr>
            <w:tcW w:w="1481" w:type="dxa"/>
            <w:tcBorders>
              <w:tl2br w:val="nil"/>
              <w:tr2bl w:val="nil"/>
            </w:tcBorders>
            <w:shd w:val="clear" w:color="auto" w:fill="auto"/>
            <w:vAlign w:val="center"/>
          </w:tcPr>
          <w:p w14:paraId="2A1296A6">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w:t>
            </w:r>
          </w:p>
        </w:tc>
      </w:tr>
      <w:tr w14:paraId="050C8F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318F9CA8">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w:t>
            </w:r>
          </w:p>
        </w:tc>
        <w:tc>
          <w:tcPr>
            <w:tcW w:w="2572" w:type="dxa"/>
            <w:tcBorders>
              <w:tl2br w:val="nil"/>
              <w:tr2bl w:val="nil"/>
            </w:tcBorders>
            <w:shd w:val="clear" w:color="auto" w:fill="auto"/>
            <w:vAlign w:val="center"/>
          </w:tcPr>
          <w:p w14:paraId="376DB712">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溶解氧</w:t>
            </w:r>
          </w:p>
        </w:tc>
        <w:tc>
          <w:tcPr>
            <w:tcW w:w="1713" w:type="dxa"/>
            <w:tcBorders>
              <w:tl2br w:val="nil"/>
              <w:tr2bl w:val="nil"/>
            </w:tcBorders>
            <w:shd w:val="clear" w:color="auto" w:fill="auto"/>
            <w:vAlign w:val="center"/>
          </w:tcPr>
          <w:p w14:paraId="52C7256D">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6.4</w:t>
            </w:r>
          </w:p>
        </w:tc>
        <w:tc>
          <w:tcPr>
            <w:tcW w:w="1200" w:type="dxa"/>
            <w:tcBorders>
              <w:tl2br w:val="nil"/>
              <w:tr2bl w:val="nil"/>
            </w:tcBorders>
            <w:shd w:val="clear" w:color="auto" w:fill="auto"/>
            <w:vAlign w:val="center"/>
          </w:tcPr>
          <w:p w14:paraId="4983F570">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w:t>
            </w:r>
          </w:p>
        </w:tc>
        <w:tc>
          <w:tcPr>
            <w:tcW w:w="1481" w:type="dxa"/>
            <w:tcBorders>
              <w:tl2br w:val="nil"/>
              <w:tr2bl w:val="nil"/>
            </w:tcBorders>
            <w:shd w:val="clear" w:color="auto" w:fill="auto"/>
            <w:vAlign w:val="center"/>
          </w:tcPr>
          <w:p w14:paraId="705A7E2A">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Ⅱ类</w:t>
            </w:r>
          </w:p>
        </w:tc>
      </w:tr>
      <w:tr w14:paraId="2B41C4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7A508A06">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4</w:t>
            </w:r>
          </w:p>
        </w:tc>
        <w:tc>
          <w:tcPr>
            <w:tcW w:w="2572" w:type="dxa"/>
            <w:tcBorders>
              <w:tl2br w:val="nil"/>
              <w:tr2bl w:val="nil"/>
            </w:tcBorders>
            <w:shd w:val="clear" w:color="auto" w:fill="auto"/>
            <w:vAlign w:val="center"/>
          </w:tcPr>
          <w:p w14:paraId="3DA760A5">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氨氮</w:t>
            </w:r>
          </w:p>
        </w:tc>
        <w:tc>
          <w:tcPr>
            <w:tcW w:w="1713" w:type="dxa"/>
            <w:tcBorders>
              <w:tl2br w:val="nil"/>
              <w:tr2bl w:val="nil"/>
            </w:tcBorders>
            <w:shd w:val="clear" w:color="auto" w:fill="auto"/>
            <w:vAlign w:val="center"/>
          </w:tcPr>
          <w:p w14:paraId="6647B1C8">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0.559</w:t>
            </w:r>
          </w:p>
        </w:tc>
        <w:tc>
          <w:tcPr>
            <w:tcW w:w="1200" w:type="dxa"/>
            <w:tcBorders>
              <w:tl2br w:val="nil"/>
              <w:tr2bl w:val="nil"/>
            </w:tcBorders>
            <w:shd w:val="clear" w:color="auto" w:fill="auto"/>
            <w:vAlign w:val="center"/>
          </w:tcPr>
          <w:p w14:paraId="021CAAD8">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≤1.0</w:t>
            </w:r>
          </w:p>
        </w:tc>
        <w:tc>
          <w:tcPr>
            <w:tcW w:w="1481" w:type="dxa"/>
            <w:tcBorders>
              <w:tl2br w:val="nil"/>
              <w:tr2bl w:val="nil"/>
            </w:tcBorders>
            <w:shd w:val="clear" w:color="auto" w:fill="auto"/>
            <w:vAlign w:val="center"/>
          </w:tcPr>
          <w:p w14:paraId="01B96C96">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Ⅲ类</w:t>
            </w:r>
          </w:p>
        </w:tc>
      </w:tr>
      <w:tr w14:paraId="36D1E0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721534A0">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w:t>
            </w:r>
          </w:p>
        </w:tc>
        <w:tc>
          <w:tcPr>
            <w:tcW w:w="2572" w:type="dxa"/>
            <w:tcBorders>
              <w:tl2br w:val="nil"/>
              <w:tr2bl w:val="nil"/>
            </w:tcBorders>
            <w:shd w:val="clear" w:color="auto" w:fill="auto"/>
            <w:vAlign w:val="center"/>
          </w:tcPr>
          <w:p w14:paraId="6AA8DA2F">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石油类</w:t>
            </w:r>
          </w:p>
        </w:tc>
        <w:tc>
          <w:tcPr>
            <w:tcW w:w="1713" w:type="dxa"/>
            <w:tcBorders>
              <w:tl2br w:val="nil"/>
              <w:tr2bl w:val="nil"/>
            </w:tcBorders>
            <w:shd w:val="clear" w:color="auto" w:fill="auto"/>
            <w:vAlign w:val="center"/>
          </w:tcPr>
          <w:p w14:paraId="5387913E">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&lt;0.01</w:t>
            </w:r>
          </w:p>
        </w:tc>
        <w:tc>
          <w:tcPr>
            <w:tcW w:w="1200" w:type="dxa"/>
            <w:tcBorders>
              <w:tl2br w:val="nil"/>
              <w:tr2bl w:val="nil"/>
            </w:tcBorders>
            <w:shd w:val="clear" w:color="auto" w:fill="auto"/>
            <w:vAlign w:val="center"/>
          </w:tcPr>
          <w:p w14:paraId="4515E792">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≤0.05</w:t>
            </w:r>
          </w:p>
        </w:tc>
        <w:tc>
          <w:tcPr>
            <w:tcW w:w="1481" w:type="dxa"/>
            <w:tcBorders>
              <w:tl2br w:val="nil"/>
              <w:tr2bl w:val="nil"/>
            </w:tcBorders>
            <w:shd w:val="clear" w:color="auto" w:fill="auto"/>
            <w:vAlign w:val="center"/>
          </w:tcPr>
          <w:p w14:paraId="213C9CA9">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4E978F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20E5ACA2">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w:t>
            </w:r>
          </w:p>
        </w:tc>
        <w:tc>
          <w:tcPr>
            <w:tcW w:w="2572" w:type="dxa"/>
            <w:tcBorders>
              <w:tl2br w:val="nil"/>
              <w:tr2bl w:val="nil"/>
            </w:tcBorders>
            <w:shd w:val="clear" w:color="auto" w:fill="auto"/>
            <w:vAlign w:val="center"/>
          </w:tcPr>
          <w:p w14:paraId="0F176B96">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硫化物</w:t>
            </w:r>
          </w:p>
        </w:tc>
        <w:tc>
          <w:tcPr>
            <w:tcW w:w="1713" w:type="dxa"/>
            <w:tcBorders>
              <w:tl2br w:val="nil"/>
              <w:tr2bl w:val="nil"/>
            </w:tcBorders>
            <w:shd w:val="clear" w:color="auto" w:fill="auto"/>
            <w:vAlign w:val="center"/>
          </w:tcPr>
          <w:p w14:paraId="53AEA98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&lt;0.01</w:t>
            </w:r>
          </w:p>
        </w:tc>
        <w:tc>
          <w:tcPr>
            <w:tcW w:w="1200" w:type="dxa"/>
            <w:tcBorders>
              <w:tl2br w:val="nil"/>
              <w:tr2bl w:val="nil"/>
            </w:tcBorders>
            <w:shd w:val="clear" w:color="auto" w:fill="auto"/>
            <w:vAlign w:val="center"/>
          </w:tcPr>
          <w:p w14:paraId="6165AEC5">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≤0.2</w:t>
            </w:r>
          </w:p>
        </w:tc>
        <w:tc>
          <w:tcPr>
            <w:tcW w:w="1481" w:type="dxa"/>
            <w:tcBorders>
              <w:tl2br w:val="nil"/>
              <w:tr2bl w:val="nil"/>
            </w:tcBorders>
            <w:shd w:val="clear" w:color="auto" w:fill="auto"/>
            <w:vAlign w:val="center"/>
          </w:tcPr>
          <w:p w14:paraId="185A725D">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16505B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2A873C89">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7</w:t>
            </w:r>
          </w:p>
        </w:tc>
        <w:tc>
          <w:tcPr>
            <w:tcW w:w="2572" w:type="dxa"/>
            <w:tcBorders>
              <w:tl2br w:val="nil"/>
              <w:tr2bl w:val="nil"/>
            </w:tcBorders>
            <w:shd w:val="clear" w:color="auto" w:fill="auto"/>
            <w:vAlign w:val="center"/>
          </w:tcPr>
          <w:p w14:paraId="39C98DB5">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粪大肠菌群（CFU/L）</w:t>
            </w:r>
          </w:p>
        </w:tc>
        <w:tc>
          <w:tcPr>
            <w:tcW w:w="1713" w:type="dxa"/>
            <w:tcBorders>
              <w:tl2br w:val="nil"/>
              <w:tr2bl w:val="nil"/>
            </w:tcBorders>
            <w:shd w:val="clear" w:color="auto" w:fill="auto"/>
            <w:vAlign w:val="center"/>
          </w:tcPr>
          <w:p w14:paraId="6A8D0450">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3.2×102</w:t>
            </w:r>
          </w:p>
        </w:tc>
        <w:tc>
          <w:tcPr>
            <w:tcW w:w="1200" w:type="dxa"/>
            <w:tcBorders>
              <w:tl2br w:val="nil"/>
              <w:tr2bl w:val="nil"/>
            </w:tcBorders>
            <w:shd w:val="clear" w:color="auto" w:fill="auto"/>
            <w:vAlign w:val="center"/>
          </w:tcPr>
          <w:p w14:paraId="7ABBB78B">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w:t>
            </w:r>
          </w:p>
        </w:tc>
        <w:tc>
          <w:tcPr>
            <w:tcW w:w="1481" w:type="dxa"/>
            <w:tcBorders>
              <w:tl2br w:val="nil"/>
              <w:tr2bl w:val="nil"/>
            </w:tcBorders>
            <w:shd w:val="clear" w:color="auto" w:fill="auto"/>
            <w:vAlign w:val="center"/>
          </w:tcPr>
          <w:p w14:paraId="1E799DA9">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w:t>
            </w:r>
          </w:p>
        </w:tc>
      </w:tr>
      <w:tr w14:paraId="662D1B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51C8E26A">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w:t>
            </w:r>
          </w:p>
        </w:tc>
        <w:tc>
          <w:tcPr>
            <w:tcW w:w="2572" w:type="dxa"/>
            <w:tcBorders>
              <w:tl2br w:val="nil"/>
              <w:tr2bl w:val="nil"/>
            </w:tcBorders>
            <w:shd w:val="clear" w:color="auto" w:fill="auto"/>
            <w:vAlign w:val="center"/>
          </w:tcPr>
          <w:p w14:paraId="31063C92">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六价铬</w:t>
            </w:r>
          </w:p>
        </w:tc>
        <w:tc>
          <w:tcPr>
            <w:tcW w:w="1713" w:type="dxa"/>
            <w:tcBorders>
              <w:tl2br w:val="nil"/>
              <w:tr2bl w:val="nil"/>
            </w:tcBorders>
            <w:shd w:val="clear" w:color="auto" w:fill="auto"/>
            <w:vAlign w:val="center"/>
          </w:tcPr>
          <w:p w14:paraId="39B48F36">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&lt;0.004</w:t>
            </w:r>
          </w:p>
        </w:tc>
        <w:tc>
          <w:tcPr>
            <w:tcW w:w="1200" w:type="dxa"/>
            <w:tcBorders>
              <w:tl2br w:val="nil"/>
              <w:tr2bl w:val="nil"/>
            </w:tcBorders>
            <w:shd w:val="clear" w:color="auto" w:fill="auto"/>
            <w:vAlign w:val="center"/>
          </w:tcPr>
          <w:p w14:paraId="57E413AE">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≤0.05</w:t>
            </w:r>
          </w:p>
        </w:tc>
        <w:tc>
          <w:tcPr>
            <w:tcW w:w="1481" w:type="dxa"/>
            <w:tcBorders>
              <w:tl2br w:val="nil"/>
              <w:tr2bl w:val="nil"/>
            </w:tcBorders>
            <w:shd w:val="clear" w:color="auto" w:fill="auto"/>
            <w:vAlign w:val="center"/>
          </w:tcPr>
          <w:p w14:paraId="6D0E377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4E1B77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61833D4C">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9</w:t>
            </w:r>
          </w:p>
        </w:tc>
        <w:tc>
          <w:tcPr>
            <w:tcW w:w="2572" w:type="dxa"/>
            <w:tcBorders>
              <w:tl2br w:val="nil"/>
              <w:tr2bl w:val="nil"/>
            </w:tcBorders>
            <w:shd w:val="clear" w:color="auto" w:fill="auto"/>
            <w:vAlign w:val="center"/>
          </w:tcPr>
          <w:p w14:paraId="50BB015C">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氰化物</w:t>
            </w:r>
          </w:p>
        </w:tc>
        <w:tc>
          <w:tcPr>
            <w:tcW w:w="1713" w:type="dxa"/>
            <w:tcBorders>
              <w:tl2br w:val="nil"/>
              <w:tr2bl w:val="nil"/>
            </w:tcBorders>
            <w:shd w:val="clear" w:color="auto" w:fill="auto"/>
            <w:vAlign w:val="center"/>
          </w:tcPr>
          <w:p w14:paraId="17083B0C">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&lt;0.004</w:t>
            </w:r>
          </w:p>
        </w:tc>
        <w:tc>
          <w:tcPr>
            <w:tcW w:w="1200" w:type="dxa"/>
            <w:tcBorders>
              <w:tl2br w:val="nil"/>
              <w:tr2bl w:val="nil"/>
            </w:tcBorders>
            <w:shd w:val="clear" w:color="auto" w:fill="auto"/>
            <w:vAlign w:val="center"/>
          </w:tcPr>
          <w:p w14:paraId="136B1709">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≤0.2</w:t>
            </w:r>
          </w:p>
        </w:tc>
        <w:tc>
          <w:tcPr>
            <w:tcW w:w="1481" w:type="dxa"/>
            <w:tcBorders>
              <w:tl2br w:val="nil"/>
              <w:tr2bl w:val="nil"/>
            </w:tcBorders>
            <w:shd w:val="clear" w:color="auto" w:fill="auto"/>
            <w:vAlign w:val="center"/>
          </w:tcPr>
          <w:p w14:paraId="5F06FB39">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49272A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725B1110">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10</w:t>
            </w:r>
          </w:p>
        </w:tc>
        <w:tc>
          <w:tcPr>
            <w:tcW w:w="2572" w:type="dxa"/>
            <w:tcBorders>
              <w:tl2br w:val="nil"/>
              <w:tr2bl w:val="nil"/>
            </w:tcBorders>
            <w:shd w:val="clear" w:color="auto" w:fill="auto"/>
            <w:vAlign w:val="center"/>
          </w:tcPr>
          <w:p w14:paraId="59D9E230">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挥发酚</w:t>
            </w:r>
          </w:p>
        </w:tc>
        <w:tc>
          <w:tcPr>
            <w:tcW w:w="1713" w:type="dxa"/>
            <w:tcBorders>
              <w:tl2br w:val="nil"/>
              <w:tr2bl w:val="nil"/>
            </w:tcBorders>
            <w:shd w:val="clear" w:color="auto" w:fill="auto"/>
            <w:vAlign w:val="center"/>
          </w:tcPr>
          <w:p w14:paraId="49CF36EA">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&lt;0.0003</w:t>
            </w:r>
          </w:p>
        </w:tc>
        <w:tc>
          <w:tcPr>
            <w:tcW w:w="1200" w:type="dxa"/>
            <w:tcBorders>
              <w:tl2br w:val="nil"/>
              <w:tr2bl w:val="nil"/>
            </w:tcBorders>
            <w:shd w:val="clear" w:color="auto" w:fill="auto"/>
            <w:vAlign w:val="center"/>
          </w:tcPr>
          <w:p w14:paraId="143027E9">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≤0.005</w:t>
            </w:r>
          </w:p>
        </w:tc>
        <w:tc>
          <w:tcPr>
            <w:tcW w:w="1481" w:type="dxa"/>
            <w:tcBorders>
              <w:tl2br w:val="nil"/>
              <w:tr2bl w:val="nil"/>
            </w:tcBorders>
            <w:shd w:val="clear" w:color="auto" w:fill="auto"/>
            <w:vAlign w:val="center"/>
          </w:tcPr>
          <w:p w14:paraId="2E8FDD2F">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4EFF47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45D21DE4">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11</w:t>
            </w:r>
          </w:p>
        </w:tc>
        <w:tc>
          <w:tcPr>
            <w:tcW w:w="2572" w:type="dxa"/>
            <w:tcBorders>
              <w:tl2br w:val="nil"/>
              <w:tr2bl w:val="nil"/>
            </w:tcBorders>
            <w:shd w:val="clear" w:color="auto" w:fill="auto"/>
            <w:vAlign w:val="center"/>
          </w:tcPr>
          <w:p w14:paraId="3007387B">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五日生化需氧量</w:t>
            </w:r>
          </w:p>
        </w:tc>
        <w:tc>
          <w:tcPr>
            <w:tcW w:w="1713" w:type="dxa"/>
            <w:tcBorders>
              <w:tl2br w:val="nil"/>
              <w:tr2bl w:val="nil"/>
            </w:tcBorders>
            <w:shd w:val="clear" w:color="auto" w:fill="auto"/>
            <w:vAlign w:val="center"/>
          </w:tcPr>
          <w:p w14:paraId="3C980DBF">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0.7</w:t>
            </w:r>
          </w:p>
        </w:tc>
        <w:tc>
          <w:tcPr>
            <w:tcW w:w="1200" w:type="dxa"/>
            <w:tcBorders>
              <w:tl2br w:val="nil"/>
              <w:tr2bl w:val="nil"/>
            </w:tcBorders>
            <w:shd w:val="clear" w:color="auto" w:fill="auto"/>
            <w:vAlign w:val="center"/>
          </w:tcPr>
          <w:p w14:paraId="6811FAF4">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≤4</w:t>
            </w:r>
          </w:p>
        </w:tc>
        <w:tc>
          <w:tcPr>
            <w:tcW w:w="1481" w:type="dxa"/>
            <w:tcBorders>
              <w:tl2br w:val="nil"/>
              <w:tr2bl w:val="nil"/>
            </w:tcBorders>
            <w:shd w:val="clear" w:color="auto" w:fill="auto"/>
            <w:vAlign w:val="center"/>
          </w:tcPr>
          <w:p w14:paraId="49ED18DA">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7C2AE9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64F76242">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12</w:t>
            </w:r>
          </w:p>
        </w:tc>
        <w:tc>
          <w:tcPr>
            <w:tcW w:w="2572" w:type="dxa"/>
            <w:tcBorders>
              <w:tl2br w:val="nil"/>
              <w:tr2bl w:val="nil"/>
            </w:tcBorders>
            <w:shd w:val="clear" w:color="auto" w:fill="auto"/>
            <w:vAlign w:val="center"/>
          </w:tcPr>
          <w:p w14:paraId="46059A2B">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硝酸盐氮</w:t>
            </w:r>
          </w:p>
        </w:tc>
        <w:tc>
          <w:tcPr>
            <w:tcW w:w="1713" w:type="dxa"/>
            <w:tcBorders>
              <w:tl2br w:val="nil"/>
              <w:tr2bl w:val="nil"/>
            </w:tcBorders>
            <w:shd w:val="clear" w:color="auto" w:fill="auto"/>
            <w:vAlign w:val="center"/>
          </w:tcPr>
          <w:p w14:paraId="2FEAFE5C">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0.19</w:t>
            </w:r>
          </w:p>
        </w:tc>
        <w:tc>
          <w:tcPr>
            <w:tcW w:w="1200" w:type="dxa"/>
            <w:tcBorders>
              <w:tl2br w:val="nil"/>
              <w:tr2bl w:val="nil"/>
            </w:tcBorders>
            <w:shd w:val="clear" w:color="auto" w:fill="auto"/>
            <w:vAlign w:val="center"/>
          </w:tcPr>
          <w:p w14:paraId="7C2F4A9B">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≤10</w:t>
            </w:r>
          </w:p>
        </w:tc>
        <w:tc>
          <w:tcPr>
            <w:tcW w:w="1481" w:type="dxa"/>
            <w:tcBorders>
              <w:tl2br w:val="nil"/>
              <w:tr2bl w:val="nil"/>
            </w:tcBorders>
            <w:shd w:val="clear" w:color="auto" w:fill="auto"/>
            <w:vAlign w:val="center"/>
          </w:tcPr>
          <w:p w14:paraId="694F8ABB">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达标</w:t>
            </w:r>
          </w:p>
        </w:tc>
      </w:tr>
      <w:tr w14:paraId="514866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117F3AB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13</w:t>
            </w:r>
          </w:p>
        </w:tc>
        <w:tc>
          <w:tcPr>
            <w:tcW w:w="2572" w:type="dxa"/>
            <w:tcBorders>
              <w:tl2br w:val="nil"/>
              <w:tr2bl w:val="nil"/>
            </w:tcBorders>
            <w:shd w:val="clear" w:color="auto" w:fill="auto"/>
            <w:vAlign w:val="center"/>
          </w:tcPr>
          <w:p w14:paraId="6B73E6DD">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硫酸盐</w:t>
            </w:r>
          </w:p>
        </w:tc>
        <w:tc>
          <w:tcPr>
            <w:tcW w:w="1713" w:type="dxa"/>
            <w:tcBorders>
              <w:tl2br w:val="nil"/>
              <w:tr2bl w:val="nil"/>
            </w:tcBorders>
            <w:shd w:val="clear" w:color="auto" w:fill="auto"/>
            <w:vAlign w:val="center"/>
          </w:tcPr>
          <w:p w14:paraId="196E445C">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&lt;8</w:t>
            </w:r>
          </w:p>
        </w:tc>
        <w:tc>
          <w:tcPr>
            <w:tcW w:w="1200" w:type="dxa"/>
            <w:tcBorders>
              <w:tl2br w:val="nil"/>
              <w:tr2bl w:val="nil"/>
            </w:tcBorders>
            <w:shd w:val="clear" w:color="auto" w:fill="auto"/>
            <w:vAlign w:val="center"/>
          </w:tcPr>
          <w:p w14:paraId="19330E15">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≤250</w:t>
            </w:r>
          </w:p>
        </w:tc>
        <w:tc>
          <w:tcPr>
            <w:tcW w:w="1481" w:type="dxa"/>
            <w:tcBorders>
              <w:tl2br w:val="nil"/>
              <w:tr2bl w:val="nil"/>
            </w:tcBorders>
            <w:shd w:val="clear" w:color="auto" w:fill="auto"/>
            <w:vAlign w:val="center"/>
          </w:tcPr>
          <w:p w14:paraId="10A41F7F">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达标</w:t>
            </w:r>
          </w:p>
        </w:tc>
      </w:tr>
      <w:tr w14:paraId="716A0B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4FC6116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14</w:t>
            </w:r>
          </w:p>
        </w:tc>
        <w:tc>
          <w:tcPr>
            <w:tcW w:w="2572" w:type="dxa"/>
            <w:tcBorders>
              <w:tl2br w:val="nil"/>
              <w:tr2bl w:val="nil"/>
            </w:tcBorders>
            <w:shd w:val="clear" w:color="auto" w:fill="auto"/>
            <w:vAlign w:val="center"/>
          </w:tcPr>
          <w:p w14:paraId="077EA2AE">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总磷</w:t>
            </w:r>
          </w:p>
        </w:tc>
        <w:tc>
          <w:tcPr>
            <w:tcW w:w="1713" w:type="dxa"/>
            <w:tcBorders>
              <w:tl2br w:val="nil"/>
              <w:tr2bl w:val="nil"/>
            </w:tcBorders>
            <w:shd w:val="clear" w:color="auto" w:fill="auto"/>
            <w:vAlign w:val="center"/>
          </w:tcPr>
          <w:p w14:paraId="044137C3">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0.03</w:t>
            </w:r>
          </w:p>
        </w:tc>
        <w:tc>
          <w:tcPr>
            <w:tcW w:w="1200" w:type="dxa"/>
            <w:tcBorders>
              <w:tl2br w:val="nil"/>
              <w:tr2bl w:val="nil"/>
            </w:tcBorders>
            <w:shd w:val="clear" w:color="auto" w:fill="auto"/>
            <w:vAlign w:val="center"/>
          </w:tcPr>
          <w:p w14:paraId="3537B75C">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≤0.2</w:t>
            </w:r>
          </w:p>
        </w:tc>
        <w:tc>
          <w:tcPr>
            <w:tcW w:w="1481" w:type="dxa"/>
            <w:tcBorders>
              <w:tl2br w:val="nil"/>
              <w:tr2bl w:val="nil"/>
            </w:tcBorders>
            <w:shd w:val="clear" w:color="auto" w:fill="auto"/>
            <w:vAlign w:val="center"/>
          </w:tcPr>
          <w:p w14:paraId="342EF40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Ⅱ类</w:t>
            </w:r>
          </w:p>
        </w:tc>
      </w:tr>
      <w:tr w14:paraId="1E8A34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5A91A258">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15</w:t>
            </w:r>
          </w:p>
        </w:tc>
        <w:tc>
          <w:tcPr>
            <w:tcW w:w="2572" w:type="dxa"/>
            <w:tcBorders>
              <w:tl2br w:val="nil"/>
              <w:tr2bl w:val="nil"/>
            </w:tcBorders>
            <w:shd w:val="clear" w:color="auto" w:fill="auto"/>
            <w:vAlign w:val="center"/>
          </w:tcPr>
          <w:p w14:paraId="38BFBD5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总氮</w:t>
            </w:r>
          </w:p>
        </w:tc>
        <w:tc>
          <w:tcPr>
            <w:tcW w:w="1713" w:type="dxa"/>
            <w:tcBorders>
              <w:tl2br w:val="nil"/>
              <w:tr2bl w:val="nil"/>
            </w:tcBorders>
            <w:shd w:val="clear" w:color="auto" w:fill="auto"/>
            <w:vAlign w:val="center"/>
          </w:tcPr>
          <w:p w14:paraId="09FB8DCE">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0.97</w:t>
            </w:r>
          </w:p>
        </w:tc>
        <w:tc>
          <w:tcPr>
            <w:tcW w:w="1200" w:type="dxa"/>
            <w:tcBorders>
              <w:tl2br w:val="nil"/>
              <w:tr2bl w:val="nil"/>
            </w:tcBorders>
            <w:shd w:val="clear" w:color="auto" w:fill="auto"/>
            <w:vAlign w:val="center"/>
          </w:tcPr>
          <w:p w14:paraId="575392DC">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w:t>
            </w:r>
          </w:p>
        </w:tc>
        <w:tc>
          <w:tcPr>
            <w:tcW w:w="1481" w:type="dxa"/>
            <w:tcBorders>
              <w:tl2br w:val="nil"/>
              <w:tr2bl w:val="nil"/>
            </w:tcBorders>
            <w:shd w:val="clear" w:color="auto" w:fill="auto"/>
            <w:vAlign w:val="center"/>
          </w:tcPr>
          <w:p w14:paraId="5552991E">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w:t>
            </w:r>
          </w:p>
        </w:tc>
      </w:tr>
      <w:tr w14:paraId="344B07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058BFF85">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16</w:t>
            </w:r>
          </w:p>
        </w:tc>
        <w:tc>
          <w:tcPr>
            <w:tcW w:w="2572" w:type="dxa"/>
            <w:tcBorders>
              <w:tl2br w:val="nil"/>
              <w:tr2bl w:val="nil"/>
            </w:tcBorders>
            <w:shd w:val="clear" w:color="auto" w:fill="auto"/>
            <w:vAlign w:val="center"/>
          </w:tcPr>
          <w:p w14:paraId="75A2B10E">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高锰酸盐指数</w:t>
            </w:r>
          </w:p>
        </w:tc>
        <w:tc>
          <w:tcPr>
            <w:tcW w:w="1713" w:type="dxa"/>
            <w:tcBorders>
              <w:tl2br w:val="nil"/>
              <w:tr2bl w:val="nil"/>
            </w:tcBorders>
            <w:shd w:val="clear" w:color="auto" w:fill="auto"/>
            <w:vAlign w:val="center"/>
          </w:tcPr>
          <w:p w14:paraId="2B139C0F">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1.2</w:t>
            </w:r>
          </w:p>
        </w:tc>
        <w:tc>
          <w:tcPr>
            <w:tcW w:w="1200" w:type="dxa"/>
            <w:tcBorders>
              <w:tl2br w:val="nil"/>
              <w:tr2bl w:val="nil"/>
            </w:tcBorders>
            <w:shd w:val="clear" w:color="auto" w:fill="auto"/>
            <w:vAlign w:val="center"/>
          </w:tcPr>
          <w:p w14:paraId="580B4269">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w:t>
            </w:r>
          </w:p>
        </w:tc>
        <w:tc>
          <w:tcPr>
            <w:tcW w:w="1481" w:type="dxa"/>
            <w:tcBorders>
              <w:tl2br w:val="nil"/>
              <w:tr2bl w:val="nil"/>
            </w:tcBorders>
            <w:shd w:val="clear" w:color="auto" w:fill="auto"/>
            <w:vAlign w:val="center"/>
          </w:tcPr>
          <w:p w14:paraId="242AFF6E">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6FCBE1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4AE0B59B">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17</w:t>
            </w:r>
          </w:p>
        </w:tc>
        <w:tc>
          <w:tcPr>
            <w:tcW w:w="2572" w:type="dxa"/>
            <w:tcBorders>
              <w:tl2br w:val="nil"/>
              <w:tr2bl w:val="nil"/>
            </w:tcBorders>
            <w:shd w:val="clear" w:color="auto" w:fill="auto"/>
            <w:vAlign w:val="center"/>
          </w:tcPr>
          <w:p w14:paraId="35682929">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氯化物</w:t>
            </w:r>
          </w:p>
        </w:tc>
        <w:tc>
          <w:tcPr>
            <w:tcW w:w="1713" w:type="dxa"/>
            <w:tcBorders>
              <w:tl2br w:val="nil"/>
              <w:tr2bl w:val="nil"/>
            </w:tcBorders>
            <w:shd w:val="clear" w:color="auto" w:fill="auto"/>
            <w:vAlign w:val="center"/>
          </w:tcPr>
          <w:p w14:paraId="60C601B0">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 xml:space="preserve">4.0 </w:t>
            </w:r>
          </w:p>
        </w:tc>
        <w:tc>
          <w:tcPr>
            <w:tcW w:w="1200" w:type="dxa"/>
            <w:tcBorders>
              <w:tl2br w:val="nil"/>
              <w:tr2bl w:val="nil"/>
            </w:tcBorders>
            <w:shd w:val="clear" w:color="auto" w:fill="auto"/>
            <w:vAlign w:val="center"/>
          </w:tcPr>
          <w:p w14:paraId="2817A98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≤250</w:t>
            </w:r>
          </w:p>
        </w:tc>
        <w:tc>
          <w:tcPr>
            <w:tcW w:w="1481" w:type="dxa"/>
            <w:tcBorders>
              <w:tl2br w:val="nil"/>
              <w:tr2bl w:val="nil"/>
            </w:tcBorders>
            <w:shd w:val="clear" w:color="auto" w:fill="auto"/>
            <w:vAlign w:val="center"/>
          </w:tcPr>
          <w:p w14:paraId="413FBE9A">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达标</w:t>
            </w:r>
          </w:p>
        </w:tc>
      </w:tr>
      <w:tr w14:paraId="48E69C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2A79CF63">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18</w:t>
            </w:r>
          </w:p>
        </w:tc>
        <w:tc>
          <w:tcPr>
            <w:tcW w:w="2572" w:type="dxa"/>
            <w:tcBorders>
              <w:tl2br w:val="nil"/>
              <w:tr2bl w:val="nil"/>
            </w:tcBorders>
            <w:shd w:val="clear" w:color="auto" w:fill="auto"/>
            <w:vAlign w:val="center"/>
          </w:tcPr>
          <w:p w14:paraId="3429956E">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氟化物</w:t>
            </w:r>
          </w:p>
        </w:tc>
        <w:tc>
          <w:tcPr>
            <w:tcW w:w="1713" w:type="dxa"/>
            <w:tcBorders>
              <w:tl2br w:val="nil"/>
              <w:tr2bl w:val="nil"/>
            </w:tcBorders>
            <w:shd w:val="clear" w:color="auto" w:fill="auto"/>
            <w:vAlign w:val="center"/>
          </w:tcPr>
          <w:p w14:paraId="2AC33BD8">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0.12</w:t>
            </w:r>
          </w:p>
        </w:tc>
        <w:tc>
          <w:tcPr>
            <w:tcW w:w="1200" w:type="dxa"/>
            <w:tcBorders>
              <w:tl2br w:val="nil"/>
              <w:tr2bl w:val="nil"/>
            </w:tcBorders>
            <w:shd w:val="clear" w:color="auto" w:fill="auto"/>
            <w:vAlign w:val="center"/>
          </w:tcPr>
          <w:p w14:paraId="4A4AC741">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≤1.0</w:t>
            </w:r>
          </w:p>
        </w:tc>
        <w:tc>
          <w:tcPr>
            <w:tcW w:w="1481" w:type="dxa"/>
            <w:tcBorders>
              <w:tl2br w:val="nil"/>
              <w:tr2bl w:val="nil"/>
            </w:tcBorders>
            <w:shd w:val="clear" w:color="auto" w:fill="auto"/>
            <w:vAlign w:val="center"/>
          </w:tcPr>
          <w:p w14:paraId="67A1EC85">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463D13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2DBE950F">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19</w:t>
            </w:r>
          </w:p>
        </w:tc>
        <w:tc>
          <w:tcPr>
            <w:tcW w:w="2572" w:type="dxa"/>
            <w:tcBorders>
              <w:tl2br w:val="nil"/>
              <w:tr2bl w:val="nil"/>
            </w:tcBorders>
            <w:shd w:val="clear" w:color="auto" w:fill="auto"/>
            <w:vAlign w:val="center"/>
          </w:tcPr>
          <w:p w14:paraId="3361DAD1">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阴离子表面活性剂</w:t>
            </w:r>
          </w:p>
        </w:tc>
        <w:tc>
          <w:tcPr>
            <w:tcW w:w="1713" w:type="dxa"/>
            <w:tcBorders>
              <w:tl2br w:val="nil"/>
              <w:tr2bl w:val="nil"/>
            </w:tcBorders>
            <w:shd w:val="clear" w:color="auto" w:fill="auto"/>
            <w:vAlign w:val="center"/>
          </w:tcPr>
          <w:p w14:paraId="5E0EA269">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0.06</w:t>
            </w:r>
          </w:p>
        </w:tc>
        <w:tc>
          <w:tcPr>
            <w:tcW w:w="1200" w:type="dxa"/>
            <w:tcBorders>
              <w:tl2br w:val="nil"/>
              <w:tr2bl w:val="nil"/>
            </w:tcBorders>
            <w:shd w:val="clear" w:color="auto" w:fill="auto"/>
            <w:vAlign w:val="center"/>
          </w:tcPr>
          <w:p w14:paraId="1E286DF1">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≤0.2</w:t>
            </w:r>
          </w:p>
        </w:tc>
        <w:tc>
          <w:tcPr>
            <w:tcW w:w="1481" w:type="dxa"/>
            <w:tcBorders>
              <w:tl2br w:val="nil"/>
              <w:tr2bl w:val="nil"/>
            </w:tcBorders>
            <w:shd w:val="clear" w:color="auto" w:fill="auto"/>
            <w:vAlign w:val="center"/>
          </w:tcPr>
          <w:p w14:paraId="2ADA6E7F">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2DB9E4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712B8FF2">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20</w:t>
            </w:r>
          </w:p>
        </w:tc>
        <w:tc>
          <w:tcPr>
            <w:tcW w:w="2572" w:type="dxa"/>
            <w:tcBorders>
              <w:tl2br w:val="nil"/>
              <w:tr2bl w:val="nil"/>
            </w:tcBorders>
            <w:shd w:val="clear" w:color="auto" w:fill="auto"/>
            <w:vAlign w:val="center"/>
          </w:tcPr>
          <w:p w14:paraId="35EBDB6E">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铜（μg/L）</w:t>
            </w:r>
          </w:p>
        </w:tc>
        <w:tc>
          <w:tcPr>
            <w:tcW w:w="1713" w:type="dxa"/>
            <w:tcBorders>
              <w:tl2br w:val="nil"/>
              <w:tr2bl w:val="nil"/>
            </w:tcBorders>
            <w:shd w:val="clear" w:color="auto" w:fill="auto"/>
            <w:vAlign w:val="center"/>
          </w:tcPr>
          <w:p w14:paraId="095F00E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0.31</w:t>
            </w:r>
          </w:p>
        </w:tc>
        <w:tc>
          <w:tcPr>
            <w:tcW w:w="1200" w:type="dxa"/>
            <w:tcBorders>
              <w:tl2br w:val="nil"/>
              <w:tr2bl w:val="nil"/>
            </w:tcBorders>
            <w:shd w:val="clear" w:color="auto" w:fill="auto"/>
            <w:vAlign w:val="center"/>
          </w:tcPr>
          <w:p w14:paraId="741EC994">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≤1000</w:t>
            </w:r>
          </w:p>
        </w:tc>
        <w:tc>
          <w:tcPr>
            <w:tcW w:w="1481" w:type="dxa"/>
            <w:tcBorders>
              <w:tl2br w:val="nil"/>
              <w:tr2bl w:val="nil"/>
            </w:tcBorders>
            <w:shd w:val="clear" w:color="auto" w:fill="auto"/>
            <w:vAlign w:val="center"/>
          </w:tcPr>
          <w:p w14:paraId="441A5E7C">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0C7759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1AECCE1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21</w:t>
            </w:r>
          </w:p>
        </w:tc>
        <w:tc>
          <w:tcPr>
            <w:tcW w:w="2572" w:type="dxa"/>
            <w:tcBorders>
              <w:tl2br w:val="nil"/>
              <w:tr2bl w:val="nil"/>
            </w:tcBorders>
            <w:shd w:val="clear" w:color="auto" w:fill="auto"/>
            <w:vAlign w:val="center"/>
          </w:tcPr>
          <w:p w14:paraId="7E23FCB9">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锌（μg/L）</w:t>
            </w:r>
          </w:p>
        </w:tc>
        <w:tc>
          <w:tcPr>
            <w:tcW w:w="1713" w:type="dxa"/>
            <w:tcBorders>
              <w:tl2br w:val="nil"/>
              <w:tr2bl w:val="nil"/>
            </w:tcBorders>
            <w:shd w:val="clear" w:color="auto" w:fill="auto"/>
            <w:vAlign w:val="center"/>
          </w:tcPr>
          <w:p w14:paraId="6730E0CC">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8.84</w:t>
            </w:r>
          </w:p>
        </w:tc>
        <w:tc>
          <w:tcPr>
            <w:tcW w:w="1200" w:type="dxa"/>
            <w:tcBorders>
              <w:tl2br w:val="nil"/>
              <w:tr2bl w:val="nil"/>
            </w:tcBorders>
            <w:shd w:val="clear" w:color="auto" w:fill="auto"/>
            <w:vAlign w:val="center"/>
          </w:tcPr>
          <w:p w14:paraId="034EA8CA">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≤1000</w:t>
            </w:r>
          </w:p>
        </w:tc>
        <w:tc>
          <w:tcPr>
            <w:tcW w:w="1481" w:type="dxa"/>
            <w:tcBorders>
              <w:tl2br w:val="nil"/>
              <w:tr2bl w:val="nil"/>
            </w:tcBorders>
            <w:shd w:val="clear" w:color="auto" w:fill="auto"/>
            <w:vAlign w:val="center"/>
          </w:tcPr>
          <w:p w14:paraId="04F373EC">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527BB6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6A998235">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22</w:t>
            </w:r>
          </w:p>
        </w:tc>
        <w:tc>
          <w:tcPr>
            <w:tcW w:w="2572" w:type="dxa"/>
            <w:tcBorders>
              <w:tl2br w:val="nil"/>
              <w:tr2bl w:val="nil"/>
            </w:tcBorders>
            <w:shd w:val="clear" w:color="auto" w:fill="auto"/>
            <w:vAlign w:val="center"/>
          </w:tcPr>
          <w:p w14:paraId="528EC788">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镉（μg/L）</w:t>
            </w:r>
          </w:p>
        </w:tc>
        <w:tc>
          <w:tcPr>
            <w:tcW w:w="1713" w:type="dxa"/>
            <w:tcBorders>
              <w:tl2br w:val="nil"/>
              <w:tr2bl w:val="nil"/>
            </w:tcBorders>
            <w:shd w:val="clear" w:color="auto" w:fill="auto"/>
            <w:vAlign w:val="center"/>
          </w:tcPr>
          <w:p w14:paraId="3D1DB7E6">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&lt;0.05</w:t>
            </w:r>
          </w:p>
        </w:tc>
        <w:tc>
          <w:tcPr>
            <w:tcW w:w="1200" w:type="dxa"/>
            <w:tcBorders>
              <w:tl2br w:val="nil"/>
              <w:tr2bl w:val="nil"/>
            </w:tcBorders>
            <w:shd w:val="clear" w:color="auto" w:fill="auto"/>
            <w:vAlign w:val="center"/>
          </w:tcPr>
          <w:p w14:paraId="6DD55742">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w:t>
            </w:r>
          </w:p>
        </w:tc>
        <w:tc>
          <w:tcPr>
            <w:tcW w:w="1481" w:type="dxa"/>
            <w:tcBorders>
              <w:tl2br w:val="nil"/>
              <w:tr2bl w:val="nil"/>
            </w:tcBorders>
            <w:shd w:val="clear" w:color="auto" w:fill="auto"/>
            <w:vAlign w:val="center"/>
          </w:tcPr>
          <w:p w14:paraId="40D6DB92">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717A8A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07486754">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23</w:t>
            </w:r>
          </w:p>
        </w:tc>
        <w:tc>
          <w:tcPr>
            <w:tcW w:w="2572" w:type="dxa"/>
            <w:tcBorders>
              <w:tl2br w:val="nil"/>
              <w:tr2bl w:val="nil"/>
            </w:tcBorders>
            <w:shd w:val="clear" w:color="auto" w:fill="auto"/>
            <w:vAlign w:val="center"/>
          </w:tcPr>
          <w:p w14:paraId="5E7A1D02">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铅（μg/L）</w:t>
            </w:r>
          </w:p>
        </w:tc>
        <w:tc>
          <w:tcPr>
            <w:tcW w:w="1713" w:type="dxa"/>
            <w:tcBorders>
              <w:tl2br w:val="nil"/>
              <w:tr2bl w:val="nil"/>
            </w:tcBorders>
            <w:shd w:val="clear" w:color="auto" w:fill="auto"/>
            <w:vAlign w:val="center"/>
          </w:tcPr>
          <w:p w14:paraId="643A3FBF">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0.10</w:t>
            </w:r>
          </w:p>
        </w:tc>
        <w:tc>
          <w:tcPr>
            <w:tcW w:w="1200" w:type="dxa"/>
            <w:tcBorders>
              <w:tl2br w:val="nil"/>
              <w:tr2bl w:val="nil"/>
            </w:tcBorders>
            <w:shd w:val="clear" w:color="auto" w:fill="auto"/>
            <w:vAlign w:val="center"/>
          </w:tcPr>
          <w:p w14:paraId="60225F7E">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≤50</w:t>
            </w:r>
          </w:p>
        </w:tc>
        <w:tc>
          <w:tcPr>
            <w:tcW w:w="1481" w:type="dxa"/>
            <w:tcBorders>
              <w:tl2br w:val="nil"/>
              <w:tr2bl w:val="nil"/>
            </w:tcBorders>
            <w:shd w:val="clear" w:color="auto" w:fill="auto"/>
            <w:vAlign w:val="center"/>
          </w:tcPr>
          <w:p w14:paraId="65C8C06E">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1178B4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7E07317E">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24</w:t>
            </w:r>
          </w:p>
        </w:tc>
        <w:tc>
          <w:tcPr>
            <w:tcW w:w="2572" w:type="dxa"/>
            <w:tcBorders>
              <w:tl2br w:val="nil"/>
              <w:tr2bl w:val="nil"/>
            </w:tcBorders>
            <w:shd w:val="clear" w:color="auto" w:fill="auto"/>
            <w:vAlign w:val="center"/>
          </w:tcPr>
          <w:p w14:paraId="212CAFC4">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砷（μg/L）</w:t>
            </w:r>
          </w:p>
        </w:tc>
        <w:tc>
          <w:tcPr>
            <w:tcW w:w="1713" w:type="dxa"/>
            <w:tcBorders>
              <w:tl2br w:val="nil"/>
              <w:tr2bl w:val="nil"/>
            </w:tcBorders>
            <w:shd w:val="clear" w:color="auto" w:fill="auto"/>
            <w:vAlign w:val="center"/>
          </w:tcPr>
          <w:p w14:paraId="7A09043A">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&lt;0.3</w:t>
            </w:r>
          </w:p>
        </w:tc>
        <w:tc>
          <w:tcPr>
            <w:tcW w:w="1200" w:type="dxa"/>
            <w:tcBorders>
              <w:tl2br w:val="nil"/>
              <w:tr2bl w:val="nil"/>
            </w:tcBorders>
            <w:shd w:val="clear" w:color="auto" w:fill="auto"/>
            <w:vAlign w:val="center"/>
          </w:tcPr>
          <w:p w14:paraId="5ED37B75">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≤50</w:t>
            </w:r>
          </w:p>
        </w:tc>
        <w:tc>
          <w:tcPr>
            <w:tcW w:w="1481" w:type="dxa"/>
            <w:tcBorders>
              <w:tl2br w:val="nil"/>
              <w:tr2bl w:val="nil"/>
            </w:tcBorders>
            <w:shd w:val="clear" w:color="auto" w:fill="auto"/>
            <w:vAlign w:val="center"/>
          </w:tcPr>
          <w:p w14:paraId="69302C1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50F13A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57756811">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25</w:t>
            </w:r>
          </w:p>
        </w:tc>
        <w:tc>
          <w:tcPr>
            <w:tcW w:w="2572" w:type="dxa"/>
            <w:tcBorders>
              <w:tl2br w:val="nil"/>
              <w:tr2bl w:val="nil"/>
            </w:tcBorders>
            <w:shd w:val="clear" w:color="auto" w:fill="auto"/>
            <w:vAlign w:val="center"/>
          </w:tcPr>
          <w:p w14:paraId="19647439">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汞（μg/L）</w:t>
            </w:r>
          </w:p>
        </w:tc>
        <w:tc>
          <w:tcPr>
            <w:tcW w:w="1713" w:type="dxa"/>
            <w:tcBorders>
              <w:tl2br w:val="nil"/>
              <w:tr2bl w:val="nil"/>
            </w:tcBorders>
            <w:shd w:val="clear" w:color="auto" w:fill="auto"/>
            <w:vAlign w:val="center"/>
          </w:tcPr>
          <w:p w14:paraId="057D0958">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&lt;0.04</w:t>
            </w:r>
          </w:p>
        </w:tc>
        <w:tc>
          <w:tcPr>
            <w:tcW w:w="1200" w:type="dxa"/>
            <w:tcBorders>
              <w:tl2br w:val="nil"/>
              <w:tr2bl w:val="nil"/>
            </w:tcBorders>
            <w:shd w:val="clear" w:color="auto" w:fill="auto"/>
            <w:vAlign w:val="center"/>
          </w:tcPr>
          <w:p w14:paraId="3BECCAEE">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≤0.1</w:t>
            </w:r>
          </w:p>
        </w:tc>
        <w:tc>
          <w:tcPr>
            <w:tcW w:w="1481" w:type="dxa"/>
            <w:tcBorders>
              <w:tl2br w:val="nil"/>
              <w:tr2bl w:val="nil"/>
            </w:tcBorders>
            <w:shd w:val="clear" w:color="auto" w:fill="auto"/>
            <w:vAlign w:val="center"/>
          </w:tcPr>
          <w:p w14:paraId="65A89D52">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634128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735FDD66">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26</w:t>
            </w:r>
          </w:p>
        </w:tc>
        <w:tc>
          <w:tcPr>
            <w:tcW w:w="2572" w:type="dxa"/>
            <w:tcBorders>
              <w:tl2br w:val="nil"/>
              <w:tr2bl w:val="nil"/>
            </w:tcBorders>
            <w:shd w:val="clear" w:color="auto" w:fill="auto"/>
            <w:vAlign w:val="center"/>
          </w:tcPr>
          <w:p w14:paraId="34C63004">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硒（μg/L）</w:t>
            </w:r>
          </w:p>
        </w:tc>
        <w:tc>
          <w:tcPr>
            <w:tcW w:w="1713" w:type="dxa"/>
            <w:tcBorders>
              <w:tl2br w:val="nil"/>
              <w:tr2bl w:val="nil"/>
            </w:tcBorders>
            <w:shd w:val="clear" w:color="auto" w:fill="auto"/>
            <w:vAlign w:val="center"/>
          </w:tcPr>
          <w:p w14:paraId="12F10D9D">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&lt;0.4</w:t>
            </w:r>
          </w:p>
        </w:tc>
        <w:tc>
          <w:tcPr>
            <w:tcW w:w="1200" w:type="dxa"/>
            <w:tcBorders>
              <w:tl2br w:val="nil"/>
              <w:tr2bl w:val="nil"/>
            </w:tcBorders>
            <w:shd w:val="clear" w:color="auto" w:fill="auto"/>
            <w:vAlign w:val="center"/>
          </w:tcPr>
          <w:p w14:paraId="3881CB85">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≤10</w:t>
            </w:r>
          </w:p>
        </w:tc>
        <w:tc>
          <w:tcPr>
            <w:tcW w:w="1481" w:type="dxa"/>
            <w:tcBorders>
              <w:tl2br w:val="nil"/>
              <w:tr2bl w:val="nil"/>
            </w:tcBorders>
            <w:shd w:val="clear" w:color="auto" w:fill="auto"/>
            <w:vAlign w:val="center"/>
          </w:tcPr>
          <w:p w14:paraId="1BD81E26">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7D9C99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4DCD615B">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27</w:t>
            </w:r>
          </w:p>
        </w:tc>
        <w:tc>
          <w:tcPr>
            <w:tcW w:w="2572" w:type="dxa"/>
            <w:tcBorders>
              <w:tl2br w:val="nil"/>
              <w:tr2bl w:val="nil"/>
            </w:tcBorders>
            <w:shd w:val="clear" w:color="auto" w:fill="auto"/>
            <w:vAlign w:val="center"/>
          </w:tcPr>
          <w:p w14:paraId="6C0D684F">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铁</w:t>
            </w:r>
          </w:p>
        </w:tc>
        <w:tc>
          <w:tcPr>
            <w:tcW w:w="1713" w:type="dxa"/>
            <w:tcBorders>
              <w:tl2br w:val="nil"/>
              <w:tr2bl w:val="nil"/>
            </w:tcBorders>
            <w:shd w:val="clear" w:color="auto" w:fill="auto"/>
            <w:vAlign w:val="center"/>
          </w:tcPr>
          <w:p w14:paraId="1566B2AE">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&lt;0.01</w:t>
            </w:r>
          </w:p>
        </w:tc>
        <w:tc>
          <w:tcPr>
            <w:tcW w:w="1200" w:type="dxa"/>
            <w:tcBorders>
              <w:tl2br w:val="nil"/>
              <w:tr2bl w:val="nil"/>
            </w:tcBorders>
            <w:shd w:val="clear" w:color="auto" w:fill="auto"/>
            <w:vAlign w:val="center"/>
          </w:tcPr>
          <w:p w14:paraId="28E75EB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≤0.3</w:t>
            </w:r>
          </w:p>
        </w:tc>
        <w:tc>
          <w:tcPr>
            <w:tcW w:w="1481" w:type="dxa"/>
            <w:tcBorders>
              <w:tl2br w:val="nil"/>
              <w:tr2bl w:val="nil"/>
            </w:tcBorders>
            <w:shd w:val="clear" w:color="auto" w:fill="auto"/>
            <w:vAlign w:val="center"/>
          </w:tcPr>
          <w:p w14:paraId="19CA2F0E">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10E80C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230B3DCE">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28</w:t>
            </w:r>
          </w:p>
        </w:tc>
        <w:tc>
          <w:tcPr>
            <w:tcW w:w="2572" w:type="dxa"/>
            <w:tcBorders>
              <w:tl2br w:val="nil"/>
              <w:tr2bl w:val="nil"/>
            </w:tcBorders>
            <w:shd w:val="clear" w:color="auto" w:fill="auto"/>
            <w:vAlign w:val="center"/>
          </w:tcPr>
          <w:p w14:paraId="4C5D5C2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锰</w:t>
            </w:r>
          </w:p>
        </w:tc>
        <w:tc>
          <w:tcPr>
            <w:tcW w:w="1713" w:type="dxa"/>
            <w:tcBorders>
              <w:tl2br w:val="nil"/>
              <w:tr2bl w:val="nil"/>
            </w:tcBorders>
            <w:shd w:val="clear" w:color="auto" w:fill="auto"/>
            <w:vAlign w:val="center"/>
          </w:tcPr>
          <w:p w14:paraId="069427E3">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&lt;0.01</w:t>
            </w:r>
          </w:p>
        </w:tc>
        <w:tc>
          <w:tcPr>
            <w:tcW w:w="1200" w:type="dxa"/>
            <w:tcBorders>
              <w:tl2br w:val="nil"/>
              <w:tr2bl w:val="nil"/>
            </w:tcBorders>
            <w:shd w:val="clear" w:color="auto" w:fill="auto"/>
            <w:vAlign w:val="center"/>
          </w:tcPr>
          <w:p w14:paraId="1108F876">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≤0.1</w:t>
            </w:r>
          </w:p>
        </w:tc>
        <w:tc>
          <w:tcPr>
            <w:tcW w:w="1481" w:type="dxa"/>
            <w:tcBorders>
              <w:tl2br w:val="nil"/>
              <w:tr2bl w:val="nil"/>
            </w:tcBorders>
            <w:shd w:val="clear" w:color="auto" w:fill="auto"/>
            <w:vAlign w:val="center"/>
          </w:tcPr>
          <w:p w14:paraId="13802966">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121DE1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0105C3DC">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p>
        </w:tc>
        <w:tc>
          <w:tcPr>
            <w:tcW w:w="2572" w:type="dxa"/>
            <w:tcBorders>
              <w:tl2br w:val="nil"/>
              <w:tr2bl w:val="nil"/>
            </w:tcBorders>
            <w:shd w:val="clear" w:color="auto" w:fill="auto"/>
            <w:vAlign w:val="center"/>
          </w:tcPr>
          <w:p w14:paraId="0FBC16B5">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综合水质类别</w:t>
            </w:r>
          </w:p>
        </w:tc>
        <w:tc>
          <w:tcPr>
            <w:tcW w:w="4394" w:type="dxa"/>
            <w:gridSpan w:val="3"/>
            <w:tcBorders>
              <w:tl2br w:val="nil"/>
              <w:tr2bl w:val="nil"/>
            </w:tcBorders>
            <w:shd w:val="clear" w:color="auto" w:fill="auto"/>
            <w:vAlign w:val="center"/>
          </w:tcPr>
          <w:p w14:paraId="5FA4553D">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Ⅲ类</w:t>
            </w:r>
          </w:p>
        </w:tc>
      </w:tr>
    </w:tbl>
    <w:p w14:paraId="437C89DB">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通过以上分析可知，水源点监测指标均达到《地表水环境质量标准》(GB3838-2002)Ⅲ类标准限值。因此勐戛镇象塘村河流型水源地水源点水质类别为Ⅲ类。</w:t>
      </w:r>
    </w:p>
    <w:p w14:paraId="358A5F0B">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rPr>
      </w:pPr>
      <w:bookmarkStart w:id="30" w:name="_Toc15663"/>
      <w:r>
        <w:rPr>
          <w:rFonts w:hint="eastAsia" w:ascii="仿宋" w:hAnsi="仿宋" w:eastAsia="仿宋" w:cs="仿宋"/>
          <w:b/>
          <w:bCs w:val="0"/>
          <w:color w:val="auto"/>
          <w:highlight w:val="none"/>
          <w:lang w:val="en-US" w:eastAsia="zh-CN"/>
        </w:rPr>
        <w:t>勐戛镇三角岩河流型</w:t>
      </w:r>
      <w:r>
        <w:rPr>
          <w:rFonts w:hint="eastAsia" w:ascii="仿宋" w:hAnsi="仿宋" w:eastAsia="仿宋" w:cs="仿宋"/>
          <w:b/>
          <w:bCs w:val="0"/>
          <w:color w:val="auto"/>
          <w:highlight w:val="none"/>
        </w:rPr>
        <w:t>水源地</w:t>
      </w:r>
      <w:bookmarkEnd w:id="30"/>
    </w:p>
    <w:p w14:paraId="51C73ED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通过现场调查勐戛镇三角岩河流型水源地共4个。</w:t>
      </w:r>
    </w:p>
    <w:p w14:paraId="29B3C9B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（1）监测点位</w:t>
      </w:r>
    </w:p>
    <w:p w14:paraId="5AC5965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监测点位：勐戛镇三角岩河流型水源地水源点取水口。</w:t>
      </w:r>
    </w:p>
    <w:p w14:paraId="16D7F438">
      <w:pPr>
        <w:adjustRightInd w:val="0"/>
        <w:snapToGrid w:val="0"/>
        <w:spacing w:line="360" w:lineRule="auto"/>
        <w:ind w:firstLine="482"/>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（2）监测因子</w:t>
      </w:r>
    </w:p>
    <w:p w14:paraId="147C5477">
      <w:pPr>
        <w:adjustRightInd w:val="0"/>
        <w:snapToGrid w:val="0"/>
        <w:spacing w:line="360" w:lineRule="auto"/>
        <w:ind w:firstLine="482"/>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监测因子：</w:t>
      </w:r>
      <w:r>
        <w:rPr>
          <w:rFonts w:hint="eastAsia" w:ascii="仿宋" w:hAnsi="仿宋" w:eastAsia="仿宋" w:cs="仿宋"/>
          <w:color w:val="auto"/>
          <w:sz w:val="28"/>
          <w:szCs w:val="28"/>
          <w:highlight w:val="none"/>
          <w:lang w:val="en-US" w:eastAsia="zh-CN"/>
        </w:rPr>
        <w:t>水温、pH、溶解氧、高锰酸盐指数、五日生化需氧量、氨氮、总磷、总氮、铜、锌、氟化物、硒、砷、汞、镉、六价铬、铅、氰化物、挥发酚、石油类、阴离子表面活性剂、硫化物、粪大肠菌群、硫酸盐、氯化物、硝酸盐、铁、锰，共28个监测因子</w:t>
      </w:r>
      <w:r>
        <w:rPr>
          <w:rFonts w:hint="eastAsia" w:ascii="仿宋" w:hAnsi="仿宋" w:eastAsia="仿宋" w:cs="仿宋"/>
          <w:color w:val="auto"/>
          <w:sz w:val="28"/>
          <w:szCs w:val="28"/>
          <w:highlight w:val="none"/>
        </w:rPr>
        <w:t>。</w:t>
      </w:r>
    </w:p>
    <w:p w14:paraId="0E401A87">
      <w:pPr>
        <w:adjustRightInd w:val="0"/>
        <w:snapToGrid w:val="0"/>
        <w:spacing w:line="360" w:lineRule="auto"/>
        <w:ind w:firstLine="482"/>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（3）评价标准</w:t>
      </w:r>
    </w:p>
    <w:p w14:paraId="34A0A85A">
      <w:pPr>
        <w:adjustRightInd w:val="0"/>
        <w:snapToGrid w:val="0"/>
        <w:spacing w:line="360" w:lineRule="auto"/>
        <w:ind w:firstLine="482"/>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地下水型饮用水水源水质评价按照《</w:t>
      </w:r>
      <w:r>
        <w:rPr>
          <w:rFonts w:hint="eastAsia" w:ascii="仿宋" w:hAnsi="仿宋" w:eastAsia="仿宋" w:cs="仿宋"/>
          <w:color w:val="auto"/>
          <w:sz w:val="28"/>
          <w:szCs w:val="28"/>
          <w:highlight w:val="none"/>
          <w:lang w:val="en-US" w:eastAsia="zh-CN"/>
        </w:rPr>
        <w:t>地表水环境质量标准</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GB3838-2002</w:t>
      </w:r>
      <w:r>
        <w:rPr>
          <w:rFonts w:hint="eastAsia" w:ascii="仿宋" w:hAnsi="仿宋" w:eastAsia="仿宋" w:cs="仿宋"/>
          <w:color w:val="auto"/>
          <w:sz w:val="28"/>
          <w:szCs w:val="28"/>
          <w:highlight w:val="none"/>
        </w:rPr>
        <w:t>)的要求，采用表1中的Ⅲ类标准限值为达标值。</w:t>
      </w:r>
    </w:p>
    <w:p w14:paraId="4F5B225C">
      <w:pPr>
        <w:adjustRightInd w:val="0"/>
        <w:snapToGrid w:val="0"/>
        <w:spacing w:line="360" w:lineRule="auto"/>
        <w:ind w:firstLine="482"/>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（4）评价方法</w:t>
      </w:r>
    </w:p>
    <w:p w14:paraId="3D3DA289">
      <w:pPr>
        <w:adjustRightInd w:val="0"/>
        <w:snapToGrid w:val="0"/>
        <w:spacing w:line="360" w:lineRule="auto"/>
        <w:ind w:firstLine="482"/>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地下水饮用水水源质量评价采用单项组分法。各项指标达到Ⅲ类标准限值，则水源水质达标。</w:t>
      </w:r>
    </w:p>
    <w:p w14:paraId="786BE041">
      <w:pPr>
        <w:pStyle w:val="1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表2</w:t>
      </w:r>
      <w:r>
        <w:rPr>
          <w:rFonts w:hint="eastAsia" w:ascii="仿宋" w:hAnsi="仿宋" w:eastAsia="仿宋" w:cs="仿宋"/>
          <w:b/>
          <w:bCs/>
          <w:color w:val="auto"/>
          <w:sz w:val="24"/>
          <w:highlight w:val="none"/>
          <w:lang w:val="en-US" w:eastAsia="zh-CN"/>
        </w:rPr>
        <w:t xml:space="preserve">.6-2  </w:t>
      </w:r>
      <w:r>
        <w:rPr>
          <w:rFonts w:hint="eastAsia" w:ascii="仿宋" w:hAnsi="仿宋" w:eastAsia="仿宋" w:cs="仿宋"/>
          <w:b/>
          <w:bCs/>
          <w:color w:val="auto"/>
          <w:sz w:val="24"/>
          <w:highlight w:val="none"/>
        </w:rPr>
        <w:t xml:space="preserve">      </w:t>
      </w: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水源点水质对标分析表</w:t>
      </w:r>
    </w:p>
    <w:tbl>
      <w:tblPr>
        <w:tblStyle w:val="1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57"/>
        <w:gridCol w:w="2537"/>
        <w:gridCol w:w="1840"/>
        <w:gridCol w:w="1629"/>
        <w:gridCol w:w="1421"/>
      </w:tblGrid>
      <w:tr w14:paraId="2C9AF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000" w:type="pct"/>
            <w:tcBorders>
              <w:top w:val="single" w:color="000000" w:sz="12" w:space="0"/>
              <w:left w:val="single" w:color="000000" w:sz="12" w:space="0"/>
              <w:bottom w:val="single" w:color="000000" w:sz="4" w:space="0"/>
              <w:right w:val="single" w:color="000000" w:sz="4" w:space="0"/>
            </w:tcBorders>
            <w:shd w:val="clear" w:color="auto" w:fill="auto"/>
            <w:noWrap/>
            <w:vAlign w:val="center"/>
          </w:tcPr>
          <w:p w14:paraId="6A8F1D6B">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序号</w:t>
            </w:r>
          </w:p>
        </w:tc>
        <w:tc>
          <w:tcPr>
            <w:tcW w:w="1366" w:type="pct"/>
            <w:tcBorders>
              <w:top w:val="single" w:color="000000" w:sz="12" w:space="0"/>
              <w:left w:val="single" w:color="000000" w:sz="4" w:space="0"/>
              <w:bottom w:val="single" w:color="000000" w:sz="4" w:space="0"/>
              <w:right w:val="single" w:color="000000" w:sz="4" w:space="0"/>
            </w:tcBorders>
            <w:shd w:val="clear" w:color="auto" w:fill="auto"/>
            <w:vAlign w:val="center"/>
          </w:tcPr>
          <w:p w14:paraId="7F14F233">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监测项目</w:t>
            </w:r>
          </w:p>
        </w:tc>
        <w:tc>
          <w:tcPr>
            <w:tcW w:w="991" w:type="pct"/>
            <w:tcBorders>
              <w:top w:val="single" w:color="000000" w:sz="12" w:space="0"/>
              <w:left w:val="single" w:color="000000" w:sz="4" w:space="0"/>
              <w:bottom w:val="single" w:color="000000" w:sz="4" w:space="0"/>
              <w:right w:val="single" w:color="000000" w:sz="4" w:space="0"/>
            </w:tcBorders>
            <w:shd w:val="clear" w:color="auto" w:fill="auto"/>
            <w:vAlign w:val="center"/>
          </w:tcPr>
          <w:p w14:paraId="227AFB02">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监测结果</w:t>
            </w:r>
          </w:p>
        </w:tc>
        <w:tc>
          <w:tcPr>
            <w:tcW w:w="877" w:type="pct"/>
            <w:tcBorders>
              <w:top w:val="single" w:color="000000" w:sz="12" w:space="0"/>
              <w:left w:val="single" w:color="000000" w:sz="4" w:space="0"/>
              <w:bottom w:val="single" w:color="000000" w:sz="4" w:space="0"/>
              <w:right w:val="single" w:color="000000" w:sz="4" w:space="0"/>
            </w:tcBorders>
            <w:shd w:val="clear" w:color="auto" w:fill="auto"/>
            <w:vAlign w:val="center"/>
          </w:tcPr>
          <w:p w14:paraId="791A5D2A">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参考标准限值</w:t>
            </w:r>
          </w:p>
        </w:tc>
        <w:tc>
          <w:tcPr>
            <w:tcW w:w="763" w:type="pct"/>
            <w:tcBorders>
              <w:top w:val="single" w:color="000000" w:sz="12" w:space="0"/>
              <w:left w:val="single" w:color="000000" w:sz="4" w:space="0"/>
              <w:bottom w:val="single" w:color="000000" w:sz="4" w:space="0"/>
              <w:right w:val="single" w:color="000000" w:sz="12" w:space="0"/>
            </w:tcBorders>
            <w:shd w:val="clear" w:color="auto" w:fill="auto"/>
            <w:vAlign w:val="center"/>
          </w:tcPr>
          <w:p w14:paraId="28D418EB">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水质类别</w:t>
            </w:r>
          </w:p>
        </w:tc>
      </w:tr>
      <w:tr w14:paraId="40D6A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4525696C">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D429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pH（无量纲）</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A746D">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7.6</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207A0">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6~9</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3699039D">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w:t>
            </w:r>
          </w:p>
        </w:tc>
      </w:tr>
      <w:tr w14:paraId="63E68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7C816A7F">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2914C">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水温（℃）</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2A09C">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18.2</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96976">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060A1A2A">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w:t>
            </w:r>
          </w:p>
        </w:tc>
      </w:tr>
      <w:tr w14:paraId="1DCF8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39B63252">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7B740">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氟化物</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DDA18">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0.11</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01E00">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≤1.0</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771AADF4">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56AA6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42AD3E7B">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4</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F65B8">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六价铬</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9E682">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&lt;0.004</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F8392">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≤0.05</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74A51B01">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7D667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75B6204D">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A27A0">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阴离子表面活性剂</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3D73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&lt;0.05</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2FC8A">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≤0.2</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2AC177AD">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6A138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3FFDB698">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7C77F">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石油类</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B6814">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&lt;0.01</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EE438">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≤0.05</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7586D2DB">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1EE66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53AB526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7</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225F5">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挥发酚</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66C4C">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&lt;0.0003</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13D4B">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≤0.005</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0CBF9E41">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03990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4A1AEA29">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CBA1E">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溶解氧</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42963">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7.2</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21598">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1791C861">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Ⅱ类</w:t>
            </w:r>
          </w:p>
        </w:tc>
      </w:tr>
      <w:tr w14:paraId="777E3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432009C5">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9</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B660C">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高锰酸盐指数</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C7924">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0.6</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637BE">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59E73D3A">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433A9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00FD4C9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10</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54532">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五日生化需氧量</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976CE">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2.6</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00770">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≤4</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5F3FCF3B">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1EBA7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54F182D4">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11</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3FBF1">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粪大肠菌群（CFU/L）</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EC6DF">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4.6×102</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FFE73">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2942DB03">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w:t>
            </w:r>
          </w:p>
        </w:tc>
      </w:tr>
      <w:tr w14:paraId="2B527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21A5D8AC">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12</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8058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氨氮</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211F6">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0.055</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F1419">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≤1.0</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5C135A43">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6913E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27DECBF1">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13</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8864A">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总磷</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695FB">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0.02</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E5530">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≤0.2</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6B954623">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17805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778B6DBB">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14</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88228">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总氮</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2447A">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0.26</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A8881">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26E410E1">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Ⅱ类</w:t>
            </w:r>
          </w:p>
        </w:tc>
      </w:tr>
      <w:tr w14:paraId="154C8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2BD6FF20">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15</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904EE">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硫化物</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105BA">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0.02</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BFA91">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≤0.2</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27EDAC8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3BAA3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7C608F9F">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16</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FB432">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氰化物</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A3359">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&lt;0.004</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CD78C">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≤0.2</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07EE1481">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38E21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369F119C">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17</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12E44">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硝酸盐氮</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D08A4">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&lt;0.02</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A1B01">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≤10</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4356C0A4">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达标</w:t>
            </w:r>
          </w:p>
        </w:tc>
      </w:tr>
      <w:tr w14:paraId="296E0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78868CFE">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18</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B2438">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硫酸盐</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D92C3">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&lt;8</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96EED">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≤250</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34F84B30">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达标</w:t>
            </w:r>
          </w:p>
        </w:tc>
      </w:tr>
      <w:tr w14:paraId="0D1D8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7FBC179F">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19</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422C8">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氯化物</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E287E">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&lt;1</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2E4ED">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≤250</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0AE04D41">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达标</w:t>
            </w:r>
          </w:p>
        </w:tc>
      </w:tr>
      <w:tr w14:paraId="3217F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548A717D">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20</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2E66C">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铁</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EB1B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0.24</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6BFA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≤0.3</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73E5578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达标</w:t>
            </w:r>
          </w:p>
        </w:tc>
      </w:tr>
      <w:tr w14:paraId="4E3E7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2B01B603">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21</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BC196">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锰</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91A75">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&lt;0.01</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491DF">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≤0.1</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3DF243AC">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达标</w:t>
            </w:r>
          </w:p>
        </w:tc>
      </w:tr>
      <w:tr w14:paraId="473A4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2B59EE3C">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22</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17ADD">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铜（μg/L）</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05218">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5.3</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EB98E">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≤1000</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51C50CD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0BAA9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36584322">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23</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3120F">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锌（μg/L）</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0A0F8">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15.2</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CD8EE">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≤1000</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24A20D09">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786AE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21FF64E2">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24</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5B514">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镉（μg/L）</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CD571">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0.07</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83C29">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2BFB10A3">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22479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376686AB">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25</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CE51F">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铅（μg/L）</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87835">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1.38</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8E8D5">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≤50</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27D4D56C">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406C9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6CEB21B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26</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ACEF2">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砷（μg/L）</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3097D">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&lt;0.3</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F7D4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≤50</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65285C7A">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73CCD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72E19A7D">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27</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69280">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汞（μg/L）</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055F4">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&lt;0.04</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23133">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≤0.1</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7CE2B190">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54B7D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10598EA8">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28</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F58EA">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硒（μg/L）</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3088D">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&lt;0.4</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663D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≤10</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486DBFEE">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1B8AB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12" w:space="0"/>
              <w:right w:val="single" w:color="000000" w:sz="4" w:space="0"/>
            </w:tcBorders>
            <w:shd w:val="clear" w:color="auto" w:fill="auto"/>
            <w:noWrap/>
            <w:vAlign w:val="center"/>
          </w:tcPr>
          <w:p w14:paraId="0535798C">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p>
        </w:tc>
        <w:tc>
          <w:tcPr>
            <w:tcW w:w="1366" w:type="pct"/>
            <w:tcBorders>
              <w:top w:val="single" w:color="000000" w:sz="4" w:space="0"/>
              <w:left w:val="single" w:color="000000" w:sz="4" w:space="0"/>
              <w:bottom w:val="single" w:color="000000" w:sz="12" w:space="0"/>
              <w:right w:val="single" w:color="000000" w:sz="4" w:space="0"/>
            </w:tcBorders>
            <w:shd w:val="clear" w:color="auto" w:fill="auto"/>
            <w:noWrap/>
            <w:vAlign w:val="center"/>
          </w:tcPr>
          <w:p w14:paraId="7C77D273">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综合水质类别</w:t>
            </w:r>
          </w:p>
        </w:tc>
        <w:tc>
          <w:tcPr>
            <w:tcW w:w="2633" w:type="pct"/>
            <w:gridSpan w:val="3"/>
            <w:tcBorders>
              <w:top w:val="single" w:color="000000" w:sz="4" w:space="0"/>
              <w:left w:val="single" w:color="000000" w:sz="4" w:space="0"/>
              <w:bottom w:val="single" w:color="000000" w:sz="12" w:space="0"/>
              <w:right w:val="single" w:color="000000" w:sz="12" w:space="0"/>
            </w:tcBorders>
            <w:shd w:val="clear" w:color="auto" w:fill="auto"/>
            <w:noWrap/>
            <w:vAlign w:val="center"/>
          </w:tcPr>
          <w:p w14:paraId="47481355">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Ⅱ类</w:t>
            </w:r>
          </w:p>
        </w:tc>
      </w:tr>
    </w:tbl>
    <w:p w14:paraId="3C49E3EC">
      <w:pPr>
        <w:pStyle w:val="1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bCs/>
          <w:color w:val="auto"/>
          <w:sz w:val="24"/>
          <w:highlight w:val="none"/>
        </w:rPr>
      </w:pPr>
    </w:p>
    <w:p w14:paraId="3C8AFAD2">
      <w:pPr>
        <w:pStyle w:val="1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表2</w:t>
      </w:r>
      <w:r>
        <w:rPr>
          <w:rFonts w:hint="eastAsia" w:ascii="仿宋" w:hAnsi="仿宋" w:eastAsia="仿宋" w:cs="仿宋"/>
          <w:b/>
          <w:bCs/>
          <w:color w:val="auto"/>
          <w:sz w:val="24"/>
          <w:highlight w:val="none"/>
          <w:lang w:val="en-US" w:eastAsia="zh-CN"/>
        </w:rPr>
        <w:t xml:space="preserve">.6-3  </w:t>
      </w:r>
      <w:r>
        <w:rPr>
          <w:rFonts w:hint="eastAsia" w:ascii="仿宋" w:hAnsi="仿宋" w:eastAsia="仿宋" w:cs="仿宋"/>
          <w:b/>
          <w:bCs/>
          <w:color w:val="auto"/>
          <w:sz w:val="24"/>
          <w:highlight w:val="none"/>
        </w:rPr>
        <w:t xml:space="preserve">      </w:t>
      </w:r>
      <w:r>
        <w:rPr>
          <w:rFonts w:hint="eastAsia" w:ascii="仿宋" w:hAnsi="仿宋" w:eastAsia="仿宋" w:cs="仿宋"/>
          <w:b/>
          <w:bCs/>
          <w:color w:val="auto"/>
          <w:sz w:val="24"/>
          <w:highlight w:val="none"/>
          <w:lang w:val="en-US" w:eastAsia="zh-CN"/>
        </w:rPr>
        <w:t>2#</w:t>
      </w:r>
      <w:r>
        <w:rPr>
          <w:rFonts w:hint="eastAsia" w:ascii="仿宋" w:hAnsi="仿宋" w:eastAsia="仿宋" w:cs="仿宋"/>
          <w:b/>
          <w:bCs/>
          <w:color w:val="auto"/>
          <w:sz w:val="24"/>
          <w:highlight w:val="none"/>
        </w:rPr>
        <w:t>水源点水质对标分析表</w:t>
      </w:r>
    </w:p>
    <w:tbl>
      <w:tblPr>
        <w:tblStyle w:val="1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57"/>
        <w:gridCol w:w="2537"/>
        <w:gridCol w:w="1840"/>
        <w:gridCol w:w="1629"/>
        <w:gridCol w:w="1421"/>
      </w:tblGrid>
      <w:tr w14:paraId="297BF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12" w:space="0"/>
              <w:left w:val="single" w:color="000000" w:sz="12" w:space="0"/>
              <w:bottom w:val="single" w:color="000000" w:sz="4" w:space="0"/>
              <w:right w:val="single" w:color="000000" w:sz="4" w:space="0"/>
            </w:tcBorders>
            <w:shd w:val="clear" w:color="auto" w:fill="auto"/>
            <w:noWrap/>
            <w:vAlign w:val="center"/>
          </w:tcPr>
          <w:p w14:paraId="556CCFB2">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序号</w:t>
            </w:r>
          </w:p>
        </w:tc>
        <w:tc>
          <w:tcPr>
            <w:tcW w:w="1366" w:type="pct"/>
            <w:tcBorders>
              <w:top w:val="single" w:color="000000" w:sz="12" w:space="0"/>
              <w:left w:val="single" w:color="000000" w:sz="4" w:space="0"/>
              <w:bottom w:val="single" w:color="000000" w:sz="4" w:space="0"/>
              <w:right w:val="single" w:color="000000" w:sz="4" w:space="0"/>
            </w:tcBorders>
            <w:shd w:val="clear" w:color="auto" w:fill="auto"/>
            <w:vAlign w:val="center"/>
          </w:tcPr>
          <w:p w14:paraId="2FCEC3D5">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监测项目</w:t>
            </w:r>
          </w:p>
        </w:tc>
        <w:tc>
          <w:tcPr>
            <w:tcW w:w="991" w:type="pct"/>
            <w:tcBorders>
              <w:top w:val="single" w:color="000000" w:sz="12" w:space="0"/>
              <w:left w:val="single" w:color="000000" w:sz="4" w:space="0"/>
              <w:bottom w:val="single" w:color="000000" w:sz="4" w:space="0"/>
              <w:right w:val="single" w:color="000000" w:sz="4" w:space="0"/>
            </w:tcBorders>
            <w:shd w:val="clear" w:color="auto" w:fill="auto"/>
            <w:vAlign w:val="center"/>
          </w:tcPr>
          <w:p w14:paraId="3C0CECAA">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监测结果</w:t>
            </w:r>
          </w:p>
        </w:tc>
        <w:tc>
          <w:tcPr>
            <w:tcW w:w="877" w:type="pct"/>
            <w:tcBorders>
              <w:top w:val="single" w:color="000000" w:sz="12" w:space="0"/>
              <w:left w:val="single" w:color="000000" w:sz="4" w:space="0"/>
              <w:bottom w:val="single" w:color="000000" w:sz="4" w:space="0"/>
              <w:right w:val="single" w:color="000000" w:sz="4" w:space="0"/>
            </w:tcBorders>
            <w:shd w:val="clear" w:color="auto" w:fill="auto"/>
            <w:vAlign w:val="center"/>
          </w:tcPr>
          <w:p w14:paraId="005B1502">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参考标准限值</w:t>
            </w:r>
          </w:p>
        </w:tc>
        <w:tc>
          <w:tcPr>
            <w:tcW w:w="763" w:type="pct"/>
            <w:tcBorders>
              <w:top w:val="single" w:color="000000" w:sz="12" w:space="0"/>
              <w:left w:val="single" w:color="000000" w:sz="4" w:space="0"/>
              <w:bottom w:val="single" w:color="000000" w:sz="4" w:space="0"/>
              <w:right w:val="single" w:color="000000" w:sz="12" w:space="0"/>
            </w:tcBorders>
            <w:shd w:val="clear" w:color="auto" w:fill="auto"/>
            <w:vAlign w:val="center"/>
          </w:tcPr>
          <w:p w14:paraId="3AE9A846">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水质类别</w:t>
            </w:r>
          </w:p>
        </w:tc>
      </w:tr>
      <w:tr w14:paraId="30031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43FB72A2">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F3CA0">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pH（无量纲）</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34DEE">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7.4</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3AAC0">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6~9</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5305A881">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w:t>
            </w:r>
          </w:p>
        </w:tc>
      </w:tr>
      <w:tr w14:paraId="6024B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50ADADB3">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324F0">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水温（℃）</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2F79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18.2</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C3658">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27B06CFA">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w:t>
            </w:r>
          </w:p>
        </w:tc>
      </w:tr>
      <w:tr w14:paraId="6ED6C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1F4D7E96">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8CAFA">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氟化物</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AE38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0.22</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C480E">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≤1.0</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687E2201">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07750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0832AD00">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4</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C49DA">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六价铬</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29586">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&lt;0.004</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B997D">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≤0.05</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70B6B63D">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03926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3EFBB790">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84D50">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阴离子表面活性剂</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DF356">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&lt;0.05</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20FDC">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≤0.2</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466A73CB">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13E45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6602CA03">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937F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石油类</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61ED4">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&lt;0.01</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CD9B0">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≤0.05</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54A65B9C">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08518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672952A3">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7</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B062A">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挥发酚</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A4839">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&lt;0.0003</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8781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≤0.005</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6F59E50A">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0E11F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1148575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A8BF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溶解氧</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CA76E">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7</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EA8F4">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798F899A">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Ⅱ类</w:t>
            </w:r>
          </w:p>
        </w:tc>
      </w:tr>
      <w:tr w14:paraId="4422D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15D8244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9</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C425D">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高锰酸盐指数</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D867C">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&lt;0.5</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3B773">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76DEC91E">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043ED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152F188D">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10</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6B39F">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五日生化需氧量</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D7E43">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1.4</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78D11">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≤4</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4CFD0FF0">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56175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6E5FE9B2">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11</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44D7C">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粪大肠菌群（CFU/L）</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FC75D">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3.9×102</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7409D">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7BB22ED2">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w:t>
            </w:r>
          </w:p>
        </w:tc>
      </w:tr>
      <w:tr w14:paraId="073ED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64777428">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12</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8591A">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氨氮</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913E0">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0.078</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21433">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≤1.0</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31D4BB0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66B5C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5C05B5A4">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13</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92134">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总磷</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936D0">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0.03</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878C3">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≤0.2</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21F2BE03">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Ⅱ类</w:t>
            </w:r>
          </w:p>
        </w:tc>
      </w:tr>
      <w:tr w14:paraId="7BE60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0FDAF856">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14</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4BBB5">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总氮</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1DA6A">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0.32</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45CD9">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41EE9319">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Ⅱ类</w:t>
            </w:r>
          </w:p>
        </w:tc>
      </w:tr>
      <w:tr w14:paraId="66DAC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323E14B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15</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72D0C">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硫化物</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30963">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0.01</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75058">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≤0.2</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15476495">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48038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7304A666">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16</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E00A3">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氰化物</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CBB9C">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&lt;0.004</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FEC78">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≤0.2</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50948CED">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7AE5F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7726B483">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17</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4DC4E">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硝酸盐氮</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1464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0.03</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981F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≤10</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1418CB25">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达标</w:t>
            </w:r>
          </w:p>
        </w:tc>
      </w:tr>
      <w:tr w14:paraId="59592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72135449">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18</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8A2BE">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硫酸盐</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A1F16">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10</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E13FD">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≤250</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0F41E854">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达标</w:t>
            </w:r>
          </w:p>
        </w:tc>
      </w:tr>
      <w:tr w14:paraId="2CE5F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688ACCF1">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19</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73A0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氯化物</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0CA2E">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1.3</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A11D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≤250</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6AF04469">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达标</w:t>
            </w:r>
          </w:p>
        </w:tc>
      </w:tr>
      <w:tr w14:paraId="00988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6370488A">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20</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91101">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铁</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F3923">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&lt;0.01</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2795F">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≤0.3</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1B539E0F">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达标</w:t>
            </w:r>
          </w:p>
        </w:tc>
      </w:tr>
      <w:tr w14:paraId="078FF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299B1DD1">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21</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AA01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锰</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3A474">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&lt;0.01</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30789">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≤0.1</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1BCE468F">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达标</w:t>
            </w:r>
          </w:p>
        </w:tc>
      </w:tr>
      <w:tr w14:paraId="2F11C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4B1B1A35">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22</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0032A">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铜（μg/L）</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A581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2.65</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EA26F">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≤1000</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1204AA15">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0BD63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24D08C7E">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23</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16A0E">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锌（μg/L）</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E4D34">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8.88</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83FD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≤1000</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74FAC1ED">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37B48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24CDE01D">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24</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9FB94">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镉（μg/L）</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4A74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&lt;0.05</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88A85">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1A69CA34">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31293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2D4441EA">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25</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2D860">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铅（μg/L）</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50613">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&lt;0.09</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37316">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≤50</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6830EAE5">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21DB2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7CEE7C68">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26</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123D8">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砷（μg/L）</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FDE13">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&lt;0.3</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D531D">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≤50</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59B0AF2F">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4CD57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3CB2264B">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27</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5A6E3">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汞（μg/L）</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75441">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&lt;0.04</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83DEF">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≤0.1</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11B1E8A5">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5BDD1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669346C1">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28</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C6831">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硒（μg/L）</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ACA13">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&lt;0.4</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3C2C5">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≤10</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1241E4AA">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1F9BC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12" w:space="0"/>
              <w:right w:val="single" w:color="000000" w:sz="4" w:space="0"/>
            </w:tcBorders>
            <w:shd w:val="clear" w:color="auto" w:fill="auto"/>
            <w:noWrap/>
            <w:vAlign w:val="center"/>
          </w:tcPr>
          <w:p w14:paraId="68E93241">
            <w:pPr>
              <w:jc w:val="center"/>
              <w:rPr>
                <w:rFonts w:hint="eastAsia" w:ascii="仿宋" w:hAnsi="仿宋" w:eastAsia="仿宋" w:cs="仿宋"/>
                <w:color w:val="auto"/>
                <w:kern w:val="0"/>
                <w:sz w:val="21"/>
                <w:szCs w:val="21"/>
                <w:highlight w:val="none"/>
                <w:lang w:val="en-US" w:eastAsia="zh-CN" w:bidi="ar"/>
              </w:rPr>
            </w:pPr>
          </w:p>
        </w:tc>
        <w:tc>
          <w:tcPr>
            <w:tcW w:w="1366" w:type="pct"/>
            <w:tcBorders>
              <w:top w:val="single" w:color="000000" w:sz="4" w:space="0"/>
              <w:left w:val="single" w:color="000000" w:sz="4" w:space="0"/>
              <w:bottom w:val="single" w:color="000000" w:sz="12" w:space="0"/>
              <w:right w:val="single" w:color="000000" w:sz="4" w:space="0"/>
            </w:tcBorders>
            <w:shd w:val="clear" w:color="auto" w:fill="auto"/>
            <w:noWrap/>
            <w:vAlign w:val="center"/>
          </w:tcPr>
          <w:p w14:paraId="0113A74B">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综合水质类别</w:t>
            </w:r>
          </w:p>
        </w:tc>
        <w:tc>
          <w:tcPr>
            <w:tcW w:w="2633" w:type="pct"/>
            <w:gridSpan w:val="3"/>
            <w:tcBorders>
              <w:top w:val="single" w:color="000000" w:sz="4" w:space="0"/>
              <w:left w:val="single" w:color="000000" w:sz="4" w:space="0"/>
              <w:bottom w:val="single" w:color="000000" w:sz="12" w:space="0"/>
              <w:right w:val="single" w:color="000000" w:sz="12" w:space="0"/>
            </w:tcBorders>
            <w:shd w:val="clear" w:color="auto" w:fill="auto"/>
            <w:noWrap/>
            <w:vAlign w:val="center"/>
          </w:tcPr>
          <w:p w14:paraId="3DC23F19">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Ⅱ类</w:t>
            </w:r>
          </w:p>
        </w:tc>
      </w:tr>
    </w:tbl>
    <w:p w14:paraId="2DFA6E1C">
      <w:pPr>
        <w:pStyle w:val="1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bCs/>
          <w:color w:val="auto"/>
          <w:sz w:val="24"/>
          <w:highlight w:val="none"/>
        </w:rPr>
      </w:pPr>
    </w:p>
    <w:p w14:paraId="42FA09A0">
      <w:pPr>
        <w:pStyle w:val="1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表2</w:t>
      </w:r>
      <w:r>
        <w:rPr>
          <w:rFonts w:hint="eastAsia" w:ascii="仿宋" w:hAnsi="仿宋" w:eastAsia="仿宋" w:cs="仿宋"/>
          <w:b/>
          <w:bCs/>
          <w:color w:val="auto"/>
          <w:sz w:val="24"/>
          <w:highlight w:val="none"/>
          <w:lang w:val="en-US" w:eastAsia="zh-CN"/>
        </w:rPr>
        <w:t xml:space="preserve">.6-4  </w:t>
      </w:r>
      <w:r>
        <w:rPr>
          <w:rFonts w:hint="eastAsia" w:ascii="仿宋" w:hAnsi="仿宋" w:eastAsia="仿宋" w:cs="仿宋"/>
          <w:b/>
          <w:bCs/>
          <w:color w:val="auto"/>
          <w:sz w:val="24"/>
          <w:highlight w:val="none"/>
        </w:rPr>
        <w:t xml:space="preserve">      </w:t>
      </w:r>
      <w:r>
        <w:rPr>
          <w:rFonts w:hint="eastAsia" w:ascii="仿宋" w:hAnsi="仿宋" w:eastAsia="仿宋" w:cs="仿宋"/>
          <w:b/>
          <w:bCs/>
          <w:color w:val="auto"/>
          <w:sz w:val="24"/>
          <w:highlight w:val="none"/>
          <w:lang w:val="en-US" w:eastAsia="zh-CN"/>
        </w:rPr>
        <w:t>3#</w:t>
      </w:r>
      <w:r>
        <w:rPr>
          <w:rFonts w:hint="eastAsia" w:ascii="仿宋" w:hAnsi="仿宋" w:eastAsia="仿宋" w:cs="仿宋"/>
          <w:b/>
          <w:bCs/>
          <w:color w:val="auto"/>
          <w:sz w:val="24"/>
          <w:highlight w:val="none"/>
        </w:rPr>
        <w:t>水源点水质对标分析表</w:t>
      </w:r>
    </w:p>
    <w:tbl>
      <w:tblPr>
        <w:tblStyle w:val="1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57"/>
        <w:gridCol w:w="2537"/>
        <w:gridCol w:w="1840"/>
        <w:gridCol w:w="1629"/>
        <w:gridCol w:w="1421"/>
      </w:tblGrid>
      <w:tr w14:paraId="1EB8C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000" w:type="pct"/>
            <w:tcBorders>
              <w:top w:val="single" w:color="000000" w:sz="12" w:space="0"/>
              <w:left w:val="single" w:color="000000" w:sz="12" w:space="0"/>
              <w:bottom w:val="single" w:color="000000" w:sz="4" w:space="0"/>
              <w:right w:val="single" w:color="000000" w:sz="4" w:space="0"/>
            </w:tcBorders>
            <w:shd w:val="clear" w:color="auto" w:fill="auto"/>
            <w:noWrap/>
            <w:vAlign w:val="center"/>
          </w:tcPr>
          <w:p w14:paraId="09E3B9F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序号</w:t>
            </w:r>
          </w:p>
        </w:tc>
        <w:tc>
          <w:tcPr>
            <w:tcW w:w="1366" w:type="pct"/>
            <w:tcBorders>
              <w:top w:val="single" w:color="000000" w:sz="12" w:space="0"/>
              <w:left w:val="single" w:color="000000" w:sz="4" w:space="0"/>
              <w:bottom w:val="single" w:color="000000" w:sz="4" w:space="0"/>
              <w:right w:val="single" w:color="000000" w:sz="4" w:space="0"/>
            </w:tcBorders>
            <w:shd w:val="clear" w:color="auto" w:fill="auto"/>
            <w:vAlign w:val="center"/>
          </w:tcPr>
          <w:p w14:paraId="047370B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监测项目</w:t>
            </w:r>
          </w:p>
        </w:tc>
        <w:tc>
          <w:tcPr>
            <w:tcW w:w="991" w:type="pct"/>
            <w:tcBorders>
              <w:top w:val="single" w:color="000000" w:sz="12" w:space="0"/>
              <w:left w:val="single" w:color="000000" w:sz="4" w:space="0"/>
              <w:bottom w:val="single" w:color="000000" w:sz="4" w:space="0"/>
              <w:right w:val="single" w:color="000000" w:sz="4" w:space="0"/>
            </w:tcBorders>
            <w:shd w:val="clear" w:color="auto" w:fill="auto"/>
            <w:vAlign w:val="center"/>
          </w:tcPr>
          <w:p w14:paraId="7F7AA16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监测结果</w:t>
            </w:r>
          </w:p>
        </w:tc>
        <w:tc>
          <w:tcPr>
            <w:tcW w:w="877" w:type="pct"/>
            <w:tcBorders>
              <w:top w:val="single" w:color="000000" w:sz="12" w:space="0"/>
              <w:left w:val="single" w:color="000000" w:sz="4" w:space="0"/>
              <w:bottom w:val="single" w:color="000000" w:sz="4" w:space="0"/>
              <w:right w:val="single" w:color="000000" w:sz="4" w:space="0"/>
            </w:tcBorders>
            <w:shd w:val="clear" w:color="auto" w:fill="auto"/>
            <w:vAlign w:val="center"/>
          </w:tcPr>
          <w:p w14:paraId="3C2D8E1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参考标准限值</w:t>
            </w:r>
          </w:p>
        </w:tc>
        <w:tc>
          <w:tcPr>
            <w:tcW w:w="763" w:type="pct"/>
            <w:tcBorders>
              <w:top w:val="single" w:color="000000" w:sz="12" w:space="0"/>
              <w:left w:val="single" w:color="000000" w:sz="4" w:space="0"/>
              <w:bottom w:val="single" w:color="000000" w:sz="4" w:space="0"/>
              <w:right w:val="single" w:color="000000" w:sz="12" w:space="0"/>
            </w:tcBorders>
            <w:shd w:val="clear" w:color="auto" w:fill="auto"/>
            <w:vAlign w:val="center"/>
          </w:tcPr>
          <w:p w14:paraId="442EC2E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水质类别</w:t>
            </w:r>
          </w:p>
        </w:tc>
      </w:tr>
      <w:tr w14:paraId="3674C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0DF9BE28">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DFE8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pH（无量纲）</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9C3C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7.2</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7235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6~9</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2EBE8E5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w:t>
            </w:r>
          </w:p>
        </w:tc>
      </w:tr>
      <w:tr w14:paraId="3EE90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31FD9929">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2</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D4C1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水温（℃）</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EEEF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18.5</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44D5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6367602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w:t>
            </w:r>
          </w:p>
        </w:tc>
      </w:tr>
      <w:tr w14:paraId="50BDE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4DF6768C">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3</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B431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氟化物</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7671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0.16</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F78D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004CD4F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Ⅰ类</w:t>
            </w:r>
          </w:p>
        </w:tc>
      </w:tr>
      <w:tr w14:paraId="062EE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275E7F86">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4</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13F0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六价铬</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A589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&lt;0.004</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EC39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≤0.05</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3E93268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Ⅰ类</w:t>
            </w:r>
          </w:p>
        </w:tc>
      </w:tr>
      <w:tr w14:paraId="1E018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58A0CF8A">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5</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55F2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阴离子表面活性剂</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8A6C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&lt;0.05</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72C7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≤0.2</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71D4F16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Ⅰ类</w:t>
            </w:r>
          </w:p>
        </w:tc>
      </w:tr>
      <w:tr w14:paraId="0A3D9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29FBA758">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6</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B654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石油类</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374D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&lt;0.01</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C60C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≤0.05</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315A683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Ⅰ类</w:t>
            </w:r>
          </w:p>
        </w:tc>
      </w:tr>
      <w:tr w14:paraId="5BBE2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63109246">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7</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F3A8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挥发酚</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321E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&lt;0.0003</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C53E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≤0.005</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5B1C244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Ⅰ类</w:t>
            </w:r>
          </w:p>
        </w:tc>
      </w:tr>
      <w:tr w14:paraId="09FD6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58C0D7C7">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8</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5CA8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溶解氧</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9EA7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7</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765A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7EFE7C9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Ⅱ类</w:t>
            </w:r>
          </w:p>
        </w:tc>
      </w:tr>
      <w:tr w14:paraId="6DC6A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0195F0A5">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9</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5FAA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高锰酸盐指数</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F5D8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0.5</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2EA1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≤6</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5592C52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Ⅰ类</w:t>
            </w:r>
          </w:p>
        </w:tc>
      </w:tr>
      <w:tr w14:paraId="191F47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4234D5B1">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10</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D99D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五日生化需氧量</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BCA9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1.2</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FED8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≤4</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4CD49D3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Ⅰ类</w:t>
            </w:r>
          </w:p>
        </w:tc>
      </w:tr>
      <w:tr w14:paraId="14B18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352190D8">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11</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051E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粪大肠菌群（CFU/L）</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D040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1.1×102</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9F44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21B8BB1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w:t>
            </w:r>
          </w:p>
        </w:tc>
      </w:tr>
      <w:tr w14:paraId="20CDA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1104388A">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12</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C585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氨氮</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4E51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0.035</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EB78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3329E44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Ⅰ类</w:t>
            </w:r>
          </w:p>
        </w:tc>
      </w:tr>
      <w:tr w14:paraId="77793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7E64DCE0">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13</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A86E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总磷</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A7BD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EE8E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≤0.2</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0E1D507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Ⅰ类</w:t>
            </w:r>
          </w:p>
        </w:tc>
      </w:tr>
      <w:tr w14:paraId="581D6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69E2C5D1">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14</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B2B7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总氮</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A900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0.35</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5A6D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0DC49EE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Ⅱ类</w:t>
            </w:r>
          </w:p>
        </w:tc>
      </w:tr>
      <w:tr w14:paraId="380E8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0D716D3D">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15</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CF15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硫化物</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1B5A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0D68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≤0.2</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1E5581E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Ⅰ类</w:t>
            </w:r>
          </w:p>
        </w:tc>
      </w:tr>
      <w:tr w14:paraId="6887F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6454811A">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16</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026F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氰化物</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B9E9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&lt;0.004</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1CE1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≤0.2</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005A40F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Ⅰ类</w:t>
            </w:r>
          </w:p>
        </w:tc>
      </w:tr>
      <w:tr w14:paraId="7F086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69213651">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17</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769D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硝酸盐氮</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5A0B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&lt;0.02</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1EE7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1474346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达标</w:t>
            </w:r>
          </w:p>
        </w:tc>
      </w:tr>
      <w:tr w14:paraId="023AF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2DD174A7">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18</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AE75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硫酸盐</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4C20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&lt;8</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1877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≤250</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7CE81EA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达标</w:t>
            </w:r>
          </w:p>
        </w:tc>
      </w:tr>
      <w:tr w14:paraId="4FE51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6E892343">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19</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D7DD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氯化物</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6F8C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1.1</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8409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≤250</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057C0F9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达标</w:t>
            </w:r>
          </w:p>
        </w:tc>
      </w:tr>
      <w:tr w14:paraId="3FF0B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5324DD7B">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20</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BF54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铁</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5804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&lt;0.01</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7037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≤0.3</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7982C03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达标</w:t>
            </w:r>
          </w:p>
        </w:tc>
      </w:tr>
      <w:tr w14:paraId="119A0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17E979BE">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21</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E44D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锰</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880A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&lt;0.01</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967E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≤0.1</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1969594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达标</w:t>
            </w:r>
          </w:p>
        </w:tc>
      </w:tr>
      <w:tr w14:paraId="7925D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2A31EDEA">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22</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7068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铜（μg/L）</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E1B1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2.18</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CB72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≤1000</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6B1A802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Ⅰ类</w:t>
            </w:r>
          </w:p>
        </w:tc>
      </w:tr>
      <w:tr w14:paraId="607C9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5F4568D7">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23</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527C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锌（μg/L）</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B866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6.65</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BB9E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≤1000</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671BB10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Ⅰ类</w:t>
            </w:r>
          </w:p>
        </w:tc>
      </w:tr>
      <w:tr w14:paraId="6AC66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1457D7A4">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24</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CFF4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镉（μg/L）</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9293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&lt;0.05</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3B5C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4383832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Ⅰ类</w:t>
            </w:r>
          </w:p>
        </w:tc>
      </w:tr>
      <w:tr w14:paraId="7A014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28E7BDA0">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25</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CD37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铅（μg/L）</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61E8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&lt;0.09</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0BE4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≤50</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2087640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Ⅰ类</w:t>
            </w:r>
          </w:p>
        </w:tc>
      </w:tr>
      <w:tr w14:paraId="509E8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656224E6">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26</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B830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砷（μg/L）</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9146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&lt;0.3</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A8AC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≤50</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61B79A5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Ⅰ类</w:t>
            </w:r>
          </w:p>
        </w:tc>
      </w:tr>
      <w:tr w14:paraId="54C6F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56351FCE">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27</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DE8C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汞（μg/L）</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6ADA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&lt;0.04</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53DC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≤0.1</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771D81F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Ⅰ类</w:t>
            </w:r>
          </w:p>
        </w:tc>
      </w:tr>
      <w:tr w14:paraId="692E4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09D623A2">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28</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F07D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硒（μg/L）</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ED26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&lt;0.4</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3A92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6AF3600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Ⅰ类</w:t>
            </w:r>
          </w:p>
        </w:tc>
      </w:tr>
      <w:tr w14:paraId="1B596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12" w:space="0"/>
              <w:right w:val="single" w:color="000000" w:sz="4" w:space="0"/>
            </w:tcBorders>
            <w:shd w:val="clear" w:color="auto" w:fill="auto"/>
            <w:noWrap/>
            <w:vAlign w:val="center"/>
          </w:tcPr>
          <w:p w14:paraId="3044E73E">
            <w:pPr>
              <w:jc w:val="center"/>
              <w:rPr>
                <w:rFonts w:hint="eastAsia" w:ascii="仿宋" w:hAnsi="仿宋" w:eastAsia="仿宋" w:cs="仿宋"/>
                <w:i w:val="0"/>
                <w:iCs w:val="0"/>
                <w:color w:val="auto"/>
                <w:sz w:val="22"/>
                <w:szCs w:val="22"/>
                <w:u w:val="none"/>
              </w:rPr>
            </w:pPr>
          </w:p>
        </w:tc>
        <w:tc>
          <w:tcPr>
            <w:tcW w:w="1366" w:type="pct"/>
            <w:tcBorders>
              <w:top w:val="single" w:color="000000" w:sz="4" w:space="0"/>
              <w:left w:val="single" w:color="000000" w:sz="4" w:space="0"/>
              <w:bottom w:val="single" w:color="000000" w:sz="12" w:space="0"/>
              <w:right w:val="single" w:color="000000" w:sz="4" w:space="0"/>
            </w:tcBorders>
            <w:shd w:val="clear" w:color="auto" w:fill="auto"/>
            <w:noWrap/>
            <w:vAlign w:val="center"/>
          </w:tcPr>
          <w:p w14:paraId="1B78C3B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综合水质类别</w:t>
            </w:r>
          </w:p>
        </w:tc>
        <w:tc>
          <w:tcPr>
            <w:tcW w:w="2633" w:type="pct"/>
            <w:gridSpan w:val="3"/>
            <w:tcBorders>
              <w:top w:val="single" w:color="000000" w:sz="4" w:space="0"/>
              <w:left w:val="single" w:color="000000" w:sz="4" w:space="0"/>
              <w:bottom w:val="single" w:color="000000" w:sz="12" w:space="0"/>
              <w:right w:val="single" w:color="000000" w:sz="12" w:space="0"/>
            </w:tcBorders>
            <w:shd w:val="clear" w:color="auto" w:fill="auto"/>
            <w:noWrap/>
            <w:vAlign w:val="center"/>
          </w:tcPr>
          <w:p w14:paraId="18107C32">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Ⅱ类</w:t>
            </w:r>
          </w:p>
        </w:tc>
      </w:tr>
    </w:tbl>
    <w:p w14:paraId="479E03AE">
      <w:pPr>
        <w:pStyle w:val="1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bCs/>
          <w:color w:val="auto"/>
          <w:sz w:val="24"/>
          <w:highlight w:val="none"/>
        </w:rPr>
      </w:pPr>
    </w:p>
    <w:p w14:paraId="3F3886BF">
      <w:pPr>
        <w:pStyle w:val="1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表2</w:t>
      </w:r>
      <w:r>
        <w:rPr>
          <w:rFonts w:hint="eastAsia" w:ascii="仿宋" w:hAnsi="仿宋" w:eastAsia="仿宋" w:cs="仿宋"/>
          <w:b/>
          <w:bCs/>
          <w:color w:val="auto"/>
          <w:sz w:val="24"/>
          <w:highlight w:val="none"/>
          <w:lang w:val="en-US" w:eastAsia="zh-CN"/>
        </w:rPr>
        <w:t xml:space="preserve">.6-5 </w:t>
      </w:r>
      <w:r>
        <w:rPr>
          <w:rFonts w:hint="eastAsia" w:ascii="仿宋" w:hAnsi="仿宋" w:eastAsia="仿宋" w:cs="仿宋"/>
          <w:b/>
          <w:bCs/>
          <w:color w:val="auto"/>
          <w:sz w:val="24"/>
          <w:highlight w:val="none"/>
        </w:rPr>
        <w:t xml:space="preserve">      </w:t>
      </w:r>
      <w:r>
        <w:rPr>
          <w:rFonts w:hint="eastAsia" w:ascii="仿宋" w:hAnsi="仿宋" w:eastAsia="仿宋" w:cs="仿宋"/>
          <w:b/>
          <w:bCs/>
          <w:color w:val="auto"/>
          <w:sz w:val="24"/>
          <w:highlight w:val="none"/>
          <w:lang w:val="en-US" w:eastAsia="zh-CN"/>
        </w:rPr>
        <w:t>4#</w:t>
      </w:r>
      <w:r>
        <w:rPr>
          <w:rFonts w:hint="eastAsia" w:ascii="仿宋" w:hAnsi="仿宋" w:eastAsia="仿宋" w:cs="仿宋"/>
          <w:b/>
          <w:bCs/>
          <w:color w:val="auto"/>
          <w:sz w:val="24"/>
          <w:highlight w:val="none"/>
        </w:rPr>
        <w:t>水源点水质对标分析表</w:t>
      </w:r>
    </w:p>
    <w:tbl>
      <w:tblPr>
        <w:tblStyle w:val="1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57"/>
        <w:gridCol w:w="2537"/>
        <w:gridCol w:w="1840"/>
        <w:gridCol w:w="1629"/>
        <w:gridCol w:w="1421"/>
      </w:tblGrid>
      <w:tr w14:paraId="11C20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000" w:type="pct"/>
            <w:tcBorders>
              <w:top w:val="single" w:color="000000" w:sz="12" w:space="0"/>
              <w:left w:val="single" w:color="000000" w:sz="12" w:space="0"/>
              <w:bottom w:val="single" w:color="000000" w:sz="4" w:space="0"/>
              <w:right w:val="single" w:color="000000" w:sz="4" w:space="0"/>
            </w:tcBorders>
            <w:shd w:val="clear" w:color="auto" w:fill="auto"/>
            <w:noWrap/>
            <w:vAlign w:val="center"/>
          </w:tcPr>
          <w:p w14:paraId="57C0E9D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序号</w:t>
            </w:r>
          </w:p>
        </w:tc>
        <w:tc>
          <w:tcPr>
            <w:tcW w:w="1366" w:type="pct"/>
            <w:tcBorders>
              <w:top w:val="single" w:color="000000" w:sz="12" w:space="0"/>
              <w:left w:val="single" w:color="000000" w:sz="4" w:space="0"/>
              <w:bottom w:val="single" w:color="000000" w:sz="4" w:space="0"/>
              <w:right w:val="single" w:color="000000" w:sz="4" w:space="0"/>
            </w:tcBorders>
            <w:shd w:val="clear" w:color="auto" w:fill="auto"/>
            <w:vAlign w:val="center"/>
          </w:tcPr>
          <w:p w14:paraId="6F7A66B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监测项目</w:t>
            </w:r>
          </w:p>
        </w:tc>
        <w:tc>
          <w:tcPr>
            <w:tcW w:w="991" w:type="pct"/>
            <w:tcBorders>
              <w:top w:val="single" w:color="000000" w:sz="12" w:space="0"/>
              <w:left w:val="single" w:color="000000" w:sz="4" w:space="0"/>
              <w:bottom w:val="single" w:color="000000" w:sz="4" w:space="0"/>
              <w:right w:val="single" w:color="000000" w:sz="4" w:space="0"/>
            </w:tcBorders>
            <w:shd w:val="clear" w:color="auto" w:fill="auto"/>
            <w:vAlign w:val="center"/>
          </w:tcPr>
          <w:p w14:paraId="18C55E7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监测结果</w:t>
            </w:r>
          </w:p>
        </w:tc>
        <w:tc>
          <w:tcPr>
            <w:tcW w:w="877" w:type="pct"/>
            <w:tcBorders>
              <w:top w:val="single" w:color="000000" w:sz="12" w:space="0"/>
              <w:left w:val="single" w:color="000000" w:sz="4" w:space="0"/>
              <w:bottom w:val="single" w:color="000000" w:sz="4" w:space="0"/>
              <w:right w:val="single" w:color="000000" w:sz="4" w:space="0"/>
            </w:tcBorders>
            <w:shd w:val="clear" w:color="auto" w:fill="auto"/>
            <w:vAlign w:val="center"/>
          </w:tcPr>
          <w:p w14:paraId="3F94B64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参考标准限值</w:t>
            </w:r>
          </w:p>
        </w:tc>
        <w:tc>
          <w:tcPr>
            <w:tcW w:w="763" w:type="pct"/>
            <w:tcBorders>
              <w:top w:val="single" w:color="000000" w:sz="12" w:space="0"/>
              <w:left w:val="single" w:color="000000" w:sz="4" w:space="0"/>
              <w:bottom w:val="single" w:color="000000" w:sz="4" w:space="0"/>
              <w:right w:val="single" w:color="000000" w:sz="12" w:space="0"/>
            </w:tcBorders>
            <w:shd w:val="clear" w:color="auto" w:fill="auto"/>
            <w:vAlign w:val="center"/>
          </w:tcPr>
          <w:p w14:paraId="415B3DA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水质类别</w:t>
            </w:r>
          </w:p>
        </w:tc>
      </w:tr>
      <w:tr w14:paraId="55312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57F42E5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8B92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pH（无量纲）</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0A52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7.2</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D4CA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6~9</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728A4E3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w:t>
            </w:r>
          </w:p>
        </w:tc>
      </w:tr>
      <w:tr w14:paraId="15336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1BB45DD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057C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水温（℃）</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28BA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18.4</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CA12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5F860AB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w:t>
            </w:r>
          </w:p>
        </w:tc>
      </w:tr>
      <w:tr w14:paraId="47E1A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531C10E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3</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1641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氟化物</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109D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0.29</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234D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2B8B19F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Ⅰ类</w:t>
            </w:r>
          </w:p>
        </w:tc>
      </w:tr>
      <w:tr w14:paraId="64922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155D919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4</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4053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六价铬</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B108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&lt;0.004</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F651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≤0.05</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54DD2F3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Ⅰ类</w:t>
            </w:r>
          </w:p>
        </w:tc>
      </w:tr>
      <w:tr w14:paraId="58FF6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1483517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4E45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阴离子表面活性剂</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CFAE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&lt;0.05</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9EC5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≤0.2</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64E3559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Ⅰ类</w:t>
            </w:r>
          </w:p>
        </w:tc>
      </w:tr>
      <w:tr w14:paraId="6B54E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2FF6DBC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6</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34D7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石油类</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F960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&lt;0.01</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036C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≤0.05</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3758BF5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Ⅰ类</w:t>
            </w:r>
          </w:p>
        </w:tc>
      </w:tr>
      <w:tr w14:paraId="3BA80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4203451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7</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AB99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挥发酚</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A271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&lt;0.0003</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2AEF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≤0.005</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0A1316F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Ⅰ类</w:t>
            </w:r>
          </w:p>
        </w:tc>
      </w:tr>
      <w:tr w14:paraId="2EDC0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0D7F939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8</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6817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溶解氧</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9A3D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7.1</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64FB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22A1F88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Ⅱ类</w:t>
            </w:r>
          </w:p>
        </w:tc>
      </w:tr>
      <w:tr w14:paraId="106D7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173B58F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9</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5C05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高锰酸盐指数</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3000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0.7</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7A3B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≤6</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502F4D7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Ⅰ类</w:t>
            </w:r>
          </w:p>
        </w:tc>
      </w:tr>
      <w:tr w14:paraId="67DFE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1DD7B28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B29D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五日生化需氧量</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7AC6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AF45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≤4</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11C5892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Ⅰ类</w:t>
            </w:r>
          </w:p>
        </w:tc>
      </w:tr>
      <w:tr w14:paraId="5C7BF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08CF7DA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11</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98CA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粪大肠菌群（CFU/L）</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0D5D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2.4×102</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997C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31D44D0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w:t>
            </w:r>
          </w:p>
        </w:tc>
      </w:tr>
      <w:tr w14:paraId="2ED4B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11607F6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12</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9332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氨氮</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EB75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0.083</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6121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28A29A5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Ⅰ类</w:t>
            </w:r>
          </w:p>
        </w:tc>
      </w:tr>
      <w:tr w14:paraId="366A3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2D8B980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13</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4C65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总磷</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B920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0.03</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1584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≤0.2</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443B56F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Ⅱ类</w:t>
            </w:r>
          </w:p>
        </w:tc>
      </w:tr>
      <w:tr w14:paraId="79E74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0FB3B2C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14</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205A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总氮</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BEE0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0.2</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74F0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0E48BB5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Ⅰ类</w:t>
            </w:r>
          </w:p>
        </w:tc>
      </w:tr>
      <w:tr w14:paraId="4D33C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779A802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15</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1536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硫化物</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73D8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7F3D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≤0.2</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6AF5A7A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Ⅰ类</w:t>
            </w:r>
          </w:p>
        </w:tc>
      </w:tr>
      <w:tr w14:paraId="2DDCF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75CD426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16</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6493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氰化物</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11C7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&lt;0.004</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F2D2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≤0.2</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59663D2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Ⅰ类</w:t>
            </w:r>
          </w:p>
        </w:tc>
      </w:tr>
      <w:tr w14:paraId="641AB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3123061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17</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D76F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硝酸盐氮</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08BD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3422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1C0EADA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达标</w:t>
            </w:r>
          </w:p>
        </w:tc>
      </w:tr>
      <w:tr w14:paraId="2FC15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701786E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18</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1F50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硫酸盐</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6888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59</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B6CB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≤250</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2C369DA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达标</w:t>
            </w:r>
          </w:p>
        </w:tc>
      </w:tr>
      <w:tr w14:paraId="08846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4A85EEE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19</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0A5D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氯化物</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E93E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&lt;1</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53DF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≤250</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71B2DF7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达标</w:t>
            </w:r>
          </w:p>
        </w:tc>
      </w:tr>
      <w:tr w14:paraId="246A3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7DDCE4E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BC5B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铁</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E7F7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0.17</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A1E7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≤0.3</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2E25423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达标</w:t>
            </w:r>
          </w:p>
        </w:tc>
      </w:tr>
      <w:tr w14:paraId="3835B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416B0CA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21</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11BE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锰</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6287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&lt;0.01</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727C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≤0.1</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57F769F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达标</w:t>
            </w:r>
          </w:p>
        </w:tc>
      </w:tr>
      <w:tr w14:paraId="03F7B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4CA29F7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22</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B581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铜（μg/L）</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90A5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12.3</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5B08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≤1000</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70F847C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Ⅱ类</w:t>
            </w:r>
          </w:p>
        </w:tc>
      </w:tr>
      <w:tr w14:paraId="755A7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0A3190E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23</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6E88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锌（μg/L）</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0E92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30.2</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7224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≤1000</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27FAF15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Ⅰ类</w:t>
            </w:r>
          </w:p>
        </w:tc>
      </w:tr>
      <w:tr w14:paraId="7EA11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6529881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24</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CCFA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镉（μg/L）</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C51C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0.07</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9B66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7F8AF2B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Ⅰ类</w:t>
            </w:r>
          </w:p>
        </w:tc>
      </w:tr>
      <w:tr w14:paraId="434B7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7C53517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25</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EE82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铅（μg/L）</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D568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2.02</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959A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≤50</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0F32F36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Ⅰ类</w:t>
            </w:r>
          </w:p>
        </w:tc>
      </w:tr>
      <w:tr w14:paraId="06AE8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413C86A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26</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7FD0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砷（μg/L）</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6451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&lt;0.3</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C7E9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≤50</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5DBBA01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Ⅰ类</w:t>
            </w:r>
          </w:p>
        </w:tc>
      </w:tr>
      <w:tr w14:paraId="664E1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32BF345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27</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C848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汞（μg/L）</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22C4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&lt;0.04</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567B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≤0.1</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7CDA8A5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Ⅰ类</w:t>
            </w:r>
          </w:p>
        </w:tc>
      </w:tr>
      <w:tr w14:paraId="55DB7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042C043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28</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9EE7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硒（μg/L）</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A952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&lt;0.4</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059F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w:t>
            </w:r>
          </w:p>
        </w:tc>
        <w:tc>
          <w:tcPr>
            <w:tcW w:w="763"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35275FF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Ⅰ类</w:t>
            </w:r>
          </w:p>
        </w:tc>
      </w:tr>
      <w:tr w14:paraId="77379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000" w:type="pct"/>
            <w:tcBorders>
              <w:top w:val="single" w:color="000000" w:sz="4" w:space="0"/>
              <w:left w:val="single" w:color="000000" w:sz="12" w:space="0"/>
              <w:bottom w:val="single" w:color="000000" w:sz="12" w:space="0"/>
              <w:right w:val="single" w:color="000000" w:sz="4" w:space="0"/>
            </w:tcBorders>
            <w:shd w:val="clear" w:color="auto" w:fill="auto"/>
            <w:noWrap/>
            <w:vAlign w:val="center"/>
          </w:tcPr>
          <w:p w14:paraId="3EA107FD">
            <w:pPr>
              <w:jc w:val="center"/>
              <w:rPr>
                <w:rFonts w:hint="eastAsia" w:ascii="仿宋" w:hAnsi="仿宋" w:eastAsia="仿宋" w:cs="仿宋"/>
                <w:i w:val="0"/>
                <w:iCs w:val="0"/>
                <w:color w:val="auto"/>
                <w:sz w:val="21"/>
                <w:szCs w:val="21"/>
                <w:u w:val="none"/>
              </w:rPr>
            </w:pPr>
          </w:p>
        </w:tc>
        <w:tc>
          <w:tcPr>
            <w:tcW w:w="1366" w:type="pct"/>
            <w:tcBorders>
              <w:top w:val="single" w:color="000000" w:sz="4" w:space="0"/>
              <w:left w:val="single" w:color="000000" w:sz="4" w:space="0"/>
              <w:bottom w:val="single" w:color="000000" w:sz="12" w:space="0"/>
              <w:right w:val="single" w:color="000000" w:sz="4" w:space="0"/>
            </w:tcBorders>
            <w:shd w:val="clear" w:color="auto" w:fill="auto"/>
            <w:noWrap/>
            <w:vAlign w:val="center"/>
          </w:tcPr>
          <w:p w14:paraId="072E9C5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综合水质类别</w:t>
            </w:r>
          </w:p>
        </w:tc>
        <w:tc>
          <w:tcPr>
            <w:tcW w:w="2633" w:type="pct"/>
            <w:gridSpan w:val="3"/>
            <w:tcBorders>
              <w:top w:val="single" w:color="000000" w:sz="4" w:space="0"/>
              <w:left w:val="single" w:color="000000" w:sz="4" w:space="0"/>
              <w:bottom w:val="single" w:color="000000" w:sz="12" w:space="0"/>
              <w:right w:val="single" w:color="000000" w:sz="12" w:space="0"/>
            </w:tcBorders>
            <w:shd w:val="clear" w:color="auto" w:fill="auto"/>
            <w:noWrap/>
            <w:vAlign w:val="center"/>
          </w:tcPr>
          <w:p w14:paraId="6050359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Ⅱ类</w:t>
            </w:r>
          </w:p>
        </w:tc>
      </w:tr>
    </w:tbl>
    <w:p w14:paraId="0D96571D">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通过以上分析可知，1#水源点、2#水源点、3#水源点和4#水源点监测指标均达到《地表水环境质量标准》(GB3838-2002)Ⅱ类标准限值，因此勐戛镇三角岩河流型水源地水源点水质类别为Ⅱ类。</w:t>
      </w:r>
    </w:p>
    <w:p w14:paraId="74303477">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rPr>
      </w:pPr>
      <w:bookmarkStart w:id="31" w:name="_Toc954"/>
      <w:r>
        <w:rPr>
          <w:rFonts w:hint="eastAsia" w:ascii="仿宋" w:hAnsi="仿宋" w:eastAsia="仿宋" w:cs="仿宋"/>
          <w:b/>
          <w:bCs w:val="0"/>
          <w:color w:val="auto"/>
          <w:highlight w:val="none"/>
        </w:rPr>
        <w:t>怒江中山乡芒丙村河流型水源地</w:t>
      </w:r>
      <w:bookmarkEnd w:id="31"/>
    </w:p>
    <w:p w14:paraId="390C2E9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通过现场调查怒江中山乡芒丙村河流型水源地水源点共1个。</w:t>
      </w:r>
    </w:p>
    <w:p w14:paraId="7A69DC9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（1）监测点位</w:t>
      </w:r>
    </w:p>
    <w:p w14:paraId="5B56619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监测点位：怒江中山乡芒丙村河流型水源地取水口</w:t>
      </w:r>
    </w:p>
    <w:p w14:paraId="38C0F274">
      <w:pPr>
        <w:adjustRightInd w:val="0"/>
        <w:snapToGrid w:val="0"/>
        <w:spacing w:line="360" w:lineRule="auto"/>
        <w:ind w:firstLine="482"/>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（2）监测因子</w:t>
      </w:r>
    </w:p>
    <w:p w14:paraId="2F2EA589">
      <w:pPr>
        <w:adjustRightInd w:val="0"/>
        <w:snapToGrid w:val="0"/>
        <w:spacing w:line="360" w:lineRule="auto"/>
        <w:ind w:firstLine="482"/>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监测因子：</w:t>
      </w:r>
      <w:r>
        <w:rPr>
          <w:rFonts w:hint="eastAsia" w:ascii="仿宋" w:hAnsi="仿宋" w:eastAsia="仿宋" w:cs="仿宋"/>
          <w:color w:val="auto"/>
          <w:sz w:val="28"/>
          <w:szCs w:val="28"/>
          <w:highlight w:val="none"/>
          <w:lang w:val="en-US" w:eastAsia="zh-CN"/>
        </w:rPr>
        <w:t>水温、pH、溶解氧、高锰酸盐指数、五日生化需氧量、氨氮、总磷、总氮、铜、锌、氟化物、硒、砷、汞、镉、六价铬、铅、氰化物、挥发酚、石油类、阴离子表面活性剂、硫化物、粪大肠菌群、硫酸盐、氯化物、硝酸盐、铁、锰，共28个监测因子</w:t>
      </w:r>
      <w:r>
        <w:rPr>
          <w:rFonts w:hint="eastAsia" w:ascii="仿宋" w:hAnsi="仿宋" w:eastAsia="仿宋" w:cs="仿宋"/>
          <w:color w:val="auto"/>
          <w:sz w:val="28"/>
          <w:szCs w:val="28"/>
          <w:highlight w:val="none"/>
        </w:rPr>
        <w:t>。</w:t>
      </w:r>
    </w:p>
    <w:p w14:paraId="6F7F2642">
      <w:pPr>
        <w:adjustRightInd w:val="0"/>
        <w:snapToGrid w:val="0"/>
        <w:spacing w:line="360" w:lineRule="auto"/>
        <w:ind w:firstLine="482"/>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（3）评价标准</w:t>
      </w:r>
    </w:p>
    <w:p w14:paraId="7BD0B9E5">
      <w:pPr>
        <w:adjustRightInd w:val="0"/>
        <w:snapToGrid w:val="0"/>
        <w:spacing w:line="360" w:lineRule="auto"/>
        <w:ind w:firstLine="482"/>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地下水型饮用水水源水质评价按照《</w:t>
      </w:r>
      <w:r>
        <w:rPr>
          <w:rFonts w:hint="eastAsia" w:ascii="仿宋" w:hAnsi="仿宋" w:eastAsia="仿宋" w:cs="仿宋"/>
          <w:color w:val="auto"/>
          <w:sz w:val="28"/>
          <w:szCs w:val="28"/>
          <w:highlight w:val="none"/>
          <w:lang w:val="en-US" w:eastAsia="zh-CN"/>
        </w:rPr>
        <w:t>地表水环境质量标准</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GB3838-2002</w:t>
      </w:r>
      <w:r>
        <w:rPr>
          <w:rFonts w:hint="eastAsia" w:ascii="仿宋" w:hAnsi="仿宋" w:eastAsia="仿宋" w:cs="仿宋"/>
          <w:color w:val="auto"/>
          <w:sz w:val="28"/>
          <w:szCs w:val="28"/>
          <w:highlight w:val="none"/>
        </w:rPr>
        <w:t>)的要求，采用表1中的Ⅲ类标准限值为达标值。</w:t>
      </w:r>
    </w:p>
    <w:p w14:paraId="0342F910">
      <w:pPr>
        <w:adjustRightInd w:val="0"/>
        <w:snapToGrid w:val="0"/>
        <w:spacing w:line="360" w:lineRule="auto"/>
        <w:ind w:firstLine="482"/>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（4）评价方法</w:t>
      </w:r>
    </w:p>
    <w:p w14:paraId="1B49D3F7">
      <w:pPr>
        <w:adjustRightInd w:val="0"/>
        <w:snapToGrid w:val="0"/>
        <w:spacing w:line="360" w:lineRule="auto"/>
        <w:ind w:firstLine="482"/>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地下水饮用水水源质量评价采用单项组分法。各项指标达到Ⅲ类标准限值，则水源水质达标。</w:t>
      </w:r>
    </w:p>
    <w:p w14:paraId="14000FDC">
      <w:pPr>
        <w:pStyle w:val="1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表2</w:t>
      </w:r>
      <w:r>
        <w:rPr>
          <w:rFonts w:hint="eastAsia" w:ascii="仿宋" w:hAnsi="仿宋" w:eastAsia="仿宋" w:cs="仿宋"/>
          <w:b/>
          <w:bCs/>
          <w:color w:val="auto"/>
          <w:sz w:val="24"/>
          <w:highlight w:val="none"/>
          <w:lang w:val="en-US" w:eastAsia="zh-CN"/>
        </w:rPr>
        <w:t xml:space="preserve">.6-6  </w:t>
      </w:r>
      <w:r>
        <w:rPr>
          <w:rFonts w:hint="eastAsia" w:ascii="仿宋" w:hAnsi="仿宋" w:eastAsia="仿宋" w:cs="仿宋"/>
          <w:b/>
          <w:bCs/>
          <w:color w:val="auto"/>
          <w:sz w:val="24"/>
          <w:highlight w:val="none"/>
        </w:rPr>
        <w:t xml:space="preserve">      水源点水质对标分析表</w:t>
      </w:r>
    </w:p>
    <w:tbl>
      <w:tblPr>
        <w:tblStyle w:val="14"/>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694"/>
        <w:gridCol w:w="2803"/>
        <w:gridCol w:w="1867"/>
        <w:gridCol w:w="1308"/>
        <w:gridCol w:w="1612"/>
      </w:tblGrid>
      <w:tr w14:paraId="709769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417085F8">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序号</w:t>
            </w:r>
          </w:p>
        </w:tc>
        <w:tc>
          <w:tcPr>
            <w:tcW w:w="1509" w:type="pct"/>
            <w:tcBorders>
              <w:tl2br w:val="nil"/>
              <w:tr2bl w:val="nil"/>
            </w:tcBorders>
            <w:shd w:val="clear" w:color="auto" w:fill="auto"/>
            <w:vAlign w:val="center"/>
          </w:tcPr>
          <w:p w14:paraId="49CC0D5A">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监测项目</w:t>
            </w:r>
          </w:p>
        </w:tc>
        <w:tc>
          <w:tcPr>
            <w:tcW w:w="1005" w:type="pct"/>
            <w:tcBorders>
              <w:tl2br w:val="nil"/>
              <w:tr2bl w:val="nil"/>
            </w:tcBorders>
            <w:shd w:val="clear" w:color="auto" w:fill="auto"/>
            <w:vAlign w:val="center"/>
          </w:tcPr>
          <w:p w14:paraId="67771D72">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监测结果</w:t>
            </w:r>
          </w:p>
        </w:tc>
        <w:tc>
          <w:tcPr>
            <w:tcW w:w="704" w:type="pct"/>
            <w:tcBorders>
              <w:tl2br w:val="nil"/>
              <w:tr2bl w:val="nil"/>
            </w:tcBorders>
            <w:shd w:val="clear" w:color="auto" w:fill="auto"/>
            <w:vAlign w:val="center"/>
          </w:tcPr>
          <w:p w14:paraId="36B146E8">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参考标准限值</w:t>
            </w:r>
          </w:p>
        </w:tc>
        <w:tc>
          <w:tcPr>
            <w:tcW w:w="868" w:type="pct"/>
            <w:tcBorders>
              <w:tl2br w:val="nil"/>
              <w:tr2bl w:val="nil"/>
            </w:tcBorders>
            <w:shd w:val="clear" w:color="auto" w:fill="auto"/>
            <w:vAlign w:val="center"/>
          </w:tcPr>
          <w:p w14:paraId="55697FDF">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水质类别</w:t>
            </w:r>
          </w:p>
        </w:tc>
      </w:tr>
      <w:tr w14:paraId="6386B8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29AE2A99">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w:t>
            </w:r>
          </w:p>
        </w:tc>
        <w:tc>
          <w:tcPr>
            <w:tcW w:w="2572" w:type="dxa"/>
            <w:tcBorders>
              <w:tl2br w:val="nil"/>
              <w:tr2bl w:val="nil"/>
            </w:tcBorders>
            <w:shd w:val="clear" w:color="auto" w:fill="auto"/>
            <w:vAlign w:val="center"/>
          </w:tcPr>
          <w:p w14:paraId="5DAE883C">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水温（℃）</w:t>
            </w:r>
          </w:p>
        </w:tc>
        <w:tc>
          <w:tcPr>
            <w:tcW w:w="1713" w:type="dxa"/>
            <w:tcBorders>
              <w:tl2br w:val="nil"/>
              <w:tr2bl w:val="nil"/>
            </w:tcBorders>
            <w:shd w:val="clear" w:color="auto" w:fill="auto"/>
            <w:vAlign w:val="center"/>
          </w:tcPr>
          <w:p w14:paraId="45DC96B8">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20.5</w:t>
            </w:r>
          </w:p>
        </w:tc>
        <w:tc>
          <w:tcPr>
            <w:tcW w:w="1200" w:type="dxa"/>
            <w:tcBorders>
              <w:tl2br w:val="nil"/>
              <w:tr2bl w:val="nil"/>
            </w:tcBorders>
            <w:shd w:val="clear" w:color="auto" w:fill="auto"/>
            <w:vAlign w:val="center"/>
          </w:tcPr>
          <w:p w14:paraId="2C8A252D">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w:t>
            </w:r>
          </w:p>
        </w:tc>
        <w:tc>
          <w:tcPr>
            <w:tcW w:w="1481" w:type="dxa"/>
            <w:tcBorders>
              <w:tl2br w:val="nil"/>
              <w:tr2bl w:val="nil"/>
            </w:tcBorders>
            <w:shd w:val="clear" w:color="auto" w:fill="auto"/>
            <w:vAlign w:val="center"/>
          </w:tcPr>
          <w:p w14:paraId="545B433B">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w:t>
            </w:r>
          </w:p>
        </w:tc>
      </w:tr>
      <w:tr w14:paraId="685336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054F8F49">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w:t>
            </w:r>
          </w:p>
        </w:tc>
        <w:tc>
          <w:tcPr>
            <w:tcW w:w="2572" w:type="dxa"/>
            <w:tcBorders>
              <w:tl2br w:val="nil"/>
              <w:tr2bl w:val="nil"/>
            </w:tcBorders>
            <w:shd w:val="clear" w:color="auto" w:fill="auto"/>
            <w:vAlign w:val="center"/>
          </w:tcPr>
          <w:p w14:paraId="2690488F">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pH（无量纲）</w:t>
            </w:r>
          </w:p>
        </w:tc>
        <w:tc>
          <w:tcPr>
            <w:tcW w:w="1713" w:type="dxa"/>
            <w:tcBorders>
              <w:tl2br w:val="nil"/>
              <w:tr2bl w:val="nil"/>
            </w:tcBorders>
            <w:shd w:val="clear" w:color="auto" w:fill="auto"/>
            <w:vAlign w:val="center"/>
          </w:tcPr>
          <w:p w14:paraId="3A74ABE6">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6.6</w:t>
            </w:r>
          </w:p>
        </w:tc>
        <w:tc>
          <w:tcPr>
            <w:tcW w:w="1200" w:type="dxa"/>
            <w:tcBorders>
              <w:tl2br w:val="nil"/>
              <w:tr2bl w:val="nil"/>
            </w:tcBorders>
            <w:shd w:val="clear" w:color="auto" w:fill="auto"/>
            <w:vAlign w:val="center"/>
          </w:tcPr>
          <w:p w14:paraId="0DAFC721">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6~9</w:t>
            </w:r>
          </w:p>
        </w:tc>
        <w:tc>
          <w:tcPr>
            <w:tcW w:w="1481" w:type="dxa"/>
            <w:tcBorders>
              <w:tl2br w:val="nil"/>
              <w:tr2bl w:val="nil"/>
            </w:tcBorders>
            <w:shd w:val="clear" w:color="auto" w:fill="auto"/>
            <w:vAlign w:val="center"/>
          </w:tcPr>
          <w:p w14:paraId="38E7BC01">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w:t>
            </w:r>
          </w:p>
        </w:tc>
      </w:tr>
      <w:tr w14:paraId="0FED82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2657ADE1">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w:t>
            </w:r>
          </w:p>
        </w:tc>
        <w:tc>
          <w:tcPr>
            <w:tcW w:w="2572" w:type="dxa"/>
            <w:tcBorders>
              <w:tl2br w:val="nil"/>
              <w:tr2bl w:val="nil"/>
            </w:tcBorders>
            <w:shd w:val="clear" w:color="auto" w:fill="auto"/>
            <w:vAlign w:val="center"/>
          </w:tcPr>
          <w:p w14:paraId="06A02BE0">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溶解氧</w:t>
            </w:r>
          </w:p>
        </w:tc>
        <w:tc>
          <w:tcPr>
            <w:tcW w:w="1713" w:type="dxa"/>
            <w:tcBorders>
              <w:tl2br w:val="nil"/>
              <w:tr2bl w:val="nil"/>
            </w:tcBorders>
            <w:shd w:val="clear" w:color="auto" w:fill="auto"/>
            <w:vAlign w:val="center"/>
          </w:tcPr>
          <w:p w14:paraId="1F2DA402">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6.8</w:t>
            </w:r>
          </w:p>
        </w:tc>
        <w:tc>
          <w:tcPr>
            <w:tcW w:w="1200" w:type="dxa"/>
            <w:tcBorders>
              <w:tl2br w:val="nil"/>
              <w:tr2bl w:val="nil"/>
            </w:tcBorders>
            <w:shd w:val="clear" w:color="auto" w:fill="auto"/>
            <w:vAlign w:val="center"/>
          </w:tcPr>
          <w:p w14:paraId="3FE429B1">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w:t>
            </w:r>
          </w:p>
        </w:tc>
        <w:tc>
          <w:tcPr>
            <w:tcW w:w="1481" w:type="dxa"/>
            <w:tcBorders>
              <w:tl2br w:val="nil"/>
              <w:tr2bl w:val="nil"/>
            </w:tcBorders>
            <w:shd w:val="clear" w:color="auto" w:fill="auto"/>
            <w:vAlign w:val="center"/>
          </w:tcPr>
          <w:p w14:paraId="6B2CD249">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Ⅱ类</w:t>
            </w:r>
          </w:p>
        </w:tc>
      </w:tr>
      <w:tr w14:paraId="1BAF48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63649F9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4</w:t>
            </w:r>
          </w:p>
        </w:tc>
        <w:tc>
          <w:tcPr>
            <w:tcW w:w="2572" w:type="dxa"/>
            <w:tcBorders>
              <w:tl2br w:val="nil"/>
              <w:tr2bl w:val="nil"/>
            </w:tcBorders>
            <w:shd w:val="clear" w:color="auto" w:fill="auto"/>
            <w:vAlign w:val="center"/>
          </w:tcPr>
          <w:p w14:paraId="0C629CA6">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氨氮</w:t>
            </w:r>
          </w:p>
        </w:tc>
        <w:tc>
          <w:tcPr>
            <w:tcW w:w="1713" w:type="dxa"/>
            <w:tcBorders>
              <w:tl2br w:val="nil"/>
              <w:tr2bl w:val="nil"/>
            </w:tcBorders>
            <w:shd w:val="clear" w:color="auto" w:fill="auto"/>
            <w:vAlign w:val="center"/>
          </w:tcPr>
          <w:p w14:paraId="4DF7FF75">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0.031</w:t>
            </w:r>
          </w:p>
        </w:tc>
        <w:tc>
          <w:tcPr>
            <w:tcW w:w="1200" w:type="dxa"/>
            <w:tcBorders>
              <w:tl2br w:val="nil"/>
              <w:tr2bl w:val="nil"/>
            </w:tcBorders>
            <w:shd w:val="clear" w:color="auto" w:fill="auto"/>
            <w:vAlign w:val="center"/>
          </w:tcPr>
          <w:p w14:paraId="164BA921">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≤1.0</w:t>
            </w:r>
          </w:p>
        </w:tc>
        <w:tc>
          <w:tcPr>
            <w:tcW w:w="1481" w:type="dxa"/>
            <w:tcBorders>
              <w:tl2br w:val="nil"/>
              <w:tr2bl w:val="nil"/>
            </w:tcBorders>
            <w:shd w:val="clear" w:color="auto" w:fill="auto"/>
            <w:vAlign w:val="center"/>
          </w:tcPr>
          <w:p w14:paraId="3D7609DB">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003EB5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64D523A2">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w:t>
            </w:r>
          </w:p>
        </w:tc>
        <w:tc>
          <w:tcPr>
            <w:tcW w:w="2572" w:type="dxa"/>
            <w:tcBorders>
              <w:tl2br w:val="nil"/>
              <w:tr2bl w:val="nil"/>
            </w:tcBorders>
            <w:shd w:val="clear" w:color="auto" w:fill="auto"/>
            <w:vAlign w:val="center"/>
          </w:tcPr>
          <w:p w14:paraId="256FC893">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石油类</w:t>
            </w:r>
          </w:p>
        </w:tc>
        <w:tc>
          <w:tcPr>
            <w:tcW w:w="1713" w:type="dxa"/>
            <w:tcBorders>
              <w:tl2br w:val="nil"/>
              <w:tr2bl w:val="nil"/>
            </w:tcBorders>
            <w:shd w:val="clear" w:color="auto" w:fill="auto"/>
            <w:vAlign w:val="center"/>
          </w:tcPr>
          <w:p w14:paraId="0AD3F4E6">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&lt;0.01</w:t>
            </w:r>
          </w:p>
        </w:tc>
        <w:tc>
          <w:tcPr>
            <w:tcW w:w="1200" w:type="dxa"/>
            <w:tcBorders>
              <w:tl2br w:val="nil"/>
              <w:tr2bl w:val="nil"/>
            </w:tcBorders>
            <w:shd w:val="clear" w:color="auto" w:fill="auto"/>
            <w:vAlign w:val="center"/>
          </w:tcPr>
          <w:p w14:paraId="6C2BF023">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≤0.05</w:t>
            </w:r>
          </w:p>
        </w:tc>
        <w:tc>
          <w:tcPr>
            <w:tcW w:w="1481" w:type="dxa"/>
            <w:tcBorders>
              <w:tl2br w:val="nil"/>
              <w:tr2bl w:val="nil"/>
            </w:tcBorders>
            <w:shd w:val="clear" w:color="auto" w:fill="auto"/>
            <w:vAlign w:val="center"/>
          </w:tcPr>
          <w:p w14:paraId="2FC7CC9A">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2EF97B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521E9FA0">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w:t>
            </w:r>
          </w:p>
        </w:tc>
        <w:tc>
          <w:tcPr>
            <w:tcW w:w="2572" w:type="dxa"/>
            <w:tcBorders>
              <w:tl2br w:val="nil"/>
              <w:tr2bl w:val="nil"/>
            </w:tcBorders>
            <w:shd w:val="clear" w:color="auto" w:fill="auto"/>
            <w:vAlign w:val="center"/>
          </w:tcPr>
          <w:p w14:paraId="52D933EF">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硫化物</w:t>
            </w:r>
          </w:p>
        </w:tc>
        <w:tc>
          <w:tcPr>
            <w:tcW w:w="1713" w:type="dxa"/>
            <w:tcBorders>
              <w:tl2br w:val="nil"/>
              <w:tr2bl w:val="nil"/>
            </w:tcBorders>
            <w:shd w:val="clear" w:color="auto" w:fill="auto"/>
            <w:vAlign w:val="center"/>
          </w:tcPr>
          <w:p w14:paraId="08ED0835">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&lt;0.01</w:t>
            </w:r>
          </w:p>
        </w:tc>
        <w:tc>
          <w:tcPr>
            <w:tcW w:w="1200" w:type="dxa"/>
            <w:tcBorders>
              <w:tl2br w:val="nil"/>
              <w:tr2bl w:val="nil"/>
            </w:tcBorders>
            <w:shd w:val="clear" w:color="auto" w:fill="auto"/>
            <w:vAlign w:val="center"/>
          </w:tcPr>
          <w:p w14:paraId="11CAD1A4">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≤0.2</w:t>
            </w:r>
          </w:p>
        </w:tc>
        <w:tc>
          <w:tcPr>
            <w:tcW w:w="1481" w:type="dxa"/>
            <w:tcBorders>
              <w:tl2br w:val="nil"/>
              <w:tr2bl w:val="nil"/>
            </w:tcBorders>
            <w:shd w:val="clear" w:color="auto" w:fill="auto"/>
            <w:vAlign w:val="center"/>
          </w:tcPr>
          <w:p w14:paraId="08A461B6">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63956D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7700DD19">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7</w:t>
            </w:r>
          </w:p>
        </w:tc>
        <w:tc>
          <w:tcPr>
            <w:tcW w:w="2572" w:type="dxa"/>
            <w:tcBorders>
              <w:tl2br w:val="nil"/>
              <w:tr2bl w:val="nil"/>
            </w:tcBorders>
            <w:shd w:val="clear" w:color="auto" w:fill="auto"/>
            <w:vAlign w:val="center"/>
          </w:tcPr>
          <w:p w14:paraId="7D9B5B3A">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粪大肠菌群（CFU/L）</w:t>
            </w:r>
          </w:p>
        </w:tc>
        <w:tc>
          <w:tcPr>
            <w:tcW w:w="1713" w:type="dxa"/>
            <w:tcBorders>
              <w:tl2br w:val="nil"/>
              <w:tr2bl w:val="nil"/>
            </w:tcBorders>
            <w:shd w:val="clear" w:color="auto" w:fill="auto"/>
            <w:vAlign w:val="center"/>
          </w:tcPr>
          <w:p w14:paraId="7C821C08">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&lt;10</w:t>
            </w:r>
          </w:p>
        </w:tc>
        <w:tc>
          <w:tcPr>
            <w:tcW w:w="1200" w:type="dxa"/>
            <w:tcBorders>
              <w:tl2br w:val="nil"/>
              <w:tr2bl w:val="nil"/>
            </w:tcBorders>
            <w:shd w:val="clear" w:color="auto" w:fill="auto"/>
            <w:vAlign w:val="center"/>
          </w:tcPr>
          <w:p w14:paraId="7216FC61">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w:t>
            </w:r>
          </w:p>
        </w:tc>
        <w:tc>
          <w:tcPr>
            <w:tcW w:w="1481" w:type="dxa"/>
            <w:tcBorders>
              <w:tl2br w:val="nil"/>
              <w:tr2bl w:val="nil"/>
            </w:tcBorders>
            <w:shd w:val="clear" w:color="auto" w:fill="auto"/>
            <w:vAlign w:val="center"/>
          </w:tcPr>
          <w:p w14:paraId="714B63DA">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w:t>
            </w:r>
          </w:p>
        </w:tc>
      </w:tr>
      <w:tr w14:paraId="3F2D9D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511DFE08">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w:t>
            </w:r>
          </w:p>
        </w:tc>
        <w:tc>
          <w:tcPr>
            <w:tcW w:w="2572" w:type="dxa"/>
            <w:tcBorders>
              <w:tl2br w:val="nil"/>
              <w:tr2bl w:val="nil"/>
            </w:tcBorders>
            <w:shd w:val="clear" w:color="auto" w:fill="auto"/>
            <w:vAlign w:val="center"/>
          </w:tcPr>
          <w:p w14:paraId="592266D4">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六价铬</w:t>
            </w:r>
          </w:p>
        </w:tc>
        <w:tc>
          <w:tcPr>
            <w:tcW w:w="1713" w:type="dxa"/>
            <w:tcBorders>
              <w:tl2br w:val="nil"/>
              <w:tr2bl w:val="nil"/>
            </w:tcBorders>
            <w:shd w:val="clear" w:color="auto" w:fill="auto"/>
            <w:vAlign w:val="center"/>
          </w:tcPr>
          <w:p w14:paraId="49FF817E">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&lt;0.004</w:t>
            </w:r>
          </w:p>
        </w:tc>
        <w:tc>
          <w:tcPr>
            <w:tcW w:w="1200" w:type="dxa"/>
            <w:tcBorders>
              <w:tl2br w:val="nil"/>
              <w:tr2bl w:val="nil"/>
            </w:tcBorders>
            <w:shd w:val="clear" w:color="auto" w:fill="auto"/>
            <w:vAlign w:val="center"/>
          </w:tcPr>
          <w:p w14:paraId="6EFB6672">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≤0.05</w:t>
            </w:r>
          </w:p>
        </w:tc>
        <w:tc>
          <w:tcPr>
            <w:tcW w:w="1481" w:type="dxa"/>
            <w:tcBorders>
              <w:tl2br w:val="nil"/>
              <w:tr2bl w:val="nil"/>
            </w:tcBorders>
            <w:shd w:val="clear" w:color="auto" w:fill="auto"/>
            <w:vAlign w:val="center"/>
          </w:tcPr>
          <w:p w14:paraId="4D378C22">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624400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0DB03D41">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9</w:t>
            </w:r>
          </w:p>
        </w:tc>
        <w:tc>
          <w:tcPr>
            <w:tcW w:w="2572" w:type="dxa"/>
            <w:tcBorders>
              <w:tl2br w:val="nil"/>
              <w:tr2bl w:val="nil"/>
            </w:tcBorders>
            <w:shd w:val="clear" w:color="auto" w:fill="auto"/>
            <w:vAlign w:val="center"/>
          </w:tcPr>
          <w:p w14:paraId="31A594FA">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氰化物</w:t>
            </w:r>
          </w:p>
        </w:tc>
        <w:tc>
          <w:tcPr>
            <w:tcW w:w="1713" w:type="dxa"/>
            <w:tcBorders>
              <w:tl2br w:val="nil"/>
              <w:tr2bl w:val="nil"/>
            </w:tcBorders>
            <w:shd w:val="clear" w:color="auto" w:fill="auto"/>
            <w:vAlign w:val="center"/>
          </w:tcPr>
          <w:p w14:paraId="4520AD8C">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0.004</w:t>
            </w:r>
          </w:p>
        </w:tc>
        <w:tc>
          <w:tcPr>
            <w:tcW w:w="1200" w:type="dxa"/>
            <w:tcBorders>
              <w:tl2br w:val="nil"/>
              <w:tr2bl w:val="nil"/>
            </w:tcBorders>
            <w:shd w:val="clear" w:color="auto" w:fill="auto"/>
            <w:vAlign w:val="center"/>
          </w:tcPr>
          <w:p w14:paraId="0E0AA0A2">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≤0.2</w:t>
            </w:r>
          </w:p>
        </w:tc>
        <w:tc>
          <w:tcPr>
            <w:tcW w:w="1481" w:type="dxa"/>
            <w:tcBorders>
              <w:tl2br w:val="nil"/>
              <w:tr2bl w:val="nil"/>
            </w:tcBorders>
            <w:shd w:val="clear" w:color="auto" w:fill="auto"/>
            <w:vAlign w:val="center"/>
          </w:tcPr>
          <w:p w14:paraId="4AA86246">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77576D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3A2E9861">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10</w:t>
            </w:r>
          </w:p>
        </w:tc>
        <w:tc>
          <w:tcPr>
            <w:tcW w:w="2572" w:type="dxa"/>
            <w:tcBorders>
              <w:tl2br w:val="nil"/>
              <w:tr2bl w:val="nil"/>
            </w:tcBorders>
            <w:shd w:val="clear" w:color="auto" w:fill="auto"/>
            <w:vAlign w:val="center"/>
          </w:tcPr>
          <w:p w14:paraId="18F748C5">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挥发酚</w:t>
            </w:r>
          </w:p>
        </w:tc>
        <w:tc>
          <w:tcPr>
            <w:tcW w:w="1713" w:type="dxa"/>
            <w:tcBorders>
              <w:tl2br w:val="nil"/>
              <w:tr2bl w:val="nil"/>
            </w:tcBorders>
            <w:shd w:val="clear" w:color="auto" w:fill="auto"/>
            <w:vAlign w:val="center"/>
          </w:tcPr>
          <w:p w14:paraId="1EB0CCF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&lt;0.0003</w:t>
            </w:r>
          </w:p>
        </w:tc>
        <w:tc>
          <w:tcPr>
            <w:tcW w:w="1200" w:type="dxa"/>
            <w:tcBorders>
              <w:tl2br w:val="nil"/>
              <w:tr2bl w:val="nil"/>
            </w:tcBorders>
            <w:shd w:val="clear" w:color="auto" w:fill="auto"/>
            <w:vAlign w:val="center"/>
          </w:tcPr>
          <w:p w14:paraId="7CB72B16">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≤0.005</w:t>
            </w:r>
          </w:p>
        </w:tc>
        <w:tc>
          <w:tcPr>
            <w:tcW w:w="1481" w:type="dxa"/>
            <w:tcBorders>
              <w:tl2br w:val="nil"/>
              <w:tr2bl w:val="nil"/>
            </w:tcBorders>
            <w:shd w:val="clear" w:color="auto" w:fill="auto"/>
            <w:vAlign w:val="center"/>
          </w:tcPr>
          <w:p w14:paraId="4F49BCB2">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38964B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49CECF58">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11</w:t>
            </w:r>
          </w:p>
        </w:tc>
        <w:tc>
          <w:tcPr>
            <w:tcW w:w="2572" w:type="dxa"/>
            <w:tcBorders>
              <w:tl2br w:val="nil"/>
              <w:tr2bl w:val="nil"/>
            </w:tcBorders>
            <w:shd w:val="clear" w:color="auto" w:fill="auto"/>
            <w:vAlign w:val="center"/>
          </w:tcPr>
          <w:p w14:paraId="3213CB88">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五日生化需氧量</w:t>
            </w:r>
          </w:p>
        </w:tc>
        <w:tc>
          <w:tcPr>
            <w:tcW w:w="1713" w:type="dxa"/>
            <w:tcBorders>
              <w:tl2br w:val="nil"/>
              <w:tr2bl w:val="nil"/>
            </w:tcBorders>
            <w:shd w:val="clear" w:color="auto" w:fill="auto"/>
            <w:vAlign w:val="center"/>
          </w:tcPr>
          <w:p w14:paraId="43B5B4BD">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0.8</w:t>
            </w:r>
          </w:p>
        </w:tc>
        <w:tc>
          <w:tcPr>
            <w:tcW w:w="1200" w:type="dxa"/>
            <w:tcBorders>
              <w:tl2br w:val="nil"/>
              <w:tr2bl w:val="nil"/>
            </w:tcBorders>
            <w:shd w:val="clear" w:color="auto" w:fill="auto"/>
            <w:vAlign w:val="center"/>
          </w:tcPr>
          <w:p w14:paraId="35040365">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≤4</w:t>
            </w:r>
          </w:p>
        </w:tc>
        <w:tc>
          <w:tcPr>
            <w:tcW w:w="1481" w:type="dxa"/>
            <w:tcBorders>
              <w:tl2br w:val="nil"/>
              <w:tr2bl w:val="nil"/>
            </w:tcBorders>
            <w:shd w:val="clear" w:color="auto" w:fill="auto"/>
            <w:vAlign w:val="center"/>
          </w:tcPr>
          <w:p w14:paraId="53D52CB0">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04EAC7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67C059E6">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12</w:t>
            </w:r>
          </w:p>
        </w:tc>
        <w:tc>
          <w:tcPr>
            <w:tcW w:w="2572" w:type="dxa"/>
            <w:tcBorders>
              <w:tl2br w:val="nil"/>
              <w:tr2bl w:val="nil"/>
            </w:tcBorders>
            <w:shd w:val="clear" w:color="auto" w:fill="auto"/>
            <w:vAlign w:val="center"/>
          </w:tcPr>
          <w:p w14:paraId="508D3689">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硝酸盐氮</w:t>
            </w:r>
          </w:p>
        </w:tc>
        <w:tc>
          <w:tcPr>
            <w:tcW w:w="1713" w:type="dxa"/>
            <w:tcBorders>
              <w:tl2br w:val="nil"/>
              <w:tr2bl w:val="nil"/>
            </w:tcBorders>
            <w:shd w:val="clear" w:color="auto" w:fill="auto"/>
            <w:vAlign w:val="center"/>
          </w:tcPr>
          <w:p w14:paraId="51718544">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0.37</w:t>
            </w:r>
          </w:p>
        </w:tc>
        <w:tc>
          <w:tcPr>
            <w:tcW w:w="1200" w:type="dxa"/>
            <w:tcBorders>
              <w:tl2br w:val="nil"/>
              <w:tr2bl w:val="nil"/>
            </w:tcBorders>
            <w:shd w:val="clear" w:color="auto" w:fill="auto"/>
            <w:vAlign w:val="center"/>
          </w:tcPr>
          <w:p w14:paraId="78E0CB6F">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≤10</w:t>
            </w:r>
          </w:p>
        </w:tc>
        <w:tc>
          <w:tcPr>
            <w:tcW w:w="1481" w:type="dxa"/>
            <w:tcBorders>
              <w:tl2br w:val="nil"/>
              <w:tr2bl w:val="nil"/>
            </w:tcBorders>
            <w:shd w:val="clear" w:color="auto" w:fill="auto"/>
            <w:vAlign w:val="center"/>
          </w:tcPr>
          <w:p w14:paraId="12AF792C">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达标</w:t>
            </w:r>
          </w:p>
        </w:tc>
      </w:tr>
      <w:tr w14:paraId="54C6CB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2DAC8875">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13</w:t>
            </w:r>
          </w:p>
        </w:tc>
        <w:tc>
          <w:tcPr>
            <w:tcW w:w="2572" w:type="dxa"/>
            <w:tcBorders>
              <w:tl2br w:val="nil"/>
              <w:tr2bl w:val="nil"/>
            </w:tcBorders>
            <w:shd w:val="clear" w:color="auto" w:fill="auto"/>
            <w:vAlign w:val="center"/>
          </w:tcPr>
          <w:p w14:paraId="524C1011">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硫酸盐</w:t>
            </w:r>
          </w:p>
        </w:tc>
        <w:tc>
          <w:tcPr>
            <w:tcW w:w="1713" w:type="dxa"/>
            <w:tcBorders>
              <w:tl2br w:val="nil"/>
              <w:tr2bl w:val="nil"/>
            </w:tcBorders>
            <w:shd w:val="clear" w:color="auto" w:fill="auto"/>
            <w:vAlign w:val="center"/>
          </w:tcPr>
          <w:p w14:paraId="4930962B">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&lt;8</w:t>
            </w:r>
          </w:p>
        </w:tc>
        <w:tc>
          <w:tcPr>
            <w:tcW w:w="1200" w:type="dxa"/>
            <w:tcBorders>
              <w:tl2br w:val="nil"/>
              <w:tr2bl w:val="nil"/>
            </w:tcBorders>
            <w:shd w:val="clear" w:color="auto" w:fill="auto"/>
            <w:vAlign w:val="center"/>
          </w:tcPr>
          <w:p w14:paraId="691EA800">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≤250</w:t>
            </w:r>
          </w:p>
        </w:tc>
        <w:tc>
          <w:tcPr>
            <w:tcW w:w="1481" w:type="dxa"/>
            <w:tcBorders>
              <w:tl2br w:val="nil"/>
              <w:tr2bl w:val="nil"/>
            </w:tcBorders>
            <w:shd w:val="clear" w:color="auto" w:fill="auto"/>
            <w:vAlign w:val="center"/>
          </w:tcPr>
          <w:p w14:paraId="4E942A36">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达标</w:t>
            </w:r>
          </w:p>
        </w:tc>
      </w:tr>
      <w:tr w14:paraId="69E789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6E3C1282">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14</w:t>
            </w:r>
          </w:p>
        </w:tc>
        <w:tc>
          <w:tcPr>
            <w:tcW w:w="2572" w:type="dxa"/>
            <w:tcBorders>
              <w:tl2br w:val="nil"/>
              <w:tr2bl w:val="nil"/>
            </w:tcBorders>
            <w:shd w:val="clear" w:color="auto" w:fill="auto"/>
            <w:vAlign w:val="center"/>
          </w:tcPr>
          <w:p w14:paraId="141339FF">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总磷</w:t>
            </w:r>
          </w:p>
        </w:tc>
        <w:tc>
          <w:tcPr>
            <w:tcW w:w="1713" w:type="dxa"/>
            <w:tcBorders>
              <w:tl2br w:val="nil"/>
              <w:tr2bl w:val="nil"/>
            </w:tcBorders>
            <w:shd w:val="clear" w:color="auto" w:fill="auto"/>
            <w:vAlign w:val="center"/>
          </w:tcPr>
          <w:p w14:paraId="3968D5AB">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0.02</w:t>
            </w:r>
          </w:p>
        </w:tc>
        <w:tc>
          <w:tcPr>
            <w:tcW w:w="1200" w:type="dxa"/>
            <w:tcBorders>
              <w:tl2br w:val="nil"/>
              <w:tr2bl w:val="nil"/>
            </w:tcBorders>
            <w:shd w:val="clear" w:color="auto" w:fill="auto"/>
            <w:vAlign w:val="center"/>
          </w:tcPr>
          <w:p w14:paraId="5D37B083">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≤0.2</w:t>
            </w:r>
          </w:p>
        </w:tc>
        <w:tc>
          <w:tcPr>
            <w:tcW w:w="1481" w:type="dxa"/>
            <w:tcBorders>
              <w:tl2br w:val="nil"/>
              <w:tr2bl w:val="nil"/>
            </w:tcBorders>
            <w:shd w:val="clear" w:color="auto" w:fill="auto"/>
            <w:vAlign w:val="center"/>
          </w:tcPr>
          <w:p w14:paraId="2ACB2836">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2F8AF7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52B5B130">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15</w:t>
            </w:r>
          </w:p>
        </w:tc>
        <w:tc>
          <w:tcPr>
            <w:tcW w:w="2572" w:type="dxa"/>
            <w:tcBorders>
              <w:tl2br w:val="nil"/>
              <w:tr2bl w:val="nil"/>
            </w:tcBorders>
            <w:shd w:val="clear" w:color="auto" w:fill="auto"/>
            <w:vAlign w:val="center"/>
          </w:tcPr>
          <w:p w14:paraId="7FBE84FE">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总氮</w:t>
            </w:r>
          </w:p>
        </w:tc>
        <w:tc>
          <w:tcPr>
            <w:tcW w:w="1713" w:type="dxa"/>
            <w:tcBorders>
              <w:tl2br w:val="nil"/>
              <w:tr2bl w:val="nil"/>
            </w:tcBorders>
            <w:shd w:val="clear" w:color="auto" w:fill="auto"/>
            <w:vAlign w:val="center"/>
          </w:tcPr>
          <w:p w14:paraId="6074D1FF">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0.75</w:t>
            </w:r>
          </w:p>
        </w:tc>
        <w:tc>
          <w:tcPr>
            <w:tcW w:w="1200" w:type="dxa"/>
            <w:tcBorders>
              <w:tl2br w:val="nil"/>
              <w:tr2bl w:val="nil"/>
            </w:tcBorders>
            <w:shd w:val="clear" w:color="auto" w:fill="auto"/>
            <w:vAlign w:val="center"/>
          </w:tcPr>
          <w:p w14:paraId="76EE4AFA">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w:t>
            </w:r>
          </w:p>
        </w:tc>
        <w:tc>
          <w:tcPr>
            <w:tcW w:w="1481" w:type="dxa"/>
            <w:tcBorders>
              <w:tl2br w:val="nil"/>
              <w:tr2bl w:val="nil"/>
            </w:tcBorders>
            <w:shd w:val="clear" w:color="auto" w:fill="auto"/>
            <w:vAlign w:val="center"/>
          </w:tcPr>
          <w:p w14:paraId="52ECC8EE">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w:t>
            </w:r>
          </w:p>
        </w:tc>
      </w:tr>
      <w:tr w14:paraId="264DB1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05E40A3D">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16</w:t>
            </w:r>
          </w:p>
        </w:tc>
        <w:tc>
          <w:tcPr>
            <w:tcW w:w="2572" w:type="dxa"/>
            <w:tcBorders>
              <w:tl2br w:val="nil"/>
              <w:tr2bl w:val="nil"/>
            </w:tcBorders>
            <w:shd w:val="clear" w:color="auto" w:fill="auto"/>
            <w:vAlign w:val="center"/>
          </w:tcPr>
          <w:p w14:paraId="7CE6C9FE">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高锰酸盐指数</w:t>
            </w:r>
          </w:p>
        </w:tc>
        <w:tc>
          <w:tcPr>
            <w:tcW w:w="1713" w:type="dxa"/>
            <w:tcBorders>
              <w:tl2br w:val="nil"/>
              <w:tr2bl w:val="nil"/>
            </w:tcBorders>
            <w:shd w:val="clear" w:color="auto" w:fill="auto"/>
            <w:vAlign w:val="center"/>
          </w:tcPr>
          <w:p w14:paraId="73515680">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0.7</w:t>
            </w:r>
          </w:p>
        </w:tc>
        <w:tc>
          <w:tcPr>
            <w:tcW w:w="1200" w:type="dxa"/>
            <w:tcBorders>
              <w:tl2br w:val="nil"/>
              <w:tr2bl w:val="nil"/>
            </w:tcBorders>
            <w:shd w:val="clear" w:color="auto" w:fill="auto"/>
            <w:vAlign w:val="center"/>
          </w:tcPr>
          <w:p w14:paraId="5B4BD7CB">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w:t>
            </w:r>
          </w:p>
        </w:tc>
        <w:tc>
          <w:tcPr>
            <w:tcW w:w="1481" w:type="dxa"/>
            <w:tcBorders>
              <w:tl2br w:val="nil"/>
              <w:tr2bl w:val="nil"/>
            </w:tcBorders>
            <w:shd w:val="clear" w:color="auto" w:fill="auto"/>
            <w:vAlign w:val="center"/>
          </w:tcPr>
          <w:p w14:paraId="7E4A4EAA">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2BB1A5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360D55BE">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17</w:t>
            </w:r>
          </w:p>
        </w:tc>
        <w:tc>
          <w:tcPr>
            <w:tcW w:w="2572" w:type="dxa"/>
            <w:tcBorders>
              <w:tl2br w:val="nil"/>
              <w:tr2bl w:val="nil"/>
            </w:tcBorders>
            <w:shd w:val="clear" w:color="auto" w:fill="auto"/>
            <w:vAlign w:val="center"/>
          </w:tcPr>
          <w:p w14:paraId="41745ECE">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氯化物</w:t>
            </w:r>
          </w:p>
        </w:tc>
        <w:tc>
          <w:tcPr>
            <w:tcW w:w="1713" w:type="dxa"/>
            <w:tcBorders>
              <w:tl2br w:val="nil"/>
              <w:tr2bl w:val="nil"/>
            </w:tcBorders>
            <w:shd w:val="clear" w:color="auto" w:fill="auto"/>
            <w:vAlign w:val="center"/>
          </w:tcPr>
          <w:p w14:paraId="77D4B3DD">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&lt;1.0</w:t>
            </w:r>
          </w:p>
        </w:tc>
        <w:tc>
          <w:tcPr>
            <w:tcW w:w="1200" w:type="dxa"/>
            <w:tcBorders>
              <w:tl2br w:val="nil"/>
              <w:tr2bl w:val="nil"/>
            </w:tcBorders>
            <w:shd w:val="clear" w:color="auto" w:fill="auto"/>
            <w:vAlign w:val="center"/>
          </w:tcPr>
          <w:p w14:paraId="31E5650F">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≤250</w:t>
            </w:r>
          </w:p>
        </w:tc>
        <w:tc>
          <w:tcPr>
            <w:tcW w:w="1481" w:type="dxa"/>
            <w:tcBorders>
              <w:tl2br w:val="nil"/>
              <w:tr2bl w:val="nil"/>
            </w:tcBorders>
            <w:shd w:val="clear" w:color="auto" w:fill="auto"/>
            <w:vAlign w:val="center"/>
          </w:tcPr>
          <w:p w14:paraId="44ADDB24">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达标</w:t>
            </w:r>
          </w:p>
        </w:tc>
      </w:tr>
      <w:tr w14:paraId="3CA800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0A4072C4">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18</w:t>
            </w:r>
          </w:p>
        </w:tc>
        <w:tc>
          <w:tcPr>
            <w:tcW w:w="2572" w:type="dxa"/>
            <w:tcBorders>
              <w:tl2br w:val="nil"/>
              <w:tr2bl w:val="nil"/>
            </w:tcBorders>
            <w:shd w:val="clear" w:color="auto" w:fill="auto"/>
            <w:vAlign w:val="center"/>
          </w:tcPr>
          <w:p w14:paraId="5C97A841">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氟化物</w:t>
            </w:r>
          </w:p>
        </w:tc>
        <w:tc>
          <w:tcPr>
            <w:tcW w:w="1713" w:type="dxa"/>
            <w:tcBorders>
              <w:tl2br w:val="nil"/>
              <w:tr2bl w:val="nil"/>
            </w:tcBorders>
            <w:shd w:val="clear" w:color="auto" w:fill="auto"/>
            <w:vAlign w:val="center"/>
          </w:tcPr>
          <w:p w14:paraId="59038ACE">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0.16</w:t>
            </w:r>
          </w:p>
        </w:tc>
        <w:tc>
          <w:tcPr>
            <w:tcW w:w="1200" w:type="dxa"/>
            <w:tcBorders>
              <w:tl2br w:val="nil"/>
              <w:tr2bl w:val="nil"/>
            </w:tcBorders>
            <w:shd w:val="clear" w:color="auto" w:fill="auto"/>
            <w:vAlign w:val="center"/>
          </w:tcPr>
          <w:p w14:paraId="3B639B5B">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≤1.0</w:t>
            </w:r>
          </w:p>
        </w:tc>
        <w:tc>
          <w:tcPr>
            <w:tcW w:w="1481" w:type="dxa"/>
            <w:tcBorders>
              <w:tl2br w:val="nil"/>
              <w:tr2bl w:val="nil"/>
            </w:tcBorders>
            <w:shd w:val="clear" w:color="auto" w:fill="auto"/>
            <w:vAlign w:val="center"/>
          </w:tcPr>
          <w:p w14:paraId="1C006A6E">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752ED6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6492A4CB">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19</w:t>
            </w:r>
          </w:p>
        </w:tc>
        <w:tc>
          <w:tcPr>
            <w:tcW w:w="2572" w:type="dxa"/>
            <w:tcBorders>
              <w:tl2br w:val="nil"/>
              <w:tr2bl w:val="nil"/>
            </w:tcBorders>
            <w:shd w:val="clear" w:color="auto" w:fill="auto"/>
            <w:vAlign w:val="center"/>
          </w:tcPr>
          <w:p w14:paraId="57C97201">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阴离子表面活性剂</w:t>
            </w:r>
          </w:p>
        </w:tc>
        <w:tc>
          <w:tcPr>
            <w:tcW w:w="1713" w:type="dxa"/>
            <w:tcBorders>
              <w:tl2br w:val="nil"/>
              <w:tr2bl w:val="nil"/>
            </w:tcBorders>
            <w:shd w:val="clear" w:color="auto" w:fill="auto"/>
            <w:vAlign w:val="center"/>
          </w:tcPr>
          <w:p w14:paraId="1C1AA235">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0.05</w:t>
            </w:r>
          </w:p>
        </w:tc>
        <w:tc>
          <w:tcPr>
            <w:tcW w:w="1200" w:type="dxa"/>
            <w:tcBorders>
              <w:tl2br w:val="nil"/>
              <w:tr2bl w:val="nil"/>
            </w:tcBorders>
            <w:shd w:val="clear" w:color="auto" w:fill="auto"/>
            <w:vAlign w:val="center"/>
          </w:tcPr>
          <w:p w14:paraId="160B19D6">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≤0.2</w:t>
            </w:r>
          </w:p>
        </w:tc>
        <w:tc>
          <w:tcPr>
            <w:tcW w:w="1481" w:type="dxa"/>
            <w:tcBorders>
              <w:tl2br w:val="nil"/>
              <w:tr2bl w:val="nil"/>
            </w:tcBorders>
            <w:shd w:val="clear" w:color="auto" w:fill="auto"/>
            <w:vAlign w:val="center"/>
          </w:tcPr>
          <w:p w14:paraId="093EB836">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11FE0F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16A60585">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20</w:t>
            </w:r>
          </w:p>
        </w:tc>
        <w:tc>
          <w:tcPr>
            <w:tcW w:w="2572" w:type="dxa"/>
            <w:tcBorders>
              <w:tl2br w:val="nil"/>
              <w:tr2bl w:val="nil"/>
            </w:tcBorders>
            <w:shd w:val="clear" w:color="auto" w:fill="auto"/>
            <w:vAlign w:val="center"/>
          </w:tcPr>
          <w:p w14:paraId="54894496">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铜（μg/L）</w:t>
            </w:r>
          </w:p>
        </w:tc>
        <w:tc>
          <w:tcPr>
            <w:tcW w:w="1713" w:type="dxa"/>
            <w:tcBorders>
              <w:tl2br w:val="nil"/>
              <w:tr2bl w:val="nil"/>
            </w:tcBorders>
            <w:shd w:val="clear" w:color="auto" w:fill="auto"/>
            <w:vAlign w:val="center"/>
          </w:tcPr>
          <w:p w14:paraId="7DBA708A">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1.43</w:t>
            </w:r>
          </w:p>
        </w:tc>
        <w:tc>
          <w:tcPr>
            <w:tcW w:w="1200" w:type="dxa"/>
            <w:tcBorders>
              <w:tl2br w:val="nil"/>
              <w:tr2bl w:val="nil"/>
            </w:tcBorders>
            <w:shd w:val="clear" w:color="auto" w:fill="auto"/>
            <w:vAlign w:val="center"/>
          </w:tcPr>
          <w:p w14:paraId="45AFBF80">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≤1000</w:t>
            </w:r>
          </w:p>
        </w:tc>
        <w:tc>
          <w:tcPr>
            <w:tcW w:w="1481" w:type="dxa"/>
            <w:tcBorders>
              <w:tl2br w:val="nil"/>
              <w:tr2bl w:val="nil"/>
            </w:tcBorders>
            <w:shd w:val="clear" w:color="auto" w:fill="auto"/>
            <w:vAlign w:val="center"/>
          </w:tcPr>
          <w:p w14:paraId="4764F9E3">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w:t>
            </w:r>
          </w:p>
        </w:tc>
      </w:tr>
      <w:tr w14:paraId="116FBE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59376CCF">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21</w:t>
            </w:r>
          </w:p>
        </w:tc>
        <w:tc>
          <w:tcPr>
            <w:tcW w:w="2572" w:type="dxa"/>
            <w:tcBorders>
              <w:tl2br w:val="nil"/>
              <w:tr2bl w:val="nil"/>
            </w:tcBorders>
            <w:shd w:val="clear" w:color="auto" w:fill="auto"/>
            <w:vAlign w:val="center"/>
          </w:tcPr>
          <w:p w14:paraId="0EDF7C7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锌（μg/L）</w:t>
            </w:r>
          </w:p>
        </w:tc>
        <w:tc>
          <w:tcPr>
            <w:tcW w:w="1713" w:type="dxa"/>
            <w:tcBorders>
              <w:tl2br w:val="nil"/>
              <w:tr2bl w:val="nil"/>
            </w:tcBorders>
            <w:shd w:val="clear" w:color="auto" w:fill="auto"/>
            <w:vAlign w:val="center"/>
          </w:tcPr>
          <w:p w14:paraId="1CEF37E0">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9.91</w:t>
            </w:r>
          </w:p>
        </w:tc>
        <w:tc>
          <w:tcPr>
            <w:tcW w:w="1200" w:type="dxa"/>
            <w:tcBorders>
              <w:tl2br w:val="nil"/>
              <w:tr2bl w:val="nil"/>
            </w:tcBorders>
            <w:shd w:val="clear" w:color="auto" w:fill="auto"/>
            <w:vAlign w:val="center"/>
          </w:tcPr>
          <w:p w14:paraId="341C9B9E">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≤1000</w:t>
            </w:r>
          </w:p>
        </w:tc>
        <w:tc>
          <w:tcPr>
            <w:tcW w:w="1481" w:type="dxa"/>
            <w:tcBorders>
              <w:tl2br w:val="nil"/>
              <w:tr2bl w:val="nil"/>
            </w:tcBorders>
            <w:shd w:val="clear" w:color="auto" w:fill="auto"/>
            <w:vAlign w:val="center"/>
          </w:tcPr>
          <w:p w14:paraId="5BA83724">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w:t>
            </w:r>
          </w:p>
        </w:tc>
      </w:tr>
      <w:tr w14:paraId="038332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4762732C">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22</w:t>
            </w:r>
          </w:p>
        </w:tc>
        <w:tc>
          <w:tcPr>
            <w:tcW w:w="2572" w:type="dxa"/>
            <w:tcBorders>
              <w:tl2br w:val="nil"/>
              <w:tr2bl w:val="nil"/>
            </w:tcBorders>
            <w:shd w:val="clear" w:color="auto" w:fill="auto"/>
            <w:vAlign w:val="center"/>
          </w:tcPr>
          <w:p w14:paraId="5F68ED8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镉（μg/L）</w:t>
            </w:r>
          </w:p>
        </w:tc>
        <w:tc>
          <w:tcPr>
            <w:tcW w:w="1713" w:type="dxa"/>
            <w:tcBorders>
              <w:tl2br w:val="nil"/>
              <w:tr2bl w:val="nil"/>
            </w:tcBorders>
            <w:shd w:val="clear" w:color="auto" w:fill="auto"/>
            <w:vAlign w:val="center"/>
          </w:tcPr>
          <w:p w14:paraId="7126AE35">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0.10</w:t>
            </w:r>
          </w:p>
        </w:tc>
        <w:tc>
          <w:tcPr>
            <w:tcW w:w="1200" w:type="dxa"/>
            <w:tcBorders>
              <w:tl2br w:val="nil"/>
              <w:tr2bl w:val="nil"/>
            </w:tcBorders>
            <w:shd w:val="clear" w:color="auto" w:fill="auto"/>
            <w:vAlign w:val="center"/>
          </w:tcPr>
          <w:p w14:paraId="70A6AD2D">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w:t>
            </w:r>
          </w:p>
        </w:tc>
        <w:tc>
          <w:tcPr>
            <w:tcW w:w="1481" w:type="dxa"/>
            <w:tcBorders>
              <w:tl2br w:val="nil"/>
              <w:tr2bl w:val="nil"/>
            </w:tcBorders>
            <w:shd w:val="clear" w:color="auto" w:fill="auto"/>
            <w:vAlign w:val="center"/>
          </w:tcPr>
          <w:p w14:paraId="401F39A5">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Ⅱ类</w:t>
            </w:r>
          </w:p>
        </w:tc>
      </w:tr>
      <w:tr w14:paraId="1E6ED6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6BA2A304">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23</w:t>
            </w:r>
          </w:p>
        </w:tc>
        <w:tc>
          <w:tcPr>
            <w:tcW w:w="2572" w:type="dxa"/>
            <w:tcBorders>
              <w:tl2br w:val="nil"/>
              <w:tr2bl w:val="nil"/>
            </w:tcBorders>
            <w:shd w:val="clear" w:color="auto" w:fill="auto"/>
            <w:vAlign w:val="center"/>
          </w:tcPr>
          <w:p w14:paraId="550717E2">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铅（μg/L）</w:t>
            </w:r>
          </w:p>
        </w:tc>
        <w:tc>
          <w:tcPr>
            <w:tcW w:w="1713" w:type="dxa"/>
            <w:tcBorders>
              <w:tl2br w:val="nil"/>
              <w:tr2bl w:val="nil"/>
            </w:tcBorders>
            <w:shd w:val="clear" w:color="auto" w:fill="auto"/>
            <w:vAlign w:val="center"/>
          </w:tcPr>
          <w:p w14:paraId="5000EC36">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1.32</w:t>
            </w:r>
          </w:p>
        </w:tc>
        <w:tc>
          <w:tcPr>
            <w:tcW w:w="1200" w:type="dxa"/>
            <w:tcBorders>
              <w:tl2br w:val="nil"/>
              <w:tr2bl w:val="nil"/>
            </w:tcBorders>
            <w:shd w:val="clear" w:color="auto" w:fill="auto"/>
            <w:vAlign w:val="center"/>
          </w:tcPr>
          <w:p w14:paraId="2BFDF854">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≤50</w:t>
            </w:r>
          </w:p>
        </w:tc>
        <w:tc>
          <w:tcPr>
            <w:tcW w:w="1481" w:type="dxa"/>
            <w:tcBorders>
              <w:tl2br w:val="nil"/>
              <w:tr2bl w:val="nil"/>
            </w:tcBorders>
            <w:shd w:val="clear" w:color="auto" w:fill="auto"/>
            <w:vAlign w:val="center"/>
          </w:tcPr>
          <w:p w14:paraId="64B070FD">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3AF01D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308ADAA9">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24</w:t>
            </w:r>
          </w:p>
        </w:tc>
        <w:tc>
          <w:tcPr>
            <w:tcW w:w="2572" w:type="dxa"/>
            <w:tcBorders>
              <w:tl2br w:val="nil"/>
              <w:tr2bl w:val="nil"/>
            </w:tcBorders>
            <w:shd w:val="clear" w:color="auto" w:fill="auto"/>
            <w:vAlign w:val="center"/>
          </w:tcPr>
          <w:p w14:paraId="71B5360C">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砷（μg/L）</w:t>
            </w:r>
          </w:p>
        </w:tc>
        <w:tc>
          <w:tcPr>
            <w:tcW w:w="1713" w:type="dxa"/>
            <w:tcBorders>
              <w:tl2br w:val="nil"/>
              <w:tr2bl w:val="nil"/>
            </w:tcBorders>
            <w:shd w:val="clear" w:color="auto" w:fill="auto"/>
            <w:vAlign w:val="center"/>
          </w:tcPr>
          <w:p w14:paraId="5935ABB6">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2.4</w:t>
            </w:r>
          </w:p>
        </w:tc>
        <w:tc>
          <w:tcPr>
            <w:tcW w:w="1200" w:type="dxa"/>
            <w:tcBorders>
              <w:tl2br w:val="nil"/>
              <w:tr2bl w:val="nil"/>
            </w:tcBorders>
            <w:shd w:val="clear" w:color="auto" w:fill="auto"/>
            <w:vAlign w:val="center"/>
          </w:tcPr>
          <w:p w14:paraId="6C23715A">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≤50</w:t>
            </w:r>
          </w:p>
        </w:tc>
        <w:tc>
          <w:tcPr>
            <w:tcW w:w="1481" w:type="dxa"/>
            <w:tcBorders>
              <w:tl2br w:val="nil"/>
              <w:tr2bl w:val="nil"/>
            </w:tcBorders>
            <w:shd w:val="clear" w:color="auto" w:fill="auto"/>
            <w:vAlign w:val="center"/>
          </w:tcPr>
          <w:p w14:paraId="78A6375E">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35F4C8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43E6C804">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25</w:t>
            </w:r>
          </w:p>
        </w:tc>
        <w:tc>
          <w:tcPr>
            <w:tcW w:w="2572" w:type="dxa"/>
            <w:tcBorders>
              <w:tl2br w:val="nil"/>
              <w:tr2bl w:val="nil"/>
            </w:tcBorders>
            <w:shd w:val="clear" w:color="auto" w:fill="auto"/>
            <w:vAlign w:val="center"/>
          </w:tcPr>
          <w:p w14:paraId="4117D018">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汞（μg/L）</w:t>
            </w:r>
          </w:p>
        </w:tc>
        <w:tc>
          <w:tcPr>
            <w:tcW w:w="1713" w:type="dxa"/>
            <w:tcBorders>
              <w:tl2br w:val="nil"/>
              <w:tr2bl w:val="nil"/>
            </w:tcBorders>
            <w:shd w:val="clear" w:color="auto" w:fill="auto"/>
            <w:vAlign w:val="center"/>
          </w:tcPr>
          <w:p w14:paraId="11009F28">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&lt;0.04</w:t>
            </w:r>
          </w:p>
        </w:tc>
        <w:tc>
          <w:tcPr>
            <w:tcW w:w="1200" w:type="dxa"/>
            <w:tcBorders>
              <w:tl2br w:val="nil"/>
              <w:tr2bl w:val="nil"/>
            </w:tcBorders>
            <w:shd w:val="clear" w:color="auto" w:fill="auto"/>
            <w:vAlign w:val="center"/>
          </w:tcPr>
          <w:p w14:paraId="58EA8EF8">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≤0.1</w:t>
            </w:r>
          </w:p>
        </w:tc>
        <w:tc>
          <w:tcPr>
            <w:tcW w:w="1481" w:type="dxa"/>
            <w:tcBorders>
              <w:tl2br w:val="nil"/>
              <w:tr2bl w:val="nil"/>
            </w:tcBorders>
            <w:shd w:val="clear" w:color="auto" w:fill="auto"/>
            <w:vAlign w:val="center"/>
          </w:tcPr>
          <w:p w14:paraId="1114B54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65E5FB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0C7AED05">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26</w:t>
            </w:r>
          </w:p>
        </w:tc>
        <w:tc>
          <w:tcPr>
            <w:tcW w:w="2572" w:type="dxa"/>
            <w:tcBorders>
              <w:tl2br w:val="nil"/>
              <w:tr2bl w:val="nil"/>
            </w:tcBorders>
            <w:shd w:val="clear" w:color="auto" w:fill="auto"/>
            <w:vAlign w:val="center"/>
          </w:tcPr>
          <w:p w14:paraId="42ABC1DC">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硒（μg/L）</w:t>
            </w:r>
          </w:p>
        </w:tc>
        <w:tc>
          <w:tcPr>
            <w:tcW w:w="1713" w:type="dxa"/>
            <w:tcBorders>
              <w:tl2br w:val="nil"/>
              <w:tr2bl w:val="nil"/>
            </w:tcBorders>
            <w:shd w:val="clear" w:color="auto" w:fill="auto"/>
            <w:vAlign w:val="center"/>
          </w:tcPr>
          <w:p w14:paraId="66E04F97">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&lt;0.4</w:t>
            </w:r>
          </w:p>
        </w:tc>
        <w:tc>
          <w:tcPr>
            <w:tcW w:w="1200" w:type="dxa"/>
            <w:tcBorders>
              <w:tl2br w:val="nil"/>
              <w:tr2bl w:val="nil"/>
            </w:tcBorders>
            <w:shd w:val="clear" w:color="auto" w:fill="auto"/>
            <w:vAlign w:val="center"/>
          </w:tcPr>
          <w:p w14:paraId="421FFE23">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≤10</w:t>
            </w:r>
          </w:p>
        </w:tc>
        <w:tc>
          <w:tcPr>
            <w:tcW w:w="1481" w:type="dxa"/>
            <w:tcBorders>
              <w:tl2br w:val="nil"/>
              <w:tr2bl w:val="nil"/>
            </w:tcBorders>
            <w:shd w:val="clear" w:color="auto" w:fill="auto"/>
            <w:vAlign w:val="center"/>
          </w:tcPr>
          <w:p w14:paraId="66ADB688">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w:t>
            </w:r>
          </w:p>
        </w:tc>
      </w:tr>
      <w:tr w14:paraId="6406DE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5DD5A65A">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27</w:t>
            </w:r>
          </w:p>
        </w:tc>
        <w:tc>
          <w:tcPr>
            <w:tcW w:w="2572" w:type="dxa"/>
            <w:tcBorders>
              <w:tl2br w:val="nil"/>
              <w:tr2bl w:val="nil"/>
            </w:tcBorders>
            <w:shd w:val="clear" w:color="auto" w:fill="auto"/>
            <w:vAlign w:val="center"/>
          </w:tcPr>
          <w:p w14:paraId="66F69FE3">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铁</w:t>
            </w:r>
          </w:p>
        </w:tc>
        <w:tc>
          <w:tcPr>
            <w:tcW w:w="1713" w:type="dxa"/>
            <w:tcBorders>
              <w:tl2br w:val="nil"/>
              <w:tr2bl w:val="nil"/>
            </w:tcBorders>
            <w:shd w:val="clear" w:color="auto" w:fill="auto"/>
            <w:vAlign w:val="center"/>
          </w:tcPr>
          <w:p w14:paraId="478AFD10">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0.12</w:t>
            </w:r>
          </w:p>
        </w:tc>
        <w:tc>
          <w:tcPr>
            <w:tcW w:w="1200" w:type="dxa"/>
            <w:tcBorders>
              <w:tl2br w:val="nil"/>
              <w:tr2bl w:val="nil"/>
            </w:tcBorders>
            <w:shd w:val="clear" w:color="auto" w:fill="auto"/>
            <w:vAlign w:val="center"/>
          </w:tcPr>
          <w:p w14:paraId="10447161">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≤0.3</w:t>
            </w:r>
          </w:p>
        </w:tc>
        <w:tc>
          <w:tcPr>
            <w:tcW w:w="1481" w:type="dxa"/>
            <w:tcBorders>
              <w:tl2br w:val="nil"/>
              <w:tr2bl w:val="nil"/>
            </w:tcBorders>
            <w:shd w:val="clear" w:color="auto" w:fill="auto"/>
            <w:vAlign w:val="center"/>
          </w:tcPr>
          <w:p w14:paraId="601E4F4D">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645C9F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6EACF90C">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28</w:t>
            </w:r>
          </w:p>
        </w:tc>
        <w:tc>
          <w:tcPr>
            <w:tcW w:w="2572" w:type="dxa"/>
            <w:tcBorders>
              <w:tl2br w:val="nil"/>
              <w:tr2bl w:val="nil"/>
            </w:tcBorders>
            <w:shd w:val="clear" w:color="auto" w:fill="auto"/>
            <w:vAlign w:val="center"/>
          </w:tcPr>
          <w:p w14:paraId="7B0427DB">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锰</w:t>
            </w:r>
          </w:p>
        </w:tc>
        <w:tc>
          <w:tcPr>
            <w:tcW w:w="1713" w:type="dxa"/>
            <w:tcBorders>
              <w:tl2br w:val="nil"/>
              <w:tr2bl w:val="nil"/>
            </w:tcBorders>
            <w:shd w:val="clear" w:color="auto" w:fill="auto"/>
            <w:vAlign w:val="center"/>
          </w:tcPr>
          <w:p w14:paraId="7C44A9A2">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&lt;0.01</w:t>
            </w:r>
          </w:p>
        </w:tc>
        <w:tc>
          <w:tcPr>
            <w:tcW w:w="1200" w:type="dxa"/>
            <w:tcBorders>
              <w:tl2br w:val="nil"/>
              <w:tr2bl w:val="nil"/>
            </w:tcBorders>
            <w:shd w:val="clear" w:color="auto" w:fill="auto"/>
            <w:vAlign w:val="center"/>
          </w:tcPr>
          <w:p w14:paraId="1352EBA0">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≤0.1</w:t>
            </w:r>
          </w:p>
        </w:tc>
        <w:tc>
          <w:tcPr>
            <w:tcW w:w="1481" w:type="dxa"/>
            <w:tcBorders>
              <w:tl2br w:val="nil"/>
              <w:tr2bl w:val="nil"/>
            </w:tcBorders>
            <w:shd w:val="clear" w:color="auto" w:fill="auto"/>
            <w:vAlign w:val="center"/>
          </w:tcPr>
          <w:p w14:paraId="7E2737FA">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Ⅰ类</w:t>
            </w:r>
          </w:p>
        </w:tc>
      </w:tr>
      <w:tr w14:paraId="42FFA9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12" w:type="pct"/>
            <w:tcBorders>
              <w:tl2br w:val="nil"/>
              <w:tr2bl w:val="nil"/>
            </w:tcBorders>
            <w:shd w:val="clear" w:color="auto" w:fill="auto"/>
            <w:noWrap/>
            <w:vAlign w:val="center"/>
          </w:tcPr>
          <w:p w14:paraId="0F772002">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p>
        </w:tc>
        <w:tc>
          <w:tcPr>
            <w:tcW w:w="2572" w:type="dxa"/>
            <w:tcBorders>
              <w:tl2br w:val="nil"/>
              <w:tr2bl w:val="nil"/>
            </w:tcBorders>
            <w:shd w:val="clear" w:color="auto" w:fill="auto"/>
            <w:vAlign w:val="center"/>
          </w:tcPr>
          <w:p w14:paraId="3DBD6F2D">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综合水质类别</w:t>
            </w:r>
          </w:p>
        </w:tc>
        <w:tc>
          <w:tcPr>
            <w:tcW w:w="4394" w:type="dxa"/>
            <w:gridSpan w:val="3"/>
            <w:tcBorders>
              <w:tl2br w:val="nil"/>
              <w:tr2bl w:val="nil"/>
            </w:tcBorders>
            <w:shd w:val="clear" w:color="auto" w:fill="auto"/>
            <w:vAlign w:val="center"/>
          </w:tcPr>
          <w:p w14:paraId="46CEE71F">
            <w:pPr>
              <w:keepNext w:val="0"/>
              <w:keepLines w:val="0"/>
              <w:widowControl/>
              <w:suppressLineNumbers w:val="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Ⅱ类</w:t>
            </w:r>
          </w:p>
        </w:tc>
      </w:tr>
    </w:tbl>
    <w:p w14:paraId="0F1C9D37">
      <w:pPr>
        <w:adjustRightInd w:val="0"/>
        <w:snapToGrid w:val="0"/>
        <w:spacing w:line="360" w:lineRule="auto"/>
        <w:ind w:firstLine="482"/>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通过以上分析可知，水源点监测指标均达到《地表水环境质量标准</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GB3838-2002</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Ⅱ类</w:t>
      </w:r>
      <w:r>
        <w:rPr>
          <w:rFonts w:hint="eastAsia" w:ascii="仿宋" w:hAnsi="仿宋" w:eastAsia="仿宋" w:cs="仿宋"/>
          <w:color w:val="auto"/>
          <w:sz w:val="28"/>
          <w:szCs w:val="28"/>
          <w:highlight w:val="none"/>
        </w:rPr>
        <w:t>标准限值，</w:t>
      </w:r>
      <w:r>
        <w:rPr>
          <w:rFonts w:hint="eastAsia" w:ascii="仿宋" w:hAnsi="仿宋" w:eastAsia="仿宋" w:cs="仿宋"/>
          <w:color w:val="auto"/>
          <w:sz w:val="28"/>
          <w:szCs w:val="28"/>
          <w:highlight w:val="none"/>
          <w:lang w:val="en-US" w:eastAsia="zh-CN"/>
        </w:rPr>
        <w:t>因此怒江中山乡芒丙村河流型水源地水质类别为</w:t>
      </w:r>
      <w:r>
        <w:rPr>
          <w:rFonts w:hint="eastAsia" w:ascii="仿宋" w:hAnsi="仿宋" w:eastAsia="仿宋" w:cs="仿宋"/>
          <w:color w:val="auto"/>
          <w:sz w:val="28"/>
          <w:szCs w:val="28"/>
          <w:highlight w:val="none"/>
        </w:rPr>
        <w:t>Ⅱ类</w:t>
      </w:r>
      <w:r>
        <w:rPr>
          <w:rFonts w:hint="eastAsia" w:ascii="仿宋" w:hAnsi="仿宋" w:eastAsia="仿宋" w:cs="仿宋"/>
          <w:color w:val="auto"/>
          <w:sz w:val="28"/>
          <w:szCs w:val="28"/>
          <w:highlight w:val="none"/>
          <w:lang w:val="en-US" w:eastAsia="zh-CN"/>
        </w:rPr>
        <w:t>。</w:t>
      </w:r>
    </w:p>
    <w:p w14:paraId="34C42128">
      <w:pPr>
        <w:pStyle w:val="5"/>
        <w:spacing w:line="360" w:lineRule="auto"/>
        <w:rPr>
          <w:rFonts w:hint="eastAsia" w:ascii="仿宋" w:hAnsi="仿宋" w:eastAsia="仿宋" w:cs="仿宋"/>
          <w:b/>
          <w:bCs w:val="0"/>
          <w:color w:val="auto"/>
          <w:highlight w:val="none"/>
        </w:rPr>
      </w:pPr>
      <w:bookmarkStart w:id="32" w:name="_Toc10435"/>
      <w:bookmarkStart w:id="33" w:name="_Toc7342"/>
      <w:r>
        <w:rPr>
          <w:rFonts w:hint="eastAsia" w:ascii="仿宋" w:hAnsi="仿宋" w:eastAsia="仿宋" w:cs="仿宋"/>
          <w:b/>
          <w:bCs w:val="0"/>
          <w:color w:val="auto"/>
          <w:highlight w:val="none"/>
          <w:lang w:val="en-US" w:eastAsia="zh-CN"/>
        </w:rPr>
        <w:t>饮用水水源地周边及上游污染源调查</w:t>
      </w:r>
      <w:bookmarkEnd w:id="32"/>
    </w:p>
    <w:p w14:paraId="442D8732">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rPr>
      </w:pPr>
      <w:bookmarkStart w:id="34" w:name="_Toc7899"/>
      <w:r>
        <w:rPr>
          <w:rFonts w:hint="eastAsia" w:ascii="仿宋" w:hAnsi="仿宋" w:eastAsia="仿宋" w:cs="仿宋"/>
          <w:b/>
          <w:bCs w:val="0"/>
          <w:color w:val="auto"/>
          <w:highlight w:val="none"/>
        </w:rPr>
        <w:t>勐戛镇象塘村河流型水源地</w:t>
      </w:r>
      <w:bookmarkEnd w:id="34"/>
    </w:p>
    <w:p w14:paraId="54CF0EBF">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点源污染调查</w:t>
      </w:r>
    </w:p>
    <w:p w14:paraId="3311FAEA">
      <w:pPr>
        <w:widowControl/>
        <w:adjustRightInd w:val="0"/>
        <w:snapToGrid w:val="0"/>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经过现场调查，在保护区范围内无点源污染。</w:t>
      </w:r>
    </w:p>
    <w:p w14:paraId="572F30AA">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lang w:val="en-US" w:eastAsia="zh-CN"/>
        </w:rPr>
        <w:t>面源污染调查</w:t>
      </w:r>
    </w:p>
    <w:p w14:paraId="72AFA987">
      <w:pPr>
        <w:widowControl/>
        <w:adjustRightInd w:val="0"/>
        <w:snapToGrid w:val="0"/>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根据现场调查，在保护区范围内无面污染源。</w:t>
      </w:r>
    </w:p>
    <w:p w14:paraId="4DA6F2C3">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流动源污染调查</w:t>
      </w:r>
    </w:p>
    <w:p w14:paraId="00176D24">
      <w:pPr>
        <w:widowControl/>
        <w:adjustRightInd w:val="0"/>
        <w:snapToGrid w:val="0"/>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根据现场调查，在保护区范围内无线污染源。</w:t>
      </w:r>
    </w:p>
    <w:p w14:paraId="361EEB1C">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rPr>
      </w:pPr>
      <w:bookmarkStart w:id="35" w:name="_Toc24429"/>
      <w:r>
        <w:rPr>
          <w:rFonts w:hint="eastAsia" w:ascii="仿宋" w:hAnsi="仿宋" w:eastAsia="仿宋" w:cs="仿宋"/>
          <w:b/>
          <w:bCs w:val="0"/>
          <w:color w:val="auto"/>
          <w:highlight w:val="none"/>
          <w:lang w:val="en-US" w:eastAsia="zh-CN"/>
        </w:rPr>
        <w:t>勐戛镇三角岩河流型</w:t>
      </w:r>
      <w:r>
        <w:rPr>
          <w:rFonts w:hint="eastAsia" w:ascii="仿宋" w:hAnsi="仿宋" w:eastAsia="仿宋" w:cs="仿宋"/>
          <w:b/>
          <w:bCs w:val="0"/>
          <w:color w:val="auto"/>
          <w:highlight w:val="none"/>
        </w:rPr>
        <w:t>水源地</w:t>
      </w:r>
      <w:bookmarkEnd w:id="35"/>
    </w:p>
    <w:p w14:paraId="4284ECFA">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点源污染调查</w:t>
      </w:r>
    </w:p>
    <w:p w14:paraId="78A53625">
      <w:pPr>
        <w:widowControl/>
        <w:adjustRightInd w:val="0"/>
        <w:snapToGrid w:val="0"/>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经过现场调查，在保护区范围内无点源污染。</w:t>
      </w:r>
    </w:p>
    <w:p w14:paraId="477FFE8A">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lang w:val="en-US" w:eastAsia="zh-CN"/>
        </w:rPr>
        <w:t>面源污染调查</w:t>
      </w:r>
    </w:p>
    <w:p w14:paraId="54C8C817">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一、农业面源污染</w:t>
      </w:r>
    </w:p>
    <w:p w14:paraId="4EA0BA5F">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面源污染主要为农业面源污染，以下污染物计算根据第二次污染源普查《排放源统计调查产排污核算方法和系数手册》（生态环境公告2021年第24号），采用查算手册产污系数法来估算保护区面源污染物量。</w:t>
      </w:r>
    </w:p>
    <w:p w14:paraId="6ECA482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勐戛镇三角岩河流型水源地保护区内有耕地、园地面积共3.12公顷（46.8亩），其中，耕地面积0.4公顷（6亩），园地面积2.72公顷（40.8亩），一级保护区耕地、园地面积共0.02公顷（0.3亩），其中，耕地面积0公顷（0亩），园地面积0.02公顷（0.3亩），二级保护区耕地、园地面积共3.10公顷（46.50亩），其中，耕地面积0.4公顷（6亩），园地面积2.72公顷（40.8亩）。勐戛镇三角岩河流型水源地水源保护区农业种植面积统计见表2.7-1。</w:t>
      </w:r>
    </w:p>
    <w:p w14:paraId="34F3D13F">
      <w:pPr>
        <w:keepNext w:val="0"/>
        <w:keepLines w:val="0"/>
        <w:pageBreakBefore w:val="0"/>
        <w:widowControl/>
        <w:kinsoku/>
        <w:wordWrap/>
        <w:overflowPunct/>
        <w:topLinePunct/>
        <w:autoSpaceDE/>
        <w:autoSpaceDN/>
        <w:bidi w:val="0"/>
        <w:adjustRightInd/>
        <w:snapToGrid/>
        <w:spacing w:line="360" w:lineRule="auto"/>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表2.7-</w:t>
      </w:r>
      <w:r>
        <w:rPr>
          <w:rFonts w:hint="eastAsia" w:ascii="仿宋" w:hAnsi="仿宋" w:eastAsia="仿宋" w:cs="仿宋"/>
          <w:b/>
          <w:color w:val="auto"/>
          <w:sz w:val="24"/>
          <w:szCs w:val="24"/>
          <w:highlight w:val="none"/>
          <w:lang w:val="en-US" w:eastAsia="zh-CN"/>
        </w:rPr>
        <w:t>1</w:t>
      </w:r>
      <w:r>
        <w:rPr>
          <w:rFonts w:hint="eastAsia" w:ascii="仿宋" w:hAnsi="仿宋" w:eastAsia="仿宋" w:cs="仿宋"/>
          <w:b/>
          <w:color w:val="auto"/>
          <w:sz w:val="24"/>
          <w:szCs w:val="24"/>
          <w:highlight w:val="none"/>
        </w:rPr>
        <w:t xml:space="preserve"> </w:t>
      </w:r>
      <w:r>
        <w:rPr>
          <w:rFonts w:hint="eastAsia" w:ascii="仿宋" w:hAnsi="仿宋" w:eastAsia="仿宋" w:cs="仿宋"/>
          <w:b/>
          <w:color w:val="auto"/>
          <w:sz w:val="24"/>
          <w:szCs w:val="24"/>
          <w:highlight w:val="none"/>
          <w:lang w:val="en-US" w:eastAsia="zh-CN"/>
        </w:rPr>
        <w:t xml:space="preserve">  勐戛镇三角岩河流型水源地</w:t>
      </w:r>
      <w:r>
        <w:rPr>
          <w:rFonts w:hint="eastAsia" w:ascii="仿宋" w:hAnsi="仿宋" w:eastAsia="仿宋" w:cs="仿宋"/>
          <w:b/>
          <w:color w:val="auto"/>
          <w:sz w:val="24"/>
          <w:szCs w:val="24"/>
          <w:highlight w:val="none"/>
        </w:rPr>
        <w:t>保护区农业种植面积统计表</w:t>
      </w:r>
    </w:p>
    <w:tbl>
      <w:tblPr>
        <w:tblStyle w:val="14"/>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160"/>
        <w:gridCol w:w="995"/>
        <w:gridCol w:w="717"/>
        <w:gridCol w:w="814"/>
        <w:gridCol w:w="936"/>
        <w:gridCol w:w="811"/>
        <w:gridCol w:w="869"/>
        <w:gridCol w:w="1115"/>
        <w:gridCol w:w="876"/>
        <w:gridCol w:w="995"/>
      </w:tblGrid>
      <w:tr w14:paraId="6EB221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624" w:type="pct"/>
            <w:vMerge w:val="restart"/>
            <w:tcBorders>
              <w:tl2br w:val="nil"/>
              <w:tr2bl w:val="nil"/>
            </w:tcBorders>
            <w:shd w:val="clear" w:color="auto" w:fill="auto"/>
            <w:noWrap/>
            <w:vAlign w:val="center"/>
          </w:tcPr>
          <w:p w14:paraId="431D2B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保护区</w:t>
            </w:r>
          </w:p>
        </w:tc>
        <w:tc>
          <w:tcPr>
            <w:tcW w:w="1360" w:type="pct"/>
            <w:gridSpan w:val="3"/>
            <w:tcBorders>
              <w:tl2br w:val="nil"/>
              <w:tr2bl w:val="nil"/>
            </w:tcBorders>
            <w:shd w:val="clear" w:color="auto" w:fill="auto"/>
            <w:noWrap/>
            <w:vAlign w:val="center"/>
          </w:tcPr>
          <w:p w14:paraId="3497262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耕地</w:t>
            </w:r>
          </w:p>
        </w:tc>
        <w:tc>
          <w:tcPr>
            <w:tcW w:w="1408" w:type="pct"/>
            <w:gridSpan w:val="3"/>
            <w:tcBorders>
              <w:tl2br w:val="nil"/>
              <w:tr2bl w:val="nil"/>
            </w:tcBorders>
            <w:shd w:val="clear" w:color="auto" w:fill="auto"/>
            <w:noWrap/>
            <w:vAlign w:val="center"/>
          </w:tcPr>
          <w:p w14:paraId="38C16E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园地</w:t>
            </w:r>
          </w:p>
        </w:tc>
        <w:tc>
          <w:tcPr>
            <w:tcW w:w="1607" w:type="pct"/>
            <w:gridSpan w:val="3"/>
            <w:tcBorders>
              <w:tl2br w:val="nil"/>
              <w:tr2bl w:val="nil"/>
            </w:tcBorders>
            <w:shd w:val="clear" w:color="auto" w:fill="auto"/>
            <w:noWrap/>
            <w:vAlign w:val="center"/>
          </w:tcPr>
          <w:p w14:paraId="1E33095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耕地+园地</w:t>
            </w:r>
          </w:p>
        </w:tc>
      </w:tr>
      <w:tr w14:paraId="2F8B33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5" w:hRule="atLeast"/>
        </w:trPr>
        <w:tc>
          <w:tcPr>
            <w:tcW w:w="624" w:type="pct"/>
            <w:vMerge w:val="continue"/>
            <w:tcBorders>
              <w:tl2br w:val="nil"/>
              <w:tr2bl w:val="nil"/>
            </w:tcBorders>
            <w:shd w:val="clear" w:color="auto" w:fill="auto"/>
            <w:noWrap/>
            <w:vAlign w:val="center"/>
          </w:tcPr>
          <w:p w14:paraId="064AE55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35" w:type="pct"/>
            <w:tcBorders>
              <w:tl2br w:val="nil"/>
              <w:tr2bl w:val="nil"/>
            </w:tcBorders>
            <w:shd w:val="clear" w:color="auto" w:fill="auto"/>
            <w:noWrap/>
            <w:vAlign w:val="center"/>
          </w:tcPr>
          <w:p w14:paraId="50DD499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面积（km²）</w:t>
            </w:r>
          </w:p>
        </w:tc>
        <w:tc>
          <w:tcPr>
            <w:tcW w:w="386" w:type="pct"/>
            <w:tcBorders>
              <w:tl2br w:val="nil"/>
              <w:tr2bl w:val="nil"/>
            </w:tcBorders>
            <w:shd w:val="clear" w:color="auto" w:fill="auto"/>
            <w:noWrap/>
            <w:vAlign w:val="center"/>
          </w:tcPr>
          <w:p w14:paraId="63327E3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公顷</w:t>
            </w:r>
          </w:p>
        </w:tc>
        <w:tc>
          <w:tcPr>
            <w:tcW w:w="438" w:type="pct"/>
            <w:tcBorders>
              <w:tl2br w:val="nil"/>
              <w:tr2bl w:val="nil"/>
            </w:tcBorders>
            <w:shd w:val="clear" w:color="auto" w:fill="auto"/>
            <w:noWrap/>
            <w:vAlign w:val="center"/>
          </w:tcPr>
          <w:p w14:paraId="2CB17D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亩</w:t>
            </w:r>
          </w:p>
        </w:tc>
        <w:tc>
          <w:tcPr>
            <w:tcW w:w="503" w:type="pct"/>
            <w:tcBorders>
              <w:tl2br w:val="nil"/>
              <w:tr2bl w:val="nil"/>
            </w:tcBorders>
            <w:shd w:val="clear" w:color="auto" w:fill="auto"/>
            <w:noWrap/>
            <w:vAlign w:val="center"/>
          </w:tcPr>
          <w:p w14:paraId="47A2F4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面积（km²）</w:t>
            </w:r>
          </w:p>
        </w:tc>
        <w:tc>
          <w:tcPr>
            <w:tcW w:w="436" w:type="pct"/>
            <w:tcBorders>
              <w:tl2br w:val="nil"/>
              <w:tr2bl w:val="nil"/>
            </w:tcBorders>
            <w:shd w:val="clear" w:color="auto" w:fill="auto"/>
            <w:noWrap/>
            <w:vAlign w:val="center"/>
          </w:tcPr>
          <w:p w14:paraId="7533A0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公顷</w:t>
            </w:r>
          </w:p>
        </w:tc>
        <w:tc>
          <w:tcPr>
            <w:tcW w:w="467" w:type="pct"/>
            <w:tcBorders>
              <w:tl2br w:val="nil"/>
              <w:tr2bl w:val="nil"/>
            </w:tcBorders>
            <w:shd w:val="clear" w:color="auto" w:fill="auto"/>
            <w:noWrap/>
            <w:vAlign w:val="center"/>
          </w:tcPr>
          <w:p w14:paraId="59C0B8C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亩</w:t>
            </w:r>
          </w:p>
        </w:tc>
        <w:tc>
          <w:tcPr>
            <w:tcW w:w="600" w:type="pct"/>
            <w:tcBorders>
              <w:tl2br w:val="nil"/>
              <w:tr2bl w:val="nil"/>
            </w:tcBorders>
            <w:shd w:val="clear" w:color="auto" w:fill="auto"/>
            <w:noWrap/>
            <w:vAlign w:val="center"/>
          </w:tcPr>
          <w:p w14:paraId="628EAF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面积（km²）</w:t>
            </w:r>
          </w:p>
        </w:tc>
        <w:tc>
          <w:tcPr>
            <w:tcW w:w="471" w:type="pct"/>
            <w:tcBorders>
              <w:tl2br w:val="nil"/>
              <w:tr2bl w:val="nil"/>
            </w:tcBorders>
            <w:shd w:val="clear" w:color="auto" w:fill="auto"/>
            <w:noWrap/>
            <w:vAlign w:val="center"/>
          </w:tcPr>
          <w:p w14:paraId="3B90F7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公顷</w:t>
            </w:r>
          </w:p>
        </w:tc>
        <w:tc>
          <w:tcPr>
            <w:tcW w:w="535" w:type="pct"/>
            <w:tcBorders>
              <w:tl2br w:val="nil"/>
              <w:tr2bl w:val="nil"/>
            </w:tcBorders>
            <w:shd w:val="clear" w:color="auto" w:fill="auto"/>
            <w:noWrap/>
            <w:vAlign w:val="center"/>
          </w:tcPr>
          <w:p w14:paraId="42B3D7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亩</w:t>
            </w:r>
          </w:p>
        </w:tc>
      </w:tr>
      <w:tr w14:paraId="5A8DBD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24" w:type="pct"/>
            <w:tcBorders>
              <w:tl2br w:val="nil"/>
              <w:tr2bl w:val="nil"/>
            </w:tcBorders>
            <w:shd w:val="clear" w:color="auto" w:fill="auto"/>
            <w:noWrap/>
            <w:vAlign w:val="center"/>
          </w:tcPr>
          <w:p w14:paraId="48B7556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一级区</w:t>
            </w:r>
          </w:p>
        </w:tc>
        <w:tc>
          <w:tcPr>
            <w:tcW w:w="913" w:type="dxa"/>
            <w:tcBorders>
              <w:tl2br w:val="nil"/>
              <w:tr2bl w:val="nil"/>
            </w:tcBorders>
            <w:shd w:val="clear" w:color="auto" w:fill="auto"/>
            <w:noWrap/>
            <w:vAlign w:val="center"/>
          </w:tcPr>
          <w:p w14:paraId="43E9A00A">
            <w:pPr>
              <w:jc w:val="center"/>
              <w:rPr>
                <w:rFonts w:hint="eastAsia" w:ascii="仿宋" w:hAnsi="仿宋" w:eastAsia="仿宋" w:cs="仿宋"/>
                <w:i w:val="0"/>
                <w:iCs w:val="0"/>
                <w:color w:val="auto"/>
                <w:kern w:val="0"/>
                <w:sz w:val="21"/>
                <w:szCs w:val="21"/>
                <w:highlight w:val="none"/>
                <w:u w:val="none"/>
                <w:lang w:val="en-US" w:eastAsia="zh-CN" w:bidi="ar"/>
              </w:rPr>
            </w:pPr>
          </w:p>
        </w:tc>
        <w:tc>
          <w:tcPr>
            <w:tcW w:w="658" w:type="dxa"/>
            <w:tcBorders>
              <w:tl2br w:val="nil"/>
              <w:tr2bl w:val="nil"/>
            </w:tcBorders>
            <w:shd w:val="clear" w:color="auto" w:fill="auto"/>
            <w:noWrap/>
            <w:vAlign w:val="center"/>
          </w:tcPr>
          <w:p w14:paraId="410994DA">
            <w:pPr>
              <w:jc w:val="center"/>
              <w:rPr>
                <w:rFonts w:hint="eastAsia" w:ascii="仿宋" w:hAnsi="仿宋" w:eastAsia="仿宋" w:cs="仿宋"/>
                <w:i w:val="0"/>
                <w:iCs w:val="0"/>
                <w:color w:val="auto"/>
                <w:kern w:val="0"/>
                <w:sz w:val="21"/>
                <w:szCs w:val="21"/>
                <w:highlight w:val="none"/>
                <w:u w:val="none"/>
                <w:lang w:val="en-US" w:eastAsia="zh-CN" w:bidi="ar"/>
              </w:rPr>
            </w:pPr>
          </w:p>
        </w:tc>
        <w:tc>
          <w:tcPr>
            <w:tcW w:w="747" w:type="dxa"/>
            <w:tcBorders>
              <w:tl2br w:val="nil"/>
              <w:tr2bl w:val="nil"/>
            </w:tcBorders>
            <w:shd w:val="clear" w:color="auto" w:fill="auto"/>
            <w:noWrap/>
            <w:vAlign w:val="center"/>
          </w:tcPr>
          <w:p w14:paraId="683B636C">
            <w:pPr>
              <w:jc w:val="center"/>
              <w:rPr>
                <w:rFonts w:hint="eastAsia" w:ascii="仿宋" w:hAnsi="仿宋" w:eastAsia="仿宋" w:cs="仿宋"/>
                <w:i w:val="0"/>
                <w:iCs w:val="0"/>
                <w:color w:val="auto"/>
                <w:kern w:val="0"/>
                <w:sz w:val="21"/>
                <w:szCs w:val="21"/>
                <w:highlight w:val="none"/>
                <w:u w:val="none"/>
                <w:lang w:val="en-US" w:eastAsia="zh-CN" w:bidi="ar"/>
              </w:rPr>
            </w:pPr>
          </w:p>
        </w:tc>
        <w:tc>
          <w:tcPr>
            <w:tcW w:w="859" w:type="dxa"/>
            <w:tcBorders>
              <w:tl2br w:val="nil"/>
              <w:tr2bl w:val="nil"/>
            </w:tcBorders>
            <w:shd w:val="clear" w:color="auto" w:fill="auto"/>
            <w:noWrap/>
            <w:vAlign w:val="center"/>
          </w:tcPr>
          <w:p w14:paraId="58D3C4B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0.0002</w:t>
            </w:r>
          </w:p>
        </w:tc>
        <w:tc>
          <w:tcPr>
            <w:tcW w:w="744" w:type="dxa"/>
            <w:tcBorders>
              <w:tl2br w:val="nil"/>
              <w:tr2bl w:val="nil"/>
            </w:tcBorders>
            <w:shd w:val="clear" w:color="auto" w:fill="auto"/>
            <w:noWrap/>
            <w:vAlign w:val="center"/>
          </w:tcPr>
          <w:p w14:paraId="1F168DC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0.02</w:t>
            </w:r>
          </w:p>
        </w:tc>
        <w:tc>
          <w:tcPr>
            <w:tcW w:w="797" w:type="dxa"/>
            <w:tcBorders>
              <w:tl2br w:val="nil"/>
              <w:tr2bl w:val="nil"/>
            </w:tcBorders>
            <w:shd w:val="clear" w:color="auto" w:fill="auto"/>
            <w:noWrap/>
            <w:vAlign w:val="center"/>
          </w:tcPr>
          <w:p w14:paraId="46CA257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0.3</w:t>
            </w:r>
          </w:p>
        </w:tc>
        <w:tc>
          <w:tcPr>
            <w:tcW w:w="1023" w:type="dxa"/>
            <w:tcBorders>
              <w:tl2br w:val="nil"/>
              <w:tr2bl w:val="nil"/>
            </w:tcBorders>
            <w:shd w:val="clear" w:color="auto" w:fill="auto"/>
            <w:noWrap/>
            <w:vAlign w:val="center"/>
          </w:tcPr>
          <w:p w14:paraId="585EECC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0.0002</w:t>
            </w:r>
          </w:p>
        </w:tc>
        <w:tc>
          <w:tcPr>
            <w:tcW w:w="804" w:type="dxa"/>
            <w:tcBorders>
              <w:tl2br w:val="nil"/>
              <w:tr2bl w:val="nil"/>
            </w:tcBorders>
            <w:shd w:val="clear" w:color="auto" w:fill="auto"/>
            <w:noWrap/>
            <w:vAlign w:val="center"/>
          </w:tcPr>
          <w:p w14:paraId="6BAE0B4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0.02</w:t>
            </w:r>
          </w:p>
        </w:tc>
        <w:tc>
          <w:tcPr>
            <w:tcW w:w="913" w:type="dxa"/>
            <w:tcBorders>
              <w:tl2br w:val="nil"/>
              <w:tr2bl w:val="nil"/>
            </w:tcBorders>
            <w:shd w:val="clear" w:color="auto" w:fill="auto"/>
            <w:noWrap/>
            <w:vAlign w:val="center"/>
          </w:tcPr>
          <w:p w14:paraId="30D5B28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0.3</w:t>
            </w:r>
          </w:p>
        </w:tc>
      </w:tr>
      <w:tr w14:paraId="255FE3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24" w:type="pct"/>
            <w:tcBorders>
              <w:tl2br w:val="nil"/>
              <w:tr2bl w:val="nil"/>
            </w:tcBorders>
            <w:shd w:val="clear" w:color="auto" w:fill="auto"/>
            <w:noWrap/>
            <w:vAlign w:val="center"/>
          </w:tcPr>
          <w:p w14:paraId="3A49A7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二级区</w:t>
            </w:r>
          </w:p>
        </w:tc>
        <w:tc>
          <w:tcPr>
            <w:tcW w:w="913" w:type="dxa"/>
            <w:tcBorders>
              <w:tl2br w:val="nil"/>
              <w:tr2bl w:val="nil"/>
            </w:tcBorders>
            <w:shd w:val="clear" w:color="auto" w:fill="auto"/>
            <w:noWrap/>
            <w:vAlign w:val="center"/>
          </w:tcPr>
          <w:p w14:paraId="74B656E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0.004</w:t>
            </w:r>
          </w:p>
        </w:tc>
        <w:tc>
          <w:tcPr>
            <w:tcW w:w="658" w:type="dxa"/>
            <w:tcBorders>
              <w:tl2br w:val="nil"/>
              <w:tr2bl w:val="nil"/>
            </w:tcBorders>
            <w:shd w:val="clear" w:color="auto" w:fill="auto"/>
            <w:noWrap/>
            <w:vAlign w:val="center"/>
          </w:tcPr>
          <w:p w14:paraId="1AE6EBB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0.4</w:t>
            </w:r>
          </w:p>
        </w:tc>
        <w:tc>
          <w:tcPr>
            <w:tcW w:w="747" w:type="dxa"/>
            <w:tcBorders>
              <w:tl2br w:val="nil"/>
              <w:tr2bl w:val="nil"/>
            </w:tcBorders>
            <w:shd w:val="clear" w:color="auto" w:fill="auto"/>
            <w:noWrap/>
            <w:vAlign w:val="center"/>
          </w:tcPr>
          <w:p w14:paraId="4429762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6</w:t>
            </w:r>
          </w:p>
        </w:tc>
        <w:tc>
          <w:tcPr>
            <w:tcW w:w="859" w:type="dxa"/>
            <w:tcBorders>
              <w:tl2br w:val="nil"/>
              <w:tr2bl w:val="nil"/>
            </w:tcBorders>
            <w:shd w:val="clear" w:color="auto" w:fill="auto"/>
            <w:noWrap/>
            <w:vAlign w:val="center"/>
          </w:tcPr>
          <w:p w14:paraId="2968DB6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0.027</w:t>
            </w:r>
          </w:p>
        </w:tc>
        <w:tc>
          <w:tcPr>
            <w:tcW w:w="744" w:type="dxa"/>
            <w:tcBorders>
              <w:tl2br w:val="nil"/>
              <w:tr2bl w:val="nil"/>
            </w:tcBorders>
            <w:shd w:val="clear" w:color="auto" w:fill="auto"/>
            <w:noWrap/>
            <w:vAlign w:val="center"/>
          </w:tcPr>
          <w:p w14:paraId="61498A6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2.7</w:t>
            </w:r>
          </w:p>
        </w:tc>
        <w:tc>
          <w:tcPr>
            <w:tcW w:w="797" w:type="dxa"/>
            <w:tcBorders>
              <w:tl2br w:val="nil"/>
              <w:tr2bl w:val="nil"/>
            </w:tcBorders>
            <w:shd w:val="clear" w:color="auto" w:fill="auto"/>
            <w:noWrap/>
            <w:vAlign w:val="center"/>
          </w:tcPr>
          <w:p w14:paraId="64A2069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40.5</w:t>
            </w:r>
          </w:p>
        </w:tc>
        <w:tc>
          <w:tcPr>
            <w:tcW w:w="1023" w:type="dxa"/>
            <w:tcBorders>
              <w:tl2br w:val="nil"/>
              <w:tr2bl w:val="nil"/>
            </w:tcBorders>
            <w:shd w:val="clear" w:color="auto" w:fill="auto"/>
            <w:noWrap/>
            <w:vAlign w:val="center"/>
          </w:tcPr>
          <w:p w14:paraId="6C31F34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0.031</w:t>
            </w:r>
          </w:p>
        </w:tc>
        <w:tc>
          <w:tcPr>
            <w:tcW w:w="804" w:type="dxa"/>
            <w:tcBorders>
              <w:tl2br w:val="nil"/>
              <w:tr2bl w:val="nil"/>
            </w:tcBorders>
            <w:shd w:val="clear" w:color="auto" w:fill="auto"/>
            <w:noWrap/>
            <w:vAlign w:val="center"/>
          </w:tcPr>
          <w:p w14:paraId="414D3E5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3.1</w:t>
            </w:r>
          </w:p>
        </w:tc>
        <w:tc>
          <w:tcPr>
            <w:tcW w:w="913" w:type="dxa"/>
            <w:tcBorders>
              <w:tl2br w:val="nil"/>
              <w:tr2bl w:val="nil"/>
            </w:tcBorders>
            <w:shd w:val="clear" w:color="auto" w:fill="auto"/>
            <w:noWrap/>
            <w:vAlign w:val="center"/>
          </w:tcPr>
          <w:p w14:paraId="686596A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46.5</w:t>
            </w:r>
          </w:p>
        </w:tc>
      </w:tr>
      <w:tr w14:paraId="710228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24" w:type="pct"/>
            <w:tcBorders>
              <w:tl2br w:val="nil"/>
              <w:tr2bl w:val="nil"/>
            </w:tcBorders>
            <w:shd w:val="clear" w:color="auto" w:fill="auto"/>
            <w:noWrap/>
            <w:vAlign w:val="center"/>
          </w:tcPr>
          <w:p w14:paraId="1368FD5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合计</w:t>
            </w:r>
          </w:p>
        </w:tc>
        <w:tc>
          <w:tcPr>
            <w:tcW w:w="913" w:type="dxa"/>
            <w:tcBorders>
              <w:tl2br w:val="nil"/>
              <w:tr2bl w:val="nil"/>
            </w:tcBorders>
            <w:shd w:val="clear" w:color="auto" w:fill="auto"/>
            <w:noWrap/>
            <w:vAlign w:val="center"/>
          </w:tcPr>
          <w:p w14:paraId="7AFDA69D">
            <w:pPr>
              <w:keepNext w:val="0"/>
              <w:keepLines w:val="0"/>
              <w:widowControl/>
              <w:suppressLineNumbers w:val="0"/>
              <w:jc w:val="center"/>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0"/>
                <w:sz w:val="21"/>
                <w:szCs w:val="21"/>
                <w:u w:val="none"/>
                <w:lang w:val="en-US" w:eastAsia="zh-CN" w:bidi="ar"/>
              </w:rPr>
              <w:t>0.004</w:t>
            </w:r>
          </w:p>
        </w:tc>
        <w:tc>
          <w:tcPr>
            <w:tcW w:w="658" w:type="dxa"/>
            <w:tcBorders>
              <w:tl2br w:val="nil"/>
              <w:tr2bl w:val="nil"/>
            </w:tcBorders>
            <w:shd w:val="clear" w:color="auto" w:fill="auto"/>
            <w:noWrap/>
            <w:vAlign w:val="center"/>
          </w:tcPr>
          <w:p w14:paraId="01CAD50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0.4</w:t>
            </w:r>
          </w:p>
        </w:tc>
        <w:tc>
          <w:tcPr>
            <w:tcW w:w="747" w:type="dxa"/>
            <w:tcBorders>
              <w:tl2br w:val="nil"/>
              <w:tr2bl w:val="nil"/>
            </w:tcBorders>
            <w:shd w:val="clear" w:color="auto" w:fill="auto"/>
            <w:noWrap/>
            <w:vAlign w:val="center"/>
          </w:tcPr>
          <w:p w14:paraId="43FFE53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6</w:t>
            </w:r>
          </w:p>
        </w:tc>
        <w:tc>
          <w:tcPr>
            <w:tcW w:w="859" w:type="dxa"/>
            <w:tcBorders>
              <w:tl2br w:val="nil"/>
              <w:tr2bl w:val="nil"/>
            </w:tcBorders>
            <w:shd w:val="clear" w:color="auto" w:fill="auto"/>
            <w:noWrap/>
            <w:vAlign w:val="center"/>
          </w:tcPr>
          <w:p w14:paraId="29202DB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0.0272</w:t>
            </w:r>
          </w:p>
        </w:tc>
        <w:tc>
          <w:tcPr>
            <w:tcW w:w="744" w:type="dxa"/>
            <w:tcBorders>
              <w:tl2br w:val="nil"/>
              <w:tr2bl w:val="nil"/>
            </w:tcBorders>
            <w:shd w:val="clear" w:color="auto" w:fill="auto"/>
            <w:noWrap/>
            <w:vAlign w:val="center"/>
          </w:tcPr>
          <w:p w14:paraId="2A835C4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2.72</w:t>
            </w:r>
          </w:p>
        </w:tc>
        <w:tc>
          <w:tcPr>
            <w:tcW w:w="797" w:type="dxa"/>
            <w:tcBorders>
              <w:tl2br w:val="nil"/>
              <w:tr2bl w:val="nil"/>
            </w:tcBorders>
            <w:shd w:val="clear" w:color="auto" w:fill="auto"/>
            <w:noWrap/>
            <w:vAlign w:val="center"/>
          </w:tcPr>
          <w:p w14:paraId="26E1D55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40.8</w:t>
            </w:r>
          </w:p>
        </w:tc>
        <w:tc>
          <w:tcPr>
            <w:tcW w:w="1023" w:type="dxa"/>
            <w:tcBorders>
              <w:tl2br w:val="nil"/>
              <w:tr2bl w:val="nil"/>
            </w:tcBorders>
            <w:shd w:val="clear" w:color="auto" w:fill="auto"/>
            <w:noWrap/>
            <w:vAlign w:val="center"/>
          </w:tcPr>
          <w:p w14:paraId="32F00BA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0.0312</w:t>
            </w:r>
          </w:p>
        </w:tc>
        <w:tc>
          <w:tcPr>
            <w:tcW w:w="804" w:type="dxa"/>
            <w:tcBorders>
              <w:tl2br w:val="nil"/>
              <w:tr2bl w:val="nil"/>
            </w:tcBorders>
            <w:shd w:val="clear" w:color="auto" w:fill="auto"/>
            <w:noWrap/>
            <w:vAlign w:val="center"/>
          </w:tcPr>
          <w:p w14:paraId="5BB1745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3.12</w:t>
            </w:r>
          </w:p>
        </w:tc>
        <w:tc>
          <w:tcPr>
            <w:tcW w:w="913" w:type="dxa"/>
            <w:tcBorders>
              <w:tl2br w:val="nil"/>
              <w:tr2bl w:val="nil"/>
            </w:tcBorders>
            <w:shd w:val="clear" w:color="auto" w:fill="auto"/>
            <w:noWrap/>
            <w:vAlign w:val="center"/>
          </w:tcPr>
          <w:p w14:paraId="00B22A3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46.8</w:t>
            </w:r>
          </w:p>
        </w:tc>
      </w:tr>
    </w:tbl>
    <w:p w14:paraId="74736F9D">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（2）污染物计算</w:t>
      </w:r>
    </w:p>
    <w:p w14:paraId="2F123A5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根据现状调查以及农村农业生产实际情况，查手册核算农业源污染物产生量和排放（流失）量，经计算得，勐戛镇三角岩河流型水源地水源保护区农业种植氨氮、总氮、总磷分别为0.001t/a、0.011t/a、0.001t/a，其中一级区分别为0.000004t/a、0.00006t/a、0.00001 t/a；二级区分别为0.001 t/a、0.011t/a、0.001t/a。勐戛镇三角岩河流型水源地水源保护区农业种植污染物负荷调查统计见表2.7-2。</w:t>
      </w:r>
    </w:p>
    <w:p w14:paraId="3EFF4DA5">
      <w:pPr>
        <w:keepNext w:val="0"/>
        <w:keepLines w:val="0"/>
        <w:pageBreakBefore w:val="0"/>
        <w:widowControl/>
        <w:kinsoku/>
        <w:wordWrap/>
        <w:overflowPunct/>
        <w:topLinePunct/>
        <w:autoSpaceDE/>
        <w:autoSpaceDN/>
        <w:bidi w:val="0"/>
        <w:adjustRightInd/>
        <w:snapToGrid/>
        <w:spacing w:line="360" w:lineRule="auto"/>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表2.7-</w:t>
      </w: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xml:space="preserve"> </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color w:val="auto"/>
          <w:sz w:val="24"/>
          <w:szCs w:val="24"/>
          <w:highlight w:val="none"/>
        </w:rPr>
        <w:t>饮用水水源保护区农业种植污染物负荷调查统计表</w:t>
      </w:r>
    </w:p>
    <w:tbl>
      <w:tblPr>
        <w:tblStyle w:val="14"/>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47"/>
        <w:gridCol w:w="817"/>
        <w:gridCol w:w="951"/>
        <w:gridCol w:w="862"/>
        <w:gridCol w:w="1044"/>
        <w:gridCol w:w="873"/>
        <w:gridCol w:w="1033"/>
        <w:gridCol w:w="951"/>
        <w:gridCol w:w="953"/>
        <w:gridCol w:w="956"/>
      </w:tblGrid>
      <w:tr w14:paraId="77F295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455" w:type="pct"/>
            <w:vMerge w:val="restart"/>
            <w:tcBorders>
              <w:tl2br w:val="nil"/>
              <w:tr2bl w:val="nil"/>
            </w:tcBorders>
            <w:shd w:val="clear" w:color="auto" w:fill="auto"/>
            <w:noWrap/>
            <w:vAlign w:val="center"/>
          </w:tcPr>
          <w:p w14:paraId="2AF47BA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保护区</w:t>
            </w:r>
          </w:p>
        </w:tc>
        <w:tc>
          <w:tcPr>
            <w:tcW w:w="1416" w:type="pct"/>
            <w:gridSpan w:val="3"/>
            <w:tcBorders>
              <w:tl2br w:val="nil"/>
              <w:tr2bl w:val="nil"/>
            </w:tcBorders>
            <w:shd w:val="clear" w:color="auto" w:fill="auto"/>
            <w:noWrap/>
            <w:vAlign w:val="center"/>
          </w:tcPr>
          <w:p w14:paraId="2583802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耕地</w:t>
            </w:r>
          </w:p>
        </w:tc>
        <w:tc>
          <w:tcPr>
            <w:tcW w:w="1588" w:type="pct"/>
            <w:gridSpan w:val="3"/>
            <w:tcBorders>
              <w:tl2br w:val="nil"/>
              <w:tr2bl w:val="nil"/>
            </w:tcBorders>
            <w:shd w:val="clear" w:color="auto" w:fill="auto"/>
            <w:noWrap/>
            <w:vAlign w:val="center"/>
          </w:tcPr>
          <w:p w14:paraId="1F8B52E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园地</w:t>
            </w:r>
          </w:p>
        </w:tc>
        <w:tc>
          <w:tcPr>
            <w:tcW w:w="1539" w:type="pct"/>
            <w:gridSpan w:val="3"/>
            <w:tcBorders>
              <w:tl2br w:val="nil"/>
              <w:tr2bl w:val="nil"/>
            </w:tcBorders>
            <w:shd w:val="clear" w:color="auto" w:fill="auto"/>
            <w:noWrap/>
            <w:vAlign w:val="center"/>
          </w:tcPr>
          <w:p w14:paraId="5747D1D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 合计</w:t>
            </w:r>
          </w:p>
        </w:tc>
      </w:tr>
      <w:tr w14:paraId="7507A7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455" w:type="pct"/>
            <w:vMerge w:val="continue"/>
            <w:tcBorders>
              <w:tl2br w:val="nil"/>
              <w:tr2bl w:val="nil"/>
            </w:tcBorders>
            <w:shd w:val="clear" w:color="auto" w:fill="auto"/>
            <w:noWrap/>
            <w:vAlign w:val="center"/>
          </w:tcPr>
          <w:p w14:paraId="1EDD97A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440" w:type="pct"/>
            <w:tcBorders>
              <w:tl2br w:val="nil"/>
              <w:tr2bl w:val="nil"/>
            </w:tcBorders>
            <w:shd w:val="clear" w:color="auto" w:fill="auto"/>
            <w:noWrap/>
            <w:vAlign w:val="center"/>
          </w:tcPr>
          <w:p w14:paraId="70E0B9E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氨氮（t）</w:t>
            </w:r>
          </w:p>
        </w:tc>
        <w:tc>
          <w:tcPr>
            <w:tcW w:w="512" w:type="pct"/>
            <w:tcBorders>
              <w:tl2br w:val="nil"/>
              <w:tr2bl w:val="nil"/>
            </w:tcBorders>
            <w:shd w:val="clear" w:color="auto" w:fill="auto"/>
            <w:noWrap/>
            <w:vAlign w:val="center"/>
          </w:tcPr>
          <w:p w14:paraId="3F73523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总氮（t）</w:t>
            </w:r>
          </w:p>
        </w:tc>
        <w:tc>
          <w:tcPr>
            <w:tcW w:w="464" w:type="pct"/>
            <w:tcBorders>
              <w:tl2br w:val="nil"/>
              <w:tr2bl w:val="nil"/>
            </w:tcBorders>
            <w:shd w:val="clear" w:color="auto" w:fill="auto"/>
            <w:noWrap/>
            <w:vAlign w:val="center"/>
          </w:tcPr>
          <w:p w14:paraId="1C85695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总磷（t）</w:t>
            </w:r>
          </w:p>
        </w:tc>
        <w:tc>
          <w:tcPr>
            <w:tcW w:w="562" w:type="pct"/>
            <w:tcBorders>
              <w:tl2br w:val="nil"/>
              <w:tr2bl w:val="nil"/>
            </w:tcBorders>
            <w:shd w:val="clear" w:color="auto" w:fill="auto"/>
            <w:noWrap/>
            <w:vAlign w:val="center"/>
          </w:tcPr>
          <w:p w14:paraId="220ADD1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氨氮（t）</w:t>
            </w:r>
          </w:p>
        </w:tc>
        <w:tc>
          <w:tcPr>
            <w:tcW w:w="469" w:type="pct"/>
            <w:tcBorders>
              <w:tl2br w:val="nil"/>
              <w:tr2bl w:val="nil"/>
            </w:tcBorders>
            <w:shd w:val="clear" w:color="auto" w:fill="auto"/>
            <w:noWrap/>
            <w:vAlign w:val="center"/>
          </w:tcPr>
          <w:p w14:paraId="03F4E4F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总氮（t）</w:t>
            </w:r>
          </w:p>
        </w:tc>
        <w:tc>
          <w:tcPr>
            <w:tcW w:w="556" w:type="pct"/>
            <w:tcBorders>
              <w:tl2br w:val="nil"/>
              <w:tr2bl w:val="nil"/>
            </w:tcBorders>
            <w:shd w:val="clear" w:color="auto" w:fill="auto"/>
            <w:noWrap/>
            <w:vAlign w:val="center"/>
          </w:tcPr>
          <w:p w14:paraId="632EAE6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总磷（t）</w:t>
            </w:r>
          </w:p>
        </w:tc>
        <w:tc>
          <w:tcPr>
            <w:tcW w:w="512" w:type="pct"/>
            <w:tcBorders>
              <w:tl2br w:val="nil"/>
              <w:tr2bl w:val="nil"/>
            </w:tcBorders>
            <w:shd w:val="clear" w:color="auto" w:fill="auto"/>
            <w:noWrap/>
            <w:vAlign w:val="center"/>
          </w:tcPr>
          <w:p w14:paraId="243FDFC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氨氮（t）</w:t>
            </w:r>
          </w:p>
        </w:tc>
        <w:tc>
          <w:tcPr>
            <w:tcW w:w="512" w:type="pct"/>
            <w:tcBorders>
              <w:tl2br w:val="nil"/>
              <w:tr2bl w:val="nil"/>
            </w:tcBorders>
            <w:shd w:val="clear" w:color="auto" w:fill="auto"/>
            <w:noWrap/>
            <w:vAlign w:val="center"/>
          </w:tcPr>
          <w:p w14:paraId="3CA0EFD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总氮（t）</w:t>
            </w:r>
          </w:p>
        </w:tc>
        <w:tc>
          <w:tcPr>
            <w:tcW w:w="514" w:type="pct"/>
            <w:tcBorders>
              <w:tl2br w:val="nil"/>
              <w:tr2bl w:val="nil"/>
            </w:tcBorders>
            <w:shd w:val="clear" w:color="auto" w:fill="auto"/>
            <w:noWrap/>
            <w:vAlign w:val="center"/>
          </w:tcPr>
          <w:p w14:paraId="01AC52E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总磷（t）</w:t>
            </w:r>
          </w:p>
        </w:tc>
      </w:tr>
      <w:tr w14:paraId="588453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trPr>
        <w:tc>
          <w:tcPr>
            <w:tcW w:w="455" w:type="pct"/>
            <w:tcBorders>
              <w:tl2br w:val="nil"/>
              <w:tr2bl w:val="nil"/>
            </w:tcBorders>
            <w:shd w:val="clear" w:color="auto" w:fill="auto"/>
            <w:vAlign w:val="center"/>
          </w:tcPr>
          <w:p w14:paraId="34BA739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排放系数( 千克/ 公顷）</w:t>
            </w:r>
          </w:p>
        </w:tc>
        <w:tc>
          <w:tcPr>
            <w:tcW w:w="440" w:type="pct"/>
            <w:tcBorders>
              <w:tl2br w:val="nil"/>
              <w:tr2bl w:val="nil"/>
            </w:tcBorders>
            <w:shd w:val="clear" w:color="auto" w:fill="auto"/>
            <w:noWrap/>
            <w:vAlign w:val="center"/>
          </w:tcPr>
          <w:p w14:paraId="081EAD1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0.431</w:t>
            </w:r>
          </w:p>
        </w:tc>
        <w:tc>
          <w:tcPr>
            <w:tcW w:w="512" w:type="pct"/>
            <w:tcBorders>
              <w:tl2br w:val="nil"/>
              <w:tr2bl w:val="nil"/>
            </w:tcBorders>
            <w:shd w:val="clear" w:color="auto" w:fill="auto"/>
            <w:noWrap/>
            <w:vAlign w:val="center"/>
          </w:tcPr>
          <w:p w14:paraId="3072924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6.387</w:t>
            </w:r>
          </w:p>
        </w:tc>
        <w:tc>
          <w:tcPr>
            <w:tcW w:w="464" w:type="pct"/>
            <w:tcBorders>
              <w:tl2br w:val="nil"/>
              <w:tr2bl w:val="nil"/>
            </w:tcBorders>
            <w:shd w:val="clear" w:color="auto" w:fill="auto"/>
            <w:noWrap/>
            <w:vAlign w:val="center"/>
          </w:tcPr>
          <w:p w14:paraId="3EF8A09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0.509</w:t>
            </w:r>
          </w:p>
        </w:tc>
        <w:tc>
          <w:tcPr>
            <w:tcW w:w="562" w:type="pct"/>
            <w:tcBorders>
              <w:tl2br w:val="nil"/>
              <w:tr2bl w:val="nil"/>
            </w:tcBorders>
            <w:shd w:val="clear" w:color="auto" w:fill="auto"/>
            <w:noWrap/>
            <w:vAlign w:val="center"/>
          </w:tcPr>
          <w:p w14:paraId="0EEBD80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0.205</w:t>
            </w:r>
          </w:p>
        </w:tc>
        <w:tc>
          <w:tcPr>
            <w:tcW w:w="469" w:type="pct"/>
            <w:tcBorders>
              <w:tl2br w:val="nil"/>
              <w:tr2bl w:val="nil"/>
            </w:tcBorders>
            <w:shd w:val="clear" w:color="auto" w:fill="auto"/>
            <w:noWrap/>
            <w:vAlign w:val="center"/>
          </w:tcPr>
          <w:p w14:paraId="4E524D2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3.087</w:t>
            </w:r>
          </w:p>
        </w:tc>
        <w:tc>
          <w:tcPr>
            <w:tcW w:w="556" w:type="pct"/>
            <w:tcBorders>
              <w:tl2br w:val="nil"/>
              <w:tr2bl w:val="nil"/>
            </w:tcBorders>
            <w:shd w:val="clear" w:color="auto" w:fill="auto"/>
            <w:noWrap/>
            <w:vAlign w:val="center"/>
          </w:tcPr>
          <w:p w14:paraId="025E9ED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0.335</w:t>
            </w:r>
          </w:p>
        </w:tc>
        <w:tc>
          <w:tcPr>
            <w:tcW w:w="512" w:type="pct"/>
            <w:tcBorders>
              <w:tl2br w:val="nil"/>
              <w:tr2bl w:val="nil"/>
            </w:tcBorders>
            <w:shd w:val="clear" w:color="auto" w:fill="auto"/>
            <w:noWrap/>
            <w:vAlign w:val="center"/>
          </w:tcPr>
          <w:p w14:paraId="08BA283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0.636</w:t>
            </w:r>
          </w:p>
        </w:tc>
        <w:tc>
          <w:tcPr>
            <w:tcW w:w="512" w:type="pct"/>
            <w:tcBorders>
              <w:tl2br w:val="nil"/>
              <w:tr2bl w:val="nil"/>
            </w:tcBorders>
            <w:shd w:val="clear" w:color="auto" w:fill="auto"/>
            <w:noWrap/>
            <w:vAlign w:val="center"/>
          </w:tcPr>
          <w:p w14:paraId="3A384F9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9.474</w:t>
            </w:r>
          </w:p>
        </w:tc>
        <w:tc>
          <w:tcPr>
            <w:tcW w:w="514" w:type="pct"/>
            <w:tcBorders>
              <w:tl2br w:val="nil"/>
              <w:tr2bl w:val="nil"/>
            </w:tcBorders>
            <w:shd w:val="clear" w:color="auto" w:fill="auto"/>
            <w:noWrap/>
            <w:vAlign w:val="center"/>
          </w:tcPr>
          <w:p w14:paraId="4BCA942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0.844</w:t>
            </w:r>
          </w:p>
        </w:tc>
      </w:tr>
      <w:tr w14:paraId="0B7EB1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455" w:type="pct"/>
            <w:tcBorders>
              <w:tl2br w:val="nil"/>
              <w:tr2bl w:val="nil"/>
            </w:tcBorders>
            <w:shd w:val="clear" w:color="auto" w:fill="auto"/>
            <w:noWrap/>
            <w:vAlign w:val="center"/>
          </w:tcPr>
          <w:p w14:paraId="3531C1E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一级区</w:t>
            </w:r>
          </w:p>
        </w:tc>
        <w:tc>
          <w:tcPr>
            <w:tcW w:w="440" w:type="pct"/>
            <w:tcBorders>
              <w:tl2br w:val="nil"/>
              <w:tr2bl w:val="nil"/>
            </w:tcBorders>
            <w:shd w:val="clear" w:color="auto" w:fill="auto"/>
            <w:noWrap/>
            <w:vAlign w:val="center"/>
          </w:tcPr>
          <w:p w14:paraId="552C978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 xml:space="preserve">0 </w:t>
            </w:r>
          </w:p>
        </w:tc>
        <w:tc>
          <w:tcPr>
            <w:tcW w:w="512" w:type="pct"/>
            <w:tcBorders>
              <w:tl2br w:val="nil"/>
              <w:tr2bl w:val="nil"/>
            </w:tcBorders>
            <w:shd w:val="clear" w:color="auto" w:fill="auto"/>
            <w:noWrap/>
            <w:vAlign w:val="center"/>
          </w:tcPr>
          <w:p w14:paraId="657B4F6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 xml:space="preserve">0 </w:t>
            </w:r>
          </w:p>
        </w:tc>
        <w:tc>
          <w:tcPr>
            <w:tcW w:w="464" w:type="pct"/>
            <w:tcBorders>
              <w:tl2br w:val="nil"/>
              <w:tr2bl w:val="nil"/>
            </w:tcBorders>
            <w:shd w:val="clear" w:color="auto" w:fill="auto"/>
            <w:noWrap/>
            <w:vAlign w:val="center"/>
          </w:tcPr>
          <w:p w14:paraId="1C457C4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 xml:space="preserve">0 </w:t>
            </w:r>
          </w:p>
        </w:tc>
        <w:tc>
          <w:tcPr>
            <w:tcW w:w="562" w:type="pct"/>
            <w:tcBorders>
              <w:tl2br w:val="nil"/>
              <w:tr2bl w:val="nil"/>
            </w:tcBorders>
            <w:shd w:val="clear" w:color="auto" w:fill="auto"/>
            <w:noWrap/>
            <w:vAlign w:val="center"/>
          </w:tcPr>
          <w:p w14:paraId="7FB281CE">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 xml:space="preserve">0.000004 </w:t>
            </w:r>
          </w:p>
        </w:tc>
        <w:tc>
          <w:tcPr>
            <w:tcW w:w="469" w:type="pct"/>
            <w:tcBorders>
              <w:tl2br w:val="nil"/>
              <w:tr2bl w:val="nil"/>
            </w:tcBorders>
            <w:shd w:val="clear" w:color="auto" w:fill="auto"/>
            <w:noWrap/>
            <w:vAlign w:val="center"/>
          </w:tcPr>
          <w:p w14:paraId="39B9BCE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 xml:space="preserve">0.00006 </w:t>
            </w:r>
          </w:p>
        </w:tc>
        <w:tc>
          <w:tcPr>
            <w:tcW w:w="556" w:type="pct"/>
            <w:tcBorders>
              <w:tl2br w:val="nil"/>
              <w:tr2bl w:val="nil"/>
            </w:tcBorders>
            <w:shd w:val="clear" w:color="auto" w:fill="auto"/>
            <w:noWrap/>
            <w:vAlign w:val="center"/>
          </w:tcPr>
          <w:p w14:paraId="5B1AEB4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 xml:space="preserve">0.00001 </w:t>
            </w:r>
          </w:p>
        </w:tc>
        <w:tc>
          <w:tcPr>
            <w:tcW w:w="512" w:type="pct"/>
            <w:tcBorders>
              <w:tl2br w:val="nil"/>
              <w:tr2bl w:val="nil"/>
            </w:tcBorders>
            <w:shd w:val="clear" w:color="auto" w:fill="auto"/>
            <w:noWrap/>
            <w:vAlign w:val="center"/>
          </w:tcPr>
          <w:p w14:paraId="2D36FBA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 xml:space="preserve">0.000004 </w:t>
            </w:r>
          </w:p>
        </w:tc>
        <w:tc>
          <w:tcPr>
            <w:tcW w:w="512" w:type="pct"/>
            <w:tcBorders>
              <w:tl2br w:val="nil"/>
              <w:tr2bl w:val="nil"/>
            </w:tcBorders>
            <w:shd w:val="clear" w:color="auto" w:fill="auto"/>
            <w:noWrap/>
            <w:vAlign w:val="center"/>
          </w:tcPr>
          <w:p w14:paraId="0A9F0DC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 xml:space="preserve">0.00006 </w:t>
            </w:r>
          </w:p>
        </w:tc>
        <w:tc>
          <w:tcPr>
            <w:tcW w:w="514" w:type="pct"/>
            <w:tcBorders>
              <w:tl2br w:val="nil"/>
              <w:tr2bl w:val="nil"/>
            </w:tcBorders>
            <w:shd w:val="clear" w:color="auto" w:fill="auto"/>
            <w:noWrap/>
            <w:vAlign w:val="center"/>
          </w:tcPr>
          <w:p w14:paraId="434CF80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 xml:space="preserve">0.00001 </w:t>
            </w:r>
          </w:p>
        </w:tc>
      </w:tr>
      <w:tr w14:paraId="063C41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455" w:type="pct"/>
            <w:tcBorders>
              <w:tl2br w:val="nil"/>
              <w:tr2bl w:val="nil"/>
            </w:tcBorders>
            <w:shd w:val="clear" w:color="auto" w:fill="auto"/>
            <w:noWrap/>
            <w:vAlign w:val="center"/>
          </w:tcPr>
          <w:p w14:paraId="25FF5DB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二级区</w:t>
            </w:r>
          </w:p>
        </w:tc>
        <w:tc>
          <w:tcPr>
            <w:tcW w:w="440" w:type="pct"/>
            <w:tcBorders>
              <w:tl2br w:val="nil"/>
              <w:tr2bl w:val="nil"/>
            </w:tcBorders>
            <w:shd w:val="clear" w:color="auto" w:fill="auto"/>
            <w:noWrap/>
            <w:vAlign w:val="center"/>
          </w:tcPr>
          <w:p w14:paraId="7F6C24F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 xml:space="preserve">0.000 </w:t>
            </w:r>
          </w:p>
        </w:tc>
        <w:tc>
          <w:tcPr>
            <w:tcW w:w="512" w:type="pct"/>
            <w:tcBorders>
              <w:tl2br w:val="nil"/>
              <w:tr2bl w:val="nil"/>
            </w:tcBorders>
            <w:shd w:val="clear" w:color="auto" w:fill="auto"/>
            <w:noWrap/>
            <w:vAlign w:val="center"/>
          </w:tcPr>
          <w:p w14:paraId="7169799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 xml:space="preserve">0.003 </w:t>
            </w:r>
          </w:p>
        </w:tc>
        <w:tc>
          <w:tcPr>
            <w:tcW w:w="464" w:type="pct"/>
            <w:tcBorders>
              <w:tl2br w:val="nil"/>
              <w:tr2bl w:val="nil"/>
            </w:tcBorders>
            <w:shd w:val="clear" w:color="auto" w:fill="auto"/>
            <w:noWrap/>
            <w:vAlign w:val="center"/>
          </w:tcPr>
          <w:p w14:paraId="0E79924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 xml:space="preserve">0.000 </w:t>
            </w:r>
          </w:p>
        </w:tc>
        <w:tc>
          <w:tcPr>
            <w:tcW w:w="562" w:type="pct"/>
            <w:tcBorders>
              <w:tl2br w:val="nil"/>
              <w:tr2bl w:val="nil"/>
            </w:tcBorders>
            <w:shd w:val="clear" w:color="auto" w:fill="auto"/>
            <w:noWrap/>
            <w:vAlign w:val="center"/>
          </w:tcPr>
          <w:p w14:paraId="341C633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 xml:space="preserve">0 </w:t>
            </w:r>
          </w:p>
        </w:tc>
        <w:tc>
          <w:tcPr>
            <w:tcW w:w="469" w:type="pct"/>
            <w:tcBorders>
              <w:tl2br w:val="nil"/>
              <w:tr2bl w:val="nil"/>
            </w:tcBorders>
            <w:shd w:val="clear" w:color="auto" w:fill="auto"/>
            <w:noWrap/>
            <w:vAlign w:val="center"/>
          </w:tcPr>
          <w:p w14:paraId="18E4811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 xml:space="preserve">0 </w:t>
            </w:r>
          </w:p>
        </w:tc>
        <w:tc>
          <w:tcPr>
            <w:tcW w:w="556" w:type="pct"/>
            <w:tcBorders>
              <w:tl2br w:val="nil"/>
              <w:tr2bl w:val="nil"/>
            </w:tcBorders>
            <w:shd w:val="clear" w:color="auto" w:fill="auto"/>
            <w:noWrap/>
            <w:vAlign w:val="center"/>
          </w:tcPr>
          <w:p w14:paraId="553DFF9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 xml:space="preserve">0 </w:t>
            </w:r>
          </w:p>
        </w:tc>
        <w:tc>
          <w:tcPr>
            <w:tcW w:w="512" w:type="pct"/>
            <w:tcBorders>
              <w:tl2br w:val="nil"/>
              <w:tr2bl w:val="nil"/>
            </w:tcBorders>
            <w:shd w:val="clear" w:color="auto" w:fill="auto"/>
            <w:noWrap/>
            <w:vAlign w:val="center"/>
          </w:tcPr>
          <w:p w14:paraId="78011FB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 xml:space="preserve">0.001 </w:t>
            </w:r>
          </w:p>
        </w:tc>
        <w:tc>
          <w:tcPr>
            <w:tcW w:w="512" w:type="pct"/>
            <w:tcBorders>
              <w:tl2br w:val="nil"/>
              <w:tr2bl w:val="nil"/>
            </w:tcBorders>
            <w:shd w:val="clear" w:color="auto" w:fill="auto"/>
            <w:noWrap/>
            <w:vAlign w:val="center"/>
          </w:tcPr>
          <w:p w14:paraId="60AE805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 xml:space="preserve">0.011 </w:t>
            </w:r>
          </w:p>
        </w:tc>
        <w:tc>
          <w:tcPr>
            <w:tcW w:w="514" w:type="pct"/>
            <w:tcBorders>
              <w:tl2br w:val="nil"/>
              <w:tr2bl w:val="nil"/>
            </w:tcBorders>
            <w:shd w:val="clear" w:color="auto" w:fill="auto"/>
            <w:noWrap/>
            <w:vAlign w:val="center"/>
          </w:tcPr>
          <w:p w14:paraId="44D70EA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 xml:space="preserve">0.001 </w:t>
            </w:r>
          </w:p>
        </w:tc>
      </w:tr>
      <w:tr w14:paraId="0B892F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455" w:type="pct"/>
            <w:tcBorders>
              <w:tl2br w:val="nil"/>
              <w:tr2bl w:val="nil"/>
            </w:tcBorders>
            <w:shd w:val="clear" w:color="auto" w:fill="auto"/>
            <w:noWrap/>
            <w:vAlign w:val="center"/>
          </w:tcPr>
          <w:p w14:paraId="30FAEA0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小计</w:t>
            </w:r>
          </w:p>
        </w:tc>
        <w:tc>
          <w:tcPr>
            <w:tcW w:w="440" w:type="pct"/>
            <w:tcBorders>
              <w:tl2br w:val="nil"/>
              <w:tr2bl w:val="nil"/>
            </w:tcBorders>
            <w:shd w:val="clear" w:color="auto" w:fill="auto"/>
            <w:noWrap/>
            <w:vAlign w:val="center"/>
          </w:tcPr>
          <w:p w14:paraId="4331196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 xml:space="preserve">0.000 </w:t>
            </w:r>
          </w:p>
        </w:tc>
        <w:tc>
          <w:tcPr>
            <w:tcW w:w="512" w:type="pct"/>
            <w:tcBorders>
              <w:tl2br w:val="nil"/>
              <w:tr2bl w:val="nil"/>
            </w:tcBorders>
            <w:shd w:val="clear" w:color="auto" w:fill="auto"/>
            <w:noWrap/>
            <w:vAlign w:val="center"/>
          </w:tcPr>
          <w:p w14:paraId="5773922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 xml:space="preserve">0.003 </w:t>
            </w:r>
          </w:p>
        </w:tc>
        <w:tc>
          <w:tcPr>
            <w:tcW w:w="464" w:type="pct"/>
            <w:tcBorders>
              <w:tl2br w:val="nil"/>
              <w:tr2bl w:val="nil"/>
            </w:tcBorders>
            <w:shd w:val="clear" w:color="auto" w:fill="auto"/>
            <w:noWrap/>
            <w:vAlign w:val="center"/>
          </w:tcPr>
          <w:p w14:paraId="4A0699A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 xml:space="preserve">0.000 </w:t>
            </w:r>
          </w:p>
        </w:tc>
        <w:tc>
          <w:tcPr>
            <w:tcW w:w="562" w:type="pct"/>
            <w:tcBorders>
              <w:tl2br w:val="nil"/>
              <w:tr2bl w:val="nil"/>
            </w:tcBorders>
            <w:shd w:val="clear" w:color="auto" w:fill="auto"/>
            <w:noWrap/>
            <w:vAlign w:val="center"/>
          </w:tcPr>
          <w:p w14:paraId="23F4C8C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 xml:space="preserve">0 </w:t>
            </w:r>
          </w:p>
        </w:tc>
        <w:tc>
          <w:tcPr>
            <w:tcW w:w="469" w:type="pct"/>
            <w:tcBorders>
              <w:tl2br w:val="nil"/>
              <w:tr2bl w:val="nil"/>
            </w:tcBorders>
            <w:shd w:val="clear" w:color="auto" w:fill="auto"/>
            <w:noWrap/>
            <w:vAlign w:val="center"/>
          </w:tcPr>
          <w:p w14:paraId="3A4F4FE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 xml:space="preserve">0 </w:t>
            </w:r>
          </w:p>
        </w:tc>
        <w:tc>
          <w:tcPr>
            <w:tcW w:w="556" w:type="pct"/>
            <w:tcBorders>
              <w:tl2br w:val="nil"/>
              <w:tr2bl w:val="nil"/>
            </w:tcBorders>
            <w:shd w:val="clear" w:color="auto" w:fill="auto"/>
            <w:noWrap/>
            <w:vAlign w:val="center"/>
          </w:tcPr>
          <w:p w14:paraId="32182D8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 xml:space="preserve">0 </w:t>
            </w:r>
          </w:p>
        </w:tc>
        <w:tc>
          <w:tcPr>
            <w:tcW w:w="512" w:type="pct"/>
            <w:tcBorders>
              <w:tl2br w:val="nil"/>
              <w:tr2bl w:val="nil"/>
            </w:tcBorders>
            <w:shd w:val="clear" w:color="auto" w:fill="auto"/>
            <w:noWrap/>
            <w:vAlign w:val="center"/>
          </w:tcPr>
          <w:p w14:paraId="76A25AD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 xml:space="preserve">0.001 </w:t>
            </w:r>
          </w:p>
        </w:tc>
        <w:tc>
          <w:tcPr>
            <w:tcW w:w="512" w:type="pct"/>
            <w:tcBorders>
              <w:tl2br w:val="nil"/>
              <w:tr2bl w:val="nil"/>
            </w:tcBorders>
            <w:shd w:val="clear" w:color="auto" w:fill="auto"/>
            <w:noWrap/>
            <w:vAlign w:val="center"/>
          </w:tcPr>
          <w:p w14:paraId="7CF250C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 xml:space="preserve">0.011 </w:t>
            </w:r>
          </w:p>
        </w:tc>
        <w:tc>
          <w:tcPr>
            <w:tcW w:w="514" w:type="pct"/>
            <w:tcBorders>
              <w:tl2br w:val="nil"/>
              <w:tr2bl w:val="nil"/>
            </w:tcBorders>
            <w:shd w:val="clear" w:color="auto" w:fill="auto"/>
            <w:noWrap/>
            <w:vAlign w:val="center"/>
          </w:tcPr>
          <w:p w14:paraId="09682ED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 xml:space="preserve">0.001 </w:t>
            </w:r>
          </w:p>
        </w:tc>
      </w:tr>
    </w:tbl>
    <w:p w14:paraId="591695E3">
      <w:pPr>
        <w:pStyle w:val="13"/>
        <w:rPr>
          <w:rFonts w:hint="eastAsia" w:ascii="仿宋" w:hAnsi="仿宋" w:eastAsia="仿宋" w:cs="仿宋"/>
          <w:color w:val="auto"/>
          <w:lang w:val="en-US" w:eastAsia="zh-CN"/>
        </w:rPr>
      </w:pPr>
    </w:p>
    <w:p w14:paraId="6D1C39C0">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二、</w:t>
      </w:r>
      <w:r>
        <w:rPr>
          <w:rFonts w:hint="eastAsia" w:ascii="仿宋" w:hAnsi="仿宋" w:eastAsia="仿宋" w:cs="仿宋"/>
          <w:b/>
          <w:bCs/>
          <w:snapToGrid w:val="0"/>
          <w:color w:val="auto"/>
          <w:sz w:val="28"/>
          <w:szCs w:val="28"/>
          <w:highlight w:val="none"/>
        </w:rPr>
        <w:t>水土流失污染</w:t>
      </w:r>
    </w:p>
    <w:p w14:paraId="65B4662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（1）水土流失现状测算方法</w:t>
      </w:r>
    </w:p>
    <w:p w14:paraId="63042DB0">
      <w:pPr>
        <w:widowControl/>
        <w:adjustRightInd w:val="0"/>
        <w:snapToGrid w:val="0"/>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目前，云南省现有的水土流失现状图为2015年遥测成果，根据2020年4月出版《云南省土壤侵蚀地图集》（云南省水利监制，云南省水利水电科学研究院、云南省地图院编制）。本区划通过对保护区进行卫星影像解译，获取植被覆盖度矢量数据，并结合区域地形坡度矢量数据和土地利用现状矢量数据，根据《土壤侵蚀分类分级标准》（SL190-2007）对径流区内不同地类、不同植被覆盖度和不同坡度进行土壤侵蚀分级，分级依据详见表2.7-3。</w:t>
      </w:r>
    </w:p>
    <w:p w14:paraId="2E973D79">
      <w:pPr>
        <w:widowControl/>
        <w:adjustRightInd w:val="0"/>
        <w:snapToGrid w:val="0"/>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（2）勐戛镇三角岩河流型水源地保护区范围内水土流失现状</w:t>
      </w:r>
    </w:p>
    <w:p w14:paraId="621C9ACF">
      <w:pPr>
        <w:widowControl/>
        <w:adjustRightInd w:val="0"/>
        <w:snapToGrid w:val="0"/>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根据解译成果，勐戛镇三角岩河流型水源地保护区范围总面积2.077km²，其中微度侵蚀侵蚀面积2.044km²，占保护区面积的98.41%。土壤侵蚀面积0.031km²，占保护区面积的1.49%；其中轻度侵蚀面积0.031km²，占土壤侵蚀面积的100%，年均土壤流失量约628.70t/a。勐戛镇三角岩河流型水源地保护区范围内土壤侵蚀现状统计见表2.7-3。</w:t>
      </w:r>
    </w:p>
    <w:p w14:paraId="0038F487">
      <w:pPr>
        <w:keepNext w:val="0"/>
        <w:keepLines w:val="0"/>
        <w:pageBreakBefore w:val="0"/>
        <w:widowControl/>
        <w:kinsoku/>
        <w:wordWrap/>
        <w:overflowPunct/>
        <w:topLinePunct/>
        <w:autoSpaceDE/>
        <w:autoSpaceDN/>
        <w:bidi w:val="0"/>
        <w:adjustRightInd/>
        <w:snapToGrid/>
        <w:spacing w:line="360" w:lineRule="auto"/>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表 2.7-</w:t>
      </w:r>
      <w:r>
        <w:rPr>
          <w:rFonts w:hint="eastAsia" w:ascii="仿宋" w:hAnsi="仿宋" w:eastAsia="仿宋" w:cs="仿宋"/>
          <w:b/>
          <w:color w:val="auto"/>
          <w:sz w:val="24"/>
          <w:szCs w:val="24"/>
          <w:highlight w:val="none"/>
          <w:lang w:val="en-US" w:eastAsia="zh-CN"/>
        </w:rPr>
        <w:t xml:space="preserve">3   </w:t>
      </w:r>
      <w:r>
        <w:rPr>
          <w:rFonts w:hint="eastAsia" w:ascii="仿宋" w:hAnsi="仿宋" w:eastAsia="仿宋" w:cs="仿宋"/>
          <w:b/>
          <w:color w:val="auto"/>
          <w:sz w:val="24"/>
          <w:szCs w:val="24"/>
          <w:highlight w:val="none"/>
        </w:rPr>
        <w:t>饮用水水源地保护区范围内土壤侵蚀现状统计表</w:t>
      </w:r>
    </w:p>
    <w:tbl>
      <w:tblPr>
        <w:tblStyle w:val="14"/>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112"/>
        <w:gridCol w:w="1142"/>
        <w:gridCol w:w="1194"/>
        <w:gridCol w:w="2452"/>
        <w:gridCol w:w="1040"/>
        <w:gridCol w:w="1026"/>
        <w:gridCol w:w="1319"/>
      </w:tblGrid>
      <w:tr w14:paraId="05469A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177" w:type="pct"/>
            <w:gridSpan w:val="4"/>
            <w:vMerge w:val="restart"/>
            <w:tcBorders>
              <w:tl2br w:val="nil"/>
              <w:tr2bl w:val="nil"/>
            </w:tcBorders>
            <w:shd w:val="clear" w:color="auto" w:fill="auto"/>
            <w:vAlign w:val="center"/>
          </w:tcPr>
          <w:p w14:paraId="3F959425">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分类</w:t>
            </w:r>
          </w:p>
        </w:tc>
        <w:tc>
          <w:tcPr>
            <w:tcW w:w="1822" w:type="pct"/>
            <w:gridSpan w:val="3"/>
            <w:tcBorders>
              <w:tl2br w:val="nil"/>
              <w:tr2bl w:val="nil"/>
            </w:tcBorders>
            <w:shd w:val="clear" w:color="auto" w:fill="auto"/>
            <w:vAlign w:val="center"/>
          </w:tcPr>
          <w:p w14:paraId="3332DD67">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饮用水水源地</w:t>
            </w:r>
          </w:p>
        </w:tc>
      </w:tr>
      <w:tr w14:paraId="77535C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177" w:type="pct"/>
            <w:gridSpan w:val="4"/>
            <w:vMerge w:val="continue"/>
            <w:tcBorders>
              <w:tl2br w:val="nil"/>
              <w:tr2bl w:val="nil"/>
            </w:tcBorders>
            <w:shd w:val="clear" w:color="auto" w:fill="auto"/>
            <w:vAlign w:val="center"/>
          </w:tcPr>
          <w:p w14:paraId="31B3E78C">
            <w:pPr>
              <w:jc w:val="center"/>
              <w:rPr>
                <w:rFonts w:hint="eastAsia" w:ascii="仿宋" w:hAnsi="仿宋" w:eastAsia="仿宋" w:cs="仿宋"/>
                <w:b/>
                <w:bCs/>
                <w:i w:val="0"/>
                <w:iCs w:val="0"/>
                <w:color w:val="auto"/>
                <w:sz w:val="21"/>
                <w:szCs w:val="21"/>
                <w:highlight w:val="none"/>
                <w:u w:val="none"/>
              </w:rPr>
            </w:pPr>
          </w:p>
        </w:tc>
        <w:tc>
          <w:tcPr>
            <w:tcW w:w="559" w:type="pct"/>
            <w:tcBorders>
              <w:tl2br w:val="nil"/>
              <w:tr2bl w:val="nil"/>
            </w:tcBorders>
            <w:shd w:val="clear" w:color="auto" w:fill="auto"/>
            <w:vAlign w:val="center"/>
          </w:tcPr>
          <w:p w14:paraId="23B97108">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一级保护区</w:t>
            </w:r>
          </w:p>
        </w:tc>
        <w:tc>
          <w:tcPr>
            <w:tcW w:w="552" w:type="pct"/>
            <w:tcBorders>
              <w:tl2br w:val="nil"/>
              <w:tr2bl w:val="nil"/>
            </w:tcBorders>
            <w:shd w:val="clear" w:color="auto" w:fill="auto"/>
            <w:vAlign w:val="center"/>
          </w:tcPr>
          <w:p w14:paraId="2144BDB1">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二级保护区</w:t>
            </w:r>
          </w:p>
        </w:tc>
        <w:tc>
          <w:tcPr>
            <w:tcW w:w="710" w:type="pct"/>
            <w:tcBorders>
              <w:tl2br w:val="nil"/>
              <w:tr2bl w:val="nil"/>
            </w:tcBorders>
            <w:shd w:val="clear" w:color="auto" w:fill="auto"/>
            <w:vAlign w:val="center"/>
          </w:tcPr>
          <w:p w14:paraId="245F3FBC">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合计</w:t>
            </w:r>
          </w:p>
        </w:tc>
      </w:tr>
      <w:tr w14:paraId="106FC8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177" w:type="pct"/>
            <w:gridSpan w:val="4"/>
            <w:tcBorders>
              <w:tl2br w:val="nil"/>
              <w:tr2bl w:val="nil"/>
            </w:tcBorders>
            <w:shd w:val="clear" w:color="auto" w:fill="auto"/>
            <w:vAlign w:val="center"/>
          </w:tcPr>
          <w:p w14:paraId="7512DBB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Style w:val="21"/>
                <w:rFonts w:hint="eastAsia" w:ascii="仿宋" w:hAnsi="仿宋" w:eastAsia="仿宋" w:cs="仿宋"/>
                <w:color w:val="auto"/>
                <w:highlight w:val="none"/>
                <w:lang w:val="en-US" w:eastAsia="zh-CN" w:bidi="ar"/>
              </w:rPr>
              <w:t>总面积（</w:t>
            </w:r>
            <w:r>
              <w:rPr>
                <w:rFonts w:hint="eastAsia" w:ascii="仿宋" w:hAnsi="仿宋" w:eastAsia="仿宋" w:cs="仿宋"/>
                <w:i w:val="0"/>
                <w:iCs w:val="0"/>
                <w:color w:val="auto"/>
                <w:kern w:val="0"/>
                <w:sz w:val="24"/>
                <w:szCs w:val="24"/>
                <w:highlight w:val="none"/>
                <w:u w:val="none"/>
                <w:lang w:val="en-US" w:eastAsia="zh-CN" w:bidi="ar"/>
              </w:rPr>
              <w:t>km²</w:t>
            </w:r>
            <w:r>
              <w:rPr>
                <w:rStyle w:val="21"/>
                <w:rFonts w:hint="eastAsia" w:ascii="仿宋" w:hAnsi="仿宋" w:eastAsia="仿宋" w:cs="仿宋"/>
                <w:color w:val="auto"/>
                <w:highlight w:val="none"/>
                <w:lang w:val="en-US" w:eastAsia="zh-CN" w:bidi="ar"/>
              </w:rPr>
              <w:t>）</w:t>
            </w:r>
          </w:p>
        </w:tc>
        <w:tc>
          <w:tcPr>
            <w:tcW w:w="954" w:type="dxa"/>
            <w:tcBorders>
              <w:tl2br w:val="nil"/>
              <w:tr2bl w:val="nil"/>
            </w:tcBorders>
            <w:shd w:val="clear" w:color="auto" w:fill="auto"/>
            <w:vAlign w:val="center"/>
          </w:tcPr>
          <w:p w14:paraId="0028E03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u w:val="none"/>
                <w:lang w:val="en-US" w:eastAsia="zh-CN" w:bidi="ar"/>
              </w:rPr>
              <w:t>0.394</w:t>
            </w:r>
          </w:p>
        </w:tc>
        <w:tc>
          <w:tcPr>
            <w:tcW w:w="941" w:type="dxa"/>
            <w:tcBorders>
              <w:tl2br w:val="nil"/>
              <w:tr2bl w:val="nil"/>
            </w:tcBorders>
            <w:shd w:val="clear" w:color="auto" w:fill="auto"/>
            <w:vAlign w:val="center"/>
          </w:tcPr>
          <w:p w14:paraId="7E0AECA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u w:val="none"/>
                <w:lang w:val="en-US" w:eastAsia="zh-CN" w:bidi="ar"/>
              </w:rPr>
              <w:t>1.683</w:t>
            </w:r>
          </w:p>
        </w:tc>
        <w:tc>
          <w:tcPr>
            <w:tcW w:w="1210" w:type="dxa"/>
            <w:tcBorders>
              <w:tl2br w:val="nil"/>
              <w:tr2bl w:val="nil"/>
            </w:tcBorders>
            <w:shd w:val="clear" w:color="auto" w:fill="auto"/>
            <w:vAlign w:val="center"/>
          </w:tcPr>
          <w:p w14:paraId="2509610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u w:val="none"/>
                <w:lang w:val="en-US" w:eastAsia="zh-CN" w:bidi="ar"/>
              </w:rPr>
              <w:t>2.077</w:t>
            </w:r>
          </w:p>
        </w:tc>
      </w:tr>
      <w:tr w14:paraId="2527FB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857" w:type="pct"/>
            <w:gridSpan w:val="3"/>
            <w:vMerge w:val="restart"/>
            <w:tcBorders>
              <w:tl2br w:val="nil"/>
              <w:tr2bl w:val="nil"/>
            </w:tcBorders>
            <w:shd w:val="clear" w:color="auto" w:fill="auto"/>
            <w:vAlign w:val="center"/>
          </w:tcPr>
          <w:p w14:paraId="1BC64C4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Style w:val="21"/>
                <w:rFonts w:hint="eastAsia" w:ascii="仿宋" w:hAnsi="仿宋" w:eastAsia="仿宋" w:cs="仿宋"/>
                <w:color w:val="auto"/>
                <w:highlight w:val="none"/>
                <w:lang w:val="en-US" w:eastAsia="zh-CN" w:bidi="ar"/>
              </w:rPr>
              <w:t>微度侵蚀</w:t>
            </w:r>
          </w:p>
        </w:tc>
        <w:tc>
          <w:tcPr>
            <w:tcW w:w="1320" w:type="pct"/>
            <w:tcBorders>
              <w:tl2br w:val="nil"/>
              <w:tr2bl w:val="nil"/>
            </w:tcBorders>
            <w:shd w:val="clear" w:color="auto" w:fill="auto"/>
            <w:vAlign w:val="center"/>
          </w:tcPr>
          <w:p w14:paraId="1A5BE09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Style w:val="21"/>
                <w:rFonts w:hint="eastAsia" w:ascii="仿宋" w:hAnsi="仿宋" w:eastAsia="仿宋" w:cs="仿宋"/>
                <w:color w:val="auto"/>
                <w:highlight w:val="none"/>
                <w:lang w:val="en-US" w:eastAsia="zh-CN" w:bidi="ar"/>
              </w:rPr>
              <w:t>面积（</w:t>
            </w:r>
            <w:r>
              <w:rPr>
                <w:rFonts w:hint="eastAsia" w:ascii="仿宋" w:hAnsi="仿宋" w:eastAsia="仿宋" w:cs="仿宋"/>
                <w:i w:val="0"/>
                <w:iCs w:val="0"/>
                <w:color w:val="auto"/>
                <w:kern w:val="0"/>
                <w:sz w:val="24"/>
                <w:szCs w:val="24"/>
                <w:highlight w:val="none"/>
                <w:u w:val="none"/>
                <w:lang w:val="en-US" w:eastAsia="zh-CN" w:bidi="ar"/>
              </w:rPr>
              <w:t>km²</w:t>
            </w:r>
            <w:r>
              <w:rPr>
                <w:rStyle w:val="21"/>
                <w:rFonts w:hint="eastAsia" w:ascii="仿宋" w:hAnsi="仿宋" w:eastAsia="仿宋" w:cs="仿宋"/>
                <w:color w:val="auto"/>
                <w:highlight w:val="none"/>
                <w:lang w:val="en-US" w:eastAsia="zh-CN" w:bidi="ar"/>
              </w:rPr>
              <w:t>）</w:t>
            </w:r>
          </w:p>
        </w:tc>
        <w:tc>
          <w:tcPr>
            <w:tcW w:w="954" w:type="dxa"/>
            <w:tcBorders>
              <w:tl2br w:val="nil"/>
              <w:tr2bl w:val="nil"/>
            </w:tcBorders>
            <w:shd w:val="clear" w:color="auto" w:fill="auto"/>
            <w:vAlign w:val="center"/>
          </w:tcPr>
          <w:p w14:paraId="5903E2C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u w:val="none"/>
                <w:lang w:val="en-US" w:eastAsia="zh-CN" w:bidi="ar"/>
              </w:rPr>
              <w:t xml:space="preserve">0.394 </w:t>
            </w:r>
          </w:p>
        </w:tc>
        <w:tc>
          <w:tcPr>
            <w:tcW w:w="941" w:type="dxa"/>
            <w:tcBorders>
              <w:tl2br w:val="nil"/>
              <w:tr2bl w:val="nil"/>
            </w:tcBorders>
            <w:shd w:val="clear" w:color="auto" w:fill="auto"/>
            <w:vAlign w:val="center"/>
          </w:tcPr>
          <w:p w14:paraId="0AC9E30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u w:val="none"/>
                <w:lang w:val="en-US" w:eastAsia="zh-CN" w:bidi="ar"/>
              </w:rPr>
              <w:t>1.65</w:t>
            </w:r>
          </w:p>
        </w:tc>
        <w:tc>
          <w:tcPr>
            <w:tcW w:w="1210" w:type="dxa"/>
            <w:tcBorders>
              <w:tl2br w:val="nil"/>
              <w:tr2bl w:val="nil"/>
            </w:tcBorders>
            <w:shd w:val="clear" w:color="auto" w:fill="auto"/>
            <w:vAlign w:val="center"/>
          </w:tcPr>
          <w:p w14:paraId="17CFD8E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u w:val="none"/>
                <w:lang w:val="en-US" w:eastAsia="zh-CN" w:bidi="ar"/>
              </w:rPr>
              <w:t xml:space="preserve">2.044 </w:t>
            </w:r>
          </w:p>
        </w:tc>
      </w:tr>
      <w:tr w14:paraId="3DBCBE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857" w:type="pct"/>
            <w:gridSpan w:val="3"/>
            <w:vMerge w:val="continue"/>
            <w:tcBorders>
              <w:tl2br w:val="nil"/>
              <w:tr2bl w:val="nil"/>
            </w:tcBorders>
            <w:shd w:val="clear" w:color="auto" w:fill="auto"/>
            <w:vAlign w:val="center"/>
          </w:tcPr>
          <w:p w14:paraId="6D2266E1">
            <w:pPr>
              <w:jc w:val="center"/>
              <w:rPr>
                <w:rFonts w:hint="eastAsia" w:ascii="仿宋" w:hAnsi="仿宋" w:eastAsia="仿宋" w:cs="仿宋"/>
                <w:i w:val="0"/>
                <w:iCs w:val="0"/>
                <w:color w:val="auto"/>
                <w:sz w:val="21"/>
                <w:szCs w:val="21"/>
                <w:highlight w:val="none"/>
                <w:u w:val="none"/>
              </w:rPr>
            </w:pPr>
          </w:p>
        </w:tc>
        <w:tc>
          <w:tcPr>
            <w:tcW w:w="1320" w:type="pct"/>
            <w:tcBorders>
              <w:tl2br w:val="nil"/>
              <w:tr2bl w:val="nil"/>
            </w:tcBorders>
            <w:shd w:val="clear" w:color="auto" w:fill="auto"/>
            <w:vAlign w:val="center"/>
          </w:tcPr>
          <w:p w14:paraId="231BFF0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Style w:val="21"/>
                <w:rFonts w:hint="eastAsia" w:ascii="仿宋" w:hAnsi="仿宋" w:eastAsia="仿宋" w:cs="仿宋"/>
                <w:color w:val="auto"/>
                <w:highlight w:val="none"/>
                <w:lang w:val="en-US" w:eastAsia="zh-CN" w:bidi="ar"/>
              </w:rPr>
              <w:t>占保护区面积（</w:t>
            </w:r>
            <w:r>
              <w:rPr>
                <w:rFonts w:hint="eastAsia" w:ascii="仿宋" w:hAnsi="仿宋" w:eastAsia="仿宋" w:cs="仿宋"/>
                <w:i w:val="0"/>
                <w:iCs w:val="0"/>
                <w:color w:val="auto"/>
                <w:kern w:val="0"/>
                <w:sz w:val="21"/>
                <w:szCs w:val="21"/>
                <w:highlight w:val="none"/>
                <w:u w:val="none"/>
                <w:lang w:val="en-US" w:eastAsia="zh-CN" w:bidi="ar"/>
              </w:rPr>
              <w:t>%</w:t>
            </w:r>
            <w:r>
              <w:rPr>
                <w:rStyle w:val="21"/>
                <w:rFonts w:hint="eastAsia" w:ascii="仿宋" w:hAnsi="仿宋" w:eastAsia="仿宋" w:cs="仿宋"/>
                <w:color w:val="auto"/>
                <w:highlight w:val="none"/>
                <w:lang w:val="en-US" w:eastAsia="zh-CN" w:bidi="ar"/>
              </w:rPr>
              <w:t>）</w:t>
            </w:r>
          </w:p>
        </w:tc>
        <w:tc>
          <w:tcPr>
            <w:tcW w:w="954" w:type="dxa"/>
            <w:tcBorders>
              <w:tl2br w:val="nil"/>
              <w:tr2bl w:val="nil"/>
            </w:tcBorders>
            <w:shd w:val="clear" w:color="auto" w:fill="auto"/>
            <w:vAlign w:val="center"/>
          </w:tcPr>
          <w:p w14:paraId="6BD8A09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u w:val="none"/>
                <w:lang w:val="en-US" w:eastAsia="zh-CN" w:bidi="ar"/>
              </w:rPr>
              <w:t xml:space="preserve">100.00 </w:t>
            </w:r>
          </w:p>
        </w:tc>
        <w:tc>
          <w:tcPr>
            <w:tcW w:w="941" w:type="dxa"/>
            <w:tcBorders>
              <w:tl2br w:val="nil"/>
              <w:tr2bl w:val="nil"/>
            </w:tcBorders>
            <w:shd w:val="clear" w:color="auto" w:fill="auto"/>
            <w:vAlign w:val="center"/>
          </w:tcPr>
          <w:p w14:paraId="79E834D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u w:val="none"/>
                <w:lang w:val="en-US" w:eastAsia="zh-CN" w:bidi="ar"/>
              </w:rPr>
              <w:t xml:space="preserve">98.04 </w:t>
            </w:r>
          </w:p>
        </w:tc>
        <w:tc>
          <w:tcPr>
            <w:tcW w:w="1210" w:type="dxa"/>
            <w:tcBorders>
              <w:tl2br w:val="nil"/>
              <w:tr2bl w:val="nil"/>
            </w:tcBorders>
            <w:shd w:val="clear" w:color="auto" w:fill="auto"/>
            <w:vAlign w:val="center"/>
          </w:tcPr>
          <w:p w14:paraId="33DC1E1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u w:val="none"/>
                <w:lang w:val="en-US" w:eastAsia="zh-CN" w:bidi="ar"/>
              </w:rPr>
              <w:t xml:space="preserve">98.41 </w:t>
            </w:r>
          </w:p>
        </w:tc>
      </w:tr>
      <w:tr w14:paraId="4F468B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598" w:type="pct"/>
            <w:vMerge w:val="restart"/>
            <w:tcBorders>
              <w:tl2br w:val="nil"/>
              <w:tr2bl w:val="nil"/>
            </w:tcBorders>
            <w:shd w:val="clear" w:color="auto" w:fill="auto"/>
            <w:vAlign w:val="center"/>
          </w:tcPr>
          <w:p w14:paraId="62CA195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土壤侵蚀</w:t>
            </w:r>
          </w:p>
        </w:tc>
        <w:tc>
          <w:tcPr>
            <w:tcW w:w="1258" w:type="pct"/>
            <w:gridSpan w:val="2"/>
            <w:vMerge w:val="restart"/>
            <w:tcBorders>
              <w:tl2br w:val="nil"/>
              <w:tr2bl w:val="nil"/>
            </w:tcBorders>
            <w:shd w:val="clear" w:color="auto" w:fill="auto"/>
            <w:vAlign w:val="center"/>
          </w:tcPr>
          <w:p w14:paraId="7A6C577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Style w:val="21"/>
                <w:rFonts w:hint="eastAsia" w:ascii="仿宋" w:hAnsi="仿宋" w:eastAsia="仿宋" w:cs="仿宋"/>
                <w:color w:val="auto"/>
                <w:highlight w:val="none"/>
                <w:lang w:val="en-US" w:eastAsia="zh-CN" w:bidi="ar"/>
              </w:rPr>
              <w:t>总体情况</w:t>
            </w:r>
          </w:p>
        </w:tc>
        <w:tc>
          <w:tcPr>
            <w:tcW w:w="1320" w:type="pct"/>
            <w:tcBorders>
              <w:tl2br w:val="nil"/>
              <w:tr2bl w:val="nil"/>
            </w:tcBorders>
            <w:shd w:val="clear" w:color="auto" w:fill="auto"/>
            <w:vAlign w:val="center"/>
          </w:tcPr>
          <w:p w14:paraId="2821CEC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Style w:val="21"/>
                <w:rFonts w:hint="eastAsia" w:ascii="仿宋" w:hAnsi="仿宋" w:eastAsia="仿宋" w:cs="仿宋"/>
                <w:color w:val="auto"/>
                <w:highlight w:val="none"/>
                <w:lang w:val="en-US" w:eastAsia="zh-CN" w:bidi="ar"/>
              </w:rPr>
              <w:t>面积（</w:t>
            </w:r>
            <w:r>
              <w:rPr>
                <w:rFonts w:hint="eastAsia" w:ascii="仿宋" w:hAnsi="仿宋" w:eastAsia="仿宋" w:cs="仿宋"/>
                <w:i w:val="0"/>
                <w:iCs w:val="0"/>
                <w:color w:val="auto"/>
                <w:kern w:val="0"/>
                <w:sz w:val="24"/>
                <w:szCs w:val="24"/>
                <w:highlight w:val="none"/>
                <w:u w:val="none"/>
                <w:lang w:val="en-US" w:eastAsia="zh-CN" w:bidi="ar"/>
              </w:rPr>
              <w:t>km²</w:t>
            </w:r>
            <w:r>
              <w:rPr>
                <w:rStyle w:val="21"/>
                <w:rFonts w:hint="eastAsia" w:ascii="仿宋" w:hAnsi="仿宋" w:eastAsia="仿宋" w:cs="仿宋"/>
                <w:color w:val="auto"/>
                <w:highlight w:val="none"/>
                <w:lang w:val="en-US" w:eastAsia="zh-CN" w:bidi="ar"/>
              </w:rPr>
              <w:t>）</w:t>
            </w:r>
          </w:p>
        </w:tc>
        <w:tc>
          <w:tcPr>
            <w:tcW w:w="954" w:type="dxa"/>
            <w:tcBorders>
              <w:tl2br w:val="nil"/>
              <w:tr2bl w:val="nil"/>
            </w:tcBorders>
            <w:shd w:val="clear" w:color="auto" w:fill="auto"/>
            <w:vAlign w:val="center"/>
          </w:tcPr>
          <w:p w14:paraId="4077C573">
            <w:pPr>
              <w:jc w:val="center"/>
              <w:rPr>
                <w:rFonts w:hint="eastAsia" w:ascii="仿宋" w:hAnsi="仿宋" w:eastAsia="仿宋" w:cs="仿宋"/>
                <w:i w:val="0"/>
                <w:iCs w:val="0"/>
                <w:color w:val="auto"/>
                <w:sz w:val="21"/>
                <w:szCs w:val="21"/>
                <w:highlight w:val="none"/>
                <w:u w:val="none"/>
              </w:rPr>
            </w:pPr>
          </w:p>
        </w:tc>
        <w:tc>
          <w:tcPr>
            <w:tcW w:w="941" w:type="dxa"/>
            <w:tcBorders>
              <w:tl2br w:val="nil"/>
              <w:tr2bl w:val="nil"/>
            </w:tcBorders>
            <w:shd w:val="clear" w:color="auto" w:fill="auto"/>
            <w:vAlign w:val="center"/>
          </w:tcPr>
          <w:p w14:paraId="17CBFAF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u w:val="none"/>
                <w:lang w:val="en-US" w:eastAsia="zh-CN" w:bidi="ar"/>
              </w:rPr>
              <w:t xml:space="preserve">0.031 </w:t>
            </w:r>
          </w:p>
        </w:tc>
        <w:tc>
          <w:tcPr>
            <w:tcW w:w="1210" w:type="dxa"/>
            <w:tcBorders>
              <w:tl2br w:val="nil"/>
              <w:tr2bl w:val="nil"/>
            </w:tcBorders>
            <w:shd w:val="clear" w:color="auto" w:fill="auto"/>
            <w:vAlign w:val="center"/>
          </w:tcPr>
          <w:p w14:paraId="00AB9F2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u w:val="none"/>
                <w:lang w:val="en-US" w:eastAsia="zh-CN" w:bidi="ar"/>
              </w:rPr>
              <w:t xml:space="preserve">0.031 </w:t>
            </w:r>
          </w:p>
        </w:tc>
      </w:tr>
      <w:tr w14:paraId="7E0AA0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598" w:type="pct"/>
            <w:vMerge w:val="continue"/>
            <w:tcBorders>
              <w:tl2br w:val="nil"/>
              <w:tr2bl w:val="nil"/>
            </w:tcBorders>
            <w:shd w:val="clear" w:color="auto" w:fill="auto"/>
            <w:vAlign w:val="center"/>
          </w:tcPr>
          <w:p w14:paraId="50B93002">
            <w:pPr>
              <w:jc w:val="center"/>
              <w:rPr>
                <w:rFonts w:hint="eastAsia" w:ascii="仿宋" w:hAnsi="仿宋" w:eastAsia="仿宋" w:cs="仿宋"/>
                <w:i w:val="0"/>
                <w:iCs w:val="0"/>
                <w:color w:val="auto"/>
                <w:sz w:val="21"/>
                <w:szCs w:val="21"/>
                <w:highlight w:val="none"/>
                <w:u w:val="none"/>
              </w:rPr>
            </w:pPr>
          </w:p>
        </w:tc>
        <w:tc>
          <w:tcPr>
            <w:tcW w:w="1258" w:type="pct"/>
            <w:gridSpan w:val="2"/>
            <w:vMerge w:val="continue"/>
            <w:tcBorders>
              <w:tl2br w:val="nil"/>
              <w:tr2bl w:val="nil"/>
            </w:tcBorders>
            <w:shd w:val="clear" w:color="auto" w:fill="auto"/>
            <w:vAlign w:val="center"/>
          </w:tcPr>
          <w:p w14:paraId="49ED8386">
            <w:pPr>
              <w:jc w:val="center"/>
              <w:rPr>
                <w:rFonts w:hint="eastAsia" w:ascii="仿宋" w:hAnsi="仿宋" w:eastAsia="仿宋" w:cs="仿宋"/>
                <w:i w:val="0"/>
                <w:iCs w:val="0"/>
                <w:color w:val="auto"/>
                <w:sz w:val="21"/>
                <w:szCs w:val="21"/>
                <w:highlight w:val="none"/>
                <w:u w:val="none"/>
              </w:rPr>
            </w:pPr>
          </w:p>
        </w:tc>
        <w:tc>
          <w:tcPr>
            <w:tcW w:w="1320" w:type="pct"/>
            <w:tcBorders>
              <w:tl2br w:val="nil"/>
              <w:tr2bl w:val="nil"/>
            </w:tcBorders>
            <w:shd w:val="clear" w:color="auto" w:fill="auto"/>
            <w:vAlign w:val="center"/>
          </w:tcPr>
          <w:p w14:paraId="1FF9E4C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Style w:val="21"/>
                <w:rFonts w:hint="eastAsia" w:ascii="仿宋" w:hAnsi="仿宋" w:eastAsia="仿宋" w:cs="仿宋"/>
                <w:color w:val="auto"/>
                <w:highlight w:val="none"/>
                <w:lang w:val="en-US" w:eastAsia="zh-CN" w:bidi="ar"/>
              </w:rPr>
              <w:t>占</w:t>
            </w:r>
            <w:r>
              <w:rPr>
                <w:rStyle w:val="23"/>
                <w:rFonts w:hint="eastAsia" w:ascii="仿宋" w:hAnsi="仿宋" w:eastAsia="仿宋" w:cs="仿宋"/>
                <w:color w:val="auto"/>
                <w:highlight w:val="none"/>
                <w:lang w:val="en-US" w:eastAsia="zh-CN" w:bidi="ar"/>
              </w:rPr>
              <w:t>保护区</w:t>
            </w:r>
            <w:r>
              <w:rPr>
                <w:rStyle w:val="21"/>
                <w:rFonts w:hint="eastAsia" w:ascii="仿宋" w:hAnsi="仿宋" w:eastAsia="仿宋" w:cs="仿宋"/>
                <w:color w:val="auto"/>
                <w:highlight w:val="none"/>
                <w:lang w:val="en-US" w:eastAsia="zh-CN" w:bidi="ar"/>
              </w:rPr>
              <w:t>面积（</w:t>
            </w:r>
            <w:r>
              <w:rPr>
                <w:rFonts w:hint="eastAsia" w:ascii="仿宋" w:hAnsi="仿宋" w:eastAsia="仿宋" w:cs="仿宋"/>
                <w:i w:val="0"/>
                <w:iCs w:val="0"/>
                <w:color w:val="auto"/>
                <w:kern w:val="0"/>
                <w:sz w:val="21"/>
                <w:szCs w:val="21"/>
                <w:highlight w:val="none"/>
                <w:u w:val="none"/>
                <w:lang w:val="en-US" w:eastAsia="zh-CN" w:bidi="ar"/>
              </w:rPr>
              <w:t>%</w:t>
            </w:r>
            <w:r>
              <w:rPr>
                <w:rStyle w:val="21"/>
                <w:rFonts w:hint="eastAsia" w:ascii="仿宋" w:hAnsi="仿宋" w:eastAsia="仿宋" w:cs="仿宋"/>
                <w:color w:val="auto"/>
                <w:highlight w:val="none"/>
                <w:lang w:val="en-US" w:eastAsia="zh-CN" w:bidi="ar"/>
              </w:rPr>
              <w:t>）</w:t>
            </w:r>
          </w:p>
        </w:tc>
        <w:tc>
          <w:tcPr>
            <w:tcW w:w="954" w:type="dxa"/>
            <w:tcBorders>
              <w:tl2br w:val="nil"/>
              <w:tr2bl w:val="nil"/>
            </w:tcBorders>
            <w:shd w:val="clear" w:color="auto" w:fill="auto"/>
            <w:vAlign w:val="center"/>
          </w:tcPr>
          <w:p w14:paraId="6D3D261D">
            <w:pPr>
              <w:jc w:val="center"/>
              <w:rPr>
                <w:rFonts w:hint="eastAsia" w:ascii="仿宋" w:hAnsi="仿宋" w:eastAsia="仿宋" w:cs="仿宋"/>
                <w:i w:val="0"/>
                <w:iCs w:val="0"/>
                <w:color w:val="auto"/>
                <w:sz w:val="21"/>
                <w:szCs w:val="21"/>
                <w:highlight w:val="none"/>
                <w:u w:val="none"/>
              </w:rPr>
            </w:pPr>
          </w:p>
        </w:tc>
        <w:tc>
          <w:tcPr>
            <w:tcW w:w="941" w:type="dxa"/>
            <w:tcBorders>
              <w:tl2br w:val="nil"/>
              <w:tr2bl w:val="nil"/>
            </w:tcBorders>
            <w:shd w:val="clear" w:color="auto" w:fill="auto"/>
            <w:vAlign w:val="center"/>
          </w:tcPr>
          <w:p w14:paraId="0638034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u w:val="none"/>
                <w:lang w:val="en-US" w:eastAsia="zh-CN" w:bidi="ar"/>
              </w:rPr>
              <w:t xml:space="preserve">1.84 </w:t>
            </w:r>
          </w:p>
        </w:tc>
        <w:tc>
          <w:tcPr>
            <w:tcW w:w="1210" w:type="dxa"/>
            <w:tcBorders>
              <w:tl2br w:val="nil"/>
              <w:tr2bl w:val="nil"/>
            </w:tcBorders>
            <w:shd w:val="clear" w:color="auto" w:fill="auto"/>
            <w:vAlign w:val="center"/>
          </w:tcPr>
          <w:p w14:paraId="4E9FA4D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u w:val="none"/>
                <w:lang w:val="en-US" w:eastAsia="zh-CN" w:bidi="ar"/>
              </w:rPr>
              <w:t xml:space="preserve">1.49 </w:t>
            </w:r>
          </w:p>
        </w:tc>
      </w:tr>
      <w:tr w14:paraId="7C1C4D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598" w:type="pct"/>
            <w:vMerge w:val="continue"/>
            <w:tcBorders>
              <w:tl2br w:val="nil"/>
              <w:tr2bl w:val="nil"/>
            </w:tcBorders>
            <w:shd w:val="clear" w:color="auto" w:fill="auto"/>
            <w:vAlign w:val="center"/>
          </w:tcPr>
          <w:p w14:paraId="6B3AA988">
            <w:pPr>
              <w:jc w:val="center"/>
              <w:rPr>
                <w:rFonts w:hint="eastAsia" w:ascii="仿宋" w:hAnsi="仿宋" w:eastAsia="仿宋" w:cs="仿宋"/>
                <w:i w:val="0"/>
                <w:iCs w:val="0"/>
                <w:color w:val="auto"/>
                <w:sz w:val="21"/>
                <w:szCs w:val="21"/>
                <w:highlight w:val="none"/>
                <w:u w:val="none"/>
              </w:rPr>
            </w:pPr>
          </w:p>
        </w:tc>
        <w:tc>
          <w:tcPr>
            <w:tcW w:w="615" w:type="pct"/>
            <w:vMerge w:val="restart"/>
            <w:tcBorders>
              <w:tl2br w:val="nil"/>
              <w:tr2bl w:val="nil"/>
            </w:tcBorders>
            <w:shd w:val="clear" w:color="auto" w:fill="auto"/>
            <w:vAlign w:val="center"/>
          </w:tcPr>
          <w:p w14:paraId="330F6A0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强度分级</w:t>
            </w:r>
          </w:p>
        </w:tc>
        <w:tc>
          <w:tcPr>
            <w:tcW w:w="643" w:type="pct"/>
            <w:vMerge w:val="restart"/>
            <w:tcBorders>
              <w:tl2br w:val="nil"/>
              <w:tr2bl w:val="nil"/>
            </w:tcBorders>
            <w:shd w:val="clear" w:color="auto" w:fill="auto"/>
            <w:vAlign w:val="center"/>
          </w:tcPr>
          <w:p w14:paraId="62C5A3E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Style w:val="21"/>
                <w:rFonts w:hint="eastAsia" w:ascii="仿宋" w:hAnsi="仿宋" w:eastAsia="仿宋" w:cs="仿宋"/>
                <w:color w:val="auto"/>
                <w:highlight w:val="none"/>
                <w:lang w:val="en-US" w:eastAsia="zh-CN" w:bidi="ar"/>
              </w:rPr>
              <w:t>轻度</w:t>
            </w:r>
          </w:p>
        </w:tc>
        <w:tc>
          <w:tcPr>
            <w:tcW w:w="1320" w:type="pct"/>
            <w:tcBorders>
              <w:tl2br w:val="nil"/>
              <w:tr2bl w:val="nil"/>
            </w:tcBorders>
            <w:shd w:val="clear" w:color="auto" w:fill="auto"/>
            <w:vAlign w:val="center"/>
          </w:tcPr>
          <w:p w14:paraId="65C14B4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Style w:val="21"/>
                <w:rFonts w:hint="eastAsia" w:ascii="仿宋" w:hAnsi="仿宋" w:eastAsia="仿宋" w:cs="仿宋"/>
                <w:color w:val="auto"/>
                <w:highlight w:val="none"/>
                <w:lang w:val="en-US" w:eastAsia="zh-CN" w:bidi="ar"/>
              </w:rPr>
              <w:t>面积（</w:t>
            </w:r>
            <w:r>
              <w:rPr>
                <w:rFonts w:hint="eastAsia" w:ascii="仿宋" w:hAnsi="仿宋" w:eastAsia="仿宋" w:cs="仿宋"/>
                <w:i w:val="0"/>
                <w:iCs w:val="0"/>
                <w:color w:val="auto"/>
                <w:kern w:val="0"/>
                <w:sz w:val="24"/>
                <w:szCs w:val="24"/>
                <w:highlight w:val="none"/>
                <w:u w:val="none"/>
                <w:lang w:val="en-US" w:eastAsia="zh-CN" w:bidi="ar"/>
              </w:rPr>
              <w:t>km²</w:t>
            </w:r>
            <w:r>
              <w:rPr>
                <w:rStyle w:val="21"/>
                <w:rFonts w:hint="eastAsia" w:ascii="仿宋" w:hAnsi="仿宋" w:eastAsia="仿宋" w:cs="仿宋"/>
                <w:color w:val="auto"/>
                <w:highlight w:val="none"/>
                <w:lang w:val="en-US" w:eastAsia="zh-CN" w:bidi="ar"/>
              </w:rPr>
              <w:t>）</w:t>
            </w:r>
          </w:p>
        </w:tc>
        <w:tc>
          <w:tcPr>
            <w:tcW w:w="954" w:type="dxa"/>
            <w:tcBorders>
              <w:tl2br w:val="nil"/>
              <w:tr2bl w:val="nil"/>
            </w:tcBorders>
            <w:shd w:val="clear" w:color="auto" w:fill="auto"/>
            <w:vAlign w:val="center"/>
          </w:tcPr>
          <w:p w14:paraId="6A30F698">
            <w:pPr>
              <w:jc w:val="center"/>
              <w:rPr>
                <w:rFonts w:hint="eastAsia" w:ascii="仿宋" w:hAnsi="仿宋" w:eastAsia="仿宋" w:cs="仿宋"/>
                <w:i w:val="0"/>
                <w:iCs w:val="0"/>
                <w:color w:val="auto"/>
                <w:sz w:val="21"/>
                <w:szCs w:val="21"/>
                <w:highlight w:val="none"/>
                <w:u w:val="none"/>
              </w:rPr>
            </w:pPr>
          </w:p>
        </w:tc>
        <w:tc>
          <w:tcPr>
            <w:tcW w:w="941" w:type="dxa"/>
            <w:tcBorders>
              <w:tl2br w:val="nil"/>
              <w:tr2bl w:val="nil"/>
            </w:tcBorders>
            <w:shd w:val="clear" w:color="auto" w:fill="auto"/>
            <w:vAlign w:val="center"/>
          </w:tcPr>
          <w:p w14:paraId="0152B23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u w:val="none"/>
                <w:lang w:val="en-US" w:eastAsia="zh-CN" w:bidi="ar"/>
              </w:rPr>
              <w:t xml:space="preserve">0.031 </w:t>
            </w:r>
          </w:p>
        </w:tc>
        <w:tc>
          <w:tcPr>
            <w:tcW w:w="1210" w:type="dxa"/>
            <w:tcBorders>
              <w:tl2br w:val="nil"/>
              <w:tr2bl w:val="nil"/>
            </w:tcBorders>
            <w:shd w:val="clear" w:color="auto" w:fill="auto"/>
            <w:vAlign w:val="center"/>
          </w:tcPr>
          <w:p w14:paraId="1843B42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u w:val="none"/>
                <w:lang w:val="en-US" w:eastAsia="zh-CN" w:bidi="ar"/>
              </w:rPr>
              <w:t xml:space="preserve">0.031 </w:t>
            </w:r>
          </w:p>
        </w:tc>
      </w:tr>
      <w:tr w14:paraId="229DB1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598" w:type="pct"/>
            <w:vMerge w:val="continue"/>
            <w:tcBorders>
              <w:tl2br w:val="nil"/>
              <w:tr2bl w:val="nil"/>
            </w:tcBorders>
            <w:shd w:val="clear" w:color="auto" w:fill="auto"/>
            <w:vAlign w:val="center"/>
          </w:tcPr>
          <w:p w14:paraId="151CFBD9">
            <w:pPr>
              <w:jc w:val="center"/>
              <w:rPr>
                <w:rFonts w:hint="eastAsia" w:ascii="仿宋" w:hAnsi="仿宋" w:eastAsia="仿宋" w:cs="仿宋"/>
                <w:i w:val="0"/>
                <w:iCs w:val="0"/>
                <w:color w:val="auto"/>
                <w:sz w:val="21"/>
                <w:szCs w:val="21"/>
                <w:highlight w:val="none"/>
                <w:u w:val="none"/>
              </w:rPr>
            </w:pPr>
          </w:p>
        </w:tc>
        <w:tc>
          <w:tcPr>
            <w:tcW w:w="615" w:type="pct"/>
            <w:vMerge w:val="continue"/>
            <w:tcBorders>
              <w:tl2br w:val="nil"/>
              <w:tr2bl w:val="nil"/>
            </w:tcBorders>
            <w:shd w:val="clear" w:color="auto" w:fill="auto"/>
            <w:vAlign w:val="center"/>
          </w:tcPr>
          <w:p w14:paraId="44EC9672">
            <w:pPr>
              <w:jc w:val="center"/>
              <w:rPr>
                <w:rFonts w:hint="eastAsia" w:ascii="仿宋" w:hAnsi="仿宋" w:eastAsia="仿宋" w:cs="仿宋"/>
                <w:i w:val="0"/>
                <w:iCs w:val="0"/>
                <w:color w:val="auto"/>
                <w:sz w:val="21"/>
                <w:szCs w:val="21"/>
                <w:highlight w:val="none"/>
                <w:u w:val="none"/>
              </w:rPr>
            </w:pPr>
          </w:p>
        </w:tc>
        <w:tc>
          <w:tcPr>
            <w:tcW w:w="643" w:type="pct"/>
            <w:vMerge w:val="continue"/>
            <w:tcBorders>
              <w:tl2br w:val="nil"/>
              <w:tr2bl w:val="nil"/>
            </w:tcBorders>
            <w:shd w:val="clear" w:color="auto" w:fill="auto"/>
            <w:vAlign w:val="center"/>
          </w:tcPr>
          <w:p w14:paraId="1F4DAF4B">
            <w:pPr>
              <w:jc w:val="center"/>
              <w:rPr>
                <w:rFonts w:hint="eastAsia" w:ascii="仿宋" w:hAnsi="仿宋" w:eastAsia="仿宋" w:cs="仿宋"/>
                <w:i w:val="0"/>
                <w:iCs w:val="0"/>
                <w:color w:val="auto"/>
                <w:sz w:val="21"/>
                <w:szCs w:val="21"/>
                <w:highlight w:val="none"/>
                <w:u w:val="none"/>
              </w:rPr>
            </w:pPr>
          </w:p>
        </w:tc>
        <w:tc>
          <w:tcPr>
            <w:tcW w:w="1320" w:type="pct"/>
            <w:tcBorders>
              <w:tl2br w:val="nil"/>
              <w:tr2bl w:val="nil"/>
            </w:tcBorders>
            <w:shd w:val="clear" w:color="auto" w:fill="auto"/>
            <w:vAlign w:val="center"/>
          </w:tcPr>
          <w:p w14:paraId="337098F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Style w:val="21"/>
                <w:rFonts w:hint="eastAsia" w:ascii="仿宋" w:hAnsi="仿宋" w:eastAsia="仿宋" w:cs="仿宋"/>
                <w:color w:val="auto"/>
                <w:highlight w:val="none"/>
                <w:lang w:val="en-US" w:eastAsia="zh-CN" w:bidi="ar"/>
              </w:rPr>
              <w:t>占</w:t>
            </w:r>
            <w:r>
              <w:rPr>
                <w:rStyle w:val="23"/>
                <w:rFonts w:hint="eastAsia" w:ascii="仿宋" w:hAnsi="仿宋" w:eastAsia="仿宋" w:cs="仿宋"/>
                <w:color w:val="auto"/>
                <w:highlight w:val="none"/>
                <w:lang w:val="en-US" w:eastAsia="zh-CN" w:bidi="ar"/>
              </w:rPr>
              <w:t>土</w:t>
            </w:r>
            <w:r>
              <w:rPr>
                <w:rStyle w:val="21"/>
                <w:rFonts w:hint="eastAsia" w:ascii="仿宋" w:hAnsi="仿宋" w:eastAsia="仿宋" w:cs="仿宋"/>
                <w:color w:val="auto"/>
                <w:highlight w:val="none"/>
                <w:lang w:val="en-US" w:eastAsia="zh-CN" w:bidi="ar"/>
              </w:rPr>
              <w:t>壤侵蚀面积（</w:t>
            </w:r>
            <w:r>
              <w:rPr>
                <w:rFonts w:hint="eastAsia" w:ascii="仿宋" w:hAnsi="仿宋" w:eastAsia="仿宋" w:cs="仿宋"/>
                <w:i w:val="0"/>
                <w:iCs w:val="0"/>
                <w:color w:val="auto"/>
                <w:kern w:val="0"/>
                <w:sz w:val="21"/>
                <w:szCs w:val="21"/>
                <w:highlight w:val="none"/>
                <w:u w:val="none"/>
                <w:lang w:val="en-US" w:eastAsia="zh-CN" w:bidi="ar"/>
              </w:rPr>
              <w:t>%</w:t>
            </w:r>
            <w:r>
              <w:rPr>
                <w:rStyle w:val="21"/>
                <w:rFonts w:hint="eastAsia" w:ascii="仿宋" w:hAnsi="仿宋" w:eastAsia="仿宋" w:cs="仿宋"/>
                <w:color w:val="auto"/>
                <w:highlight w:val="none"/>
                <w:lang w:val="en-US" w:eastAsia="zh-CN" w:bidi="ar"/>
              </w:rPr>
              <w:t>）</w:t>
            </w:r>
          </w:p>
        </w:tc>
        <w:tc>
          <w:tcPr>
            <w:tcW w:w="954" w:type="dxa"/>
            <w:tcBorders>
              <w:tl2br w:val="nil"/>
              <w:tr2bl w:val="nil"/>
            </w:tcBorders>
            <w:shd w:val="clear" w:color="auto" w:fill="auto"/>
            <w:vAlign w:val="center"/>
          </w:tcPr>
          <w:p w14:paraId="04199730">
            <w:pPr>
              <w:jc w:val="center"/>
              <w:rPr>
                <w:rFonts w:hint="eastAsia" w:ascii="仿宋" w:hAnsi="仿宋" w:eastAsia="仿宋" w:cs="仿宋"/>
                <w:i w:val="0"/>
                <w:iCs w:val="0"/>
                <w:color w:val="auto"/>
                <w:sz w:val="21"/>
                <w:szCs w:val="21"/>
                <w:highlight w:val="none"/>
                <w:u w:val="none"/>
              </w:rPr>
            </w:pPr>
          </w:p>
        </w:tc>
        <w:tc>
          <w:tcPr>
            <w:tcW w:w="941" w:type="dxa"/>
            <w:tcBorders>
              <w:tl2br w:val="nil"/>
              <w:tr2bl w:val="nil"/>
            </w:tcBorders>
            <w:shd w:val="clear" w:color="auto" w:fill="auto"/>
            <w:vAlign w:val="center"/>
          </w:tcPr>
          <w:p w14:paraId="20744EA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u w:val="none"/>
                <w:lang w:val="en-US" w:eastAsia="zh-CN" w:bidi="ar"/>
              </w:rPr>
              <w:t xml:space="preserve">100.00 </w:t>
            </w:r>
          </w:p>
        </w:tc>
        <w:tc>
          <w:tcPr>
            <w:tcW w:w="1210" w:type="dxa"/>
            <w:tcBorders>
              <w:tl2br w:val="nil"/>
              <w:tr2bl w:val="nil"/>
            </w:tcBorders>
            <w:shd w:val="clear" w:color="auto" w:fill="auto"/>
            <w:vAlign w:val="center"/>
          </w:tcPr>
          <w:p w14:paraId="23B01C4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lang w:val="en-US"/>
              </w:rPr>
            </w:pPr>
            <w:r>
              <w:rPr>
                <w:rFonts w:hint="eastAsia" w:ascii="仿宋" w:hAnsi="仿宋" w:eastAsia="仿宋" w:cs="仿宋"/>
                <w:i w:val="0"/>
                <w:iCs w:val="0"/>
                <w:color w:val="auto"/>
                <w:kern w:val="0"/>
                <w:sz w:val="21"/>
                <w:szCs w:val="21"/>
                <w:u w:val="none"/>
                <w:lang w:val="en-US" w:eastAsia="zh-CN" w:bidi="ar"/>
              </w:rPr>
              <w:t xml:space="preserve">100.00 </w:t>
            </w:r>
          </w:p>
        </w:tc>
      </w:tr>
      <w:tr w14:paraId="042866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598" w:type="pct"/>
            <w:vMerge w:val="continue"/>
            <w:tcBorders>
              <w:tl2br w:val="nil"/>
              <w:tr2bl w:val="nil"/>
            </w:tcBorders>
            <w:shd w:val="clear" w:color="auto" w:fill="auto"/>
            <w:vAlign w:val="center"/>
          </w:tcPr>
          <w:p w14:paraId="710A73AF">
            <w:pPr>
              <w:jc w:val="center"/>
              <w:rPr>
                <w:rFonts w:hint="eastAsia" w:ascii="仿宋" w:hAnsi="仿宋" w:eastAsia="仿宋" w:cs="仿宋"/>
                <w:i w:val="0"/>
                <w:iCs w:val="0"/>
                <w:color w:val="auto"/>
                <w:sz w:val="21"/>
                <w:szCs w:val="21"/>
                <w:highlight w:val="none"/>
                <w:u w:val="none"/>
              </w:rPr>
            </w:pPr>
          </w:p>
        </w:tc>
        <w:tc>
          <w:tcPr>
            <w:tcW w:w="615" w:type="pct"/>
            <w:vMerge w:val="continue"/>
            <w:tcBorders>
              <w:tl2br w:val="nil"/>
              <w:tr2bl w:val="nil"/>
            </w:tcBorders>
            <w:shd w:val="clear" w:color="auto" w:fill="auto"/>
            <w:vAlign w:val="center"/>
          </w:tcPr>
          <w:p w14:paraId="60A8434A">
            <w:pPr>
              <w:jc w:val="center"/>
              <w:rPr>
                <w:rFonts w:hint="eastAsia" w:ascii="仿宋" w:hAnsi="仿宋" w:eastAsia="仿宋" w:cs="仿宋"/>
                <w:i w:val="0"/>
                <w:iCs w:val="0"/>
                <w:color w:val="auto"/>
                <w:sz w:val="21"/>
                <w:szCs w:val="21"/>
                <w:highlight w:val="none"/>
                <w:u w:val="none"/>
              </w:rPr>
            </w:pPr>
          </w:p>
        </w:tc>
        <w:tc>
          <w:tcPr>
            <w:tcW w:w="643" w:type="pct"/>
            <w:vMerge w:val="restart"/>
            <w:tcBorders>
              <w:tl2br w:val="nil"/>
              <w:tr2bl w:val="nil"/>
            </w:tcBorders>
            <w:shd w:val="clear" w:color="auto" w:fill="auto"/>
            <w:vAlign w:val="center"/>
          </w:tcPr>
          <w:p w14:paraId="3B0BFB5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Style w:val="21"/>
                <w:rFonts w:hint="eastAsia" w:ascii="仿宋" w:hAnsi="仿宋" w:eastAsia="仿宋" w:cs="仿宋"/>
                <w:color w:val="auto"/>
                <w:highlight w:val="none"/>
                <w:lang w:val="en-US" w:eastAsia="zh-CN" w:bidi="ar"/>
              </w:rPr>
              <w:t>中度</w:t>
            </w:r>
          </w:p>
        </w:tc>
        <w:tc>
          <w:tcPr>
            <w:tcW w:w="1320" w:type="pct"/>
            <w:tcBorders>
              <w:tl2br w:val="nil"/>
              <w:tr2bl w:val="nil"/>
            </w:tcBorders>
            <w:shd w:val="clear" w:color="auto" w:fill="auto"/>
            <w:vAlign w:val="center"/>
          </w:tcPr>
          <w:p w14:paraId="3403CF0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Style w:val="21"/>
                <w:rFonts w:hint="eastAsia" w:ascii="仿宋" w:hAnsi="仿宋" w:eastAsia="仿宋" w:cs="仿宋"/>
                <w:color w:val="auto"/>
                <w:highlight w:val="none"/>
                <w:lang w:val="en-US" w:eastAsia="zh-CN" w:bidi="ar"/>
              </w:rPr>
              <w:t>面积（</w:t>
            </w:r>
            <w:r>
              <w:rPr>
                <w:rFonts w:hint="eastAsia" w:ascii="仿宋" w:hAnsi="仿宋" w:eastAsia="仿宋" w:cs="仿宋"/>
                <w:i w:val="0"/>
                <w:iCs w:val="0"/>
                <w:color w:val="auto"/>
                <w:kern w:val="0"/>
                <w:sz w:val="24"/>
                <w:szCs w:val="24"/>
                <w:highlight w:val="none"/>
                <w:u w:val="none"/>
                <w:lang w:val="en-US" w:eastAsia="zh-CN" w:bidi="ar"/>
              </w:rPr>
              <w:t>km²</w:t>
            </w:r>
            <w:r>
              <w:rPr>
                <w:rStyle w:val="21"/>
                <w:rFonts w:hint="eastAsia" w:ascii="仿宋" w:hAnsi="仿宋" w:eastAsia="仿宋" w:cs="仿宋"/>
                <w:color w:val="auto"/>
                <w:highlight w:val="none"/>
                <w:lang w:val="en-US" w:eastAsia="zh-CN" w:bidi="ar"/>
              </w:rPr>
              <w:t>）</w:t>
            </w:r>
          </w:p>
        </w:tc>
        <w:tc>
          <w:tcPr>
            <w:tcW w:w="954" w:type="dxa"/>
            <w:tcBorders>
              <w:tl2br w:val="nil"/>
              <w:tr2bl w:val="nil"/>
            </w:tcBorders>
            <w:shd w:val="clear" w:color="auto" w:fill="auto"/>
            <w:vAlign w:val="center"/>
          </w:tcPr>
          <w:p w14:paraId="579969E1">
            <w:pPr>
              <w:jc w:val="center"/>
              <w:rPr>
                <w:rFonts w:hint="eastAsia" w:ascii="仿宋" w:hAnsi="仿宋" w:eastAsia="仿宋" w:cs="仿宋"/>
                <w:i w:val="0"/>
                <w:iCs w:val="0"/>
                <w:color w:val="auto"/>
                <w:sz w:val="21"/>
                <w:szCs w:val="21"/>
                <w:highlight w:val="none"/>
                <w:u w:val="none"/>
              </w:rPr>
            </w:pPr>
          </w:p>
        </w:tc>
        <w:tc>
          <w:tcPr>
            <w:tcW w:w="941" w:type="dxa"/>
            <w:tcBorders>
              <w:tl2br w:val="nil"/>
              <w:tr2bl w:val="nil"/>
            </w:tcBorders>
            <w:shd w:val="clear" w:color="auto" w:fill="auto"/>
            <w:vAlign w:val="center"/>
          </w:tcPr>
          <w:p w14:paraId="6FCE47BF">
            <w:pPr>
              <w:jc w:val="center"/>
              <w:rPr>
                <w:rFonts w:hint="eastAsia" w:ascii="仿宋" w:hAnsi="仿宋" w:eastAsia="仿宋" w:cs="仿宋"/>
                <w:i w:val="0"/>
                <w:iCs w:val="0"/>
                <w:color w:val="auto"/>
                <w:sz w:val="21"/>
                <w:szCs w:val="21"/>
                <w:highlight w:val="none"/>
                <w:u w:val="none"/>
              </w:rPr>
            </w:pPr>
          </w:p>
        </w:tc>
        <w:tc>
          <w:tcPr>
            <w:tcW w:w="1210" w:type="dxa"/>
            <w:tcBorders>
              <w:tl2br w:val="nil"/>
              <w:tr2bl w:val="nil"/>
            </w:tcBorders>
            <w:shd w:val="clear" w:color="auto" w:fill="auto"/>
            <w:vAlign w:val="center"/>
          </w:tcPr>
          <w:p w14:paraId="1EA6DAE3">
            <w:pPr>
              <w:jc w:val="center"/>
              <w:rPr>
                <w:rFonts w:hint="eastAsia" w:ascii="仿宋" w:hAnsi="仿宋" w:eastAsia="仿宋" w:cs="仿宋"/>
                <w:i w:val="0"/>
                <w:iCs w:val="0"/>
                <w:color w:val="auto"/>
                <w:sz w:val="21"/>
                <w:szCs w:val="21"/>
                <w:highlight w:val="none"/>
                <w:u w:val="none"/>
              </w:rPr>
            </w:pPr>
          </w:p>
        </w:tc>
      </w:tr>
      <w:tr w14:paraId="461AAC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598" w:type="pct"/>
            <w:vMerge w:val="continue"/>
            <w:tcBorders>
              <w:tl2br w:val="nil"/>
              <w:tr2bl w:val="nil"/>
            </w:tcBorders>
            <w:shd w:val="clear" w:color="auto" w:fill="auto"/>
            <w:vAlign w:val="center"/>
          </w:tcPr>
          <w:p w14:paraId="6B5CE6E7">
            <w:pPr>
              <w:jc w:val="center"/>
              <w:rPr>
                <w:rFonts w:hint="eastAsia" w:ascii="仿宋" w:hAnsi="仿宋" w:eastAsia="仿宋" w:cs="仿宋"/>
                <w:i w:val="0"/>
                <w:iCs w:val="0"/>
                <w:color w:val="auto"/>
                <w:sz w:val="21"/>
                <w:szCs w:val="21"/>
                <w:highlight w:val="none"/>
                <w:u w:val="none"/>
              </w:rPr>
            </w:pPr>
          </w:p>
        </w:tc>
        <w:tc>
          <w:tcPr>
            <w:tcW w:w="615" w:type="pct"/>
            <w:vMerge w:val="continue"/>
            <w:tcBorders>
              <w:tl2br w:val="nil"/>
              <w:tr2bl w:val="nil"/>
            </w:tcBorders>
            <w:shd w:val="clear" w:color="auto" w:fill="auto"/>
            <w:vAlign w:val="center"/>
          </w:tcPr>
          <w:p w14:paraId="49DB5CF3">
            <w:pPr>
              <w:jc w:val="center"/>
              <w:rPr>
                <w:rFonts w:hint="eastAsia" w:ascii="仿宋" w:hAnsi="仿宋" w:eastAsia="仿宋" w:cs="仿宋"/>
                <w:i w:val="0"/>
                <w:iCs w:val="0"/>
                <w:color w:val="auto"/>
                <w:sz w:val="21"/>
                <w:szCs w:val="21"/>
                <w:highlight w:val="none"/>
                <w:u w:val="none"/>
              </w:rPr>
            </w:pPr>
          </w:p>
        </w:tc>
        <w:tc>
          <w:tcPr>
            <w:tcW w:w="643" w:type="pct"/>
            <w:vMerge w:val="continue"/>
            <w:tcBorders>
              <w:tl2br w:val="nil"/>
              <w:tr2bl w:val="nil"/>
            </w:tcBorders>
            <w:shd w:val="clear" w:color="auto" w:fill="auto"/>
            <w:vAlign w:val="center"/>
          </w:tcPr>
          <w:p w14:paraId="3D9170C3">
            <w:pPr>
              <w:jc w:val="center"/>
              <w:rPr>
                <w:rFonts w:hint="eastAsia" w:ascii="仿宋" w:hAnsi="仿宋" w:eastAsia="仿宋" w:cs="仿宋"/>
                <w:i w:val="0"/>
                <w:iCs w:val="0"/>
                <w:color w:val="auto"/>
                <w:sz w:val="21"/>
                <w:szCs w:val="21"/>
                <w:highlight w:val="none"/>
                <w:u w:val="none"/>
              </w:rPr>
            </w:pPr>
          </w:p>
        </w:tc>
        <w:tc>
          <w:tcPr>
            <w:tcW w:w="1320" w:type="pct"/>
            <w:tcBorders>
              <w:tl2br w:val="nil"/>
              <w:tr2bl w:val="nil"/>
            </w:tcBorders>
            <w:shd w:val="clear" w:color="auto" w:fill="auto"/>
            <w:vAlign w:val="center"/>
          </w:tcPr>
          <w:p w14:paraId="19FA642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Style w:val="21"/>
                <w:rFonts w:hint="eastAsia" w:ascii="仿宋" w:hAnsi="仿宋" w:eastAsia="仿宋" w:cs="仿宋"/>
                <w:color w:val="auto"/>
                <w:highlight w:val="none"/>
                <w:lang w:val="en-US" w:eastAsia="zh-CN" w:bidi="ar"/>
              </w:rPr>
              <w:t>占</w:t>
            </w:r>
            <w:r>
              <w:rPr>
                <w:rStyle w:val="23"/>
                <w:rFonts w:hint="eastAsia" w:ascii="仿宋" w:hAnsi="仿宋" w:eastAsia="仿宋" w:cs="仿宋"/>
                <w:color w:val="auto"/>
                <w:highlight w:val="none"/>
                <w:lang w:val="en-US" w:eastAsia="zh-CN" w:bidi="ar"/>
              </w:rPr>
              <w:t>土</w:t>
            </w:r>
            <w:r>
              <w:rPr>
                <w:rStyle w:val="21"/>
                <w:rFonts w:hint="eastAsia" w:ascii="仿宋" w:hAnsi="仿宋" w:eastAsia="仿宋" w:cs="仿宋"/>
                <w:color w:val="auto"/>
                <w:highlight w:val="none"/>
                <w:lang w:val="en-US" w:eastAsia="zh-CN" w:bidi="ar"/>
              </w:rPr>
              <w:t>壤侵蚀面积（</w:t>
            </w:r>
            <w:r>
              <w:rPr>
                <w:rFonts w:hint="eastAsia" w:ascii="仿宋" w:hAnsi="仿宋" w:eastAsia="仿宋" w:cs="仿宋"/>
                <w:i w:val="0"/>
                <w:iCs w:val="0"/>
                <w:color w:val="auto"/>
                <w:kern w:val="0"/>
                <w:sz w:val="21"/>
                <w:szCs w:val="21"/>
                <w:highlight w:val="none"/>
                <w:u w:val="none"/>
                <w:lang w:val="en-US" w:eastAsia="zh-CN" w:bidi="ar"/>
              </w:rPr>
              <w:t>%</w:t>
            </w:r>
            <w:r>
              <w:rPr>
                <w:rStyle w:val="21"/>
                <w:rFonts w:hint="eastAsia" w:ascii="仿宋" w:hAnsi="仿宋" w:eastAsia="仿宋" w:cs="仿宋"/>
                <w:color w:val="auto"/>
                <w:highlight w:val="none"/>
                <w:lang w:val="en-US" w:eastAsia="zh-CN" w:bidi="ar"/>
              </w:rPr>
              <w:t>）</w:t>
            </w:r>
          </w:p>
        </w:tc>
        <w:tc>
          <w:tcPr>
            <w:tcW w:w="954" w:type="dxa"/>
            <w:tcBorders>
              <w:tl2br w:val="nil"/>
              <w:tr2bl w:val="nil"/>
            </w:tcBorders>
            <w:shd w:val="clear" w:color="auto" w:fill="auto"/>
            <w:vAlign w:val="center"/>
          </w:tcPr>
          <w:p w14:paraId="1FBC5926">
            <w:pPr>
              <w:jc w:val="center"/>
              <w:rPr>
                <w:rFonts w:hint="eastAsia" w:ascii="仿宋" w:hAnsi="仿宋" w:eastAsia="仿宋" w:cs="仿宋"/>
                <w:i w:val="0"/>
                <w:iCs w:val="0"/>
                <w:color w:val="auto"/>
                <w:sz w:val="21"/>
                <w:szCs w:val="21"/>
                <w:highlight w:val="none"/>
                <w:u w:val="none"/>
              </w:rPr>
            </w:pPr>
          </w:p>
        </w:tc>
        <w:tc>
          <w:tcPr>
            <w:tcW w:w="941" w:type="dxa"/>
            <w:tcBorders>
              <w:tl2br w:val="nil"/>
              <w:tr2bl w:val="nil"/>
            </w:tcBorders>
            <w:shd w:val="clear" w:color="auto" w:fill="auto"/>
            <w:vAlign w:val="center"/>
          </w:tcPr>
          <w:p w14:paraId="2584F145">
            <w:pPr>
              <w:jc w:val="center"/>
              <w:rPr>
                <w:rFonts w:hint="eastAsia" w:ascii="仿宋" w:hAnsi="仿宋" w:eastAsia="仿宋" w:cs="仿宋"/>
                <w:i w:val="0"/>
                <w:iCs w:val="0"/>
                <w:color w:val="auto"/>
                <w:sz w:val="21"/>
                <w:szCs w:val="21"/>
                <w:highlight w:val="none"/>
                <w:u w:val="none"/>
              </w:rPr>
            </w:pPr>
          </w:p>
        </w:tc>
        <w:tc>
          <w:tcPr>
            <w:tcW w:w="1210" w:type="dxa"/>
            <w:tcBorders>
              <w:tl2br w:val="nil"/>
              <w:tr2bl w:val="nil"/>
            </w:tcBorders>
            <w:shd w:val="clear" w:color="auto" w:fill="auto"/>
            <w:vAlign w:val="center"/>
          </w:tcPr>
          <w:p w14:paraId="39EC229E">
            <w:pPr>
              <w:jc w:val="center"/>
              <w:rPr>
                <w:rFonts w:hint="eastAsia" w:ascii="仿宋" w:hAnsi="仿宋" w:eastAsia="仿宋" w:cs="仿宋"/>
                <w:i w:val="0"/>
                <w:iCs w:val="0"/>
                <w:color w:val="auto"/>
                <w:sz w:val="21"/>
                <w:szCs w:val="21"/>
                <w:highlight w:val="none"/>
                <w:u w:val="none"/>
              </w:rPr>
            </w:pPr>
          </w:p>
        </w:tc>
      </w:tr>
      <w:tr w14:paraId="3CD58C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598" w:type="pct"/>
            <w:vMerge w:val="continue"/>
            <w:tcBorders>
              <w:tl2br w:val="nil"/>
              <w:tr2bl w:val="nil"/>
            </w:tcBorders>
            <w:shd w:val="clear" w:color="auto" w:fill="auto"/>
            <w:vAlign w:val="center"/>
          </w:tcPr>
          <w:p w14:paraId="455B488B">
            <w:pPr>
              <w:jc w:val="center"/>
              <w:rPr>
                <w:rFonts w:hint="eastAsia" w:ascii="仿宋" w:hAnsi="仿宋" w:eastAsia="仿宋" w:cs="仿宋"/>
                <w:i w:val="0"/>
                <w:iCs w:val="0"/>
                <w:color w:val="auto"/>
                <w:sz w:val="21"/>
                <w:szCs w:val="21"/>
                <w:highlight w:val="none"/>
                <w:u w:val="none"/>
              </w:rPr>
            </w:pPr>
          </w:p>
        </w:tc>
        <w:tc>
          <w:tcPr>
            <w:tcW w:w="615" w:type="pct"/>
            <w:vMerge w:val="continue"/>
            <w:tcBorders>
              <w:tl2br w:val="nil"/>
              <w:tr2bl w:val="nil"/>
            </w:tcBorders>
            <w:shd w:val="clear" w:color="auto" w:fill="auto"/>
            <w:vAlign w:val="center"/>
          </w:tcPr>
          <w:p w14:paraId="34BCD453">
            <w:pPr>
              <w:jc w:val="center"/>
              <w:rPr>
                <w:rFonts w:hint="eastAsia" w:ascii="仿宋" w:hAnsi="仿宋" w:eastAsia="仿宋" w:cs="仿宋"/>
                <w:i w:val="0"/>
                <w:iCs w:val="0"/>
                <w:color w:val="auto"/>
                <w:sz w:val="21"/>
                <w:szCs w:val="21"/>
                <w:highlight w:val="none"/>
                <w:u w:val="none"/>
              </w:rPr>
            </w:pPr>
          </w:p>
        </w:tc>
        <w:tc>
          <w:tcPr>
            <w:tcW w:w="643" w:type="pct"/>
            <w:vMerge w:val="restart"/>
            <w:tcBorders>
              <w:tl2br w:val="nil"/>
              <w:tr2bl w:val="nil"/>
            </w:tcBorders>
            <w:shd w:val="clear" w:color="auto" w:fill="auto"/>
            <w:vAlign w:val="center"/>
          </w:tcPr>
          <w:p w14:paraId="6EA1D15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Style w:val="21"/>
                <w:rFonts w:hint="eastAsia" w:ascii="仿宋" w:hAnsi="仿宋" w:eastAsia="仿宋" w:cs="仿宋"/>
                <w:color w:val="auto"/>
                <w:highlight w:val="none"/>
                <w:lang w:val="en-US" w:eastAsia="zh-CN" w:bidi="ar"/>
              </w:rPr>
              <w:t>强烈</w:t>
            </w:r>
          </w:p>
        </w:tc>
        <w:tc>
          <w:tcPr>
            <w:tcW w:w="1320" w:type="pct"/>
            <w:tcBorders>
              <w:tl2br w:val="nil"/>
              <w:tr2bl w:val="nil"/>
            </w:tcBorders>
            <w:shd w:val="clear" w:color="auto" w:fill="auto"/>
            <w:vAlign w:val="center"/>
          </w:tcPr>
          <w:p w14:paraId="19EB683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Style w:val="21"/>
                <w:rFonts w:hint="eastAsia" w:ascii="仿宋" w:hAnsi="仿宋" w:eastAsia="仿宋" w:cs="仿宋"/>
                <w:color w:val="auto"/>
                <w:highlight w:val="none"/>
                <w:lang w:val="en-US" w:eastAsia="zh-CN" w:bidi="ar"/>
              </w:rPr>
              <w:t>面积（</w:t>
            </w:r>
            <w:r>
              <w:rPr>
                <w:rFonts w:hint="eastAsia" w:ascii="仿宋" w:hAnsi="仿宋" w:eastAsia="仿宋" w:cs="仿宋"/>
                <w:i w:val="0"/>
                <w:iCs w:val="0"/>
                <w:color w:val="auto"/>
                <w:kern w:val="0"/>
                <w:sz w:val="24"/>
                <w:szCs w:val="24"/>
                <w:highlight w:val="none"/>
                <w:u w:val="none"/>
                <w:lang w:val="en-US" w:eastAsia="zh-CN" w:bidi="ar"/>
              </w:rPr>
              <w:t>km²</w:t>
            </w:r>
            <w:r>
              <w:rPr>
                <w:rStyle w:val="21"/>
                <w:rFonts w:hint="eastAsia" w:ascii="仿宋" w:hAnsi="仿宋" w:eastAsia="仿宋" w:cs="仿宋"/>
                <w:color w:val="auto"/>
                <w:highlight w:val="none"/>
                <w:lang w:val="en-US" w:eastAsia="zh-CN" w:bidi="ar"/>
              </w:rPr>
              <w:t>）</w:t>
            </w:r>
          </w:p>
        </w:tc>
        <w:tc>
          <w:tcPr>
            <w:tcW w:w="954" w:type="dxa"/>
            <w:tcBorders>
              <w:tl2br w:val="nil"/>
              <w:tr2bl w:val="nil"/>
            </w:tcBorders>
            <w:shd w:val="clear" w:color="auto" w:fill="auto"/>
            <w:vAlign w:val="center"/>
          </w:tcPr>
          <w:p w14:paraId="18EC61BF">
            <w:pPr>
              <w:jc w:val="center"/>
              <w:rPr>
                <w:rFonts w:hint="eastAsia" w:ascii="仿宋" w:hAnsi="仿宋" w:eastAsia="仿宋" w:cs="仿宋"/>
                <w:i w:val="0"/>
                <w:iCs w:val="0"/>
                <w:color w:val="auto"/>
                <w:sz w:val="21"/>
                <w:szCs w:val="21"/>
                <w:highlight w:val="none"/>
                <w:u w:val="none"/>
              </w:rPr>
            </w:pPr>
          </w:p>
        </w:tc>
        <w:tc>
          <w:tcPr>
            <w:tcW w:w="941" w:type="dxa"/>
            <w:tcBorders>
              <w:tl2br w:val="nil"/>
              <w:tr2bl w:val="nil"/>
            </w:tcBorders>
            <w:shd w:val="clear" w:color="auto" w:fill="auto"/>
            <w:vAlign w:val="center"/>
          </w:tcPr>
          <w:p w14:paraId="463B717C">
            <w:pPr>
              <w:jc w:val="center"/>
              <w:rPr>
                <w:rFonts w:hint="eastAsia" w:ascii="仿宋" w:hAnsi="仿宋" w:eastAsia="仿宋" w:cs="仿宋"/>
                <w:i w:val="0"/>
                <w:iCs w:val="0"/>
                <w:color w:val="auto"/>
                <w:sz w:val="21"/>
                <w:szCs w:val="21"/>
                <w:highlight w:val="none"/>
                <w:u w:val="none"/>
              </w:rPr>
            </w:pPr>
          </w:p>
        </w:tc>
        <w:tc>
          <w:tcPr>
            <w:tcW w:w="1210" w:type="dxa"/>
            <w:tcBorders>
              <w:tl2br w:val="nil"/>
              <w:tr2bl w:val="nil"/>
            </w:tcBorders>
            <w:shd w:val="clear" w:color="auto" w:fill="auto"/>
            <w:vAlign w:val="center"/>
          </w:tcPr>
          <w:p w14:paraId="51DA4741">
            <w:pPr>
              <w:jc w:val="center"/>
              <w:rPr>
                <w:rFonts w:hint="eastAsia" w:ascii="仿宋" w:hAnsi="仿宋" w:eastAsia="仿宋" w:cs="仿宋"/>
                <w:i w:val="0"/>
                <w:iCs w:val="0"/>
                <w:color w:val="auto"/>
                <w:sz w:val="21"/>
                <w:szCs w:val="21"/>
                <w:highlight w:val="none"/>
                <w:u w:val="none"/>
              </w:rPr>
            </w:pPr>
          </w:p>
        </w:tc>
      </w:tr>
      <w:tr w14:paraId="60F8C4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598" w:type="pct"/>
            <w:vMerge w:val="continue"/>
            <w:tcBorders>
              <w:tl2br w:val="nil"/>
              <w:tr2bl w:val="nil"/>
            </w:tcBorders>
            <w:shd w:val="clear" w:color="auto" w:fill="auto"/>
            <w:vAlign w:val="center"/>
          </w:tcPr>
          <w:p w14:paraId="49B84CF9">
            <w:pPr>
              <w:jc w:val="center"/>
              <w:rPr>
                <w:rFonts w:hint="eastAsia" w:ascii="仿宋" w:hAnsi="仿宋" w:eastAsia="仿宋" w:cs="仿宋"/>
                <w:i w:val="0"/>
                <w:iCs w:val="0"/>
                <w:color w:val="auto"/>
                <w:sz w:val="21"/>
                <w:szCs w:val="21"/>
                <w:highlight w:val="none"/>
                <w:u w:val="none"/>
              </w:rPr>
            </w:pPr>
          </w:p>
        </w:tc>
        <w:tc>
          <w:tcPr>
            <w:tcW w:w="615" w:type="pct"/>
            <w:vMerge w:val="continue"/>
            <w:tcBorders>
              <w:tl2br w:val="nil"/>
              <w:tr2bl w:val="nil"/>
            </w:tcBorders>
            <w:shd w:val="clear" w:color="auto" w:fill="auto"/>
            <w:vAlign w:val="center"/>
          </w:tcPr>
          <w:p w14:paraId="51A89870">
            <w:pPr>
              <w:jc w:val="center"/>
              <w:rPr>
                <w:rFonts w:hint="eastAsia" w:ascii="仿宋" w:hAnsi="仿宋" w:eastAsia="仿宋" w:cs="仿宋"/>
                <w:i w:val="0"/>
                <w:iCs w:val="0"/>
                <w:color w:val="auto"/>
                <w:sz w:val="21"/>
                <w:szCs w:val="21"/>
                <w:highlight w:val="none"/>
                <w:u w:val="none"/>
              </w:rPr>
            </w:pPr>
          </w:p>
        </w:tc>
        <w:tc>
          <w:tcPr>
            <w:tcW w:w="643" w:type="pct"/>
            <w:vMerge w:val="continue"/>
            <w:tcBorders>
              <w:tl2br w:val="nil"/>
              <w:tr2bl w:val="nil"/>
            </w:tcBorders>
            <w:shd w:val="clear" w:color="auto" w:fill="auto"/>
            <w:vAlign w:val="center"/>
          </w:tcPr>
          <w:p w14:paraId="0AD61B60">
            <w:pPr>
              <w:jc w:val="center"/>
              <w:rPr>
                <w:rFonts w:hint="eastAsia" w:ascii="仿宋" w:hAnsi="仿宋" w:eastAsia="仿宋" w:cs="仿宋"/>
                <w:i w:val="0"/>
                <w:iCs w:val="0"/>
                <w:color w:val="auto"/>
                <w:sz w:val="21"/>
                <w:szCs w:val="21"/>
                <w:highlight w:val="none"/>
                <w:u w:val="none"/>
              </w:rPr>
            </w:pPr>
          </w:p>
        </w:tc>
        <w:tc>
          <w:tcPr>
            <w:tcW w:w="1320" w:type="pct"/>
            <w:tcBorders>
              <w:tl2br w:val="nil"/>
              <w:tr2bl w:val="nil"/>
            </w:tcBorders>
            <w:shd w:val="clear" w:color="auto" w:fill="auto"/>
            <w:vAlign w:val="center"/>
          </w:tcPr>
          <w:p w14:paraId="1543BB4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Style w:val="21"/>
                <w:rFonts w:hint="eastAsia" w:ascii="仿宋" w:hAnsi="仿宋" w:eastAsia="仿宋" w:cs="仿宋"/>
                <w:color w:val="auto"/>
                <w:highlight w:val="none"/>
                <w:lang w:val="en-US" w:eastAsia="zh-CN" w:bidi="ar"/>
              </w:rPr>
              <w:t>占</w:t>
            </w:r>
            <w:r>
              <w:rPr>
                <w:rStyle w:val="23"/>
                <w:rFonts w:hint="eastAsia" w:ascii="仿宋" w:hAnsi="仿宋" w:eastAsia="仿宋" w:cs="仿宋"/>
                <w:color w:val="auto"/>
                <w:highlight w:val="none"/>
                <w:lang w:val="en-US" w:eastAsia="zh-CN" w:bidi="ar"/>
              </w:rPr>
              <w:t>土</w:t>
            </w:r>
            <w:r>
              <w:rPr>
                <w:rStyle w:val="21"/>
                <w:rFonts w:hint="eastAsia" w:ascii="仿宋" w:hAnsi="仿宋" w:eastAsia="仿宋" w:cs="仿宋"/>
                <w:color w:val="auto"/>
                <w:highlight w:val="none"/>
                <w:lang w:val="en-US" w:eastAsia="zh-CN" w:bidi="ar"/>
              </w:rPr>
              <w:t>壤侵蚀面积（</w:t>
            </w:r>
            <w:r>
              <w:rPr>
                <w:rFonts w:hint="eastAsia" w:ascii="仿宋" w:hAnsi="仿宋" w:eastAsia="仿宋" w:cs="仿宋"/>
                <w:i w:val="0"/>
                <w:iCs w:val="0"/>
                <w:color w:val="auto"/>
                <w:kern w:val="0"/>
                <w:sz w:val="21"/>
                <w:szCs w:val="21"/>
                <w:highlight w:val="none"/>
                <w:u w:val="none"/>
                <w:lang w:val="en-US" w:eastAsia="zh-CN" w:bidi="ar"/>
              </w:rPr>
              <w:t>%</w:t>
            </w:r>
            <w:r>
              <w:rPr>
                <w:rStyle w:val="21"/>
                <w:rFonts w:hint="eastAsia" w:ascii="仿宋" w:hAnsi="仿宋" w:eastAsia="仿宋" w:cs="仿宋"/>
                <w:color w:val="auto"/>
                <w:highlight w:val="none"/>
                <w:lang w:val="en-US" w:eastAsia="zh-CN" w:bidi="ar"/>
              </w:rPr>
              <w:t>）</w:t>
            </w:r>
          </w:p>
        </w:tc>
        <w:tc>
          <w:tcPr>
            <w:tcW w:w="954" w:type="dxa"/>
            <w:tcBorders>
              <w:tl2br w:val="nil"/>
              <w:tr2bl w:val="nil"/>
            </w:tcBorders>
            <w:shd w:val="clear" w:color="auto" w:fill="auto"/>
            <w:vAlign w:val="center"/>
          </w:tcPr>
          <w:p w14:paraId="73CEBFD9">
            <w:pPr>
              <w:jc w:val="center"/>
              <w:rPr>
                <w:rFonts w:hint="eastAsia" w:ascii="仿宋" w:hAnsi="仿宋" w:eastAsia="仿宋" w:cs="仿宋"/>
                <w:i w:val="0"/>
                <w:iCs w:val="0"/>
                <w:color w:val="auto"/>
                <w:sz w:val="21"/>
                <w:szCs w:val="21"/>
                <w:highlight w:val="none"/>
                <w:u w:val="none"/>
              </w:rPr>
            </w:pPr>
          </w:p>
        </w:tc>
        <w:tc>
          <w:tcPr>
            <w:tcW w:w="941" w:type="dxa"/>
            <w:tcBorders>
              <w:tl2br w:val="nil"/>
              <w:tr2bl w:val="nil"/>
            </w:tcBorders>
            <w:shd w:val="clear" w:color="auto" w:fill="auto"/>
            <w:vAlign w:val="center"/>
          </w:tcPr>
          <w:p w14:paraId="6BD65C75">
            <w:pPr>
              <w:jc w:val="center"/>
              <w:rPr>
                <w:rFonts w:hint="eastAsia" w:ascii="仿宋" w:hAnsi="仿宋" w:eastAsia="仿宋" w:cs="仿宋"/>
                <w:i w:val="0"/>
                <w:iCs w:val="0"/>
                <w:color w:val="auto"/>
                <w:sz w:val="21"/>
                <w:szCs w:val="21"/>
                <w:highlight w:val="none"/>
                <w:u w:val="none"/>
              </w:rPr>
            </w:pPr>
          </w:p>
        </w:tc>
        <w:tc>
          <w:tcPr>
            <w:tcW w:w="1210" w:type="dxa"/>
            <w:tcBorders>
              <w:tl2br w:val="nil"/>
              <w:tr2bl w:val="nil"/>
            </w:tcBorders>
            <w:shd w:val="clear" w:color="auto" w:fill="auto"/>
            <w:vAlign w:val="center"/>
          </w:tcPr>
          <w:p w14:paraId="3EC69D61">
            <w:pPr>
              <w:jc w:val="center"/>
              <w:rPr>
                <w:rFonts w:hint="eastAsia" w:ascii="仿宋" w:hAnsi="仿宋" w:eastAsia="仿宋" w:cs="仿宋"/>
                <w:i w:val="0"/>
                <w:iCs w:val="0"/>
                <w:color w:val="auto"/>
                <w:sz w:val="21"/>
                <w:szCs w:val="21"/>
                <w:highlight w:val="none"/>
                <w:u w:val="none"/>
              </w:rPr>
            </w:pPr>
          </w:p>
        </w:tc>
      </w:tr>
      <w:tr w14:paraId="72FBFD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598" w:type="pct"/>
            <w:vMerge w:val="continue"/>
            <w:tcBorders>
              <w:tl2br w:val="nil"/>
              <w:tr2bl w:val="nil"/>
            </w:tcBorders>
            <w:shd w:val="clear" w:color="auto" w:fill="auto"/>
            <w:vAlign w:val="center"/>
          </w:tcPr>
          <w:p w14:paraId="03680797">
            <w:pPr>
              <w:jc w:val="center"/>
              <w:rPr>
                <w:rFonts w:hint="eastAsia" w:ascii="仿宋" w:hAnsi="仿宋" w:eastAsia="仿宋" w:cs="仿宋"/>
                <w:i w:val="0"/>
                <w:iCs w:val="0"/>
                <w:color w:val="auto"/>
                <w:sz w:val="21"/>
                <w:szCs w:val="21"/>
                <w:highlight w:val="none"/>
                <w:u w:val="none"/>
              </w:rPr>
            </w:pPr>
          </w:p>
        </w:tc>
        <w:tc>
          <w:tcPr>
            <w:tcW w:w="615" w:type="pct"/>
            <w:vMerge w:val="continue"/>
            <w:tcBorders>
              <w:tl2br w:val="nil"/>
              <w:tr2bl w:val="nil"/>
            </w:tcBorders>
            <w:shd w:val="clear" w:color="auto" w:fill="auto"/>
            <w:vAlign w:val="center"/>
          </w:tcPr>
          <w:p w14:paraId="6146FA53">
            <w:pPr>
              <w:jc w:val="center"/>
              <w:rPr>
                <w:rFonts w:hint="eastAsia" w:ascii="仿宋" w:hAnsi="仿宋" w:eastAsia="仿宋" w:cs="仿宋"/>
                <w:i w:val="0"/>
                <w:iCs w:val="0"/>
                <w:color w:val="auto"/>
                <w:sz w:val="21"/>
                <w:szCs w:val="21"/>
                <w:highlight w:val="none"/>
                <w:u w:val="none"/>
              </w:rPr>
            </w:pPr>
          </w:p>
        </w:tc>
        <w:tc>
          <w:tcPr>
            <w:tcW w:w="643" w:type="pct"/>
            <w:vMerge w:val="restart"/>
            <w:tcBorders>
              <w:tl2br w:val="nil"/>
              <w:tr2bl w:val="nil"/>
            </w:tcBorders>
            <w:shd w:val="clear" w:color="auto" w:fill="auto"/>
            <w:vAlign w:val="center"/>
          </w:tcPr>
          <w:p w14:paraId="20C7C9E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Style w:val="21"/>
                <w:rFonts w:hint="eastAsia" w:ascii="仿宋" w:hAnsi="仿宋" w:eastAsia="仿宋" w:cs="仿宋"/>
                <w:color w:val="auto"/>
                <w:highlight w:val="none"/>
                <w:lang w:val="en-US" w:eastAsia="zh-CN" w:bidi="ar"/>
              </w:rPr>
              <w:t>极强烈</w:t>
            </w:r>
          </w:p>
        </w:tc>
        <w:tc>
          <w:tcPr>
            <w:tcW w:w="1320" w:type="pct"/>
            <w:tcBorders>
              <w:tl2br w:val="nil"/>
              <w:tr2bl w:val="nil"/>
            </w:tcBorders>
            <w:shd w:val="clear" w:color="auto" w:fill="auto"/>
            <w:vAlign w:val="center"/>
          </w:tcPr>
          <w:p w14:paraId="05DE354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Style w:val="21"/>
                <w:rFonts w:hint="eastAsia" w:ascii="仿宋" w:hAnsi="仿宋" w:eastAsia="仿宋" w:cs="仿宋"/>
                <w:color w:val="auto"/>
                <w:highlight w:val="none"/>
                <w:lang w:val="en-US" w:eastAsia="zh-CN" w:bidi="ar"/>
              </w:rPr>
              <w:t>面积（</w:t>
            </w:r>
            <w:r>
              <w:rPr>
                <w:rFonts w:hint="eastAsia" w:ascii="仿宋" w:hAnsi="仿宋" w:eastAsia="仿宋" w:cs="仿宋"/>
                <w:i w:val="0"/>
                <w:iCs w:val="0"/>
                <w:color w:val="auto"/>
                <w:kern w:val="0"/>
                <w:sz w:val="24"/>
                <w:szCs w:val="24"/>
                <w:highlight w:val="none"/>
                <w:u w:val="none"/>
                <w:lang w:val="en-US" w:eastAsia="zh-CN" w:bidi="ar"/>
              </w:rPr>
              <w:t>km²</w:t>
            </w:r>
            <w:r>
              <w:rPr>
                <w:rStyle w:val="21"/>
                <w:rFonts w:hint="eastAsia" w:ascii="仿宋" w:hAnsi="仿宋" w:eastAsia="仿宋" w:cs="仿宋"/>
                <w:color w:val="auto"/>
                <w:highlight w:val="none"/>
                <w:lang w:val="en-US" w:eastAsia="zh-CN" w:bidi="ar"/>
              </w:rPr>
              <w:t>）</w:t>
            </w:r>
          </w:p>
        </w:tc>
        <w:tc>
          <w:tcPr>
            <w:tcW w:w="954" w:type="dxa"/>
            <w:tcBorders>
              <w:tl2br w:val="nil"/>
              <w:tr2bl w:val="nil"/>
            </w:tcBorders>
            <w:shd w:val="clear" w:color="auto" w:fill="auto"/>
            <w:vAlign w:val="center"/>
          </w:tcPr>
          <w:p w14:paraId="411BBAB5">
            <w:pPr>
              <w:jc w:val="center"/>
              <w:rPr>
                <w:rFonts w:hint="eastAsia" w:ascii="仿宋" w:hAnsi="仿宋" w:eastAsia="仿宋" w:cs="仿宋"/>
                <w:i w:val="0"/>
                <w:iCs w:val="0"/>
                <w:color w:val="auto"/>
                <w:sz w:val="21"/>
                <w:szCs w:val="21"/>
                <w:highlight w:val="none"/>
                <w:u w:val="none"/>
              </w:rPr>
            </w:pPr>
          </w:p>
        </w:tc>
        <w:tc>
          <w:tcPr>
            <w:tcW w:w="941" w:type="dxa"/>
            <w:tcBorders>
              <w:tl2br w:val="nil"/>
              <w:tr2bl w:val="nil"/>
            </w:tcBorders>
            <w:shd w:val="clear" w:color="auto" w:fill="auto"/>
            <w:vAlign w:val="center"/>
          </w:tcPr>
          <w:p w14:paraId="4EDFCB3D">
            <w:pPr>
              <w:jc w:val="center"/>
              <w:rPr>
                <w:rFonts w:hint="eastAsia" w:ascii="仿宋" w:hAnsi="仿宋" w:eastAsia="仿宋" w:cs="仿宋"/>
                <w:i w:val="0"/>
                <w:iCs w:val="0"/>
                <w:color w:val="auto"/>
                <w:sz w:val="21"/>
                <w:szCs w:val="21"/>
                <w:highlight w:val="none"/>
                <w:u w:val="none"/>
              </w:rPr>
            </w:pPr>
          </w:p>
        </w:tc>
        <w:tc>
          <w:tcPr>
            <w:tcW w:w="1210" w:type="dxa"/>
            <w:tcBorders>
              <w:tl2br w:val="nil"/>
              <w:tr2bl w:val="nil"/>
            </w:tcBorders>
            <w:shd w:val="clear" w:color="auto" w:fill="auto"/>
            <w:vAlign w:val="center"/>
          </w:tcPr>
          <w:p w14:paraId="7EAF60E4">
            <w:pPr>
              <w:jc w:val="center"/>
              <w:rPr>
                <w:rFonts w:hint="eastAsia" w:ascii="仿宋" w:hAnsi="仿宋" w:eastAsia="仿宋" w:cs="仿宋"/>
                <w:i w:val="0"/>
                <w:iCs w:val="0"/>
                <w:color w:val="auto"/>
                <w:sz w:val="21"/>
                <w:szCs w:val="21"/>
                <w:highlight w:val="none"/>
                <w:u w:val="none"/>
              </w:rPr>
            </w:pPr>
          </w:p>
        </w:tc>
      </w:tr>
      <w:tr w14:paraId="4CACBB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598" w:type="pct"/>
            <w:vMerge w:val="continue"/>
            <w:tcBorders>
              <w:tl2br w:val="nil"/>
              <w:tr2bl w:val="nil"/>
            </w:tcBorders>
            <w:shd w:val="clear" w:color="auto" w:fill="auto"/>
            <w:vAlign w:val="center"/>
          </w:tcPr>
          <w:p w14:paraId="390E75E9">
            <w:pPr>
              <w:jc w:val="center"/>
              <w:rPr>
                <w:rFonts w:hint="eastAsia" w:ascii="仿宋" w:hAnsi="仿宋" w:eastAsia="仿宋" w:cs="仿宋"/>
                <w:i w:val="0"/>
                <w:iCs w:val="0"/>
                <w:color w:val="auto"/>
                <w:sz w:val="21"/>
                <w:szCs w:val="21"/>
                <w:highlight w:val="none"/>
                <w:u w:val="none"/>
              </w:rPr>
            </w:pPr>
          </w:p>
        </w:tc>
        <w:tc>
          <w:tcPr>
            <w:tcW w:w="615" w:type="pct"/>
            <w:vMerge w:val="continue"/>
            <w:tcBorders>
              <w:tl2br w:val="nil"/>
              <w:tr2bl w:val="nil"/>
            </w:tcBorders>
            <w:shd w:val="clear" w:color="auto" w:fill="auto"/>
            <w:vAlign w:val="center"/>
          </w:tcPr>
          <w:p w14:paraId="3A8E0E6F">
            <w:pPr>
              <w:jc w:val="center"/>
              <w:rPr>
                <w:rFonts w:hint="eastAsia" w:ascii="仿宋" w:hAnsi="仿宋" w:eastAsia="仿宋" w:cs="仿宋"/>
                <w:i w:val="0"/>
                <w:iCs w:val="0"/>
                <w:color w:val="auto"/>
                <w:sz w:val="21"/>
                <w:szCs w:val="21"/>
                <w:highlight w:val="none"/>
                <w:u w:val="none"/>
              </w:rPr>
            </w:pPr>
          </w:p>
        </w:tc>
        <w:tc>
          <w:tcPr>
            <w:tcW w:w="643" w:type="pct"/>
            <w:vMerge w:val="continue"/>
            <w:tcBorders>
              <w:tl2br w:val="nil"/>
              <w:tr2bl w:val="nil"/>
            </w:tcBorders>
            <w:shd w:val="clear" w:color="auto" w:fill="auto"/>
            <w:vAlign w:val="center"/>
          </w:tcPr>
          <w:p w14:paraId="47E3275C">
            <w:pPr>
              <w:jc w:val="center"/>
              <w:rPr>
                <w:rFonts w:hint="eastAsia" w:ascii="仿宋" w:hAnsi="仿宋" w:eastAsia="仿宋" w:cs="仿宋"/>
                <w:i w:val="0"/>
                <w:iCs w:val="0"/>
                <w:color w:val="auto"/>
                <w:sz w:val="21"/>
                <w:szCs w:val="21"/>
                <w:highlight w:val="none"/>
                <w:u w:val="none"/>
              </w:rPr>
            </w:pPr>
          </w:p>
        </w:tc>
        <w:tc>
          <w:tcPr>
            <w:tcW w:w="1320" w:type="pct"/>
            <w:tcBorders>
              <w:tl2br w:val="nil"/>
              <w:tr2bl w:val="nil"/>
            </w:tcBorders>
            <w:shd w:val="clear" w:color="auto" w:fill="auto"/>
            <w:vAlign w:val="center"/>
          </w:tcPr>
          <w:p w14:paraId="48ACA28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Style w:val="21"/>
                <w:rFonts w:hint="eastAsia" w:ascii="仿宋" w:hAnsi="仿宋" w:eastAsia="仿宋" w:cs="仿宋"/>
                <w:color w:val="auto"/>
                <w:highlight w:val="none"/>
                <w:lang w:val="en-US" w:eastAsia="zh-CN" w:bidi="ar"/>
              </w:rPr>
              <w:t>占</w:t>
            </w:r>
            <w:r>
              <w:rPr>
                <w:rStyle w:val="23"/>
                <w:rFonts w:hint="eastAsia" w:ascii="仿宋" w:hAnsi="仿宋" w:eastAsia="仿宋" w:cs="仿宋"/>
                <w:color w:val="auto"/>
                <w:highlight w:val="none"/>
                <w:lang w:val="en-US" w:eastAsia="zh-CN" w:bidi="ar"/>
              </w:rPr>
              <w:t>土</w:t>
            </w:r>
            <w:r>
              <w:rPr>
                <w:rStyle w:val="21"/>
                <w:rFonts w:hint="eastAsia" w:ascii="仿宋" w:hAnsi="仿宋" w:eastAsia="仿宋" w:cs="仿宋"/>
                <w:color w:val="auto"/>
                <w:highlight w:val="none"/>
                <w:lang w:val="en-US" w:eastAsia="zh-CN" w:bidi="ar"/>
              </w:rPr>
              <w:t>壤侵蚀面积（</w:t>
            </w:r>
            <w:r>
              <w:rPr>
                <w:rFonts w:hint="eastAsia" w:ascii="仿宋" w:hAnsi="仿宋" w:eastAsia="仿宋" w:cs="仿宋"/>
                <w:i w:val="0"/>
                <w:iCs w:val="0"/>
                <w:color w:val="auto"/>
                <w:kern w:val="0"/>
                <w:sz w:val="21"/>
                <w:szCs w:val="21"/>
                <w:highlight w:val="none"/>
                <w:u w:val="none"/>
                <w:lang w:val="en-US" w:eastAsia="zh-CN" w:bidi="ar"/>
              </w:rPr>
              <w:t>%</w:t>
            </w:r>
            <w:r>
              <w:rPr>
                <w:rStyle w:val="21"/>
                <w:rFonts w:hint="eastAsia" w:ascii="仿宋" w:hAnsi="仿宋" w:eastAsia="仿宋" w:cs="仿宋"/>
                <w:color w:val="auto"/>
                <w:highlight w:val="none"/>
                <w:lang w:val="en-US" w:eastAsia="zh-CN" w:bidi="ar"/>
              </w:rPr>
              <w:t>）</w:t>
            </w:r>
          </w:p>
        </w:tc>
        <w:tc>
          <w:tcPr>
            <w:tcW w:w="954" w:type="dxa"/>
            <w:tcBorders>
              <w:tl2br w:val="nil"/>
              <w:tr2bl w:val="nil"/>
            </w:tcBorders>
            <w:shd w:val="clear" w:color="auto" w:fill="auto"/>
            <w:vAlign w:val="center"/>
          </w:tcPr>
          <w:p w14:paraId="3DFD71E2">
            <w:pPr>
              <w:jc w:val="center"/>
              <w:rPr>
                <w:rFonts w:hint="eastAsia" w:ascii="仿宋" w:hAnsi="仿宋" w:eastAsia="仿宋" w:cs="仿宋"/>
                <w:i w:val="0"/>
                <w:iCs w:val="0"/>
                <w:color w:val="auto"/>
                <w:sz w:val="21"/>
                <w:szCs w:val="21"/>
                <w:highlight w:val="none"/>
                <w:u w:val="none"/>
              </w:rPr>
            </w:pPr>
          </w:p>
        </w:tc>
        <w:tc>
          <w:tcPr>
            <w:tcW w:w="941" w:type="dxa"/>
            <w:tcBorders>
              <w:tl2br w:val="nil"/>
              <w:tr2bl w:val="nil"/>
            </w:tcBorders>
            <w:shd w:val="clear" w:color="auto" w:fill="auto"/>
            <w:vAlign w:val="center"/>
          </w:tcPr>
          <w:p w14:paraId="1A84E395">
            <w:pPr>
              <w:jc w:val="center"/>
              <w:rPr>
                <w:rFonts w:hint="eastAsia" w:ascii="仿宋" w:hAnsi="仿宋" w:eastAsia="仿宋" w:cs="仿宋"/>
                <w:i w:val="0"/>
                <w:iCs w:val="0"/>
                <w:color w:val="auto"/>
                <w:sz w:val="21"/>
                <w:szCs w:val="21"/>
                <w:highlight w:val="none"/>
                <w:u w:val="none"/>
              </w:rPr>
            </w:pPr>
          </w:p>
        </w:tc>
        <w:tc>
          <w:tcPr>
            <w:tcW w:w="1210" w:type="dxa"/>
            <w:tcBorders>
              <w:tl2br w:val="nil"/>
              <w:tr2bl w:val="nil"/>
            </w:tcBorders>
            <w:shd w:val="clear" w:color="auto" w:fill="auto"/>
            <w:vAlign w:val="center"/>
          </w:tcPr>
          <w:p w14:paraId="6AA70957">
            <w:pPr>
              <w:jc w:val="center"/>
              <w:rPr>
                <w:rFonts w:hint="eastAsia" w:ascii="仿宋" w:hAnsi="仿宋" w:eastAsia="仿宋" w:cs="仿宋"/>
                <w:i w:val="0"/>
                <w:iCs w:val="0"/>
                <w:color w:val="auto"/>
                <w:sz w:val="21"/>
                <w:szCs w:val="21"/>
                <w:highlight w:val="none"/>
                <w:u w:val="none"/>
              </w:rPr>
            </w:pPr>
          </w:p>
        </w:tc>
      </w:tr>
      <w:tr w14:paraId="63C19D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177" w:type="pct"/>
            <w:gridSpan w:val="4"/>
            <w:tcBorders>
              <w:tl2br w:val="nil"/>
              <w:tr2bl w:val="nil"/>
            </w:tcBorders>
            <w:shd w:val="clear" w:color="auto" w:fill="auto"/>
            <w:vAlign w:val="center"/>
          </w:tcPr>
          <w:p w14:paraId="68E30C7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Style w:val="21"/>
                <w:rFonts w:hint="eastAsia" w:ascii="仿宋" w:hAnsi="仿宋" w:eastAsia="仿宋" w:cs="仿宋"/>
                <w:color w:val="auto"/>
                <w:highlight w:val="none"/>
                <w:lang w:val="en-US" w:eastAsia="zh-CN" w:bidi="ar"/>
              </w:rPr>
              <w:t>年均土壤流失量（</w:t>
            </w:r>
            <w:r>
              <w:rPr>
                <w:rFonts w:hint="eastAsia" w:ascii="仿宋" w:hAnsi="仿宋" w:eastAsia="仿宋" w:cs="仿宋"/>
                <w:i w:val="0"/>
                <w:iCs w:val="0"/>
                <w:color w:val="auto"/>
                <w:kern w:val="0"/>
                <w:sz w:val="21"/>
                <w:szCs w:val="21"/>
                <w:highlight w:val="none"/>
                <w:u w:val="none"/>
                <w:lang w:val="en-US" w:eastAsia="zh-CN" w:bidi="ar"/>
              </w:rPr>
              <w:t>t/a</w:t>
            </w:r>
            <w:r>
              <w:rPr>
                <w:rStyle w:val="21"/>
                <w:rFonts w:hint="eastAsia" w:ascii="仿宋" w:hAnsi="仿宋" w:eastAsia="仿宋" w:cs="仿宋"/>
                <w:color w:val="auto"/>
                <w:highlight w:val="none"/>
                <w:lang w:val="en-US" w:eastAsia="zh-CN" w:bidi="ar"/>
              </w:rPr>
              <w:t>）</w:t>
            </w:r>
          </w:p>
        </w:tc>
        <w:tc>
          <w:tcPr>
            <w:tcW w:w="954" w:type="dxa"/>
            <w:tcBorders>
              <w:tl2br w:val="nil"/>
              <w:tr2bl w:val="nil"/>
            </w:tcBorders>
            <w:shd w:val="clear" w:color="auto" w:fill="auto"/>
            <w:vAlign w:val="center"/>
          </w:tcPr>
          <w:p w14:paraId="75D77F2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u w:val="none"/>
                <w:lang w:val="en-US" w:eastAsia="zh-CN" w:bidi="ar"/>
              </w:rPr>
              <w:t xml:space="preserve">118.20 </w:t>
            </w:r>
          </w:p>
        </w:tc>
        <w:tc>
          <w:tcPr>
            <w:tcW w:w="941" w:type="dxa"/>
            <w:tcBorders>
              <w:tl2br w:val="nil"/>
              <w:tr2bl w:val="nil"/>
            </w:tcBorders>
            <w:shd w:val="clear" w:color="auto" w:fill="auto"/>
            <w:vAlign w:val="center"/>
          </w:tcPr>
          <w:p w14:paraId="2644B71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u w:val="none"/>
                <w:lang w:val="en-US" w:eastAsia="zh-CN" w:bidi="ar"/>
              </w:rPr>
              <w:t>510.5</w:t>
            </w:r>
          </w:p>
        </w:tc>
        <w:tc>
          <w:tcPr>
            <w:tcW w:w="1210" w:type="dxa"/>
            <w:tcBorders>
              <w:tl2br w:val="nil"/>
              <w:tr2bl w:val="nil"/>
            </w:tcBorders>
            <w:shd w:val="clear" w:color="auto" w:fill="auto"/>
            <w:vAlign w:val="center"/>
          </w:tcPr>
          <w:p w14:paraId="46B86A7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kern w:val="0"/>
                <w:sz w:val="21"/>
                <w:szCs w:val="21"/>
                <w:u w:val="none"/>
                <w:lang w:val="en-US" w:eastAsia="zh-CN" w:bidi="ar"/>
              </w:rPr>
              <w:t xml:space="preserve">628.70 </w:t>
            </w:r>
          </w:p>
        </w:tc>
      </w:tr>
    </w:tbl>
    <w:p w14:paraId="53B0687A">
      <w:pPr>
        <w:widowControl/>
        <w:adjustRightInd w:val="0"/>
        <w:snapToGrid w:val="0"/>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（3）水土流失污染物入河量</w:t>
      </w:r>
    </w:p>
    <w:p w14:paraId="1D745FD4">
      <w:pPr>
        <w:widowControl/>
        <w:adjustRightInd w:val="0"/>
        <w:snapToGrid w:val="0"/>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勐戛镇三角岩河流型水源地保护区内水土流失现状，对保护区范围内的土壤氮磷含量进行综合分析，流失土壤中化学需氧量含量取2.13%，总氮含量取1.32g/kg，总磷含量取19.30mg/kg，按照20%的淋溶率计算水土流失污染物入河。勐戛镇三角岩河流型水源地保护区范围内水土流失污染物入河量见表2.7-4。</w:t>
      </w:r>
    </w:p>
    <w:p w14:paraId="4199328E">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表 2.7-</w:t>
      </w:r>
      <w:r>
        <w:rPr>
          <w:rFonts w:hint="eastAsia" w:ascii="仿宋" w:hAnsi="仿宋" w:eastAsia="仿宋" w:cs="仿宋"/>
          <w:b/>
          <w:color w:val="auto"/>
          <w:sz w:val="24"/>
          <w:szCs w:val="24"/>
          <w:highlight w:val="none"/>
          <w:lang w:val="en-US" w:eastAsia="zh-CN"/>
        </w:rPr>
        <w:t xml:space="preserve">4     </w:t>
      </w:r>
      <w:r>
        <w:rPr>
          <w:rFonts w:hint="eastAsia" w:ascii="仿宋" w:hAnsi="仿宋" w:eastAsia="仿宋" w:cs="仿宋"/>
          <w:b/>
          <w:color w:val="auto"/>
          <w:sz w:val="24"/>
          <w:szCs w:val="24"/>
          <w:highlight w:val="none"/>
        </w:rPr>
        <w:t>饮用水水源地保护区范围内水土流失入河量估算</w:t>
      </w:r>
    </w:p>
    <w:tbl>
      <w:tblPr>
        <w:tblStyle w:val="14"/>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547"/>
        <w:gridCol w:w="1547"/>
        <w:gridCol w:w="1547"/>
        <w:gridCol w:w="1547"/>
        <w:gridCol w:w="1548"/>
        <w:gridCol w:w="1548"/>
      </w:tblGrid>
      <w:tr w14:paraId="1CED05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833" w:type="pct"/>
            <w:vMerge w:val="restart"/>
            <w:tcBorders>
              <w:tl2br w:val="nil"/>
              <w:tr2bl w:val="nil"/>
            </w:tcBorders>
            <w:shd w:val="clear" w:color="auto" w:fill="auto"/>
            <w:vAlign w:val="center"/>
          </w:tcPr>
          <w:p w14:paraId="41F8908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水源地</w:t>
            </w:r>
          </w:p>
        </w:tc>
        <w:tc>
          <w:tcPr>
            <w:tcW w:w="833" w:type="pct"/>
            <w:vMerge w:val="restart"/>
            <w:tcBorders>
              <w:tl2br w:val="nil"/>
              <w:tr2bl w:val="nil"/>
            </w:tcBorders>
            <w:shd w:val="clear" w:color="auto" w:fill="auto"/>
            <w:vAlign w:val="center"/>
          </w:tcPr>
          <w:p w14:paraId="6A00488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保护区</w:t>
            </w:r>
          </w:p>
        </w:tc>
        <w:tc>
          <w:tcPr>
            <w:tcW w:w="833" w:type="pct"/>
            <w:vMerge w:val="restart"/>
            <w:tcBorders>
              <w:tl2br w:val="nil"/>
              <w:tr2bl w:val="nil"/>
            </w:tcBorders>
            <w:shd w:val="clear" w:color="auto" w:fill="auto"/>
            <w:vAlign w:val="center"/>
          </w:tcPr>
          <w:p w14:paraId="1B4FD54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年均土壤流失</w:t>
            </w:r>
          </w:p>
        </w:tc>
        <w:tc>
          <w:tcPr>
            <w:tcW w:w="833" w:type="pct"/>
            <w:vMerge w:val="restart"/>
            <w:tcBorders>
              <w:tl2br w:val="nil"/>
              <w:tr2bl w:val="nil"/>
            </w:tcBorders>
            <w:shd w:val="clear" w:color="auto" w:fill="auto"/>
            <w:vAlign w:val="center"/>
          </w:tcPr>
          <w:p w14:paraId="603F55A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COD</w:t>
            </w:r>
          </w:p>
        </w:tc>
        <w:tc>
          <w:tcPr>
            <w:tcW w:w="833" w:type="pct"/>
            <w:vMerge w:val="restart"/>
            <w:tcBorders>
              <w:tl2br w:val="nil"/>
              <w:tr2bl w:val="nil"/>
            </w:tcBorders>
            <w:shd w:val="clear" w:color="auto" w:fill="auto"/>
            <w:vAlign w:val="center"/>
          </w:tcPr>
          <w:p w14:paraId="368B8C2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TN</w:t>
            </w:r>
          </w:p>
        </w:tc>
        <w:tc>
          <w:tcPr>
            <w:tcW w:w="833" w:type="pct"/>
            <w:vMerge w:val="restart"/>
            <w:tcBorders>
              <w:tl2br w:val="nil"/>
              <w:tr2bl w:val="nil"/>
            </w:tcBorders>
            <w:shd w:val="clear" w:color="auto" w:fill="auto"/>
            <w:vAlign w:val="center"/>
          </w:tcPr>
          <w:p w14:paraId="2938C77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TP</w:t>
            </w:r>
          </w:p>
        </w:tc>
      </w:tr>
      <w:tr w14:paraId="39DF3B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833" w:type="pct"/>
            <w:vMerge w:val="continue"/>
            <w:tcBorders>
              <w:tl2br w:val="nil"/>
              <w:tr2bl w:val="nil"/>
            </w:tcBorders>
            <w:shd w:val="clear" w:color="auto" w:fill="auto"/>
            <w:vAlign w:val="center"/>
          </w:tcPr>
          <w:p w14:paraId="480AEC8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833" w:type="pct"/>
            <w:vMerge w:val="continue"/>
            <w:tcBorders>
              <w:tl2br w:val="nil"/>
              <w:tr2bl w:val="nil"/>
            </w:tcBorders>
            <w:shd w:val="clear" w:color="auto" w:fill="auto"/>
            <w:vAlign w:val="center"/>
          </w:tcPr>
          <w:p w14:paraId="7F80D36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833" w:type="pct"/>
            <w:vMerge w:val="continue"/>
            <w:tcBorders>
              <w:tl2br w:val="nil"/>
              <w:tr2bl w:val="nil"/>
            </w:tcBorders>
            <w:shd w:val="clear" w:color="auto" w:fill="auto"/>
            <w:vAlign w:val="center"/>
          </w:tcPr>
          <w:p w14:paraId="167DB77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833" w:type="pct"/>
            <w:vMerge w:val="continue"/>
            <w:tcBorders>
              <w:tl2br w:val="nil"/>
              <w:tr2bl w:val="nil"/>
            </w:tcBorders>
            <w:shd w:val="clear" w:color="auto" w:fill="auto"/>
            <w:vAlign w:val="center"/>
          </w:tcPr>
          <w:p w14:paraId="5D03802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833" w:type="pct"/>
            <w:vMerge w:val="continue"/>
            <w:tcBorders>
              <w:tl2br w:val="nil"/>
              <w:tr2bl w:val="nil"/>
            </w:tcBorders>
            <w:shd w:val="clear" w:color="auto" w:fill="auto"/>
            <w:vAlign w:val="center"/>
          </w:tcPr>
          <w:p w14:paraId="50BE39D3">
            <w:pPr>
              <w:jc w:val="center"/>
              <w:rPr>
                <w:rFonts w:hint="eastAsia" w:ascii="仿宋" w:hAnsi="仿宋" w:eastAsia="仿宋" w:cs="仿宋"/>
                <w:i w:val="0"/>
                <w:iCs w:val="0"/>
                <w:color w:val="auto"/>
                <w:sz w:val="21"/>
                <w:szCs w:val="21"/>
                <w:highlight w:val="none"/>
                <w:u w:val="none"/>
              </w:rPr>
            </w:pPr>
          </w:p>
        </w:tc>
        <w:tc>
          <w:tcPr>
            <w:tcW w:w="833" w:type="pct"/>
            <w:vMerge w:val="continue"/>
            <w:tcBorders>
              <w:tl2br w:val="nil"/>
              <w:tr2bl w:val="nil"/>
            </w:tcBorders>
            <w:shd w:val="clear" w:color="auto" w:fill="auto"/>
            <w:vAlign w:val="center"/>
          </w:tcPr>
          <w:p w14:paraId="6A5B5341">
            <w:pPr>
              <w:jc w:val="center"/>
              <w:rPr>
                <w:rFonts w:hint="eastAsia" w:ascii="仿宋" w:hAnsi="仿宋" w:eastAsia="仿宋" w:cs="仿宋"/>
                <w:i w:val="0"/>
                <w:iCs w:val="0"/>
                <w:color w:val="auto"/>
                <w:sz w:val="21"/>
                <w:szCs w:val="21"/>
                <w:highlight w:val="none"/>
                <w:u w:val="none"/>
              </w:rPr>
            </w:pPr>
          </w:p>
        </w:tc>
      </w:tr>
      <w:tr w14:paraId="018A8B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trPr>
        <w:tc>
          <w:tcPr>
            <w:tcW w:w="833" w:type="pct"/>
            <w:vMerge w:val="continue"/>
            <w:tcBorders>
              <w:tl2br w:val="nil"/>
              <w:tr2bl w:val="nil"/>
            </w:tcBorders>
            <w:shd w:val="clear" w:color="auto" w:fill="auto"/>
            <w:vAlign w:val="center"/>
          </w:tcPr>
          <w:p w14:paraId="58ADAF3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833" w:type="pct"/>
            <w:vMerge w:val="continue"/>
            <w:tcBorders>
              <w:tl2br w:val="nil"/>
              <w:tr2bl w:val="nil"/>
            </w:tcBorders>
            <w:shd w:val="clear" w:color="auto" w:fill="auto"/>
            <w:vAlign w:val="center"/>
          </w:tcPr>
          <w:p w14:paraId="77BE38B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833" w:type="pct"/>
            <w:tcBorders>
              <w:tl2br w:val="nil"/>
              <w:tr2bl w:val="nil"/>
            </w:tcBorders>
            <w:shd w:val="clear" w:color="auto" w:fill="auto"/>
            <w:vAlign w:val="center"/>
          </w:tcPr>
          <w:p w14:paraId="7DEEE5B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量（t/a）</w:t>
            </w:r>
          </w:p>
        </w:tc>
        <w:tc>
          <w:tcPr>
            <w:tcW w:w="833" w:type="pct"/>
            <w:tcBorders>
              <w:tl2br w:val="nil"/>
              <w:tr2bl w:val="nil"/>
            </w:tcBorders>
            <w:shd w:val="clear" w:color="auto" w:fill="auto"/>
            <w:vAlign w:val="center"/>
          </w:tcPr>
          <w:p w14:paraId="218B3EA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（t/a）</w:t>
            </w:r>
          </w:p>
        </w:tc>
        <w:tc>
          <w:tcPr>
            <w:tcW w:w="833" w:type="pct"/>
            <w:tcBorders>
              <w:tl2br w:val="nil"/>
              <w:tr2bl w:val="nil"/>
            </w:tcBorders>
            <w:shd w:val="clear" w:color="auto" w:fill="auto"/>
            <w:vAlign w:val="center"/>
          </w:tcPr>
          <w:p w14:paraId="4F9A9DB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（t/a）</w:t>
            </w:r>
          </w:p>
        </w:tc>
        <w:tc>
          <w:tcPr>
            <w:tcW w:w="833" w:type="pct"/>
            <w:tcBorders>
              <w:tl2br w:val="nil"/>
              <w:tr2bl w:val="nil"/>
            </w:tcBorders>
            <w:shd w:val="clear" w:color="auto" w:fill="auto"/>
            <w:vAlign w:val="center"/>
          </w:tcPr>
          <w:p w14:paraId="4543779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（t/a）</w:t>
            </w:r>
          </w:p>
        </w:tc>
      </w:tr>
      <w:tr w14:paraId="605BD1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trPr>
        <w:tc>
          <w:tcPr>
            <w:tcW w:w="833" w:type="pct"/>
            <w:vMerge w:val="restart"/>
            <w:tcBorders>
              <w:tl2br w:val="nil"/>
              <w:tr2bl w:val="nil"/>
            </w:tcBorders>
            <w:shd w:val="clear" w:color="auto" w:fill="auto"/>
            <w:vAlign w:val="center"/>
          </w:tcPr>
          <w:p w14:paraId="0EF2FE4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勐戛镇三角岩河流型水源地</w:t>
            </w:r>
          </w:p>
        </w:tc>
        <w:tc>
          <w:tcPr>
            <w:tcW w:w="833" w:type="pct"/>
            <w:tcBorders>
              <w:tl2br w:val="nil"/>
              <w:tr2bl w:val="nil"/>
            </w:tcBorders>
            <w:shd w:val="clear" w:color="auto" w:fill="auto"/>
            <w:vAlign w:val="center"/>
          </w:tcPr>
          <w:p w14:paraId="2A44B60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一级保护区</w:t>
            </w:r>
          </w:p>
        </w:tc>
        <w:tc>
          <w:tcPr>
            <w:tcW w:w="1420" w:type="dxa"/>
            <w:tcBorders>
              <w:tl2br w:val="nil"/>
              <w:tr2bl w:val="nil"/>
            </w:tcBorders>
            <w:shd w:val="clear" w:color="auto" w:fill="auto"/>
            <w:vAlign w:val="center"/>
          </w:tcPr>
          <w:p w14:paraId="2CFF0E8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118.2</w:t>
            </w:r>
          </w:p>
        </w:tc>
        <w:tc>
          <w:tcPr>
            <w:tcW w:w="1420" w:type="dxa"/>
            <w:tcBorders>
              <w:tl2br w:val="nil"/>
              <w:tr2bl w:val="nil"/>
            </w:tcBorders>
            <w:shd w:val="clear" w:color="auto" w:fill="auto"/>
            <w:vAlign w:val="center"/>
          </w:tcPr>
          <w:p w14:paraId="540CCEC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 xml:space="preserve">0.504 </w:t>
            </w:r>
          </w:p>
        </w:tc>
        <w:tc>
          <w:tcPr>
            <w:tcW w:w="1420" w:type="dxa"/>
            <w:tcBorders>
              <w:tl2br w:val="nil"/>
              <w:tr2bl w:val="nil"/>
            </w:tcBorders>
            <w:shd w:val="clear" w:color="auto" w:fill="auto"/>
            <w:vAlign w:val="center"/>
          </w:tcPr>
          <w:p w14:paraId="0318EC2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u w:val="none"/>
                <w:lang w:val="en-US" w:eastAsia="zh-CN" w:bidi="ar"/>
              </w:rPr>
              <w:t xml:space="preserve">0.031 </w:t>
            </w:r>
          </w:p>
        </w:tc>
        <w:tc>
          <w:tcPr>
            <w:tcW w:w="1420" w:type="dxa"/>
            <w:tcBorders>
              <w:tl2br w:val="nil"/>
              <w:tr2bl w:val="nil"/>
            </w:tcBorders>
            <w:shd w:val="clear" w:color="auto" w:fill="auto"/>
            <w:vAlign w:val="center"/>
          </w:tcPr>
          <w:p w14:paraId="05EA8E2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lang w:val="en-US"/>
              </w:rPr>
            </w:pPr>
            <w:r>
              <w:rPr>
                <w:rFonts w:hint="eastAsia" w:ascii="仿宋" w:hAnsi="仿宋" w:eastAsia="仿宋" w:cs="仿宋"/>
                <w:i w:val="0"/>
                <w:iCs w:val="0"/>
                <w:color w:val="auto"/>
                <w:kern w:val="0"/>
                <w:sz w:val="21"/>
                <w:szCs w:val="21"/>
                <w:u w:val="none"/>
                <w:lang w:val="en-US" w:eastAsia="zh-CN" w:bidi="ar"/>
              </w:rPr>
              <w:t>0.00005</w:t>
            </w:r>
          </w:p>
        </w:tc>
      </w:tr>
      <w:tr w14:paraId="66A53D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trPr>
        <w:tc>
          <w:tcPr>
            <w:tcW w:w="833" w:type="pct"/>
            <w:vMerge w:val="continue"/>
            <w:tcBorders>
              <w:tl2br w:val="nil"/>
              <w:tr2bl w:val="nil"/>
            </w:tcBorders>
            <w:shd w:val="clear" w:color="auto" w:fill="auto"/>
            <w:vAlign w:val="center"/>
          </w:tcPr>
          <w:p w14:paraId="5F40684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833" w:type="pct"/>
            <w:tcBorders>
              <w:tl2br w:val="nil"/>
              <w:tr2bl w:val="nil"/>
            </w:tcBorders>
            <w:shd w:val="clear" w:color="auto" w:fill="auto"/>
            <w:vAlign w:val="center"/>
          </w:tcPr>
          <w:p w14:paraId="7A51EC1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二级保护区</w:t>
            </w:r>
          </w:p>
        </w:tc>
        <w:tc>
          <w:tcPr>
            <w:tcW w:w="1420" w:type="dxa"/>
            <w:tcBorders>
              <w:tl2br w:val="nil"/>
              <w:tr2bl w:val="nil"/>
            </w:tcBorders>
            <w:shd w:val="clear" w:color="auto" w:fill="auto"/>
            <w:vAlign w:val="center"/>
          </w:tcPr>
          <w:p w14:paraId="06104D8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510.5</w:t>
            </w:r>
          </w:p>
        </w:tc>
        <w:tc>
          <w:tcPr>
            <w:tcW w:w="1420" w:type="dxa"/>
            <w:tcBorders>
              <w:tl2br w:val="nil"/>
              <w:tr2bl w:val="nil"/>
            </w:tcBorders>
            <w:shd w:val="clear" w:color="auto" w:fill="auto"/>
            <w:vAlign w:val="center"/>
          </w:tcPr>
          <w:p w14:paraId="52CF81F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 xml:space="preserve">2.175 </w:t>
            </w:r>
          </w:p>
        </w:tc>
        <w:tc>
          <w:tcPr>
            <w:tcW w:w="1420" w:type="dxa"/>
            <w:tcBorders>
              <w:tl2br w:val="nil"/>
              <w:tr2bl w:val="nil"/>
            </w:tcBorders>
            <w:shd w:val="clear" w:color="auto" w:fill="auto"/>
            <w:vAlign w:val="center"/>
          </w:tcPr>
          <w:p w14:paraId="6006EF9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u w:val="none"/>
                <w:lang w:val="en-US" w:eastAsia="zh-CN" w:bidi="ar"/>
              </w:rPr>
              <w:t xml:space="preserve">0.135 </w:t>
            </w:r>
          </w:p>
        </w:tc>
        <w:tc>
          <w:tcPr>
            <w:tcW w:w="1420" w:type="dxa"/>
            <w:tcBorders>
              <w:tl2br w:val="nil"/>
              <w:tr2bl w:val="nil"/>
            </w:tcBorders>
            <w:shd w:val="clear" w:color="auto" w:fill="auto"/>
            <w:vAlign w:val="center"/>
          </w:tcPr>
          <w:p w14:paraId="497CB07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u w:val="none"/>
                <w:lang w:val="en-US" w:eastAsia="zh-CN" w:bidi="ar"/>
              </w:rPr>
              <w:t xml:space="preserve">0.002 </w:t>
            </w:r>
          </w:p>
        </w:tc>
      </w:tr>
      <w:tr w14:paraId="0E46A8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666" w:type="pct"/>
            <w:gridSpan w:val="2"/>
            <w:tcBorders>
              <w:tl2br w:val="nil"/>
              <w:tr2bl w:val="nil"/>
            </w:tcBorders>
            <w:shd w:val="clear" w:color="auto" w:fill="auto"/>
            <w:vAlign w:val="center"/>
          </w:tcPr>
          <w:p w14:paraId="5DE2A3F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合计</w:t>
            </w:r>
          </w:p>
        </w:tc>
        <w:tc>
          <w:tcPr>
            <w:tcW w:w="1420" w:type="dxa"/>
            <w:tcBorders>
              <w:tl2br w:val="nil"/>
              <w:tr2bl w:val="nil"/>
            </w:tcBorders>
            <w:shd w:val="clear" w:color="auto" w:fill="auto"/>
            <w:vAlign w:val="center"/>
          </w:tcPr>
          <w:p w14:paraId="4E77F45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 xml:space="preserve">628.70 </w:t>
            </w:r>
          </w:p>
        </w:tc>
        <w:tc>
          <w:tcPr>
            <w:tcW w:w="1420" w:type="dxa"/>
            <w:tcBorders>
              <w:tl2br w:val="nil"/>
              <w:tr2bl w:val="nil"/>
            </w:tcBorders>
            <w:shd w:val="clear" w:color="auto" w:fill="auto"/>
            <w:vAlign w:val="center"/>
          </w:tcPr>
          <w:p w14:paraId="300D753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u w:val="none"/>
                <w:lang w:val="en-US" w:eastAsia="zh-CN" w:bidi="ar"/>
              </w:rPr>
              <w:t xml:space="preserve">2.678 </w:t>
            </w:r>
          </w:p>
        </w:tc>
        <w:tc>
          <w:tcPr>
            <w:tcW w:w="1420" w:type="dxa"/>
            <w:tcBorders>
              <w:tl2br w:val="nil"/>
              <w:tr2bl w:val="nil"/>
            </w:tcBorders>
            <w:shd w:val="clear" w:color="auto" w:fill="auto"/>
            <w:vAlign w:val="center"/>
          </w:tcPr>
          <w:p w14:paraId="5B2375B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u w:val="none"/>
                <w:lang w:val="en-US" w:eastAsia="zh-CN" w:bidi="ar"/>
              </w:rPr>
              <w:t xml:space="preserve">0.166 </w:t>
            </w:r>
          </w:p>
        </w:tc>
        <w:tc>
          <w:tcPr>
            <w:tcW w:w="1420" w:type="dxa"/>
            <w:tcBorders>
              <w:tl2br w:val="nil"/>
              <w:tr2bl w:val="nil"/>
            </w:tcBorders>
            <w:shd w:val="clear" w:color="auto" w:fill="auto"/>
            <w:vAlign w:val="center"/>
          </w:tcPr>
          <w:p w14:paraId="2C6134C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u w:val="none"/>
                <w:lang w:val="en-US" w:eastAsia="zh-CN" w:bidi="ar"/>
              </w:rPr>
              <w:t xml:space="preserve">0.002 </w:t>
            </w:r>
          </w:p>
        </w:tc>
      </w:tr>
    </w:tbl>
    <w:p w14:paraId="15FF975A">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rPr>
      </w:pPr>
      <w:bookmarkStart w:id="36" w:name="_Toc32216"/>
      <w:r>
        <w:rPr>
          <w:rFonts w:hint="eastAsia" w:ascii="仿宋" w:hAnsi="仿宋" w:eastAsia="仿宋" w:cs="仿宋"/>
          <w:b/>
          <w:bCs w:val="0"/>
          <w:color w:val="auto"/>
          <w:highlight w:val="none"/>
        </w:rPr>
        <w:t>怒江中山乡芒丙村河流型水源地</w:t>
      </w:r>
      <w:bookmarkEnd w:id="36"/>
    </w:p>
    <w:p w14:paraId="66FE6E0C">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点源污染调查</w:t>
      </w:r>
    </w:p>
    <w:p w14:paraId="4A9BC614">
      <w:pPr>
        <w:widowControl/>
        <w:adjustRightInd w:val="0"/>
        <w:snapToGrid w:val="0"/>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经过现场调查，在保护区范围内无点源污染。</w:t>
      </w:r>
    </w:p>
    <w:p w14:paraId="1CE88F27">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lang w:val="en-US" w:eastAsia="zh-CN"/>
        </w:rPr>
        <w:t>面源污染调查</w:t>
      </w:r>
    </w:p>
    <w:p w14:paraId="2B3602F2">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一、农业面源污染</w:t>
      </w:r>
    </w:p>
    <w:p w14:paraId="51A371A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面源污染主要为农业面源污染，以下污染物计算根据第二次污染源普查《排放源统计调查产排污核算方法和系数手册》（生态环境公告2021年第24号），采用查算手册产污系数法来估算保护区面源污染物量。</w:t>
      </w:r>
    </w:p>
    <w:p w14:paraId="0FB9DF1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怒江中山乡芒丙村河流型水源地保护区内有耕地、园地面积共16.6公顷（249亩），其中，耕地6.3公顷（94.5亩），园地10.3公顷（154.5亩）；二级保护区内有耕地、园地面积共16.6公顷（249亩），其中，耕地面积6.3公顷（94.5亩），园地面积10.3公顷（154.5亩）。怒江中山乡芒丙村河流型水源地水源保护区农业种植面积统计见表2.7-5。</w:t>
      </w:r>
    </w:p>
    <w:p w14:paraId="73ACB898">
      <w:pPr>
        <w:keepNext w:val="0"/>
        <w:keepLines w:val="0"/>
        <w:pageBreakBefore w:val="0"/>
        <w:widowControl/>
        <w:kinsoku/>
        <w:wordWrap/>
        <w:overflowPunct/>
        <w:topLinePunct/>
        <w:autoSpaceDE/>
        <w:autoSpaceDN/>
        <w:bidi w:val="0"/>
        <w:adjustRightInd/>
        <w:snapToGrid/>
        <w:spacing w:line="360" w:lineRule="auto"/>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表2.7-</w:t>
      </w:r>
      <w:r>
        <w:rPr>
          <w:rFonts w:hint="eastAsia" w:ascii="仿宋" w:hAnsi="仿宋" w:eastAsia="仿宋" w:cs="仿宋"/>
          <w:b/>
          <w:color w:val="auto"/>
          <w:sz w:val="24"/>
          <w:szCs w:val="24"/>
          <w:highlight w:val="none"/>
          <w:lang w:val="en-US" w:eastAsia="zh-CN"/>
        </w:rPr>
        <w:t>5</w:t>
      </w:r>
      <w:r>
        <w:rPr>
          <w:rFonts w:hint="eastAsia" w:ascii="仿宋" w:hAnsi="仿宋" w:eastAsia="仿宋" w:cs="仿宋"/>
          <w:b/>
          <w:color w:val="auto"/>
          <w:sz w:val="24"/>
          <w:szCs w:val="24"/>
          <w:highlight w:val="none"/>
        </w:rPr>
        <w:t xml:space="preserve"> </w:t>
      </w:r>
      <w:r>
        <w:rPr>
          <w:rFonts w:hint="eastAsia" w:ascii="仿宋" w:hAnsi="仿宋" w:eastAsia="仿宋" w:cs="仿宋"/>
          <w:b/>
          <w:color w:val="auto"/>
          <w:sz w:val="24"/>
          <w:szCs w:val="24"/>
          <w:highlight w:val="none"/>
          <w:lang w:val="en-US" w:eastAsia="zh-CN"/>
        </w:rPr>
        <w:t xml:space="preserve">  怒江中山乡芒丙村河流型水源地</w:t>
      </w:r>
      <w:r>
        <w:rPr>
          <w:rFonts w:hint="eastAsia" w:ascii="仿宋" w:hAnsi="仿宋" w:eastAsia="仿宋" w:cs="仿宋"/>
          <w:b/>
          <w:color w:val="auto"/>
          <w:sz w:val="24"/>
          <w:szCs w:val="24"/>
          <w:highlight w:val="none"/>
        </w:rPr>
        <w:t>保护区农业种植面积统计表</w:t>
      </w:r>
    </w:p>
    <w:tbl>
      <w:tblPr>
        <w:tblStyle w:val="14"/>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160"/>
        <w:gridCol w:w="995"/>
        <w:gridCol w:w="717"/>
        <w:gridCol w:w="814"/>
        <w:gridCol w:w="936"/>
        <w:gridCol w:w="811"/>
        <w:gridCol w:w="869"/>
        <w:gridCol w:w="1115"/>
        <w:gridCol w:w="876"/>
        <w:gridCol w:w="995"/>
      </w:tblGrid>
      <w:tr w14:paraId="06B6AF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624" w:type="pct"/>
            <w:vMerge w:val="restart"/>
            <w:tcBorders>
              <w:tl2br w:val="nil"/>
              <w:tr2bl w:val="nil"/>
            </w:tcBorders>
            <w:shd w:val="clear" w:color="auto" w:fill="auto"/>
            <w:noWrap/>
            <w:vAlign w:val="center"/>
          </w:tcPr>
          <w:p w14:paraId="77123B6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保护区</w:t>
            </w:r>
          </w:p>
        </w:tc>
        <w:tc>
          <w:tcPr>
            <w:tcW w:w="1360" w:type="pct"/>
            <w:gridSpan w:val="3"/>
            <w:tcBorders>
              <w:tl2br w:val="nil"/>
              <w:tr2bl w:val="nil"/>
            </w:tcBorders>
            <w:shd w:val="clear" w:color="auto" w:fill="auto"/>
            <w:noWrap/>
            <w:vAlign w:val="center"/>
          </w:tcPr>
          <w:p w14:paraId="3E8B00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耕地</w:t>
            </w:r>
          </w:p>
        </w:tc>
        <w:tc>
          <w:tcPr>
            <w:tcW w:w="1408" w:type="pct"/>
            <w:gridSpan w:val="3"/>
            <w:tcBorders>
              <w:tl2br w:val="nil"/>
              <w:tr2bl w:val="nil"/>
            </w:tcBorders>
            <w:shd w:val="clear" w:color="auto" w:fill="auto"/>
            <w:noWrap/>
            <w:vAlign w:val="center"/>
          </w:tcPr>
          <w:p w14:paraId="1B8A60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园地</w:t>
            </w:r>
          </w:p>
        </w:tc>
        <w:tc>
          <w:tcPr>
            <w:tcW w:w="1607" w:type="pct"/>
            <w:gridSpan w:val="3"/>
            <w:tcBorders>
              <w:tl2br w:val="nil"/>
              <w:tr2bl w:val="nil"/>
            </w:tcBorders>
            <w:shd w:val="clear" w:color="auto" w:fill="auto"/>
            <w:noWrap/>
            <w:vAlign w:val="center"/>
          </w:tcPr>
          <w:p w14:paraId="490B15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耕地+园地</w:t>
            </w:r>
          </w:p>
        </w:tc>
      </w:tr>
      <w:tr w14:paraId="2D3C60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4" w:type="pct"/>
            <w:vMerge w:val="continue"/>
            <w:tcBorders>
              <w:tl2br w:val="nil"/>
              <w:tr2bl w:val="nil"/>
            </w:tcBorders>
            <w:shd w:val="clear" w:color="auto" w:fill="auto"/>
            <w:noWrap/>
            <w:vAlign w:val="center"/>
          </w:tcPr>
          <w:p w14:paraId="58762F9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35" w:type="pct"/>
            <w:tcBorders>
              <w:tl2br w:val="nil"/>
              <w:tr2bl w:val="nil"/>
            </w:tcBorders>
            <w:shd w:val="clear" w:color="auto" w:fill="auto"/>
            <w:noWrap/>
            <w:vAlign w:val="center"/>
          </w:tcPr>
          <w:p w14:paraId="78265E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面积（km²）</w:t>
            </w:r>
          </w:p>
        </w:tc>
        <w:tc>
          <w:tcPr>
            <w:tcW w:w="386" w:type="pct"/>
            <w:tcBorders>
              <w:tl2br w:val="nil"/>
              <w:tr2bl w:val="nil"/>
            </w:tcBorders>
            <w:shd w:val="clear" w:color="auto" w:fill="auto"/>
            <w:noWrap/>
            <w:vAlign w:val="center"/>
          </w:tcPr>
          <w:p w14:paraId="783C1F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公顷</w:t>
            </w:r>
          </w:p>
        </w:tc>
        <w:tc>
          <w:tcPr>
            <w:tcW w:w="438" w:type="pct"/>
            <w:tcBorders>
              <w:tl2br w:val="nil"/>
              <w:tr2bl w:val="nil"/>
            </w:tcBorders>
            <w:shd w:val="clear" w:color="auto" w:fill="auto"/>
            <w:noWrap/>
            <w:vAlign w:val="center"/>
          </w:tcPr>
          <w:p w14:paraId="2EECD0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亩</w:t>
            </w:r>
          </w:p>
        </w:tc>
        <w:tc>
          <w:tcPr>
            <w:tcW w:w="503" w:type="pct"/>
            <w:tcBorders>
              <w:tl2br w:val="nil"/>
              <w:tr2bl w:val="nil"/>
            </w:tcBorders>
            <w:shd w:val="clear" w:color="auto" w:fill="auto"/>
            <w:noWrap/>
            <w:vAlign w:val="center"/>
          </w:tcPr>
          <w:p w14:paraId="2264048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面积（km²）</w:t>
            </w:r>
          </w:p>
        </w:tc>
        <w:tc>
          <w:tcPr>
            <w:tcW w:w="436" w:type="pct"/>
            <w:tcBorders>
              <w:tl2br w:val="nil"/>
              <w:tr2bl w:val="nil"/>
            </w:tcBorders>
            <w:shd w:val="clear" w:color="auto" w:fill="auto"/>
            <w:noWrap/>
            <w:vAlign w:val="center"/>
          </w:tcPr>
          <w:p w14:paraId="0B0A03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公顷</w:t>
            </w:r>
          </w:p>
        </w:tc>
        <w:tc>
          <w:tcPr>
            <w:tcW w:w="467" w:type="pct"/>
            <w:tcBorders>
              <w:tl2br w:val="nil"/>
              <w:tr2bl w:val="nil"/>
            </w:tcBorders>
            <w:shd w:val="clear" w:color="auto" w:fill="auto"/>
            <w:noWrap/>
            <w:vAlign w:val="center"/>
          </w:tcPr>
          <w:p w14:paraId="4C3AB76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亩</w:t>
            </w:r>
          </w:p>
        </w:tc>
        <w:tc>
          <w:tcPr>
            <w:tcW w:w="600" w:type="pct"/>
            <w:tcBorders>
              <w:tl2br w:val="nil"/>
              <w:tr2bl w:val="nil"/>
            </w:tcBorders>
            <w:shd w:val="clear" w:color="auto" w:fill="auto"/>
            <w:noWrap/>
            <w:vAlign w:val="center"/>
          </w:tcPr>
          <w:p w14:paraId="6C7ADB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面积（km²）</w:t>
            </w:r>
          </w:p>
        </w:tc>
        <w:tc>
          <w:tcPr>
            <w:tcW w:w="471" w:type="pct"/>
            <w:tcBorders>
              <w:tl2br w:val="nil"/>
              <w:tr2bl w:val="nil"/>
            </w:tcBorders>
            <w:shd w:val="clear" w:color="auto" w:fill="auto"/>
            <w:noWrap/>
            <w:vAlign w:val="center"/>
          </w:tcPr>
          <w:p w14:paraId="1A797ED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公顷</w:t>
            </w:r>
          </w:p>
        </w:tc>
        <w:tc>
          <w:tcPr>
            <w:tcW w:w="535" w:type="pct"/>
            <w:tcBorders>
              <w:tl2br w:val="nil"/>
              <w:tr2bl w:val="nil"/>
            </w:tcBorders>
            <w:shd w:val="clear" w:color="auto" w:fill="auto"/>
            <w:noWrap/>
            <w:vAlign w:val="center"/>
          </w:tcPr>
          <w:p w14:paraId="462C1FB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亩</w:t>
            </w:r>
          </w:p>
        </w:tc>
      </w:tr>
      <w:tr w14:paraId="26B659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624" w:type="pct"/>
            <w:tcBorders>
              <w:tl2br w:val="nil"/>
              <w:tr2bl w:val="nil"/>
            </w:tcBorders>
            <w:shd w:val="clear" w:color="auto" w:fill="auto"/>
            <w:noWrap/>
            <w:vAlign w:val="center"/>
          </w:tcPr>
          <w:p w14:paraId="3D2BD9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一级区</w:t>
            </w:r>
          </w:p>
        </w:tc>
        <w:tc>
          <w:tcPr>
            <w:tcW w:w="913" w:type="dxa"/>
            <w:tcBorders>
              <w:tl2br w:val="nil"/>
              <w:tr2bl w:val="nil"/>
            </w:tcBorders>
            <w:shd w:val="clear" w:color="auto" w:fill="auto"/>
            <w:noWrap/>
            <w:vAlign w:val="center"/>
          </w:tcPr>
          <w:p w14:paraId="3BAA037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0</w:t>
            </w:r>
          </w:p>
        </w:tc>
        <w:tc>
          <w:tcPr>
            <w:tcW w:w="658" w:type="dxa"/>
            <w:tcBorders>
              <w:tl2br w:val="nil"/>
              <w:tr2bl w:val="nil"/>
            </w:tcBorders>
            <w:shd w:val="clear" w:color="auto" w:fill="auto"/>
            <w:noWrap/>
            <w:vAlign w:val="center"/>
          </w:tcPr>
          <w:p w14:paraId="745439C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0</w:t>
            </w:r>
          </w:p>
        </w:tc>
        <w:tc>
          <w:tcPr>
            <w:tcW w:w="747" w:type="dxa"/>
            <w:tcBorders>
              <w:tl2br w:val="nil"/>
              <w:tr2bl w:val="nil"/>
            </w:tcBorders>
            <w:shd w:val="clear" w:color="auto" w:fill="auto"/>
            <w:noWrap/>
            <w:vAlign w:val="center"/>
          </w:tcPr>
          <w:p w14:paraId="704917B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0</w:t>
            </w:r>
          </w:p>
        </w:tc>
        <w:tc>
          <w:tcPr>
            <w:tcW w:w="859" w:type="dxa"/>
            <w:tcBorders>
              <w:tl2br w:val="nil"/>
              <w:tr2bl w:val="nil"/>
            </w:tcBorders>
            <w:shd w:val="clear" w:color="auto" w:fill="auto"/>
            <w:noWrap/>
            <w:vAlign w:val="center"/>
          </w:tcPr>
          <w:p w14:paraId="4F860DB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0</w:t>
            </w:r>
          </w:p>
        </w:tc>
        <w:tc>
          <w:tcPr>
            <w:tcW w:w="744" w:type="dxa"/>
            <w:tcBorders>
              <w:tl2br w:val="nil"/>
              <w:tr2bl w:val="nil"/>
            </w:tcBorders>
            <w:shd w:val="clear" w:color="auto" w:fill="auto"/>
            <w:noWrap/>
            <w:vAlign w:val="center"/>
          </w:tcPr>
          <w:p w14:paraId="57E3DD7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0</w:t>
            </w:r>
          </w:p>
        </w:tc>
        <w:tc>
          <w:tcPr>
            <w:tcW w:w="797" w:type="dxa"/>
            <w:tcBorders>
              <w:tl2br w:val="nil"/>
              <w:tr2bl w:val="nil"/>
            </w:tcBorders>
            <w:shd w:val="clear" w:color="auto" w:fill="auto"/>
            <w:noWrap/>
            <w:vAlign w:val="center"/>
          </w:tcPr>
          <w:p w14:paraId="54F8956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0</w:t>
            </w:r>
          </w:p>
        </w:tc>
        <w:tc>
          <w:tcPr>
            <w:tcW w:w="1023" w:type="dxa"/>
            <w:tcBorders>
              <w:tl2br w:val="nil"/>
              <w:tr2bl w:val="nil"/>
            </w:tcBorders>
            <w:shd w:val="clear" w:color="auto" w:fill="auto"/>
            <w:noWrap/>
            <w:vAlign w:val="center"/>
          </w:tcPr>
          <w:p w14:paraId="44FC411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0</w:t>
            </w:r>
          </w:p>
        </w:tc>
        <w:tc>
          <w:tcPr>
            <w:tcW w:w="804" w:type="dxa"/>
            <w:tcBorders>
              <w:tl2br w:val="nil"/>
              <w:tr2bl w:val="nil"/>
            </w:tcBorders>
            <w:shd w:val="clear" w:color="auto" w:fill="auto"/>
            <w:noWrap/>
            <w:vAlign w:val="center"/>
          </w:tcPr>
          <w:p w14:paraId="1ABD944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0</w:t>
            </w:r>
          </w:p>
        </w:tc>
        <w:tc>
          <w:tcPr>
            <w:tcW w:w="913" w:type="dxa"/>
            <w:tcBorders>
              <w:tl2br w:val="nil"/>
              <w:tr2bl w:val="nil"/>
            </w:tcBorders>
            <w:shd w:val="clear" w:color="auto" w:fill="auto"/>
            <w:noWrap/>
            <w:vAlign w:val="center"/>
          </w:tcPr>
          <w:p w14:paraId="264E886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0</w:t>
            </w:r>
          </w:p>
        </w:tc>
      </w:tr>
      <w:tr w14:paraId="249D5E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24" w:type="pct"/>
            <w:tcBorders>
              <w:tl2br w:val="nil"/>
              <w:tr2bl w:val="nil"/>
            </w:tcBorders>
            <w:shd w:val="clear" w:color="auto" w:fill="auto"/>
            <w:noWrap/>
            <w:vAlign w:val="center"/>
          </w:tcPr>
          <w:p w14:paraId="5C9DF4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二级区</w:t>
            </w:r>
          </w:p>
        </w:tc>
        <w:tc>
          <w:tcPr>
            <w:tcW w:w="913" w:type="dxa"/>
            <w:tcBorders>
              <w:tl2br w:val="nil"/>
              <w:tr2bl w:val="nil"/>
            </w:tcBorders>
            <w:shd w:val="clear" w:color="auto" w:fill="auto"/>
            <w:noWrap/>
            <w:vAlign w:val="center"/>
          </w:tcPr>
          <w:p w14:paraId="74CB8C3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0.063</w:t>
            </w:r>
          </w:p>
        </w:tc>
        <w:tc>
          <w:tcPr>
            <w:tcW w:w="658" w:type="dxa"/>
            <w:tcBorders>
              <w:tl2br w:val="nil"/>
              <w:tr2bl w:val="nil"/>
            </w:tcBorders>
            <w:shd w:val="clear" w:color="auto" w:fill="auto"/>
            <w:noWrap/>
            <w:vAlign w:val="center"/>
          </w:tcPr>
          <w:p w14:paraId="1334F9A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6.3</w:t>
            </w:r>
          </w:p>
        </w:tc>
        <w:tc>
          <w:tcPr>
            <w:tcW w:w="747" w:type="dxa"/>
            <w:tcBorders>
              <w:tl2br w:val="nil"/>
              <w:tr2bl w:val="nil"/>
            </w:tcBorders>
            <w:shd w:val="clear" w:color="auto" w:fill="auto"/>
            <w:noWrap/>
            <w:vAlign w:val="center"/>
          </w:tcPr>
          <w:p w14:paraId="34B0736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94.5</w:t>
            </w:r>
          </w:p>
        </w:tc>
        <w:tc>
          <w:tcPr>
            <w:tcW w:w="859" w:type="dxa"/>
            <w:tcBorders>
              <w:tl2br w:val="nil"/>
              <w:tr2bl w:val="nil"/>
            </w:tcBorders>
            <w:shd w:val="clear" w:color="auto" w:fill="auto"/>
            <w:noWrap/>
            <w:vAlign w:val="center"/>
          </w:tcPr>
          <w:p w14:paraId="7B3D14E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0.103</w:t>
            </w:r>
          </w:p>
        </w:tc>
        <w:tc>
          <w:tcPr>
            <w:tcW w:w="744" w:type="dxa"/>
            <w:tcBorders>
              <w:tl2br w:val="nil"/>
              <w:tr2bl w:val="nil"/>
            </w:tcBorders>
            <w:shd w:val="clear" w:color="auto" w:fill="auto"/>
            <w:noWrap/>
            <w:vAlign w:val="center"/>
          </w:tcPr>
          <w:p w14:paraId="58E1A38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10.3</w:t>
            </w:r>
          </w:p>
        </w:tc>
        <w:tc>
          <w:tcPr>
            <w:tcW w:w="797" w:type="dxa"/>
            <w:tcBorders>
              <w:tl2br w:val="nil"/>
              <w:tr2bl w:val="nil"/>
            </w:tcBorders>
            <w:shd w:val="clear" w:color="auto" w:fill="auto"/>
            <w:noWrap/>
            <w:vAlign w:val="center"/>
          </w:tcPr>
          <w:p w14:paraId="09A7835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154.5</w:t>
            </w:r>
          </w:p>
        </w:tc>
        <w:tc>
          <w:tcPr>
            <w:tcW w:w="1023" w:type="dxa"/>
            <w:tcBorders>
              <w:tl2br w:val="nil"/>
              <w:tr2bl w:val="nil"/>
            </w:tcBorders>
            <w:shd w:val="clear" w:color="auto" w:fill="auto"/>
            <w:noWrap/>
            <w:vAlign w:val="center"/>
          </w:tcPr>
          <w:p w14:paraId="07D5BE9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0.166</w:t>
            </w:r>
          </w:p>
        </w:tc>
        <w:tc>
          <w:tcPr>
            <w:tcW w:w="804" w:type="dxa"/>
            <w:tcBorders>
              <w:tl2br w:val="nil"/>
              <w:tr2bl w:val="nil"/>
            </w:tcBorders>
            <w:shd w:val="clear" w:color="auto" w:fill="auto"/>
            <w:noWrap/>
            <w:vAlign w:val="center"/>
          </w:tcPr>
          <w:p w14:paraId="0ABED47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16.6</w:t>
            </w:r>
          </w:p>
        </w:tc>
        <w:tc>
          <w:tcPr>
            <w:tcW w:w="913" w:type="dxa"/>
            <w:tcBorders>
              <w:tl2br w:val="nil"/>
              <w:tr2bl w:val="nil"/>
            </w:tcBorders>
            <w:shd w:val="clear" w:color="auto" w:fill="auto"/>
            <w:noWrap/>
            <w:vAlign w:val="center"/>
          </w:tcPr>
          <w:p w14:paraId="1B80E9E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249</w:t>
            </w:r>
          </w:p>
        </w:tc>
      </w:tr>
      <w:tr w14:paraId="4F1D0C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624" w:type="pct"/>
            <w:tcBorders>
              <w:tl2br w:val="nil"/>
              <w:tr2bl w:val="nil"/>
            </w:tcBorders>
            <w:shd w:val="clear" w:color="auto" w:fill="auto"/>
            <w:noWrap/>
            <w:vAlign w:val="center"/>
          </w:tcPr>
          <w:p w14:paraId="4FD1A4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合计</w:t>
            </w:r>
          </w:p>
        </w:tc>
        <w:tc>
          <w:tcPr>
            <w:tcW w:w="913" w:type="dxa"/>
            <w:tcBorders>
              <w:tl2br w:val="nil"/>
              <w:tr2bl w:val="nil"/>
            </w:tcBorders>
            <w:shd w:val="clear" w:color="auto" w:fill="auto"/>
            <w:noWrap/>
            <w:vAlign w:val="center"/>
          </w:tcPr>
          <w:p w14:paraId="2942CE6D">
            <w:pPr>
              <w:keepNext w:val="0"/>
              <w:keepLines w:val="0"/>
              <w:widowControl/>
              <w:suppressLineNumbers w:val="0"/>
              <w:jc w:val="center"/>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0.063</w:t>
            </w:r>
          </w:p>
        </w:tc>
        <w:tc>
          <w:tcPr>
            <w:tcW w:w="658" w:type="dxa"/>
            <w:tcBorders>
              <w:tl2br w:val="nil"/>
              <w:tr2bl w:val="nil"/>
            </w:tcBorders>
            <w:shd w:val="clear" w:color="auto" w:fill="auto"/>
            <w:noWrap/>
            <w:vAlign w:val="center"/>
          </w:tcPr>
          <w:p w14:paraId="49B294F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6.3</w:t>
            </w:r>
          </w:p>
        </w:tc>
        <w:tc>
          <w:tcPr>
            <w:tcW w:w="747" w:type="dxa"/>
            <w:tcBorders>
              <w:tl2br w:val="nil"/>
              <w:tr2bl w:val="nil"/>
            </w:tcBorders>
            <w:shd w:val="clear" w:color="auto" w:fill="auto"/>
            <w:noWrap/>
            <w:vAlign w:val="center"/>
          </w:tcPr>
          <w:p w14:paraId="33AB9BB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94.5</w:t>
            </w:r>
          </w:p>
        </w:tc>
        <w:tc>
          <w:tcPr>
            <w:tcW w:w="859" w:type="dxa"/>
            <w:tcBorders>
              <w:tl2br w:val="nil"/>
              <w:tr2bl w:val="nil"/>
            </w:tcBorders>
            <w:shd w:val="clear" w:color="auto" w:fill="auto"/>
            <w:noWrap/>
            <w:vAlign w:val="center"/>
          </w:tcPr>
          <w:p w14:paraId="14A76E7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0.103</w:t>
            </w:r>
          </w:p>
        </w:tc>
        <w:tc>
          <w:tcPr>
            <w:tcW w:w="744" w:type="dxa"/>
            <w:tcBorders>
              <w:tl2br w:val="nil"/>
              <w:tr2bl w:val="nil"/>
            </w:tcBorders>
            <w:shd w:val="clear" w:color="auto" w:fill="auto"/>
            <w:noWrap/>
            <w:vAlign w:val="center"/>
          </w:tcPr>
          <w:p w14:paraId="1CF658E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10.3</w:t>
            </w:r>
          </w:p>
        </w:tc>
        <w:tc>
          <w:tcPr>
            <w:tcW w:w="797" w:type="dxa"/>
            <w:tcBorders>
              <w:tl2br w:val="nil"/>
              <w:tr2bl w:val="nil"/>
            </w:tcBorders>
            <w:shd w:val="clear" w:color="auto" w:fill="auto"/>
            <w:noWrap/>
            <w:vAlign w:val="center"/>
          </w:tcPr>
          <w:p w14:paraId="5BC4B81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154.5</w:t>
            </w:r>
          </w:p>
        </w:tc>
        <w:tc>
          <w:tcPr>
            <w:tcW w:w="1023" w:type="dxa"/>
            <w:tcBorders>
              <w:tl2br w:val="nil"/>
              <w:tr2bl w:val="nil"/>
            </w:tcBorders>
            <w:shd w:val="clear" w:color="auto" w:fill="auto"/>
            <w:noWrap/>
            <w:vAlign w:val="center"/>
          </w:tcPr>
          <w:p w14:paraId="0AAA29B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0.166</w:t>
            </w:r>
          </w:p>
        </w:tc>
        <w:tc>
          <w:tcPr>
            <w:tcW w:w="804" w:type="dxa"/>
            <w:tcBorders>
              <w:tl2br w:val="nil"/>
              <w:tr2bl w:val="nil"/>
            </w:tcBorders>
            <w:shd w:val="clear" w:color="auto" w:fill="auto"/>
            <w:noWrap/>
            <w:vAlign w:val="center"/>
          </w:tcPr>
          <w:p w14:paraId="0E34754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16.6</w:t>
            </w:r>
          </w:p>
        </w:tc>
        <w:tc>
          <w:tcPr>
            <w:tcW w:w="913" w:type="dxa"/>
            <w:tcBorders>
              <w:tl2br w:val="nil"/>
              <w:tr2bl w:val="nil"/>
            </w:tcBorders>
            <w:shd w:val="clear" w:color="auto" w:fill="auto"/>
            <w:noWrap/>
            <w:vAlign w:val="center"/>
          </w:tcPr>
          <w:p w14:paraId="691D176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249</w:t>
            </w:r>
          </w:p>
        </w:tc>
      </w:tr>
    </w:tbl>
    <w:p w14:paraId="550B9E23">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（2）污染物计算</w:t>
      </w:r>
    </w:p>
    <w:p w14:paraId="768AACD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根据现状调查以及农村农业生产实际情况，查手册核算农业源污染物产生量和排放（流失）量，经计算得，怒江中山乡芒丙村河流型水源地水源保护区农业种植氨氮、总氮、总磷分别为0.005t/a、0.072t/a、0.007t/a，其中一级区分别为0t/a、0t/a、0t/a；二级区分别为0.005t/a、0.072t/a、0.007t/a。怒江中山乡芒丙村河流型水源地水源保护区农业种植污染物负荷调查统计见表2.7-6。</w:t>
      </w:r>
    </w:p>
    <w:p w14:paraId="472F4EED">
      <w:pPr>
        <w:keepNext w:val="0"/>
        <w:keepLines w:val="0"/>
        <w:pageBreakBefore w:val="0"/>
        <w:widowControl/>
        <w:kinsoku/>
        <w:wordWrap/>
        <w:overflowPunct/>
        <w:topLinePunct/>
        <w:autoSpaceDE/>
        <w:autoSpaceDN/>
        <w:bidi w:val="0"/>
        <w:adjustRightInd/>
        <w:snapToGrid/>
        <w:spacing w:line="360" w:lineRule="auto"/>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表2.7-</w:t>
      </w:r>
      <w:r>
        <w:rPr>
          <w:rFonts w:hint="eastAsia" w:ascii="仿宋" w:hAnsi="仿宋" w:eastAsia="仿宋" w:cs="仿宋"/>
          <w:b/>
          <w:color w:val="auto"/>
          <w:sz w:val="24"/>
          <w:szCs w:val="24"/>
          <w:highlight w:val="none"/>
          <w:lang w:val="en-US" w:eastAsia="zh-CN"/>
        </w:rPr>
        <w:t>6</w:t>
      </w:r>
      <w:r>
        <w:rPr>
          <w:rFonts w:hint="eastAsia" w:ascii="仿宋" w:hAnsi="仿宋" w:eastAsia="仿宋" w:cs="仿宋"/>
          <w:b/>
          <w:color w:val="auto"/>
          <w:sz w:val="24"/>
          <w:szCs w:val="24"/>
          <w:highlight w:val="none"/>
        </w:rPr>
        <w:t xml:space="preserve"> </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color w:val="auto"/>
          <w:sz w:val="24"/>
          <w:szCs w:val="24"/>
          <w:highlight w:val="none"/>
        </w:rPr>
        <w:t>饮用水水源保护区农业种植污染物负荷调查统计表</w:t>
      </w:r>
    </w:p>
    <w:tbl>
      <w:tblPr>
        <w:tblStyle w:val="14"/>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47"/>
        <w:gridCol w:w="817"/>
        <w:gridCol w:w="951"/>
        <w:gridCol w:w="862"/>
        <w:gridCol w:w="1044"/>
        <w:gridCol w:w="873"/>
        <w:gridCol w:w="1033"/>
        <w:gridCol w:w="951"/>
        <w:gridCol w:w="953"/>
        <w:gridCol w:w="956"/>
      </w:tblGrid>
      <w:tr w14:paraId="604314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PrEx>
        <w:trPr>
          <w:trHeight w:val="270" w:hRule="atLeast"/>
        </w:trPr>
        <w:tc>
          <w:tcPr>
            <w:tcW w:w="455" w:type="pct"/>
            <w:vMerge w:val="restart"/>
            <w:tcBorders>
              <w:tl2br w:val="nil"/>
              <w:tr2bl w:val="nil"/>
            </w:tcBorders>
            <w:shd w:val="clear" w:color="auto" w:fill="auto"/>
            <w:noWrap/>
            <w:vAlign w:val="center"/>
          </w:tcPr>
          <w:p w14:paraId="639D153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保护区</w:t>
            </w:r>
          </w:p>
        </w:tc>
        <w:tc>
          <w:tcPr>
            <w:tcW w:w="1416" w:type="pct"/>
            <w:gridSpan w:val="3"/>
            <w:tcBorders>
              <w:tl2br w:val="nil"/>
              <w:tr2bl w:val="nil"/>
            </w:tcBorders>
            <w:shd w:val="clear" w:color="auto" w:fill="auto"/>
            <w:noWrap/>
            <w:vAlign w:val="center"/>
          </w:tcPr>
          <w:p w14:paraId="048FBC5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耕地</w:t>
            </w:r>
          </w:p>
        </w:tc>
        <w:tc>
          <w:tcPr>
            <w:tcW w:w="1588" w:type="pct"/>
            <w:gridSpan w:val="3"/>
            <w:tcBorders>
              <w:tl2br w:val="nil"/>
              <w:tr2bl w:val="nil"/>
            </w:tcBorders>
            <w:shd w:val="clear" w:color="auto" w:fill="auto"/>
            <w:noWrap/>
            <w:vAlign w:val="center"/>
          </w:tcPr>
          <w:p w14:paraId="01B7A81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园地</w:t>
            </w:r>
          </w:p>
        </w:tc>
        <w:tc>
          <w:tcPr>
            <w:tcW w:w="1539" w:type="pct"/>
            <w:gridSpan w:val="3"/>
            <w:tcBorders>
              <w:tl2br w:val="nil"/>
              <w:tr2bl w:val="nil"/>
            </w:tcBorders>
            <w:shd w:val="clear" w:color="auto" w:fill="auto"/>
            <w:noWrap/>
            <w:vAlign w:val="center"/>
          </w:tcPr>
          <w:p w14:paraId="364BAF0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 合计</w:t>
            </w:r>
          </w:p>
        </w:tc>
      </w:tr>
      <w:tr w14:paraId="751682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55" w:type="pct"/>
            <w:vMerge w:val="continue"/>
            <w:tcBorders>
              <w:tl2br w:val="nil"/>
              <w:tr2bl w:val="nil"/>
            </w:tcBorders>
            <w:shd w:val="clear" w:color="auto" w:fill="auto"/>
            <w:noWrap/>
            <w:vAlign w:val="center"/>
          </w:tcPr>
          <w:p w14:paraId="54D1B80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440" w:type="pct"/>
            <w:tcBorders>
              <w:tl2br w:val="nil"/>
              <w:tr2bl w:val="nil"/>
            </w:tcBorders>
            <w:shd w:val="clear" w:color="auto" w:fill="auto"/>
            <w:noWrap/>
            <w:vAlign w:val="center"/>
          </w:tcPr>
          <w:p w14:paraId="189EE76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氨氮（t）</w:t>
            </w:r>
          </w:p>
        </w:tc>
        <w:tc>
          <w:tcPr>
            <w:tcW w:w="512" w:type="pct"/>
            <w:tcBorders>
              <w:tl2br w:val="nil"/>
              <w:tr2bl w:val="nil"/>
            </w:tcBorders>
            <w:shd w:val="clear" w:color="auto" w:fill="auto"/>
            <w:noWrap/>
            <w:vAlign w:val="center"/>
          </w:tcPr>
          <w:p w14:paraId="22EECBA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总氮（t）</w:t>
            </w:r>
          </w:p>
        </w:tc>
        <w:tc>
          <w:tcPr>
            <w:tcW w:w="464" w:type="pct"/>
            <w:tcBorders>
              <w:tl2br w:val="nil"/>
              <w:tr2bl w:val="nil"/>
            </w:tcBorders>
            <w:shd w:val="clear" w:color="auto" w:fill="auto"/>
            <w:noWrap/>
            <w:vAlign w:val="center"/>
          </w:tcPr>
          <w:p w14:paraId="7051E77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总磷（t）</w:t>
            </w:r>
          </w:p>
        </w:tc>
        <w:tc>
          <w:tcPr>
            <w:tcW w:w="562" w:type="pct"/>
            <w:tcBorders>
              <w:tl2br w:val="nil"/>
              <w:tr2bl w:val="nil"/>
            </w:tcBorders>
            <w:shd w:val="clear" w:color="auto" w:fill="auto"/>
            <w:noWrap/>
            <w:vAlign w:val="center"/>
          </w:tcPr>
          <w:p w14:paraId="13E8860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氨氮（t）</w:t>
            </w:r>
          </w:p>
        </w:tc>
        <w:tc>
          <w:tcPr>
            <w:tcW w:w="469" w:type="pct"/>
            <w:tcBorders>
              <w:tl2br w:val="nil"/>
              <w:tr2bl w:val="nil"/>
            </w:tcBorders>
            <w:shd w:val="clear" w:color="auto" w:fill="auto"/>
            <w:noWrap/>
            <w:vAlign w:val="center"/>
          </w:tcPr>
          <w:p w14:paraId="7D36E2F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总氮（t）</w:t>
            </w:r>
          </w:p>
        </w:tc>
        <w:tc>
          <w:tcPr>
            <w:tcW w:w="556" w:type="pct"/>
            <w:tcBorders>
              <w:tl2br w:val="nil"/>
              <w:tr2bl w:val="nil"/>
            </w:tcBorders>
            <w:shd w:val="clear" w:color="auto" w:fill="auto"/>
            <w:noWrap/>
            <w:vAlign w:val="center"/>
          </w:tcPr>
          <w:p w14:paraId="5A6FB8F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总磷（t）</w:t>
            </w:r>
          </w:p>
        </w:tc>
        <w:tc>
          <w:tcPr>
            <w:tcW w:w="512" w:type="pct"/>
            <w:tcBorders>
              <w:tl2br w:val="nil"/>
              <w:tr2bl w:val="nil"/>
            </w:tcBorders>
            <w:shd w:val="clear" w:color="auto" w:fill="auto"/>
            <w:noWrap/>
            <w:vAlign w:val="center"/>
          </w:tcPr>
          <w:p w14:paraId="3772A5D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氨氮（t）</w:t>
            </w:r>
          </w:p>
        </w:tc>
        <w:tc>
          <w:tcPr>
            <w:tcW w:w="512" w:type="pct"/>
            <w:tcBorders>
              <w:tl2br w:val="nil"/>
              <w:tr2bl w:val="nil"/>
            </w:tcBorders>
            <w:shd w:val="clear" w:color="auto" w:fill="auto"/>
            <w:noWrap/>
            <w:vAlign w:val="center"/>
          </w:tcPr>
          <w:p w14:paraId="28BFBED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总氮（t）</w:t>
            </w:r>
          </w:p>
        </w:tc>
        <w:tc>
          <w:tcPr>
            <w:tcW w:w="514" w:type="pct"/>
            <w:tcBorders>
              <w:tl2br w:val="nil"/>
              <w:tr2bl w:val="nil"/>
            </w:tcBorders>
            <w:shd w:val="clear" w:color="auto" w:fill="auto"/>
            <w:noWrap/>
            <w:vAlign w:val="center"/>
          </w:tcPr>
          <w:p w14:paraId="3BD952E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总磷（t）</w:t>
            </w:r>
          </w:p>
        </w:tc>
      </w:tr>
      <w:tr w14:paraId="63FB4D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455" w:type="pct"/>
            <w:tcBorders>
              <w:tl2br w:val="nil"/>
              <w:tr2bl w:val="nil"/>
            </w:tcBorders>
            <w:shd w:val="clear" w:color="auto" w:fill="auto"/>
            <w:vAlign w:val="center"/>
          </w:tcPr>
          <w:p w14:paraId="68CD330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排放系数( 千克/ 公顷）</w:t>
            </w:r>
          </w:p>
        </w:tc>
        <w:tc>
          <w:tcPr>
            <w:tcW w:w="750" w:type="dxa"/>
            <w:tcBorders>
              <w:tl2br w:val="nil"/>
              <w:tr2bl w:val="nil"/>
            </w:tcBorders>
            <w:shd w:val="clear" w:color="auto" w:fill="auto"/>
            <w:noWrap/>
            <w:vAlign w:val="center"/>
          </w:tcPr>
          <w:p w14:paraId="77AD9BB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0.431</w:t>
            </w:r>
          </w:p>
        </w:tc>
        <w:tc>
          <w:tcPr>
            <w:tcW w:w="873" w:type="dxa"/>
            <w:tcBorders>
              <w:tl2br w:val="nil"/>
              <w:tr2bl w:val="nil"/>
            </w:tcBorders>
            <w:shd w:val="clear" w:color="auto" w:fill="auto"/>
            <w:noWrap/>
            <w:vAlign w:val="center"/>
          </w:tcPr>
          <w:p w14:paraId="0052FFF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6.387</w:t>
            </w:r>
          </w:p>
        </w:tc>
        <w:tc>
          <w:tcPr>
            <w:tcW w:w="791" w:type="dxa"/>
            <w:tcBorders>
              <w:tl2br w:val="nil"/>
              <w:tr2bl w:val="nil"/>
            </w:tcBorders>
            <w:shd w:val="clear" w:color="auto" w:fill="auto"/>
            <w:noWrap/>
            <w:vAlign w:val="center"/>
          </w:tcPr>
          <w:p w14:paraId="0CBA37B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0.509</w:t>
            </w:r>
          </w:p>
        </w:tc>
        <w:tc>
          <w:tcPr>
            <w:tcW w:w="958" w:type="dxa"/>
            <w:tcBorders>
              <w:tl2br w:val="nil"/>
              <w:tr2bl w:val="nil"/>
            </w:tcBorders>
            <w:shd w:val="clear" w:color="auto" w:fill="auto"/>
            <w:noWrap/>
            <w:vAlign w:val="center"/>
          </w:tcPr>
          <w:p w14:paraId="1E7AE9D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0.205</w:t>
            </w:r>
          </w:p>
        </w:tc>
        <w:tc>
          <w:tcPr>
            <w:tcW w:w="801" w:type="dxa"/>
            <w:tcBorders>
              <w:tl2br w:val="nil"/>
              <w:tr2bl w:val="nil"/>
            </w:tcBorders>
            <w:shd w:val="clear" w:color="auto" w:fill="auto"/>
            <w:noWrap/>
            <w:vAlign w:val="center"/>
          </w:tcPr>
          <w:p w14:paraId="4E11B3B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3.087</w:t>
            </w:r>
          </w:p>
        </w:tc>
        <w:tc>
          <w:tcPr>
            <w:tcW w:w="948" w:type="dxa"/>
            <w:tcBorders>
              <w:tl2br w:val="nil"/>
              <w:tr2bl w:val="nil"/>
            </w:tcBorders>
            <w:shd w:val="clear" w:color="auto" w:fill="auto"/>
            <w:noWrap/>
            <w:vAlign w:val="center"/>
          </w:tcPr>
          <w:p w14:paraId="1863BA2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0.335</w:t>
            </w:r>
          </w:p>
        </w:tc>
        <w:tc>
          <w:tcPr>
            <w:tcW w:w="873" w:type="dxa"/>
            <w:tcBorders>
              <w:tl2br w:val="nil"/>
              <w:tr2bl w:val="nil"/>
            </w:tcBorders>
            <w:shd w:val="clear" w:color="auto" w:fill="auto"/>
            <w:noWrap/>
            <w:vAlign w:val="center"/>
          </w:tcPr>
          <w:p w14:paraId="5C5261A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0.636</w:t>
            </w:r>
          </w:p>
        </w:tc>
        <w:tc>
          <w:tcPr>
            <w:tcW w:w="874" w:type="dxa"/>
            <w:tcBorders>
              <w:tl2br w:val="nil"/>
              <w:tr2bl w:val="nil"/>
            </w:tcBorders>
            <w:shd w:val="clear" w:color="auto" w:fill="auto"/>
            <w:noWrap/>
            <w:vAlign w:val="center"/>
          </w:tcPr>
          <w:p w14:paraId="127557E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9.474</w:t>
            </w:r>
          </w:p>
        </w:tc>
        <w:tc>
          <w:tcPr>
            <w:tcW w:w="877" w:type="dxa"/>
            <w:tcBorders>
              <w:tl2br w:val="nil"/>
              <w:tr2bl w:val="nil"/>
            </w:tcBorders>
            <w:shd w:val="clear" w:color="auto" w:fill="auto"/>
            <w:noWrap/>
            <w:vAlign w:val="center"/>
          </w:tcPr>
          <w:p w14:paraId="24FBB01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0.844</w:t>
            </w:r>
          </w:p>
        </w:tc>
      </w:tr>
      <w:tr w14:paraId="5584F0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55" w:type="pct"/>
            <w:tcBorders>
              <w:tl2br w:val="nil"/>
              <w:tr2bl w:val="nil"/>
            </w:tcBorders>
            <w:shd w:val="clear" w:color="auto" w:fill="auto"/>
            <w:noWrap/>
            <w:vAlign w:val="center"/>
          </w:tcPr>
          <w:p w14:paraId="521B24B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一级区</w:t>
            </w:r>
          </w:p>
        </w:tc>
        <w:tc>
          <w:tcPr>
            <w:tcW w:w="750" w:type="dxa"/>
            <w:tcBorders>
              <w:tl2br w:val="nil"/>
              <w:tr2bl w:val="nil"/>
            </w:tcBorders>
            <w:shd w:val="clear" w:color="auto" w:fill="auto"/>
            <w:noWrap/>
            <w:vAlign w:val="center"/>
          </w:tcPr>
          <w:p w14:paraId="5307B80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 </w:t>
            </w:r>
          </w:p>
        </w:tc>
        <w:tc>
          <w:tcPr>
            <w:tcW w:w="873" w:type="dxa"/>
            <w:tcBorders>
              <w:tl2br w:val="nil"/>
              <w:tr2bl w:val="nil"/>
            </w:tcBorders>
            <w:shd w:val="clear" w:color="auto" w:fill="auto"/>
            <w:noWrap/>
            <w:vAlign w:val="center"/>
          </w:tcPr>
          <w:p w14:paraId="60AE383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 </w:t>
            </w:r>
          </w:p>
        </w:tc>
        <w:tc>
          <w:tcPr>
            <w:tcW w:w="791" w:type="dxa"/>
            <w:tcBorders>
              <w:tl2br w:val="nil"/>
              <w:tr2bl w:val="nil"/>
            </w:tcBorders>
            <w:shd w:val="clear" w:color="auto" w:fill="auto"/>
            <w:noWrap/>
            <w:vAlign w:val="center"/>
          </w:tcPr>
          <w:p w14:paraId="5051F71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 </w:t>
            </w:r>
          </w:p>
        </w:tc>
        <w:tc>
          <w:tcPr>
            <w:tcW w:w="958" w:type="dxa"/>
            <w:tcBorders>
              <w:tl2br w:val="nil"/>
              <w:tr2bl w:val="nil"/>
            </w:tcBorders>
            <w:shd w:val="clear" w:color="auto" w:fill="auto"/>
            <w:noWrap/>
            <w:vAlign w:val="center"/>
          </w:tcPr>
          <w:p w14:paraId="0DBAD1B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 </w:t>
            </w:r>
          </w:p>
        </w:tc>
        <w:tc>
          <w:tcPr>
            <w:tcW w:w="801" w:type="dxa"/>
            <w:tcBorders>
              <w:tl2br w:val="nil"/>
              <w:tr2bl w:val="nil"/>
            </w:tcBorders>
            <w:shd w:val="clear" w:color="auto" w:fill="auto"/>
            <w:noWrap/>
            <w:vAlign w:val="center"/>
          </w:tcPr>
          <w:p w14:paraId="50B8332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 </w:t>
            </w:r>
          </w:p>
        </w:tc>
        <w:tc>
          <w:tcPr>
            <w:tcW w:w="948" w:type="dxa"/>
            <w:tcBorders>
              <w:tl2br w:val="nil"/>
              <w:tr2bl w:val="nil"/>
            </w:tcBorders>
            <w:shd w:val="clear" w:color="auto" w:fill="auto"/>
            <w:noWrap/>
            <w:vAlign w:val="center"/>
          </w:tcPr>
          <w:p w14:paraId="495588A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 </w:t>
            </w:r>
          </w:p>
        </w:tc>
        <w:tc>
          <w:tcPr>
            <w:tcW w:w="873" w:type="dxa"/>
            <w:tcBorders>
              <w:tl2br w:val="nil"/>
              <w:tr2bl w:val="nil"/>
            </w:tcBorders>
            <w:shd w:val="clear" w:color="auto" w:fill="auto"/>
            <w:noWrap/>
            <w:vAlign w:val="center"/>
          </w:tcPr>
          <w:p w14:paraId="3F21054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 </w:t>
            </w:r>
          </w:p>
        </w:tc>
        <w:tc>
          <w:tcPr>
            <w:tcW w:w="874" w:type="dxa"/>
            <w:tcBorders>
              <w:tl2br w:val="nil"/>
              <w:tr2bl w:val="nil"/>
            </w:tcBorders>
            <w:shd w:val="clear" w:color="auto" w:fill="auto"/>
            <w:noWrap/>
            <w:vAlign w:val="center"/>
          </w:tcPr>
          <w:p w14:paraId="7C487F2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 </w:t>
            </w:r>
          </w:p>
        </w:tc>
        <w:tc>
          <w:tcPr>
            <w:tcW w:w="877" w:type="dxa"/>
            <w:tcBorders>
              <w:tl2br w:val="nil"/>
              <w:tr2bl w:val="nil"/>
            </w:tcBorders>
            <w:shd w:val="clear" w:color="auto" w:fill="auto"/>
            <w:noWrap/>
            <w:vAlign w:val="center"/>
          </w:tcPr>
          <w:p w14:paraId="68977F2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 </w:t>
            </w:r>
          </w:p>
        </w:tc>
      </w:tr>
      <w:tr w14:paraId="6D6F27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55" w:type="pct"/>
            <w:tcBorders>
              <w:tl2br w:val="nil"/>
              <w:tr2bl w:val="nil"/>
            </w:tcBorders>
            <w:shd w:val="clear" w:color="auto" w:fill="auto"/>
            <w:noWrap/>
            <w:vAlign w:val="center"/>
          </w:tcPr>
          <w:p w14:paraId="754F96D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二级区</w:t>
            </w:r>
          </w:p>
        </w:tc>
        <w:tc>
          <w:tcPr>
            <w:tcW w:w="750" w:type="dxa"/>
            <w:tcBorders>
              <w:tl2br w:val="nil"/>
              <w:tr2bl w:val="nil"/>
            </w:tcBorders>
            <w:shd w:val="clear" w:color="auto" w:fill="auto"/>
            <w:noWrap/>
            <w:vAlign w:val="center"/>
          </w:tcPr>
          <w:p w14:paraId="098041D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0.003 </w:t>
            </w:r>
          </w:p>
        </w:tc>
        <w:tc>
          <w:tcPr>
            <w:tcW w:w="873" w:type="dxa"/>
            <w:tcBorders>
              <w:tl2br w:val="nil"/>
              <w:tr2bl w:val="nil"/>
            </w:tcBorders>
            <w:shd w:val="clear" w:color="auto" w:fill="auto"/>
            <w:noWrap/>
            <w:vAlign w:val="center"/>
          </w:tcPr>
          <w:p w14:paraId="215553D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0.040 </w:t>
            </w:r>
          </w:p>
        </w:tc>
        <w:tc>
          <w:tcPr>
            <w:tcW w:w="791" w:type="dxa"/>
            <w:tcBorders>
              <w:tl2br w:val="nil"/>
              <w:tr2bl w:val="nil"/>
            </w:tcBorders>
            <w:shd w:val="clear" w:color="auto" w:fill="auto"/>
            <w:noWrap/>
            <w:vAlign w:val="center"/>
          </w:tcPr>
          <w:p w14:paraId="53AF77C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0.003 </w:t>
            </w:r>
          </w:p>
        </w:tc>
        <w:tc>
          <w:tcPr>
            <w:tcW w:w="958" w:type="dxa"/>
            <w:tcBorders>
              <w:tl2br w:val="nil"/>
              <w:tr2bl w:val="nil"/>
            </w:tcBorders>
            <w:shd w:val="clear" w:color="auto" w:fill="auto"/>
            <w:noWrap/>
            <w:vAlign w:val="center"/>
          </w:tcPr>
          <w:p w14:paraId="0615AB3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0.0021 </w:t>
            </w:r>
          </w:p>
        </w:tc>
        <w:tc>
          <w:tcPr>
            <w:tcW w:w="801" w:type="dxa"/>
            <w:tcBorders>
              <w:tl2br w:val="nil"/>
              <w:tr2bl w:val="nil"/>
            </w:tcBorders>
            <w:shd w:val="clear" w:color="auto" w:fill="auto"/>
            <w:noWrap/>
            <w:vAlign w:val="center"/>
          </w:tcPr>
          <w:p w14:paraId="6B936B2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0.032 </w:t>
            </w:r>
          </w:p>
        </w:tc>
        <w:tc>
          <w:tcPr>
            <w:tcW w:w="948" w:type="dxa"/>
            <w:tcBorders>
              <w:tl2br w:val="nil"/>
              <w:tr2bl w:val="nil"/>
            </w:tcBorders>
            <w:shd w:val="clear" w:color="auto" w:fill="auto"/>
            <w:noWrap/>
            <w:vAlign w:val="center"/>
          </w:tcPr>
          <w:p w14:paraId="781821B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0.0035 </w:t>
            </w:r>
          </w:p>
        </w:tc>
        <w:tc>
          <w:tcPr>
            <w:tcW w:w="873" w:type="dxa"/>
            <w:tcBorders>
              <w:tl2br w:val="nil"/>
              <w:tr2bl w:val="nil"/>
            </w:tcBorders>
            <w:shd w:val="clear" w:color="auto" w:fill="auto"/>
            <w:noWrap/>
            <w:vAlign w:val="center"/>
          </w:tcPr>
          <w:p w14:paraId="16F610A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0.005 </w:t>
            </w:r>
          </w:p>
        </w:tc>
        <w:tc>
          <w:tcPr>
            <w:tcW w:w="874" w:type="dxa"/>
            <w:tcBorders>
              <w:tl2br w:val="nil"/>
              <w:tr2bl w:val="nil"/>
            </w:tcBorders>
            <w:shd w:val="clear" w:color="auto" w:fill="auto"/>
            <w:noWrap/>
            <w:vAlign w:val="center"/>
          </w:tcPr>
          <w:p w14:paraId="76642A1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0.072 </w:t>
            </w:r>
          </w:p>
        </w:tc>
        <w:tc>
          <w:tcPr>
            <w:tcW w:w="877" w:type="dxa"/>
            <w:tcBorders>
              <w:tl2br w:val="nil"/>
              <w:tr2bl w:val="nil"/>
            </w:tcBorders>
            <w:shd w:val="clear" w:color="auto" w:fill="auto"/>
            <w:noWrap/>
            <w:vAlign w:val="center"/>
          </w:tcPr>
          <w:p w14:paraId="0FC0272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0.007 </w:t>
            </w:r>
          </w:p>
        </w:tc>
      </w:tr>
      <w:tr w14:paraId="255F36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55" w:type="pct"/>
            <w:tcBorders>
              <w:tl2br w:val="nil"/>
              <w:tr2bl w:val="nil"/>
            </w:tcBorders>
            <w:shd w:val="clear" w:color="auto" w:fill="auto"/>
            <w:noWrap/>
            <w:vAlign w:val="center"/>
          </w:tcPr>
          <w:p w14:paraId="40EC3CE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小计</w:t>
            </w:r>
          </w:p>
        </w:tc>
        <w:tc>
          <w:tcPr>
            <w:tcW w:w="750" w:type="dxa"/>
            <w:tcBorders>
              <w:tl2br w:val="nil"/>
              <w:tr2bl w:val="nil"/>
            </w:tcBorders>
            <w:shd w:val="clear" w:color="auto" w:fill="auto"/>
            <w:noWrap/>
            <w:vAlign w:val="center"/>
          </w:tcPr>
          <w:p w14:paraId="099034A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0.003 </w:t>
            </w:r>
          </w:p>
        </w:tc>
        <w:tc>
          <w:tcPr>
            <w:tcW w:w="873" w:type="dxa"/>
            <w:tcBorders>
              <w:tl2br w:val="nil"/>
              <w:tr2bl w:val="nil"/>
            </w:tcBorders>
            <w:shd w:val="clear" w:color="auto" w:fill="auto"/>
            <w:noWrap/>
            <w:vAlign w:val="center"/>
          </w:tcPr>
          <w:p w14:paraId="7999B71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0.040 </w:t>
            </w:r>
          </w:p>
        </w:tc>
        <w:tc>
          <w:tcPr>
            <w:tcW w:w="791" w:type="dxa"/>
            <w:tcBorders>
              <w:tl2br w:val="nil"/>
              <w:tr2bl w:val="nil"/>
            </w:tcBorders>
            <w:shd w:val="clear" w:color="auto" w:fill="auto"/>
            <w:noWrap/>
            <w:vAlign w:val="center"/>
          </w:tcPr>
          <w:p w14:paraId="2CD8F63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0.003 </w:t>
            </w:r>
          </w:p>
        </w:tc>
        <w:tc>
          <w:tcPr>
            <w:tcW w:w="958" w:type="dxa"/>
            <w:tcBorders>
              <w:tl2br w:val="nil"/>
              <w:tr2bl w:val="nil"/>
            </w:tcBorders>
            <w:shd w:val="clear" w:color="auto" w:fill="auto"/>
            <w:noWrap/>
            <w:vAlign w:val="center"/>
          </w:tcPr>
          <w:p w14:paraId="2652A4C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0.0021 </w:t>
            </w:r>
          </w:p>
        </w:tc>
        <w:tc>
          <w:tcPr>
            <w:tcW w:w="801" w:type="dxa"/>
            <w:tcBorders>
              <w:tl2br w:val="nil"/>
              <w:tr2bl w:val="nil"/>
            </w:tcBorders>
            <w:shd w:val="clear" w:color="auto" w:fill="auto"/>
            <w:noWrap/>
            <w:vAlign w:val="center"/>
          </w:tcPr>
          <w:p w14:paraId="6821EF0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0.032 </w:t>
            </w:r>
          </w:p>
        </w:tc>
        <w:tc>
          <w:tcPr>
            <w:tcW w:w="948" w:type="dxa"/>
            <w:tcBorders>
              <w:tl2br w:val="nil"/>
              <w:tr2bl w:val="nil"/>
            </w:tcBorders>
            <w:shd w:val="clear" w:color="auto" w:fill="auto"/>
            <w:noWrap/>
            <w:vAlign w:val="center"/>
          </w:tcPr>
          <w:p w14:paraId="1E9CF50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0.0035 </w:t>
            </w:r>
          </w:p>
        </w:tc>
        <w:tc>
          <w:tcPr>
            <w:tcW w:w="873" w:type="dxa"/>
            <w:tcBorders>
              <w:tl2br w:val="nil"/>
              <w:tr2bl w:val="nil"/>
            </w:tcBorders>
            <w:shd w:val="clear" w:color="auto" w:fill="auto"/>
            <w:noWrap/>
            <w:vAlign w:val="center"/>
          </w:tcPr>
          <w:p w14:paraId="5540D75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0.005 </w:t>
            </w:r>
          </w:p>
        </w:tc>
        <w:tc>
          <w:tcPr>
            <w:tcW w:w="874" w:type="dxa"/>
            <w:tcBorders>
              <w:tl2br w:val="nil"/>
              <w:tr2bl w:val="nil"/>
            </w:tcBorders>
            <w:shd w:val="clear" w:color="auto" w:fill="auto"/>
            <w:noWrap/>
            <w:vAlign w:val="center"/>
          </w:tcPr>
          <w:p w14:paraId="6851A6D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0.072 </w:t>
            </w:r>
          </w:p>
        </w:tc>
        <w:tc>
          <w:tcPr>
            <w:tcW w:w="877" w:type="dxa"/>
            <w:tcBorders>
              <w:tl2br w:val="nil"/>
              <w:tr2bl w:val="nil"/>
            </w:tcBorders>
            <w:shd w:val="clear" w:color="auto" w:fill="auto"/>
            <w:noWrap/>
            <w:vAlign w:val="center"/>
          </w:tcPr>
          <w:p w14:paraId="6F3FAB5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0.007 </w:t>
            </w:r>
          </w:p>
        </w:tc>
      </w:tr>
    </w:tbl>
    <w:p w14:paraId="6A8B36AC">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二、</w:t>
      </w:r>
      <w:r>
        <w:rPr>
          <w:rFonts w:hint="eastAsia" w:ascii="仿宋" w:hAnsi="仿宋" w:eastAsia="仿宋" w:cs="仿宋"/>
          <w:b/>
          <w:bCs/>
          <w:snapToGrid w:val="0"/>
          <w:color w:val="auto"/>
          <w:sz w:val="28"/>
          <w:szCs w:val="28"/>
          <w:highlight w:val="none"/>
        </w:rPr>
        <w:t>水土流失污染</w:t>
      </w:r>
    </w:p>
    <w:p w14:paraId="4EF12C2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（1）水土流失现状测算方法</w:t>
      </w:r>
    </w:p>
    <w:p w14:paraId="198AE39F">
      <w:pPr>
        <w:widowControl/>
        <w:adjustRightInd w:val="0"/>
        <w:snapToGrid w:val="0"/>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目前，云南省现有的水土流失现状图为2015年遥测成果，根据2020年4月出版《云南省土壤侵蚀地图集》（云南省水利监制，云南省水利水电科学研究院、云南省地图院编制）。本区划通过对保护区进行卫星影像解译，获取植被覆盖度矢量数据，并结合区域地形坡度矢量数据和土地利用现状矢量数据，根据《土壤侵蚀分类分级标准》（SL190-2007）对径流区内不同地类、不同植被覆盖度和不同坡度进行土壤侵蚀分级，分级依据详见表2.7-8。</w:t>
      </w:r>
    </w:p>
    <w:p w14:paraId="6E43E07A">
      <w:pPr>
        <w:widowControl/>
        <w:adjustRightInd w:val="0"/>
        <w:snapToGrid w:val="0"/>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（2）怒江中山乡芒丙村河流型水源地保护区范围内水土流失现状</w:t>
      </w:r>
    </w:p>
    <w:p w14:paraId="21D89317">
      <w:pPr>
        <w:widowControl/>
        <w:adjustRightInd w:val="0"/>
        <w:snapToGrid w:val="0"/>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根据解译成果，怒江中山乡芒丙村河流型水源地保护区范围总面积6.353km²，其中微度侵蚀侵蚀面积6.297km²，占保护区面积的96.36%。土壤侵蚀面积0.166km²，占保护区面积的2.54%；其中轻度侵蚀面积0.166km²，占土壤侵蚀面积的100%。年均土壤流失量约1972.10t/a。怒江中山乡芒丙村河流型水源地保护区范围内土壤侵蚀现状统计见表2.7-7。</w:t>
      </w:r>
    </w:p>
    <w:p w14:paraId="7F1B01E1">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表2.7-</w:t>
      </w:r>
      <w:r>
        <w:rPr>
          <w:rFonts w:hint="eastAsia" w:ascii="仿宋" w:hAnsi="仿宋" w:eastAsia="仿宋" w:cs="仿宋"/>
          <w:b/>
          <w:color w:val="auto"/>
          <w:sz w:val="24"/>
          <w:szCs w:val="24"/>
          <w:highlight w:val="none"/>
          <w:lang w:val="en-US" w:eastAsia="zh-CN"/>
        </w:rPr>
        <w:t xml:space="preserve">7      </w:t>
      </w:r>
      <w:r>
        <w:rPr>
          <w:rFonts w:hint="eastAsia" w:ascii="仿宋" w:hAnsi="仿宋" w:eastAsia="仿宋" w:cs="仿宋"/>
          <w:b/>
          <w:color w:val="auto"/>
          <w:sz w:val="24"/>
          <w:szCs w:val="24"/>
          <w:highlight w:val="none"/>
        </w:rPr>
        <w:t>饮用水水源地保护区范围内土壤侵蚀现状统计表</w:t>
      </w:r>
    </w:p>
    <w:tbl>
      <w:tblPr>
        <w:tblStyle w:val="14"/>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112"/>
        <w:gridCol w:w="1142"/>
        <w:gridCol w:w="1194"/>
        <w:gridCol w:w="2452"/>
        <w:gridCol w:w="1040"/>
        <w:gridCol w:w="1026"/>
        <w:gridCol w:w="1319"/>
      </w:tblGrid>
      <w:tr w14:paraId="59358C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177" w:type="pct"/>
            <w:gridSpan w:val="4"/>
            <w:vMerge w:val="restart"/>
            <w:tcBorders>
              <w:tl2br w:val="nil"/>
              <w:tr2bl w:val="nil"/>
            </w:tcBorders>
            <w:shd w:val="clear" w:color="auto" w:fill="auto"/>
            <w:vAlign w:val="center"/>
          </w:tcPr>
          <w:p w14:paraId="667B5351">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分类</w:t>
            </w:r>
          </w:p>
        </w:tc>
        <w:tc>
          <w:tcPr>
            <w:tcW w:w="1822" w:type="pct"/>
            <w:gridSpan w:val="3"/>
            <w:tcBorders>
              <w:tl2br w:val="nil"/>
              <w:tr2bl w:val="nil"/>
            </w:tcBorders>
            <w:shd w:val="clear" w:color="auto" w:fill="auto"/>
            <w:vAlign w:val="center"/>
          </w:tcPr>
          <w:p w14:paraId="753D9DFB">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饮用水水源地</w:t>
            </w:r>
          </w:p>
        </w:tc>
      </w:tr>
      <w:tr w14:paraId="4BD188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177" w:type="pct"/>
            <w:gridSpan w:val="4"/>
            <w:vMerge w:val="continue"/>
            <w:tcBorders>
              <w:tl2br w:val="nil"/>
              <w:tr2bl w:val="nil"/>
            </w:tcBorders>
            <w:shd w:val="clear" w:color="auto" w:fill="auto"/>
            <w:vAlign w:val="center"/>
          </w:tcPr>
          <w:p w14:paraId="6DE08425">
            <w:pPr>
              <w:jc w:val="center"/>
              <w:rPr>
                <w:rFonts w:hint="eastAsia" w:ascii="仿宋" w:hAnsi="仿宋" w:eastAsia="仿宋" w:cs="仿宋"/>
                <w:b/>
                <w:bCs/>
                <w:i w:val="0"/>
                <w:iCs w:val="0"/>
                <w:color w:val="auto"/>
                <w:sz w:val="21"/>
                <w:szCs w:val="21"/>
                <w:highlight w:val="none"/>
                <w:u w:val="none"/>
              </w:rPr>
            </w:pPr>
          </w:p>
        </w:tc>
        <w:tc>
          <w:tcPr>
            <w:tcW w:w="559" w:type="pct"/>
            <w:tcBorders>
              <w:tl2br w:val="nil"/>
              <w:tr2bl w:val="nil"/>
            </w:tcBorders>
            <w:shd w:val="clear" w:color="auto" w:fill="auto"/>
            <w:vAlign w:val="center"/>
          </w:tcPr>
          <w:p w14:paraId="62080B5A">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一级保护区</w:t>
            </w:r>
          </w:p>
        </w:tc>
        <w:tc>
          <w:tcPr>
            <w:tcW w:w="552" w:type="pct"/>
            <w:tcBorders>
              <w:tl2br w:val="nil"/>
              <w:tr2bl w:val="nil"/>
            </w:tcBorders>
            <w:shd w:val="clear" w:color="auto" w:fill="auto"/>
            <w:vAlign w:val="center"/>
          </w:tcPr>
          <w:p w14:paraId="3EF0FE97">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二级保护区</w:t>
            </w:r>
          </w:p>
        </w:tc>
        <w:tc>
          <w:tcPr>
            <w:tcW w:w="710" w:type="pct"/>
            <w:tcBorders>
              <w:tl2br w:val="nil"/>
              <w:tr2bl w:val="nil"/>
            </w:tcBorders>
            <w:shd w:val="clear" w:color="auto" w:fill="auto"/>
            <w:vAlign w:val="center"/>
          </w:tcPr>
          <w:p w14:paraId="1AB41E07">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合计</w:t>
            </w:r>
          </w:p>
        </w:tc>
      </w:tr>
      <w:tr w14:paraId="189EA0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177" w:type="pct"/>
            <w:gridSpan w:val="4"/>
            <w:tcBorders>
              <w:tl2br w:val="nil"/>
              <w:tr2bl w:val="nil"/>
            </w:tcBorders>
            <w:shd w:val="clear" w:color="auto" w:fill="auto"/>
            <w:vAlign w:val="center"/>
          </w:tcPr>
          <w:p w14:paraId="5913930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Style w:val="21"/>
                <w:rFonts w:hint="eastAsia" w:ascii="仿宋" w:hAnsi="仿宋" w:eastAsia="仿宋" w:cs="仿宋"/>
                <w:color w:val="auto"/>
                <w:highlight w:val="none"/>
                <w:lang w:val="en-US" w:eastAsia="zh-CN" w:bidi="ar"/>
              </w:rPr>
              <w:t>总面积（</w:t>
            </w:r>
            <w:r>
              <w:rPr>
                <w:rFonts w:hint="eastAsia" w:ascii="仿宋" w:hAnsi="仿宋" w:eastAsia="仿宋" w:cs="仿宋"/>
                <w:i w:val="0"/>
                <w:iCs w:val="0"/>
                <w:color w:val="auto"/>
                <w:kern w:val="0"/>
                <w:sz w:val="24"/>
                <w:szCs w:val="24"/>
                <w:highlight w:val="none"/>
                <w:u w:val="none"/>
                <w:lang w:val="en-US" w:eastAsia="zh-CN" w:bidi="ar"/>
              </w:rPr>
              <w:t>km²</w:t>
            </w:r>
            <w:r>
              <w:rPr>
                <w:rStyle w:val="21"/>
                <w:rFonts w:hint="eastAsia" w:ascii="仿宋" w:hAnsi="仿宋" w:eastAsia="仿宋" w:cs="仿宋"/>
                <w:color w:val="auto"/>
                <w:highlight w:val="none"/>
                <w:lang w:val="en-US" w:eastAsia="zh-CN" w:bidi="ar"/>
              </w:rPr>
              <w:t>）</w:t>
            </w:r>
          </w:p>
        </w:tc>
        <w:tc>
          <w:tcPr>
            <w:tcW w:w="954" w:type="dxa"/>
            <w:tcBorders>
              <w:tl2br w:val="nil"/>
              <w:tr2bl w:val="nil"/>
            </w:tcBorders>
            <w:shd w:val="clear" w:color="auto" w:fill="auto"/>
            <w:vAlign w:val="center"/>
          </w:tcPr>
          <w:p w14:paraId="2B81DCC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0.139</w:t>
            </w:r>
          </w:p>
        </w:tc>
        <w:tc>
          <w:tcPr>
            <w:tcW w:w="941" w:type="dxa"/>
            <w:tcBorders>
              <w:tl2br w:val="nil"/>
              <w:tr2bl w:val="nil"/>
            </w:tcBorders>
            <w:shd w:val="clear" w:color="auto" w:fill="auto"/>
            <w:vAlign w:val="center"/>
          </w:tcPr>
          <w:p w14:paraId="0A65DA1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6.396</w:t>
            </w:r>
          </w:p>
        </w:tc>
        <w:tc>
          <w:tcPr>
            <w:tcW w:w="1210" w:type="dxa"/>
            <w:tcBorders>
              <w:tl2br w:val="nil"/>
              <w:tr2bl w:val="nil"/>
            </w:tcBorders>
            <w:shd w:val="clear" w:color="auto" w:fill="auto"/>
            <w:vAlign w:val="center"/>
          </w:tcPr>
          <w:p w14:paraId="1D40831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6.535</w:t>
            </w:r>
          </w:p>
        </w:tc>
      </w:tr>
      <w:tr w14:paraId="5CADB6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857" w:type="pct"/>
            <w:gridSpan w:val="3"/>
            <w:vMerge w:val="restart"/>
            <w:tcBorders>
              <w:tl2br w:val="nil"/>
              <w:tr2bl w:val="nil"/>
            </w:tcBorders>
            <w:shd w:val="clear" w:color="auto" w:fill="auto"/>
            <w:vAlign w:val="center"/>
          </w:tcPr>
          <w:p w14:paraId="2E98D47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Style w:val="21"/>
                <w:rFonts w:hint="eastAsia" w:ascii="仿宋" w:hAnsi="仿宋" w:eastAsia="仿宋" w:cs="仿宋"/>
                <w:color w:val="auto"/>
                <w:highlight w:val="none"/>
                <w:lang w:val="en-US" w:eastAsia="zh-CN" w:bidi="ar"/>
              </w:rPr>
              <w:t>微度侵蚀</w:t>
            </w:r>
          </w:p>
        </w:tc>
        <w:tc>
          <w:tcPr>
            <w:tcW w:w="1320" w:type="pct"/>
            <w:tcBorders>
              <w:tl2br w:val="nil"/>
              <w:tr2bl w:val="nil"/>
            </w:tcBorders>
            <w:shd w:val="clear" w:color="auto" w:fill="auto"/>
            <w:vAlign w:val="center"/>
          </w:tcPr>
          <w:p w14:paraId="735393D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Style w:val="21"/>
                <w:rFonts w:hint="eastAsia" w:ascii="仿宋" w:hAnsi="仿宋" w:eastAsia="仿宋" w:cs="仿宋"/>
                <w:color w:val="auto"/>
                <w:highlight w:val="none"/>
                <w:lang w:val="en-US" w:eastAsia="zh-CN" w:bidi="ar"/>
              </w:rPr>
              <w:t>面积（</w:t>
            </w:r>
            <w:r>
              <w:rPr>
                <w:rFonts w:hint="eastAsia" w:ascii="仿宋" w:hAnsi="仿宋" w:eastAsia="仿宋" w:cs="仿宋"/>
                <w:i w:val="0"/>
                <w:iCs w:val="0"/>
                <w:color w:val="auto"/>
                <w:kern w:val="0"/>
                <w:sz w:val="24"/>
                <w:szCs w:val="24"/>
                <w:highlight w:val="none"/>
                <w:u w:val="none"/>
                <w:lang w:val="en-US" w:eastAsia="zh-CN" w:bidi="ar"/>
              </w:rPr>
              <w:t>km²</w:t>
            </w:r>
            <w:r>
              <w:rPr>
                <w:rStyle w:val="21"/>
                <w:rFonts w:hint="eastAsia" w:ascii="仿宋" w:hAnsi="仿宋" w:eastAsia="仿宋" w:cs="仿宋"/>
                <w:color w:val="auto"/>
                <w:highlight w:val="none"/>
                <w:lang w:val="en-US" w:eastAsia="zh-CN" w:bidi="ar"/>
              </w:rPr>
              <w:t>）</w:t>
            </w:r>
          </w:p>
        </w:tc>
        <w:tc>
          <w:tcPr>
            <w:tcW w:w="954" w:type="dxa"/>
            <w:tcBorders>
              <w:tl2br w:val="nil"/>
              <w:tr2bl w:val="nil"/>
            </w:tcBorders>
            <w:shd w:val="clear" w:color="auto" w:fill="auto"/>
            <w:vAlign w:val="center"/>
          </w:tcPr>
          <w:p w14:paraId="3BDAC02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0.132 </w:t>
            </w:r>
          </w:p>
        </w:tc>
        <w:tc>
          <w:tcPr>
            <w:tcW w:w="941" w:type="dxa"/>
            <w:tcBorders>
              <w:tl2br w:val="nil"/>
              <w:tr2bl w:val="nil"/>
            </w:tcBorders>
            <w:shd w:val="clear" w:color="auto" w:fill="auto"/>
            <w:vAlign w:val="center"/>
          </w:tcPr>
          <w:p w14:paraId="1E8A785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6.165</w:t>
            </w:r>
          </w:p>
        </w:tc>
        <w:tc>
          <w:tcPr>
            <w:tcW w:w="1210" w:type="dxa"/>
            <w:tcBorders>
              <w:tl2br w:val="nil"/>
              <w:tr2bl w:val="nil"/>
            </w:tcBorders>
            <w:shd w:val="clear" w:color="auto" w:fill="auto"/>
            <w:vAlign w:val="center"/>
          </w:tcPr>
          <w:p w14:paraId="415E655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6.297 </w:t>
            </w:r>
          </w:p>
        </w:tc>
      </w:tr>
      <w:tr w14:paraId="61931F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857" w:type="pct"/>
            <w:gridSpan w:val="3"/>
            <w:vMerge w:val="continue"/>
            <w:tcBorders>
              <w:tl2br w:val="nil"/>
              <w:tr2bl w:val="nil"/>
            </w:tcBorders>
            <w:shd w:val="clear" w:color="auto" w:fill="auto"/>
            <w:vAlign w:val="center"/>
          </w:tcPr>
          <w:p w14:paraId="424002A1">
            <w:pPr>
              <w:jc w:val="center"/>
              <w:rPr>
                <w:rFonts w:hint="eastAsia" w:ascii="仿宋" w:hAnsi="仿宋" w:eastAsia="仿宋" w:cs="仿宋"/>
                <w:i w:val="0"/>
                <w:iCs w:val="0"/>
                <w:color w:val="auto"/>
                <w:sz w:val="21"/>
                <w:szCs w:val="21"/>
                <w:highlight w:val="none"/>
                <w:u w:val="none"/>
              </w:rPr>
            </w:pPr>
          </w:p>
        </w:tc>
        <w:tc>
          <w:tcPr>
            <w:tcW w:w="1320" w:type="pct"/>
            <w:tcBorders>
              <w:tl2br w:val="nil"/>
              <w:tr2bl w:val="nil"/>
            </w:tcBorders>
            <w:shd w:val="clear" w:color="auto" w:fill="auto"/>
            <w:vAlign w:val="center"/>
          </w:tcPr>
          <w:p w14:paraId="6F21586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Style w:val="21"/>
                <w:rFonts w:hint="eastAsia" w:ascii="仿宋" w:hAnsi="仿宋" w:eastAsia="仿宋" w:cs="仿宋"/>
                <w:color w:val="auto"/>
                <w:highlight w:val="none"/>
                <w:lang w:val="en-US" w:eastAsia="zh-CN" w:bidi="ar"/>
              </w:rPr>
              <w:t>占保护区面积（</w:t>
            </w:r>
            <w:r>
              <w:rPr>
                <w:rFonts w:hint="eastAsia" w:ascii="仿宋" w:hAnsi="仿宋" w:eastAsia="仿宋" w:cs="仿宋"/>
                <w:i w:val="0"/>
                <w:iCs w:val="0"/>
                <w:color w:val="auto"/>
                <w:kern w:val="0"/>
                <w:sz w:val="21"/>
                <w:szCs w:val="21"/>
                <w:highlight w:val="none"/>
                <w:u w:val="none"/>
                <w:lang w:val="en-US" w:eastAsia="zh-CN" w:bidi="ar"/>
              </w:rPr>
              <w:t>%</w:t>
            </w:r>
            <w:r>
              <w:rPr>
                <w:rStyle w:val="21"/>
                <w:rFonts w:hint="eastAsia" w:ascii="仿宋" w:hAnsi="仿宋" w:eastAsia="仿宋" w:cs="仿宋"/>
                <w:color w:val="auto"/>
                <w:highlight w:val="none"/>
                <w:lang w:val="en-US" w:eastAsia="zh-CN" w:bidi="ar"/>
              </w:rPr>
              <w:t>）</w:t>
            </w:r>
          </w:p>
        </w:tc>
        <w:tc>
          <w:tcPr>
            <w:tcW w:w="954" w:type="dxa"/>
            <w:tcBorders>
              <w:tl2br w:val="nil"/>
              <w:tr2bl w:val="nil"/>
            </w:tcBorders>
            <w:shd w:val="clear" w:color="auto" w:fill="auto"/>
            <w:vAlign w:val="center"/>
          </w:tcPr>
          <w:p w14:paraId="195A56B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94.96 </w:t>
            </w:r>
          </w:p>
        </w:tc>
        <w:tc>
          <w:tcPr>
            <w:tcW w:w="941" w:type="dxa"/>
            <w:tcBorders>
              <w:tl2br w:val="nil"/>
              <w:tr2bl w:val="nil"/>
            </w:tcBorders>
            <w:shd w:val="clear" w:color="auto" w:fill="auto"/>
            <w:vAlign w:val="center"/>
          </w:tcPr>
          <w:p w14:paraId="791FFAD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96.39 </w:t>
            </w:r>
          </w:p>
        </w:tc>
        <w:tc>
          <w:tcPr>
            <w:tcW w:w="1210" w:type="dxa"/>
            <w:tcBorders>
              <w:tl2br w:val="nil"/>
              <w:tr2bl w:val="nil"/>
            </w:tcBorders>
            <w:shd w:val="clear" w:color="auto" w:fill="auto"/>
            <w:vAlign w:val="center"/>
          </w:tcPr>
          <w:p w14:paraId="506B3C3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96.36 </w:t>
            </w:r>
          </w:p>
        </w:tc>
      </w:tr>
      <w:tr w14:paraId="2DF3CE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98" w:type="pct"/>
            <w:vMerge w:val="restart"/>
            <w:tcBorders>
              <w:tl2br w:val="nil"/>
              <w:tr2bl w:val="nil"/>
            </w:tcBorders>
            <w:shd w:val="clear" w:color="auto" w:fill="auto"/>
            <w:vAlign w:val="center"/>
          </w:tcPr>
          <w:p w14:paraId="40EDC9C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土壤侵蚀</w:t>
            </w:r>
          </w:p>
        </w:tc>
        <w:tc>
          <w:tcPr>
            <w:tcW w:w="1258" w:type="pct"/>
            <w:gridSpan w:val="2"/>
            <w:vMerge w:val="restart"/>
            <w:tcBorders>
              <w:tl2br w:val="nil"/>
              <w:tr2bl w:val="nil"/>
            </w:tcBorders>
            <w:shd w:val="clear" w:color="auto" w:fill="auto"/>
            <w:vAlign w:val="center"/>
          </w:tcPr>
          <w:p w14:paraId="6BA9EB9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Style w:val="21"/>
                <w:rFonts w:hint="eastAsia" w:ascii="仿宋" w:hAnsi="仿宋" w:eastAsia="仿宋" w:cs="仿宋"/>
                <w:color w:val="auto"/>
                <w:highlight w:val="none"/>
                <w:lang w:val="en-US" w:eastAsia="zh-CN" w:bidi="ar"/>
              </w:rPr>
              <w:t>总体情况</w:t>
            </w:r>
          </w:p>
        </w:tc>
        <w:tc>
          <w:tcPr>
            <w:tcW w:w="1320" w:type="pct"/>
            <w:tcBorders>
              <w:tl2br w:val="nil"/>
              <w:tr2bl w:val="nil"/>
            </w:tcBorders>
            <w:shd w:val="clear" w:color="auto" w:fill="auto"/>
            <w:vAlign w:val="center"/>
          </w:tcPr>
          <w:p w14:paraId="1AC76F2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Style w:val="21"/>
                <w:rFonts w:hint="eastAsia" w:ascii="仿宋" w:hAnsi="仿宋" w:eastAsia="仿宋" w:cs="仿宋"/>
                <w:color w:val="auto"/>
                <w:highlight w:val="none"/>
                <w:lang w:val="en-US" w:eastAsia="zh-CN" w:bidi="ar"/>
              </w:rPr>
              <w:t>面积（</w:t>
            </w:r>
            <w:r>
              <w:rPr>
                <w:rFonts w:hint="eastAsia" w:ascii="仿宋" w:hAnsi="仿宋" w:eastAsia="仿宋" w:cs="仿宋"/>
                <w:i w:val="0"/>
                <w:iCs w:val="0"/>
                <w:color w:val="auto"/>
                <w:kern w:val="0"/>
                <w:sz w:val="24"/>
                <w:szCs w:val="24"/>
                <w:highlight w:val="none"/>
                <w:u w:val="none"/>
                <w:lang w:val="en-US" w:eastAsia="zh-CN" w:bidi="ar"/>
              </w:rPr>
              <w:t>km²</w:t>
            </w:r>
            <w:r>
              <w:rPr>
                <w:rStyle w:val="21"/>
                <w:rFonts w:hint="eastAsia" w:ascii="仿宋" w:hAnsi="仿宋" w:eastAsia="仿宋" w:cs="仿宋"/>
                <w:color w:val="auto"/>
                <w:highlight w:val="none"/>
                <w:lang w:val="en-US" w:eastAsia="zh-CN" w:bidi="ar"/>
              </w:rPr>
              <w:t>）</w:t>
            </w:r>
          </w:p>
        </w:tc>
        <w:tc>
          <w:tcPr>
            <w:tcW w:w="954" w:type="dxa"/>
            <w:tcBorders>
              <w:tl2br w:val="nil"/>
              <w:tr2bl w:val="nil"/>
            </w:tcBorders>
            <w:shd w:val="clear" w:color="auto" w:fill="auto"/>
            <w:vAlign w:val="center"/>
          </w:tcPr>
          <w:p w14:paraId="6E3C2D68">
            <w:pPr>
              <w:jc w:val="center"/>
              <w:rPr>
                <w:rFonts w:hint="eastAsia" w:ascii="仿宋" w:hAnsi="仿宋" w:eastAsia="仿宋" w:cs="仿宋"/>
                <w:i w:val="0"/>
                <w:iCs w:val="0"/>
                <w:color w:val="auto"/>
                <w:sz w:val="21"/>
                <w:szCs w:val="21"/>
                <w:highlight w:val="none"/>
                <w:u w:val="none"/>
              </w:rPr>
            </w:pPr>
          </w:p>
        </w:tc>
        <w:tc>
          <w:tcPr>
            <w:tcW w:w="941" w:type="dxa"/>
            <w:tcBorders>
              <w:tl2br w:val="nil"/>
              <w:tr2bl w:val="nil"/>
            </w:tcBorders>
            <w:shd w:val="clear" w:color="auto" w:fill="auto"/>
            <w:vAlign w:val="center"/>
          </w:tcPr>
          <w:p w14:paraId="1112D0E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0.166 </w:t>
            </w:r>
          </w:p>
        </w:tc>
        <w:tc>
          <w:tcPr>
            <w:tcW w:w="1210" w:type="dxa"/>
            <w:tcBorders>
              <w:tl2br w:val="nil"/>
              <w:tr2bl w:val="nil"/>
            </w:tcBorders>
            <w:shd w:val="clear" w:color="auto" w:fill="auto"/>
            <w:vAlign w:val="center"/>
          </w:tcPr>
          <w:p w14:paraId="452420A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0.166 </w:t>
            </w:r>
          </w:p>
        </w:tc>
      </w:tr>
      <w:tr w14:paraId="466ABC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98" w:type="pct"/>
            <w:vMerge w:val="continue"/>
            <w:tcBorders>
              <w:tl2br w:val="nil"/>
              <w:tr2bl w:val="nil"/>
            </w:tcBorders>
            <w:shd w:val="clear" w:color="auto" w:fill="auto"/>
            <w:vAlign w:val="center"/>
          </w:tcPr>
          <w:p w14:paraId="10F85BDD">
            <w:pPr>
              <w:jc w:val="center"/>
              <w:rPr>
                <w:rFonts w:hint="eastAsia" w:ascii="仿宋" w:hAnsi="仿宋" w:eastAsia="仿宋" w:cs="仿宋"/>
                <w:i w:val="0"/>
                <w:iCs w:val="0"/>
                <w:color w:val="auto"/>
                <w:sz w:val="21"/>
                <w:szCs w:val="21"/>
                <w:highlight w:val="none"/>
                <w:u w:val="none"/>
              </w:rPr>
            </w:pPr>
          </w:p>
        </w:tc>
        <w:tc>
          <w:tcPr>
            <w:tcW w:w="1258" w:type="pct"/>
            <w:gridSpan w:val="2"/>
            <w:vMerge w:val="continue"/>
            <w:tcBorders>
              <w:tl2br w:val="nil"/>
              <w:tr2bl w:val="nil"/>
            </w:tcBorders>
            <w:shd w:val="clear" w:color="auto" w:fill="auto"/>
            <w:vAlign w:val="center"/>
          </w:tcPr>
          <w:p w14:paraId="3EFC2A5E">
            <w:pPr>
              <w:jc w:val="center"/>
              <w:rPr>
                <w:rFonts w:hint="eastAsia" w:ascii="仿宋" w:hAnsi="仿宋" w:eastAsia="仿宋" w:cs="仿宋"/>
                <w:i w:val="0"/>
                <w:iCs w:val="0"/>
                <w:color w:val="auto"/>
                <w:sz w:val="21"/>
                <w:szCs w:val="21"/>
                <w:highlight w:val="none"/>
                <w:u w:val="none"/>
              </w:rPr>
            </w:pPr>
          </w:p>
        </w:tc>
        <w:tc>
          <w:tcPr>
            <w:tcW w:w="1320" w:type="pct"/>
            <w:tcBorders>
              <w:tl2br w:val="nil"/>
              <w:tr2bl w:val="nil"/>
            </w:tcBorders>
            <w:shd w:val="clear" w:color="auto" w:fill="auto"/>
            <w:vAlign w:val="center"/>
          </w:tcPr>
          <w:p w14:paraId="4C2FF2E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Style w:val="21"/>
                <w:rFonts w:hint="eastAsia" w:ascii="仿宋" w:hAnsi="仿宋" w:eastAsia="仿宋" w:cs="仿宋"/>
                <w:color w:val="auto"/>
                <w:highlight w:val="none"/>
                <w:lang w:val="en-US" w:eastAsia="zh-CN" w:bidi="ar"/>
              </w:rPr>
              <w:t>占</w:t>
            </w:r>
            <w:r>
              <w:rPr>
                <w:rStyle w:val="23"/>
                <w:rFonts w:hint="eastAsia" w:ascii="仿宋" w:hAnsi="仿宋" w:eastAsia="仿宋" w:cs="仿宋"/>
                <w:color w:val="auto"/>
                <w:highlight w:val="none"/>
                <w:lang w:val="en-US" w:eastAsia="zh-CN" w:bidi="ar"/>
              </w:rPr>
              <w:t>保护区</w:t>
            </w:r>
            <w:r>
              <w:rPr>
                <w:rStyle w:val="21"/>
                <w:rFonts w:hint="eastAsia" w:ascii="仿宋" w:hAnsi="仿宋" w:eastAsia="仿宋" w:cs="仿宋"/>
                <w:color w:val="auto"/>
                <w:highlight w:val="none"/>
                <w:lang w:val="en-US" w:eastAsia="zh-CN" w:bidi="ar"/>
              </w:rPr>
              <w:t>面积（</w:t>
            </w:r>
            <w:r>
              <w:rPr>
                <w:rFonts w:hint="eastAsia" w:ascii="仿宋" w:hAnsi="仿宋" w:eastAsia="仿宋" w:cs="仿宋"/>
                <w:i w:val="0"/>
                <w:iCs w:val="0"/>
                <w:color w:val="auto"/>
                <w:kern w:val="0"/>
                <w:sz w:val="21"/>
                <w:szCs w:val="21"/>
                <w:highlight w:val="none"/>
                <w:u w:val="none"/>
                <w:lang w:val="en-US" w:eastAsia="zh-CN" w:bidi="ar"/>
              </w:rPr>
              <w:t>%</w:t>
            </w:r>
            <w:r>
              <w:rPr>
                <w:rStyle w:val="21"/>
                <w:rFonts w:hint="eastAsia" w:ascii="仿宋" w:hAnsi="仿宋" w:eastAsia="仿宋" w:cs="仿宋"/>
                <w:color w:val="auto"/>
                <w:highlight w:val="none"/>
                <w:lang w:val="en-US" w:eastAsia="zh-CN" w:bidi="ar"/>
              </w:rPr>
              <w:t>）</w:t>
            </w:r>
          </w:p>
        </w:tc>
        <w:tc>
          <w:tcPr>
            <w:tcW w:w="954" w:type="dxa"/>
            <w:tcBorders>
              <w:tl2br w:val="nil"/>
              <w:tr2bl w:val="nil"/>
            </w:tcBorders>
            <w:shd w:val="clear" w:color="auto" w:fill="auto"/>
            <w:vAlign w:val="center"/>
          </w:tcPr>
          <w:p w14:paraId="31945733">
            <w:pPr>
              <w:jc w:val="center"/>
              <w:rPr>
                <w:rFonts w:hint="eastAsia" w:ascii="仿宋" w:hAnsi="仿宋" w:eastAsia="仿宋" w:cs="仿宋"/>
                <w:i w:val="0"/>
                <w:iCs w:val="0"/>
                <w:color w:val="auto"/>
                <w:sz w:val="21"/>
                <w:szCs w:val="21"/>
                <w:highlight w:val="none"/>
                <w:u w:val="none"/>
              </w:rPr>
            </w:pPr>
          </w:p>
        </w:tc>
        <w:tc>
          <w:tcPr>
            <w:tcW w:w="941" w:type="dxa"/>
            <w:tcBorders>
              <w:tl2br w:val="nil"/>
              <w:tr2bl w:val="nil"/>
            </w:tcBorders>
            <w:shd w:val="clear" w:color="auto" w:fill="auto"/>
            <w:vAlign w:val="center"/>
          </w:tcPr>
          <w:p w14:paraId="12BC1EA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2.60 </w:t>
            </w:r>
          </w:p>
        </w:tc>
        <w:tc>
          <w:tcPr>
            <w:tcW w:w="1210" w:type="dxa"/>
            <w:tcBorders>
              <w:tl2br w:val="nil"/>
              <w:tr2bl w:val="nil"/>
            </w:tcBorders>
            <w:shd w:val="clear" w:color="auto" w:fill="auto"/>
            <w:vAlign w:val="center"/>
          </w:tcPr>
          <w:p w14:paraId="41C1190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2.54 </w:t>
            </w:r>
          </w:p>
        </w:tc>
      </w:tr>
      <w:tr w14:paraId="242263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98" w:type="pct"/>
            <w:vMerge w:val="continue"/>
            <w:tcBorders>
              <w:tl2br w:val="nil"/>
              <w:tr2bl w:val="nil"/>
            </w:tcBorders>
            <w:shd w:val="clear" w:color="auto" w:fill="auto"/>
            <w:vAlign w:val="center"/>
          </w:tcPr>
          <w:p w14:paraId="5A934635">
            <w:pPr>
              <w:jc w:val="center"/>
              <w:rPr>
                <w:rFonts w:hint="eastAsia" w:ascii="仿宋" w:hAnsi="仿宋" w:eastAsia="仿宋" w:cs="仿宋"/>
                <w:i w:val="0"/>
                <w:iCs w:val="0"/>
                <w:color w:val="auto"/>
                <w:sz w:val="21"/>
                <w:szCs w:val="21"/>
                <w:highlight w:val="none"/>
                <w:u w:val="none"/>
              </w:rPr>
            </w:pPr>
          </w:p>
        </w:tc>
        <w:tc>
          <w:tcPr>
            <w:tcW w:w="615" w:type="pct"/>
            <w:vMerge w:val="restart"/>
            <w:tcBorders>
              <w:tl2br w:val="nil"/>
              <w:tr2bl w:val="nil"/>
            </w:tcBorders>
            <w:shd w:val="clear" w:color="auto" w:fill="auto"/>
            <w:vAlign w:val="center"/>
          </w:tcPr>
          <w:p w14:paraId="0786501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强度分级</w:t>
            </w:r>
          </w:p>
        </w:tc>
        <w:tc>
          <w:tcPr>
            <w:tcW w:w="643" w:type="pct"/>
            <w:vMerge w:val="restart"/>
            <w:tcBorders>
              <w:tl2br w:val="nil"/>
              <w:tr2bl w:val="nil"/>
            </w:tcBorders>
            <w:shd w:val="clear" w:color="auto" w:fill="auto"/>
            <w:vAlign w:val="center"/>
          </w:tcPr>
          <w:p w14:paraId="4ACF85D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Style w:val="21"/>
                <w:rFonts w:hint="eastAsia" w:ascii="仿宋" w:hAnsi="仿宋" w:eastAsia="仿宋" w:cs="仿宋"/>
                <w:color w:val="auto"/>
                <w:highlight w:val="none"/>
                <w:lang w:val="en-US" w:eastAsia="zh-CN" w:bidi="ar"/>
              </w:rPr>
              <w:t>轻度</w:t>
            </w:r>
          </w:p>
        </w:tc>
        <w:tc>
          <w:tcPr>
            <w:tcW w:w="1320" w:type="pct"/>
            <w:tcBorders>
              <w:tl2br w:val="nil"/>
              <w:tr2bl w:val="nil"/>
            </w:tcBorders>
            <w:shd w:val="clear" w:color="auto" w:fill="auto"/>
            <w:vAlign w:val="center"/>
          </w:tcPr>
          <w:p w14:paraId="74075B3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Style w:val="21"/>
                <w:rFonts w:hint="eastAsia" w:ascii="仿宋" w:hAnsi="仿宋" w:eastAsia="仿宋" w:cs="仿宋"/>
                <w:color w:val="auto"/>
                <w:highlight w:val="none"/>
                <w:lang w:val="en-US" w:eastAsia="zh-CN" w:bidi="ar"/>
              </w:rPr>
              <w:t>面积（</w:t>
            </w:r>
            <w:r>
              <w:rPr>
                <w:rFonts w:hint="eastAsia" w:ascii="仿宋" w:hAnsi="仿宋" w:eastAsia="仿宋" w:cs="仿宋"/>
                <w:i w:val="0"/>
                <w:iCs w:val="0"/>
                <w:color w:val="auto"/>
                <w:kern w:val="0"/>
                <w:sz w:val="24"/>
                <w:szCs w:val="24"/>
                <w:highlight w:val="none"/>
                <w:u w:val="none"/>
                <w:lang w:val="en-US" w:eastAsia="zh-CN" w:bidi="ar"/>
              </w:rPr>
              <w:t>km²</w:t>
            </w:r>
            <w:r>
              <w:rPr>
                <w:rStyle w:val="21"/>
                <w:rFonts w:hint="eastAsia" w:ascii="仿宋" w:hAnsi="仿宋" w:eastAsia="仿宋" w:cs="仿宋"/>
                <w:color w:val="auto"/>
                <w:highlight w:val="none"/>
                <w:lang w:val="en-US" w:eastAsia="zh-CN" w:bidi="ar"/>
              </w:rPr>
              <w:t>）</w:t>
            </w:r>
          </w:p>
        </w:tc>
        <w:tc>
          <w:tcPr>
            <w:tcW w:w="954" w:type="dxa"/>
            <w:tcBorders>
              <w:tl2br w:val="nil"/>
              <w:tr2bl w:val="nil"/>
            </w:tcBorders>
            <w:shd w:val="clear" w:color="auto" w:fill="auto"/>
            <w:vAlign w:val="center"/>
          </w:tcPr>
          <w:p w14:paraId="10006D83">
            <w:pPr>
              <w:jc w:val="center"/>
              <w:rPr>
                <w:rFonts w:hint="eastAsia" w:ascii="仿宋" w:hAnsi="仿宋" w:eastAsia="仿宋" w:cs="仿宋"/>
                <w:i w:val="0"/>
                <w:iCs w:val="0"/>
                <w:color w:val="auto"/>
                <w:sz w:val="21"/>
                <w:szCs w:val="21"/>
                <w:highlight w:val="none"/>
                <w:u w:val="none"/>
              </w:rPr>
            </w:pPr>
          </w:p>
        </w:tc>
        <w:tc>
          <w:tcPr>
            <w:tcW w:w="941" w:type="dxa"/>
            <w:tcBorders>
              <w:tl2br w:val="nil"/>
              <w:tr2bl w:val="nil"/>
            </w:tcBorders>
            <w:shd w:val="clear" w:color="auto" w:fill="auto"/>
            <w:vAlign w:val="center"/>
          </w:tcPr>
          <w:p w14:paraId="2B824C2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0.166 </w:t>
            </w:r>
          </w:p>
        </w:tc>
        <w:tc>
          <w:tcPr>
            <w:tcW w:w="1210" w:type="dxa"/>
            <w:tcBorders>
              <w:tl2br w:val="nil"/>
              <w:tr2bl w:val="nil"/>
            </w:tcBorders>
            <w:shd w:val="clear" w:color="auto" w:fill="auto"/>
            <w:vAlign w:val="center"/>
          </w:tcPr>
          <w:p w14:paraId="2672DE1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0.166 </w:t>
            </w:r>
          </w:p>
        </w:tc>
      </w:tr>
      <w:tr w14:paraId="15BF49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598" w:type="pct"/>
            <w:vMerge w:val="continue"/>
            <w:tcBorders>
              <w:tl2br w:val="nil"/>
              <w:tr2bl w:val="nil"/>
            </w:tcBorders>
            <w:shd w:val="clear" w:color="auto" w:fill="auto"/>
            <w:vAlign w:val="center"/>
          </w:tcPr>
          <w:p w14:paraId="30C58408">
            <w:pPr>
              <w:jc w:val="center"/>
              <w:rPr>
                <w:rFonts w:hint="eastAsia" w:ascii="仿宋" w:hAnsi="仿宋" w:eastAsia="仿宋" w:cs="仿宋"/>
                <w:i w:val="0"/>
                <w:iCs w:val="0"/>
                <w:color w:val="auto"/>
                <w:sz w:val="21"/>
                <w:szCs w:val="21"/>
                <w:highlight w:val="none"/>
                <w:u w:val="none"/>
              </w:rPr>
            </w:pPr>
          </w:p>
        </w:tc>
        <w:tc>
          <w:tcPr>
            <w:tcW w:w="615" w:type="pct"/>
            <w:vMerge w:val="continue"/>
            <w:tcBorders>
              <w:tl2br w:val="nil"/>
              <w:tr2bl w:val="nil"/>
            </w:tcBorders>
            <w:shd w:val="clear" w:color="auto" w:fill="auto"/>
            <w:vAlign w:val="center"/>
          </w:tcPr>
          <w:p w14:paraId="5700FDE5">
            <w:pPr>
              <w:jc w:val="center"/>
              <w:rPr>
                <w:rFonts w:hint="eastAsia" w:ascii="仿宋" w:hAnsi="仿宋" w:eastAsia="仿宋" w:cs="仿宋"/>
                <w:i w:val="0"/>
                <w:iCs w:val="0"/>
                <w:color w:val="auto"/>
                <w:sz w:val="21"/>
                <w:szCs w:val="21"/>
                <w:highlight w:val="none"/>
                <w:u w:val="none"/>
              </w:rPr>
            </w:pPr>
          </w:p>
        </w:tc>
        <w:tc>
          <w:tcPr>
            <w:tcW w:w="643" w:type="pct"/>
            <w:vMerge w:val="continue"/>
            <w:tcBorders>
              <w:tl2br w:val="nil"/>
              <w:tr2bl w:val="nil"/>
            </w:tcBorders>
            <w:shd w:val="clear" w:color="auto" w:fill="auto"/>
            <w:vAlign w:val="center"/>
          </w:tcPr>
          <w:p w14:paraId="59632E02">
            <w:pPr>
              <w:jc w:val="center"/>
              <w:rPr>
                <w:rFonts w:hint="eastAsia" w:ascii="仿宋" w:hAnsi="仿宋" w:eastAsia="仿宋" w:cs="仿宋"/>
                <w:i w:val="0"/>
                <w:iCs w:val="0"/>
                <w:color w:val="auto"/>
                <w:sz w:val="21"/>
                <w:szCs w:val="21"/>
                <w:highlight w:val="none"/>
                <w:u w:val="none"/>
              </w:rPr>
            </w:pPr>
          </w:p>
        </w:tc>
        <w:tc>
          <w:tcPr>
            <w:tcW w:w="1320" w:type="pct"/>
            <w:tcBorders>
              <w:tl2br w:val="nil"/>
              <w:tr2bl w:val="nil"/>
            </w:tcBorders>
            <w:shd w:val="clear" w:color="auto" w:fill="auto"/>
            <w:vAlign w:val="center"/>
          </w:tcPr>
          <w:p w14:paraId="759DA03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Style w:val="21"/>
                <w:rFonts w:hint="eastAsia" w:ascii="仿宋" w:hAnsi="仿宋" w:eastAsia="仿宋" w:cs="仿宋"/>
                <w:color w:val="auto"/>
                <w:highlight w:val="none"/>
                <w:lang w:val="en-US" w:eastAsia="zh-CN" w:bidi="ar"/>
              </w:rPr>
              <w:t>占</w:t>
            </w:r>
            <w:r>
              <w:rPr>
                <w:rStyle w:val="23"/>
                <w:rFonts w:hint="eastAsia" w:ascii="仿宋" w:hAnsi="仿宋" w:eastAsia="仿宋" w:cs="仿宋"/>
                <w:color w:val="auto"/>
                <w:highlight w:val="none"/>
                <w:lang w:val="en-US" w:eastAsia="zh-CN" w:bidi="ar"/>
              </w:rPr>
              <w:t>土</w:t>
            </w:r>
            <w:r>
              <w:rPr>
                <w:rStyle w:val="21"/>
                <w:rFonts w:hint="eastAsia" w:ascii="仿宋" w:hAnsi="仿宋" w:eastAsia="仿宋" w:cs="仿宋"/>
                <w:color w:val="auto"/>
                <w:highlight w:val="none"/>
                <w:lang w:val="en-US" w:eastAsia="zh-CN" w:bidi="ar"/>
              </w:rPr>
              <w:t>壤侵蚀面积（</w:t>
            </w:r>
            <w:r>
              <w:rPr>
                <w:rFonts w:hint="eastAsia" w:ascii="仿宋" w:hAnsi="仿宋" w:eastAsia="仿宋" w:cs="仿宋"/>
                <w:i w:val="0"/>
                <w:iCs w:val="0"/>
                <w:color w:val="auto"/>
                <w:kern w:val="0"/>
                <w:sz w:val="21"/>
                <w:szCs w:val="21"/>
                <w:highlight w:val="none"/>
                <w:u w:val="none"/>
                <w:lang w:val="en-US" w:eastAsia="zh-CN" w:bidi="ar"/>
              </w:rPr>
              <w:t>%</w:t>
            </w:r>
            <w:r>
              <w:rPr>
                <w:rStyle w:val="21"/>
                <w:rFonts w:hint="eastAsia" w:ascii="仿宋" w:hAnsi="仿宋" w:eastAsia="仿宋" w:cs="仿宋"/>
                <w:color w:val="auto"/>
                <w:highlight w:val="none"/>
                <w:lang w:val="en-US" w:eastAsia="zh-CN" w:bidi="ar"/>
              </w:rPr>
              <w:t>）</w:t>
            </w:r>
          </w:p>
        </w:tc>
        <w:tc>
          <w:tcPr>
            <w:tcW w:w="954" w:type="dxa"/>
            <w:tcBorders>
              <w:tl2br w:val="nil"/>
              <w:tr2bl w:val="nil"/>
            </w:tcBorders>
            <w:shd w:val="clear" w:color="auto" w:fill="auto"/>
            <w:vAlign w:val="center"/>
          </w:tcPr>
          <w:p w14:paraId="5A97E0F6">
            <w:pPr>
              <w:jc w:val="center"/>
              <w:rPr>
                <w:rFonts w:hint="eastAsia" w:ascii="仿宋" w:hAnsi="仿宋" w:eastAsia="仿宋" w:cs="仿宋"/>
                <w:i w:val="0"/>
                <w:iCs w:val="0"/>
                <w:color w:val="auto"/>
                <w:sz w:val="21"/>
                <w:szCs w:val="21"/>
                <w:highlight w:val="none"/>
                <w:u w:val="none"/>
              </w:rPr>
            </w:pPr>
          </w:p>
        </w:tc>
        <w:tc>
          <w:tcPr>
            <w:tcW w:w="941" w:type="dxa"/>
            <w:tcBorders>
              <w:tl2br w:val="nil"/>
              <w:tr2bl w:val="nil"/>
            </w:tcBorders>
            <w:shd w:val="clear" w:color="auto" w:fill="auto"/>
            <w:vAlign w:val="center"/>
          </w:tcPr>
          <w:p w14:paraId="4BBD13D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100.00 </w:t>
            </w:r>
          </w:p>
        </w:tc>
        <w:tc>
          <w:tcPr>
            <w:tcW w:w="1210" w:type="dxa"/>
            <w:tcBorders>
              <w:tl2br w:val="nil"/>
              <w:tr2bl w:val="nil"/>
            </w:tcBorders>
            <w:shd w:val="clear" w:color="auto" w:fill="auto"/>
            <w:vAlign w:val="center"/>
          </w:tcPr>
          <w:p w14:paraId="4C95249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lang w:val="en-US"/>
              </w:rPr>
            </w:pPr>
            <w:r>
              <w:rPr>
                <w:rFonts w:hint="eastAsia" w:ascii="仿宋" w:hAnsi="仿宋" w:eastAsia="仿宋" w:cs="仿宋"/>
                <w:i w:val="0"/>
                <w:iCs w:val="0"/>
                <w:color w:val="auto"/>
                <w:kern w:val="0"/>
                <w:sz w:val="21"/>
                <w:szCs w:val="21"/>
                <w:highlight w:val="none"/>
                <w:u w:val="none"/>
                <w:lang w:val="en-US" w:eastAsia="zh-CN" w:bidi="ar"/>
              </w:rPr>
              <w:t xml:space="preserve">100.00 </w:t>
            </w:r>
          </w:p>
        </w:tc>
      </w:tr>
      <w:tr w14:paraId="0C4553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598" w:type="pct"/>
            <w:vMerge w:val="continue"/>
            <w:tcBorders>
              <w:tl2br w:val="nil"/>
              <w:tr2bl w:val="nil"/>
            </w:tcBorders>
            <w:shd w:val="clear" w:color="auto" w:fill="auto"/>
            <w:vAlign w:val="center"/>
          </w:tcPr>
          <w:p w14:paraId="4D3433EC">
            <w:pPr>
              <w:jc w:val="center"/>
              <w:rPr>
                <w:rFonts w:hint="eastAsia" w:ascii="仿宋" w:hAnsi="仿宋" w:eastAsia="仿宋" w:cs="仿宋"/>
                <w:i w:val="0"/>
                <w:iCs w:val="0"/>
                <w:color w:val="auto"/>
                <w:sz w:val="21"/>
                <w:szCs w:val="21"/>
                <w:highlight w:val="none"/>
                <w:u w:val="none"/>
              </w:rPr>
            </w:pPr>
          </w:p>
        </w:tc>
        <w:tc>
          <w:tcPr>
            <w:tcW w:w="615" w:type="pct"/>
            <w:vMerge w:val="continue"/>
            <w:tcBorders>
              <w:tl2br w:val="nil"/>
              <w:tr2bl w:val="nil"/>
            </w:tcBorders>
            <w:shd w:val="clear" w:color="auto" w:fill="auto"/>
            <w:vAlign w:val="center"/>
          </w:tcPr>
          <w:p w14:paraId="323D35E2">
            <w:pPr>
              <w:jc w:val="center"/>
              <w:rPr>
                <w:rFonts w:hint="eastAsia" w:ascii="仿宋" w:hAnsi="仿宋" w:eastAsia="仿宋" w:cs="仿宋"/>
                <w:i w:val="0"/>
                <w:iCs w:val="0"/>
                <w:color w:val="auto"/>
                <w:sz w:val="21"/>
                <w:szCs w:val="21"/>
                <w:highlight w:val="none"/>
                <w:u w:val="none"/>
              </w:rPr>
            </w:pPr>
          </w:p>
        </w:tc>
        <w:tc>
          <w:tcPr>
            <w:tcW w:w="643" w:type="pct"/>
            <w:vMerge w:val="restart"/>
            <w:tcBorders>
              <w:tl2br w:val="nil"/>
              <w:tr2bl w:val="nil"/>
            </w:tcBorders>
            <w:shd w:val="clear" w:color="auto" w:fill="auto"/>
            <w:vAlign w:val="center"/>
          </w:tcPr>
          <w:p w14:paraId="15B7C5D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Style w:val="21"/>
                <w:rFonts w:hint="eastAsia" w:ascii="仿宋" w:hAnsi="仿宋" w:eastAsia="仿宋" w:cs="仿宋"/>
                <w:color w:val="auto"/>
                <w:highlight w:val="none"/>
                <w:lang w:val="en-US" w:eastAsia="zh-CN" w:bidi="ar"/>
              </w:rPr>
              <w:t>中度</w:t>
            </w:r>
          </w:p>
        </w:tc>
        <w:tc>
          <w:tcPr>
            <w:tcW w:w="1320" w:type="pct"/>
            <w:tcBorders>
              <w:tl2br w:val="nil"/>
              <w:tr2bl w:val="nil"/>
            </w:tcBorders>
            <w:shd w:val="clear" w:color="auto" w:fill="auto"/>
            <w:vAlign w:val="center"/>
          </w:tcPr>
          <w:p w14:paraId="44D9AB0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Style w:val="21"/>
                <w:rFonts w:hint="eastAsia" w:ascii="仿宋" w:hAnsi="仿宋" w:eastAsia="仿宋" w:cs="仿宋"/>
                <w:color w:val="auto"/>
                <w:highlight w:val="none"/>
                <w:lang w:val="en-US" w:eastAsia="zh-CN" w:bidi="ar"/>
              </w:rPr>
              <w:t>面积（</w:t>
            </w:r>
            <w:r>
              <w:rPr>
                <w:rFonts w:hint="eastAsia" w:ascii="仿宋" w:hAnsi="仿宋" w:eastAsia="仿宋" w:cs="仿宋"/>
                <w:i w:val="0"/>
                <w:iCs w:val="0"/>
                <w:color w:val="auto"/>
                <w:kern w:val="0"/>
                <w:sz w:val="24"/>
                <w:szCs w:val="24"/>
                <w:highlight w:val="none"/>
                <w:u w:val="none"/>
                <w:lang w:val="en-US" w:eastAsia="zh-CN" w:bidi="ar"/>
              </w:rPr>
              <w:t>km²</w:t>
            </w:r>
            <w:r>
              <w:rPr>
                <w:rStyle w:val="21"/>
                <w:rFonts w:hint="eastAsia" w:ascii="仿宋" w:hAnsi="仿宋" w:eastAsia="仿宋" w:cs="仿宋"/>
                <w:color w:val="auto"/>
                <w:highlight w:val="none"/>
                <w:lang w:val="en-US" w:eastAsia="zh-CN" w:bidi="ar"/>
              </w:rPr>
              <w:t>）</w:t>
            </w:r>
          </w:p>
        </w:tc>
        <w:tc>
          <w:tcPr>
            <w:tcW w:w="954" w:type="dxa"/>
            <w:tcBorders>
              <w:tl2br w:val="nil"/>
              <w:tr2bl w:val="nil"/>
            </w:tcBorders>
            <w:shd w:val="clear" w:color="auto" w:fill="auto"/>
            <w:vAlign w:val="center"/>
          </w:tcPr>
          <w:p w14:paraId="00698611">
            <w:pPr>
              <w:jc w:val="center"/>
              <w:rPr>
                <w:rFonts w:hint="eastAsia" w:ascii="仿宋" w:hAnsi="仿宋" w:eastAsia="仿宋" w:cs="仿宋"/>
                <w:i w:val="0"/>
                <w:iCs w:val="0"/>
                <w:color w:val="auto"/>
                <w:sz w:val="21"/>
                <w:szCs w:val="21"/>
                <w:highlight w:val="none"/>
                <w:u w:val="none"/>
              </w:rPr>
            </w:pPr>
          </w:p>
        </w:tc>
        <w:tc>
          <w:tcPr>
            <w:tcW w:w="941" w:type="dxa"/>
            <w:tcBorders>
              <w:tl2br w:val="nil"/>
              <w:tr2bl w:val="nil"/>
            </w:tcBorders>
            <w:shd w:val="clear" w:color="auto" w:fill="auto"/>
            <w:vAlign w:val="center"/>
          </w:tcPr>
          <w:p w14:paraId="698C1CF9">
            <w:pPr>
              <w:jc w:val="center"/>
              <w:rPr>
                <w:rFonts w:hint="eastAsia" w:ascii="仿宋" w:hAnsi="仿宋" w:eastAsia="仿宋" w:cs="仿宋"/>
                <w:i w:val="0"/>
                <w:iCs w:val="0"/>
                <w:color w:val="auto"/>
                <w:sz w:val="21"/>
                <w:szCs w:val="21"/>
                <w:highlight w:val="none"/>
                <w:u w:val="none"/>
              </w:rPr>
            </w:pPr>
          </w:p>
        </w:tc>
        <w:tc>
          <w:tcPr>
            <w:tcW w:w="1210" w:type="dxa"/>
            <w:tcBorders>
              <w:tl2br w:val="nil"/>
              <w:tr2bl w:val="nil"/>
            </w:tcBorders>
            <w:shd w:val="clear" w:color="auto" w:fill="auto"/>
            <w:vAlign w:val="center"/>
          </w:tcPr>
          <w:p w14:paraId="5306CEC8">
            <w:pPr>
              <w:jc w:val="center"/>
              <w:rPr>
                <w:rFonts w:hint="eastAsia" w:ascii="仿宋" w:hAnsi="仿宋" w:eastAsia="仿宋" w:cs="仿宋"/>
                <w:i w:val="0"/>
                <w:iCs w:val="0"/>
                <w:color w:val="auto"/>
                <w:sz w:val="21"/>
                <w:szCs w:val="21"/>
                <w:highlight w:val="none"/>
                <w:u w:val="none"/>
              </w:rPr>
            </w:pPr>
          </w:p>
        </w:tc>
      </w:tr>
      <w:tr w14:paraId="4E99B8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98" w:type="pct"/>
            <w:vMerge w:val="continue"/>
            <w:tcBorders>
              <w:tl2br w:val="nil"/>
              <w:tr2bl w:val="nil"/>
            </w:tcBorders>
            <w:shd w:val="clear" w:color="auto" w:fill="auto"/>
            <w:vAlign w:val="center"/>
          </w:tcPr>
          <w:p w14:paraId="0CD0406F">
            <w:pPr>
              <w:jc w:val="center"/>
              <w:rPr>
                <w:rFonts w:hint="eastAsia" w:ascii="仿宋" w:hAnsi="仿宋" w:eastAsia="仿宋" w:cs="仿宋"/>
                <w:i w:val="0"/>
                <w:iCs w:val="0"/>
                <w:color w:val="auto"/>
                <w:sz w:val="21"/>
                <w:szCs w:val="21"/>
                <w:highlight w:val="none"/>
                <w:u w:val="none"/>
              </w:rPr>
            </w:pPr>
          </w:p>
        </w:tc>
        <w:tc>
          <w:tcPr>
            <w:tcW w:w="615" w:type="pct"/>
            <w:vMerge w:val="continue"/>
            <w:tcBorders>
              <w:tl2br w:val="nil"/>
              <w:tr2bl w:val="nil"/>
            </w:tcBorders>
            <w:shd w:val="clear" w:color="auto" w:fill="auto"/>
            <w:vAlign w:val="center"/>
          </w:tcPr>
          <w:p w14:paraId="75D98EE3">
            <w:pPr>
              <w:jc w:val="center"/>
              <w:rPr>
                <w:rFonts w:hint="eastAsia" w:ascii="仿宋" w:hAnsi="仿宋" w:eastAsia="仿宋" w:cs="仿宋"/>
                <w:i w:val="0"/>
                <w:iCs w:val="0"/>
                <w:color w:val="auto"/>
                <w:sz w:val="21"/>
                <w:szCs w:val="21"/>
                <w:highlight w:val="none"/>
                <w:u w:val="none"/>
              </w:rPr>
            </w:pPr>
          </w:p>
        </w:tc>
        <w:tc>
          <w:tcPr>
            <w:tcW w:w="643" w:type="pct"/>
            <w:vMerge w:val="continue"/>
            <w:tcBorders>
              <w:tl2br w:val="nil"/>
              <w:tr2bl w:val="nil"/>
            </w:tcBorders>
            <w:shd w:val="clear" w:color="auto" w:fill="auto"/>
            <w:vAlign w:val="center"/>
          </w:tcPr>
          <w:p w14:paraId="44E8F50F">
            <w:pPr>
              <w:jc w:val="center"/>
              <w:rPr>
                <w:rFonts w:hint="eastAsia" w:ascii="仿宋" w:hAnsi="仿宋" w:eastAsia="仿宋" w:cs="仿宋"/>
                <w:i w:val="0"/>
                <w:iCs w:val="0"/>
                <w:color w:val="auto"/>
                <w:sz w:val="21"/>
                <w:szCs w:val="21"/>
                <w:highlight w:val="none"/>
                <w:u w:val="none"/>
              </w:rPr>
            </w:pPr>
          </w:p>
        </w:tc>
        <w:tc>
          <w:tcPr>
            <w:tcW w:w="1320" w:type="pct"/>
            <w:tcBorders>
              <w:tl2br w:val="nil"/>
              <w:tr2bl w:val="nil"/>
            </w:tcBorders>
            <w:shd w:val="clear" w:color="auto" w:fill="auto"/>
            <w:vAlign w:val="center"/>
          </w:tcPr>
          <w:p w14:paraId="11E5CFE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Style w:val="21"/>
                <w:rFonts w:hint="eastAsia" w:ascii="仿宋" w:hAnsi="仿宋" w:eastAsia="仿宋" w:cs="仿宋"/>
                <w:color w:val="auto"/>
                <w:highlight w:val="none"/>
                <w:lang w:val="en-US" w:eastAsia="zh-CN" w:bidi="ar"/>
              </w:rPr>
              <w:t>占</w:t>
            </w:r>
            <w:r>
              <w:rPr>
                <w:rStyle w:val="23"/>
                <w:rFonts w:hint="eastAsia" w:ascii="仿宋" w:hAnsi="仿宋" w:eastAsia="仿宋" w:cs="仿宋"/>
                <w:color w:val="auto"/>
                <w:highlight w:val="none"/>
                <w:lang w:val="en-US" w:eastAsia="zh-CN" w:bidi="ar"/>
              </w:rPr>
              <w:t>土</w:t>
            </w:r>
            <w:r>
              <w:rPr>
                <w:rStyle w:val="21"/>
                <w:rFonts w:hint="eastAsia" w:ascii="仿宋" w:hAnsi="仿宋" w:eastAsia="仿宋" w:cs="仿宋"/>
                <w:color w:val="auto"/>
                <w:highlight w:val="none"/>
                <w:lang w:val="en-US" w:eastAsia="zh-CN" w:bidi="ar"/>
              </w:rPr>
              <w:t>壤侵蚀面积（</w:t>
            </w:r>
            <w:r>
              <w:rPr>
                <w:rFonts w:hint="eastAsia" w:ascii="仿宋" w:hAnsi="仿宋" w:eastAsia="仿宋" w:cs="仿宋"/>
                <w:i w:val="0"/>
                <w:iCs w:val="0"/>
                <w:color w:val="auto"/>
                <w:kern w:val="0"/>
                <w:sz w:val="21"/>
                <w:szCs w:val="21"/>
                <w:highlight w:val="none"/>
                <w:u w:val="none"/>
                <w:lang w:val="en-US" w:eastAsia="zh-CN" w:bidi="ar"/>
              </w:rPr>
              <w:t>%</w:t>
            </w:r>
            <w:r>
              <w:rPr>
                <w:rStyle w:val="21"/>
                <w:rFonts w:hint="eastAsia" w:ascii="仿宋" w:hAnsi="仿宋" w:eastAsia="仿宋" w:cs="仿宋"/>
                <w:color w:val="auto"/>
                <w:highlight w:val="none"/>
                <w:lang w:val="en-US" w:eastAsia="zh-CN" w:bidi="ar"/>
              </w:rPr>
              <w:t>）</w:t>
            </w:r>
          </w:p>
        </w:tc>
        <w:tc>
          <w:tcPr>
            <w:tcW w:w="954" w:type="dxa"/>
            <w:tcBorders>
              <w:tl2br w:val="nil"/>
              <w:tr2bl w:val="nil"/>
            </w:tcBorders>
            <w:shd w:val="clear" w:color="auto" w:fill="auto"/>
            <w:vAlign w:val="center"/>
          </w:tcPr>
          <w:p w14:paraId="7D9CAF6C">
            <w:pPr>
              <w:jc w:val="center"/>
              <w:rPr>
                <w:rFonts w:hint="eastAsia" w:ascii="仿宋" w:hAnsi="仿宋" w:eastAsia="仿宋" w:cs="仿宋"/>
                <w:i w:val="0"/>
                <w:iCs w:val="0"/>
                <w:color w:val="auto"/>
                <w:sz w:val="21"/>
                <w:szCs w:val="21"/>
                <w:highlight w:val="none"/>
                <w:u w:val="none"/>
              </w:rPr>
            </w:pPr>
          </w:p>
        </w:tc>
        <w:tc>
          <w:tcPr>
            <w:tcW w:w="941" w:type="dxa"/>
            <w:tcBorders>
              <w:tl2br w:val="nil"/>
              <w:tr2bl w:val="nil"/>
            </w:tcBorders>
            <w:shd w:val="clear" w:color="auto" w:fill="auto"/>
            <w:vAlign w:val="center"/>
          </w:tcPr>
          <w:p w14:paraId="651FE5C6">
            <w:pPr>
              <w:jc w:val="center"/>
              <w:rPr>
                <w:rFonts w:hint="eastAsia" w:ascii="仿宋" w:hAnsi="仿宋" w:eastAsia="仿宋" w:cs="仿宋"/>
                <w:i w:val="0"/>
                <w:iCs w:val="0"/>
                <w:color w:val="auto"/>
                <w:sz w:val="21"/>
                <w:szCs w:val="21"/>
                <w:highlight w:val="none"/>
                <w:u w:val="none"/>
              </w:rPr>
            </w:pPr>
          </w:p>
        </w:tc>
        <w:tc>
          <w:tcPr>
            <w:tcW w:w="1210" w:type="dxa"/>
            <w:tcBorders>
              <w:tl2br w:val="nil"/>
              <w:tr2bl w:val="nil"/>
            </w:tcBorders>
            <w:shd w:val="clear" w:color="auto" w:fill="auto"/>
            <w:vAlign w:val="center"/>
          </w:tcPr>
          <w:p w14:paraId="6DC68085">
            <w:pPr>
              <w:jc w:val="center"/>
              <w:rPr>
                <w:rFonts w:hint="eastAsia" w:ascii="仿宋" w:hAnsi="仿宋" w:eastAsia="仿宋" w:cs="仿宋"/>
                <w:i w:val="0"/>
                <w:iCs w:val="0"/>
                <w:color w:val="auto"/>
                <w:sz w:val="21"/>
                <w:szCs w:val="21"/>
                <w:highlight w:val="none"/>
                <w:u w:val="none"/>
              </w:rPr>
            </w:pPr>
          </w:p>
        </w:tc>
      </w:tr>
      <w:tr w14:paraId="197F7F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98" w:type="pct"/>
            <w:vMerge w:val="continue"/>
            <w:tcBorders>
              <w:tl2br w:val="nil"/>
              <w:tr2bl w:val="nil"/>
            </w:tcBorders>
            <w:shd w:val="clear" w:color="auto" w:fill="auto"/>
            <w:vAlign w:val="center"/>
          </w:tcPr>
          <w:p w14:paraId="261F34F6">
            <w:pPr>
              <w:jc w:val="center"/>
              <w:rPr>
                <w:rFonts w:hint="eastAsia" w:ascii="仿宋" w:hAnsi="仿宋" w:eastAsia="仿宋" w:cs="仿宋"/>
                <w:i w:val="0"/>
                <w:iCs w:val="0"/>
                <w:color w:val="auto"/>
                <w:sz w:val="21"/>
                <w:szCs w:val="21"/>
                <w:highlight w:val="none"/>
                <w:u w:val="none"/>
              </w:rPr>
            </w:pPr>
          </w:p>
        </w:tc>
        <w:tc>
          <w:tcPr>
            <w:tcW w:w="615" w:type="pct"/>
            <w:vMerge w:val="continue"/>
            <w:tcBorders>
              <w:tl2br w:val="nil"/>
              <w:tr2bl w:val="nil"/>
            </w:tcBorders>
            <w:shd w:val="clear" w:color="auto" w:fill="auto"/>
            <w:vAlign w:val="center"/>
          </w:tcPr>
          <w:p w14:paraId="2ED83F45">
            <w:pPr>
              <w:jc w:val="center"/>
              <w:rPr>
                <w:rFonts w:hint="eastAsia" w:ascii="仿宋" w:hAnsi="仿宋" w:eastAsia="仿宋" w:cs="仿宋"/>
                <w:i w:val="0"/>
                <w:iCs w:val="0"/>
                <w:color w:val="auto"/>
                <w:sz w:val="21"/>
                <w:szCs w:val="21"/>
                <w:highlight w:val="none"/>
                <w:u w:val="none"/>
              </w:rPr>
            </w:pPr>
          </w:p>
        </w:tc>
        <w:tc>
          <w:tcPr>
            <w:tcW w:w="643" w:type="pct"/>
            <w:vMerge w:val="restart"/>
            <w:tcBorders>
              <w:tl2br w:val="nil"/>
              <w:tr2bl w:val="nil"/>
            </w:tcBorders>
            <w:shd w:val="clear" w:color="auto" w:fill="auto"/>
            <w:vAlign w:val="center"/>
          </w:tcPr>
          <w:p w14:paraId="6118B2D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Style w:val="21"/>
                <w:rFonts w:hint="eastAsia" w:ascii="仿宋" w:hAnsi="仿宋" w:eastAsia="仿宋" w:cs="仿宋"/>
                <w:color w:val="auto"/>
                <w:highlight w:val="none"/>
                <w:lang w:val="en-US" w:eastAsia="zh-CN" w:bidi="ar"/>
              </w:rPr>
              <w:t>强烈</w:t>
            </w:r>
          </w:p>
        </w:tc>
        <w:tc>
          <w:tcPr>
            <w:tcW w:w="1320" w:type="pct"/>
            <w:tcBorders>
              <w:tl2br w:val="nil"/>
              <w:tr2bl w:val="nil"/>
            </w:tcBorders>
            <w:shd w:val="clear" w:color="auto" w:fill="auto"/>
            <w:vAlign w:val="center"/>
          </w:tcPr>
          <w:p w14:paraId="4345CB8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Style w:val="21"/>
                <w:rFonts w:hint="eastAsia" w:ascii="仿宋" w:hAnsi="仿宋" w:eastAsia="仿宋" w:cs="仿宋"/>
                <w:color w:val="auto"/>
                <w:highlight w:val="none"/>
                <w:lang w:val="en-US" w:eastAsia="zh-CN" w:bidi="ar"/>
              </w:rPr>
              <w:t>面积（</w:t>
            </w:r>
            <w:r>
              <w:rPr>
                <w:rFonts w:hint="eastAsia" w:ascii="仿宋" w:hAnsi="仿宋" w:eastAsia="仿宋" w:cs="仿宋"/>
                <w:i w:val="0"/>
                <w:iCs w:val="0"/>
                <w:color w:val="auto"/>
                <w:kern w:val="0"/>
                <w:sz w:val="24"/>
                <w:szCs w:val="24"/>
                <w:highlight w:val="none"/>
                <w:u w:val="none"/>
                <w:lang w:val="en-US" w:eastAsia="zh-CN" w:bidi="ar"/>
              </w:rPr>
              <w:t>km²</w:t>
            </w:r>
            <w:r>
              <w:rPr>
                <w:rStyle w:val="21"/>
                <w:rFonts w:hint="eastAsia" w:ascii="仿宋" w:hAnsi="仿宋" w:eastAsia="仿宋" w:cs="仿宋"/>
                <w:color w:val="auto"/>
                <w:highlight w:val="none"/>
                <w:lang w:val="en-US" w:eastAsia="zh-CN" w:bidi="ar"/>
              </w:rPr>
              <w:t>）</w:t>
            </w:r>
          </w:p>
        </w:tc>
        <w:tc>
          <w:tcPr>
            <w:tcW w:w="954" w:type="dxa"/>
            <w:tcBorders>
              <w:tl2br w:val="nil"/>
              <w:tr2bl w:val="nil"/>
            </w:tcBorders>
            <w:shd w:val="clear" w:color="auto" w:fill="auto"/>
            <w:vAlign w:val="center"/>
          </w:tcPr>
          <w:p w14:paraId="6FA1C1E4">
            <w:pPr>
              <w:jc w:val="center"/>
              <w:rPr>
                <w:rFonts w:hint="eastAsia" w:ascii="仿宋" w:hAnsi="仿宋" w:eastAsia="仿宋" w:cs="仿宋"/>
                <w:i w:val="0"/>
                <w:iCs w:val="0"/>
                <w:color w:val="auto"/>
                <w:sz w:val="21"/>
                <w:szCs w:val="21"/>
                <w:highlight w:val="none"/>
                <w:u w:val="none"/>
              </w:rPr>
            </w:pPr>
          </w:p>
        </w:tc>
        <w:tc>
          <w:tcPr>
            <w:tcW w:w="941" w:type="dxa"/>
            <w:tcBorders>
              <w:tl2br w:val="nil"/>
              <w:tr2bl w:val="nil"/>
            </w:tcBorders>
            <w:shd w:val="clear" w:color="auto" w:fill="auto"/>
            <w:vAlign w:val="center"/>
          </w:tcPr>
          <w:p w14:paraId="0D47ACFD">
            <w:pPr>
              <w:jc w:val="center"/>
              <w:rPr>
                <w:rFonts w:hint="eastAsia" w:ascii="仿宋" w:hAnsi="仿宋" w:eastAsia="仿宋" w:cs="仿宋"/>
                <w:i w:val="0"/>
                <w:iCs w:val="0"/>
                <w:color w:val="auto"/>
                <w:sz w:val="21"/>
                <w:szCs w:val="21"/>
                <w:highlight w:val="none"/>
                <w:u w:val="none"/>
              </w:rPr>
            </w:pPr>
          </w:p>
        </w:tc>
        <w:tc>
          <w:tcPr>
            <w:tcW w:w="1210" w:type="dxa"/>
            <w:tcBorders>
              <w:tl2br w:val="nil"/>
              <w:tr2bl w:val="nil"/>
            </w:tcBorders>
            <w:shd w:val="clear" w:color="auto" w:fill="auto"/>
            <w:vAlign w:val="center"/>
          </w:tcPr>
          <w:p w14:paraId="7D42EFA8">
            <w:pPr>
              <w:jc w:val="center"/>
              <w:rPr>
                <w:rFonts w:hint="eastAsia" w:ascii="仿宋" w:hAnsi="仿宋" w:eastAsia="仿宋" w:cs="仿宋"/>
                <w:i w:val="0"/>
                <w:iCs w:val="0"/>
                <w:color w:val="auto"/>
                <w:sz w:val="21"/>
                <w:szCs w:val="21"/>
                <w:highlight w:val="none"/>
                <w:u w:val="none"/>
              </w:rPr>
            </w:pPr>
          </w:p>
        </w:tc>
      </w:tr>
      <w:tr w14:paraId="2ECCF0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98" w:type="pct"/>
            <w:vMerge w:val="continue"/>
            <w:tcBorders>
              <w:tl2br w:val="nil"/>
              <w:tr2bl w:val="nil"/>
            </w:tcBorders>
            <w:shd w:val="clear" w:color="auto" w:fill="auto"/>
            <w:vAlign w:val="center"/>
          </w:tcPr>
          <w:p w14:paraId="0ED02724">
            <w:pPr>
              <w:jc w:val="center"/>
              <w:rPr>
                <w:rFonts w:hint="eastAsia" w:ascii="仿宋" w:hAnsi="仿宋" w:eastAsia="仿宋" w:cs="仿宋"/>
                <w:i w:val="0"/>
                <w:iCs w:val="0"/>
                <w:color w:val="auto"/>
                <w:sz w:val="21"/>
                <w:szCs w:val="21"/>
                <w:highlight w:val="none"/>
                <w:u w:val="none"/>
              </w:rPr>
            </w:pPr>
          </w:p>
        </w:tc>
        <w:tc>
          <w:tcPr>
            <w:tcW w:w="615" w:type="pct"/>
            <w:vMerge w:val="continue"/>
            <w:tcBorders>
              <w:tl2br w:val="nil"/>
              <w:tr2bl w:val="nil"/>
            </w:tcBorders>
            <w:shd w:val="clear" w:color="auto" w:fill="auto"/>
            <w:vAlign w:val="center"/>
          </w:tcPr>
          <w:p w14:paraId="71C2D313">
            <w:pPr>
              <w:jc w:val="center"/>
              <w:rPr>
                <w:rFonts w:hint="eastAsia" w:ascii="仿宋" w:hAnsi="仿宋" w:eastAsia="仿宋" w:cs="仿宋"/>
                <w:i w:val="0"/>
                <w:iCs w:val="0"/>
                <w:color w:val="auto"/>
                <w:sz w:val="21"/>
                <w:szCs w:val="21"/>
                <w:highlight w:val="none"/>
                <w:u w:val="none"/>
              </w:rPr>
            </w:pPr>
          </w:p>
        </w:tc>
        <w:tc>
          <w:tcPr>
            <w:tcW w:w="643" w:type="pct"/>
            <w:vMerge w:val="continue"/>
            <w:tcBorders>
              <w:tl2br w:val="nil"/>
              <w:tr2bl w:val="nil"/>
            </w:tcBorders>
            <w:shd w:val="clear" w:color="auto" w:fill="auto"/>
            <w:vAlign w:val="center"/>
          </w:tcPr>
          <w:p w14:paraId="7E5C69F6">
            <w:pPr>
              <w:jc w:val="center"/>
              <w:rPr>
                <w:rFonts w:hint="eastAsia" w:ascii="仿宋" w:hAnsi="仿宋" w:eastAsia="仿宋" w:cs="仿宋"/>
                <w:i w:val="0"/>
                <w:iCs w:val="0"/>
                <w:color w:val="auto"/>
                <w:sz w:val="21"/>
                <w:szCs w:val="21"/>
                <w:highlight w:val="none"/>
                <w:u w:val="none"/>
              </w:rPr>
            </w:pPr>
          </w:p>
        </w:tc>
        <w:tc>
          <w:tcPr>
            <w:tcW w:w="1320" w:type="pct"/>
            <w:tcBorders>
              <w:tl2br w:val="nil"/>
              <w:tr2bl w:val="nil"/>
            </w:tcBorders>
            <w:shd w:val="clear" w:color="auto" w:fill="auto"/>
            <w:vAlign w:val="center"/>
          </w:tcPr>
          <w:p w14:paraId="31933BD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Style w:val="21"/>
                <w:rFonts w:hint="eastAsia" w:ascii="仿宋" w:hAnsi="仿宋" w:eastAsia="仿宋" w:cs="仿宋"/>
                <w:color w:val="auto"/>
                <w:highlight w:val="none"/>
                <w:lang w:val="en-US" w:eastAsia="zh-CN" w:bidi="ar"/>
              </w:rPr>
              <w:t>占</w:t>
            </w:r>
            <w:r>
              <w:rPr>
                <w:rStyle w:val="23"/>
                <w:rFonts w:hint="eastAsia" w:ascii="仿宋" w:hAnsi="仿宋" w:eastAsia="仿宋" w:cs="仿宋"/>
                <w:color w:val="auto"/>
                <w:highlight w:val="none"/>
                <w:lang w:val="en-US" w:eastAsia="zh-CN" w:bidi="ar"/>
              </w:rPr>
              <w:t>土</w:t>
            </w:r>
            <w:r>
              <w:rPr>
                <w:rStyle w:val="21"/>
                <w:rFonts w:hint="eastAsia" w:ascii="仿宋" w:hAnsi="仿宋" w:eastAsia="仿宋" w:cs="仿宋"/>
                <w:color w:val="auto"/>
                <w:highlight w:val="none"/>
                <w:lang w:val="en-US" w:eastAsia="zh-CN" w:bidi="ar"/>
              </w:rPr>
              <w:t>壤侵蚀面积（</w:t>
            </w:r>
            <w:r>
              <w:rPr>
                <w:rFonts w:hint="eastAsia" w:ascii="仿宋" w:hAnsi="仿宋" w:eastAsia="仿宋" w:cs="仿宋"/>
                <w:i w:val="0"/>
                <w:iCs w:val="0"/>
                <w:color w:val="auto"/>
                <w:kern w:val="0"/>
                <w:sz w:val="21"/>
                <w:szCs w:val="21"/>
                <w:highlight w:val="none"/>
                <w:u w:val="none"/>
                <w:lang w:val="en-US" w:eastAsia="zh-CN" w:bidi="ar"/>
              </w:rPr>
              <w:t>%</w:t>
            </w:r>
            <w:r>
              <w:rPr>
                <w:rStyle w:val="21"/>
                <w:rFonts w:hint="eastAsia" w:ascii="仿宋" w:hAnsi="仿宋" w:eastAsia="仿宋" w:cs="仿宋"/>
                <w:color w:val="auto"/>
                <w:highlight w:val="none"/>
                <w:lang w:val="en-US" w:eastAsia="zh-CN" w:bidi="ar"/>
              </w:rPr>
              <w:t>）</w:t>
            </w:r>
          </w:p>
        </w:tc>
        <w:tc>
          <w:tcPr>
            <w:tcW w:w="954" w:type="dxa"/>
            <w:tcBorders>
              <w:tl2br w:val="nil"/>
              <w:tr2bl w:val="nil"/>
            </w:tcBorders>
            <w:shd w:val="clear" w:color="auto" w:fill="auto"/>
            <w:vAlign w:val="center"/>
          </w:tcPr>
          <w:p w14:paraId="067876C8">
            <w:pPr>
              <w:jc w:val="center"/>
              <w:rPr>
                <w:rFonts w:hint="eastAsia" w:ascii="仿宋" w:hAnsi="仿宋" w:eastAsia="仿宋" w:cs="仿宋"/>
                <w:i w:val="0"/>
                <w:iCs w:val="0"/>
                <w:color w:val="auto"/>
                <w:sz w:val="21"/>
                <w:szCs w:val="21"/>
                <w:highlight w:val="none"/>
                <w:u w:val="none"/>
              </w:rPr>
            </w:pPr>
          </w:p>
        </w:tc>
        <w:tc>
          <w:tcPr>
            <w:tcW w:w="941" w:type="dxa"/>
            <w:tcBorders>
              <w:tl2br w:val="nil"/>
              <w:tr2bl w:val="nil"/>
            </w:tcBorders>
            <w:shd w:val="clear" w:color="auto" w:fill="auto"/>
            <w:vAlign w:val="center"/>
          </w:tcPr>
          <w:p w14:paraId="6E76A577">
            <w:pPr>
              <w:jc w:val="center"/>
              <w:rPr>
                <w:rFonts w:hint="eastAsia" w:ascii="仿宋" w:hAnsi="仿宋" w:eastAsia="仿宋" w:cs="仿宋"/>
                <w:i w:val="0"/>
                <w:iCs w:val="0"/>
                <w:color w:val="auto"/>
                <w:sz w:val="21"/>
                <w:szCs w:val="21"/>
                <w:highlight w:val="none"/>
                <w:u w:val="none"/>
              </w:rPr>
            </w:pPr>
          </w:p>
        </w:tc>
        <w:tc>
          <w:tcPr>
            <w:tcW w:w="1210" w:type="dxa"/>
            <w:tcBorders>
              <w:tl2br w:val="nil"/>
              <w:tr2bl w:val="nil"/>
            </w:tcBorders>
            <w:shd w:val="clear" w:color="auto" w:fill="auto"/>
            <w:vAlign w:val="center"/>
          </w:tcPr>
          <w:p w14:paraId="5E768739">
            <w:pPr>
              <w:jc w:val="center"/>
              <w:rPr>
                <w:rFonts w:hint="eastAsia" w:ascii="仿宋" w:hAnsi="仿宋" w:eastAsia="仿宋" w:cs="仿宋"/>
                <w:i w:val="0"/>
                <w:iCs w:val="0"/>
                <w:color w:val="auto"/>
                <w:sz w:val="21"/>
                <w:szCs w:val="21"/>
                <w:highlight w:val="none"/>
                <w:u w:val="none"/>
              </w:rPr>
            </w:pPr>
          </w:p>
        </w:tc>
      </w:tr>
      <w:tr w14:paraId="1C64D1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598" w:type="pct"/>
            <w:vMerge w:val="continue"/>
            <w:tcBorders>
              <w:tl2br w:val="nil"/>
              <w:tr2bl w:val="nil"/>
            </w:tcBorders>
            <w:shd w:val="clear" w:color="auto" w:fill="auto"/>
            <w:vAlign w:val="center"/>
          </w:tcPr>
          <w:p w14:paraId="711B9908">
            <w:pPr>
              <w:jc w:val="center"/>
              <w:rPr>
                <w:rFonts w:hint="eastAsia" w:ascii="仿宋" w:hAnsi="仿宋" w:eastAsia="仿宋" w:cs="仿宋"/>
                <w:i w:val="0"/>
                <w:iCs w:val="0"/>
                <w:color w:val="auto"/>
                <w:sz w:val="21"/>
                <w:szCs w:val="21"/>
                <w:highlight w:val="none"/>
                <w:u w:val="none"/>
              </w:rPr>
            </w:pPr>
          </w:p>
        </w:tc>
        <w:tc>
          <w:tcPr>
            <w:tcW w:w="615" w:type="pct"/>
            <w:vMerge w:val="continue"/>
            <w:tcBorders>
              <w:tl2br w:val="nil"/>
              <w:tr2bl w:val="nil"/>
            </w:tcBorders>
            <w:shd w:val="clear" w:color="auto" w:fill="auto"/>
            <w:vAlign w:val="center"/>
          </w:tcPr>
          <w:p w14:paraId="52AE3B5E">
            <w:pPr>
              <w:jc w:val="center"/>
              <w:rPr>
                <w:rFonts w:hint="eastAsia" w:ascii="仿宋" w:hAnsi="仿宋" w:eastAsia="仿宋" w:cs="仿宋"/>
                <w:i w:val="0"/>
                <w:iCs w:val="0"/>
                <w:color w:val="auto"/>
                <w:sz w:val="21"/>
                <w:szCs w:val="21"/>
                <w:highlight w:val="none"/>
                <w:u w:val="none"/>
              </w:rPr>
            </w:pPr>
          </w:p>
        </w:tc>
        <w:tc>
          <w:tcPr>
            <w:tcW w:w="643" w:type="pct"/>
            <w:vMerge w:val="restart"/>
            <w:tcBorders>
              <w:tl2br w:val="nil"/>
              <w:tr2bl w:val="nil"/>
            </w:tcBorders>
            <w:shd w:val="clear" w:color="auto" w:fill="auto"/>
            <w:vAlign w:val="center"/>
          </w:tcPr>
          <w:p w14:paraId="3ACDF7A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Style w:val="21"/>
                <w:rFonts w:hint="eastAsia" w:ascii="仿宋" w:hAnsi="仿宋" w:eastAsia="仿宋" w:cs="仿宋"/>
                <w:color w:val="auto"/>
                <w:highlight w:val="none"/>
                <w:lang w:val="en-US" w:eastAsia="zh-CN" w:bidi="ar"/>
              </w:rPr>
              <w:t>极强烈</w:t>
            </w:r>
          </w:p>
        </w:tc>
        <w:tc>
          <w:tcPr>
            <w:tcW w:w="1320" w:type="pct"/>
            <w:tcBorders>
              <w:tl2br w:val="nil"/>
              <w:tr2bl w:val="nil"/>
            </w:tcBorders>
            <w:shd w:val="clear" w:color="auto" w:fill="auto"/>
            <w:vAlign w:val="center"/>
          </w:tcPr>
          <w:p w14:paraId="179E829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Style w:val="21"/>
                <w:rFonts w:hint="eastAsia" w:ascii="仿宋" w:hAnsi="仿宋" w:eastAsia="仿宋" w:cs="仿宋"/>
                <w:color w:val="auto"/>
                <w:highlight w:val="none"/>
                <w:lang w:val="en-US" w:eastAsia="zh-CN" w:bidi="ar"/>
              </w:rPr>
              <w:t>面积（</w:t>
            </w:r>
            <w:r>
              <w:rPr>
                <w:rFonts w:hint="eastAsia" w:ascii="仿宋" w:hAnsi="仿宋" w:eastAsia="仿宋" w:cs="仿宋"/>
                <w:i w:val="0"/>
                <w:iCs w:val="0"/>
                <w:color w:val="auto"/>
                <w:kern w:val="0"/>
                <w:sz w:val="24"/>
                <w:szCs w:val="24"/>
                <w:highlight w:val="none"/>
                <w:u w:val="none"/>
                <w:lang w:val="en-US" w:eastAsia="zh-CN" w:bidi="ar"/>
              </w:rPr>
              <w:t>km²</w:t>
            </w:r>
            <w:r>
              <w:rPr>
                <w:rStyle w:val="21"/>
                <w:rFonts w:hint="eastAsia" w:ascii="仿宋" w:hAnsi="仿宋" w:eastAsia="仿宋" w:cs="仿宋"/>
                <w:color w:val="auto"/>
                <w:highlight w:val="none"/>
                <w:lang w:val="en-US" w:eastAsia="zh-CN" w:bidi="ar"/>
              </w:rPr>
              <w:t>）</w:t>
            </w:r>
          </w:p>
        </w:tc>
        <w:tc>
          <w:tcPr>
            <w:tcW w:w="954" w:type="dxa"/>
            <w:tcBorders>
              <w:tl2br w:val="nil"/>
              <w:tr2bl w:val="nil"/>
            </w:tcBorders>
            <w:shd w:val="clear" w:color="auto" w:fill="auto"/>
            <w:vAlign w:val="center"/>
          </w:tcPr>
          <w:p w14:paraId="22F4C7C7">
            <w:pPr>
              <w:jc w:val="center"/>
              <w:rPr>
                <w:rFonts w:hint="eastAsia" w:ascii="仿宋" w:hAnsi="仿宋" w:eastAsia="仿宋" w:cs="仿宋"/>
                <w:i w:val="0"/>
                <w:iCs w:val="0"/>
                <w:color w:val="auto"/>
                <w:sz w:val="21"/>
                <w:szCs w:val="21"/>
                <w:highlight w:val="none"/>
                <w:u w:val="none"/>
              </w:rPr>
            </w:pPr>
          </w:p>
        </w:tc>
        <w:tc>
          <w:tcPr>
            <w:tcW w:w="941" w:type="dxa"/>
            <w:tcBorders>
              <w:tl2br w:val="nil"/>
              <w:tr2bl w:val="nil"/>
            </w:tcBorders>
            <w:shd w:val="clear" w:color="auto" w:fill="auto"/>
            <w:vAlign w:val="center"/>
          </w:tcPr>
          <w:p w14:paraId="1D8033CA">
            <w:pPr>
              <w:jc w:val="center"/>
              <w:rPr>
                <w:rFonts w:hint="eastAsia" w:ascii="仿宋" w:hAnsi="仿宋" w:eastAsia="仿宋" w:cs="仿宋"/>
                <w:i w:val="0"/>
                <w:iCs w:val="0"/>
                <w:color w:val="auto"/>
                <w:sz w:val="21"/>
                <w:szCs w:val="21"/>
                <w:highlight w:val="none"/>
                <w:u w:val="none"/>
              </w:rPr>
            </w:pPr>
          </w:p>
        </w:tc>
        <w:tc>
          <w:tcPr>
            <w:tcW w:w="1210" w:type="dxa"/>
            <w:tcBorders>
              <w:tl2br w:val="nil"/>
              <w:tr2bl w:val="nil"/>
            </w:tcBorders>
            <w:shd w:val="clear" w:color="auto" w:fill="auto"/>
            <w:vAlign w:val="center"/>
          </w:tcPr>
          <w:p w14:paraId="0D69831A">
            <w:pPr>
              <w:jc w:val="center"/>
              <w:rPr>
                <w:rFonts w:hint="eastAsia" w:ascii="仿宋" w:hAnsi="仿宋" w:eastAsia="仿宋" w:cs="仿宋"/>
                <w:i w:val="0"/>
                <w:iCs w:val="0"/>
                <w:color w:val="auto"/>
                <w:sz w:val="21"/>
                <w:szCs w:val="21"/>
                <w:highlight w:val="none"/>
                <w:u w:val="none"/>
              </w:rPr>
            </w:pPr>
          </w:p>
        </w:tc>
      </w:tr>
      <w:tr w14:paraId="0CF2E6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98" w:type="pct"/>
            <w:vMerge w:val="continue"/>
            <w:tcBorders>
              <w:tl2br w:val="nil"/>
              <w:tr2bl w:val="nil"/>
            </w:tcBorders>
            <w:shd w:val="clear" w:color="auto" w:fill="auto"/>
            <w:vAlign w:val="center"/>
          </w:tcPr>
          <w:p w14:paraId="17EC296E">
            <w:pPr>
              <w:jc w:val="center"/>
              <w:rPr>
                <w:rFonts w:hint="eastAsia" w:ascii="仿宋" w:hAnsi="仿宋" w:eastAsia="仿宋" w:cs="仿宋"/>
                <w:i w:val="0"/>
                <w:iCs w:val="0"/>
                <w:color w:val="auto"/>
                <w:sz w:val="21"/>
                <w:szCs w:val="21"/>
                <w:highlight w:val="none"/>
                <w:u w:val="none"/>
              </w:rPr>
            </w:pPr>
          </w:p>
        </w:tc>
        <w:tc>
          <w:tcPr>
            <w:tcW w:w="615" w:type="pct"/>
            <w:vMerge w:val="continue"/>
            <w:tcBorders>
              <w:tl2br w:val="nil"/>
              <w:tr2bl w:val="nil"/>
            </w:tcBorders>
            <w:shd w:val="clear" w:color="auto" w:fill="auto"/>
            <w:vAlign w:val="center"/>
          </w:tcPr>
          <w:p w14:paraId="40B0D366">
            <w:pPr>
              <w:jc w:val="center"/>
              <w:rPr>
                <w:rFonts w:hint="eastAsia" w:ascii="仿宋" w:hAnsi="仿宋" w:eastAsia="仿宋" w:cs="仿宋"/>
                <w:i w:val="0"/>
                <w:iCs w:val="0"/>
                <w:color w:val="auto"/>
                <w:sz w:val="21"/>
                <w:szCs w:val="21"/>
                <w:highlight w:val="none"/>
                <w:u w:val="none"/>
              </w:rPr>
            </w:pPr>
          </w:p>
        </w:tc>
        <w:tc>
          <w:tcPr>
            <w:tcW w:w="643" w:type="pct"/>
            <w:vMerge w:val="continue"/>
            <w:tcBorders>
              <w:tl2br w:val="nil"/>
              <w:tr2bl w:val="nil"/>
            </w:tcBorders>
            <w:shd w:val="clear" w:color="auto" w:fill="auto"/>
            <w:vAlign w:val="center"/>
          </w:tcPr>
          <w:p w14:paraId="502AFBDC">
            <w:pPr>
              <w:jc w:val="center"/>
              <w:rPr>
                <w:rFonts w:hint="eastAsia" w:ascii="仿宋" w:hAnsi="仿宋" w:eastAsia="仿宋" w:cs="仿宋"/>
                <w:i w:val="0"/>
                <w:iCs w:val="0"/>
                <w:color w:val="auto"/>
                <w:sz w:val="21"/>
                <w:szCs w:val="21"/>
                <w:highlight w:val="none"/>
                <w:u w:val="none"/>
              </w:rPr>
            </w:pPr>
          </w:p>
        </w:tc>
        <w:tc>
          <w:tcPr>
            <w:tcW w:w="1320" w:type="pct"/>
            <w:tcBorders>
              <w:tl2br w:val="nil"/>
              <w:tr2bl w:val="nil"/>
            </w:tcBorders>
            <w:shd w:val="clear" w:color="auto" w:fill="auto"/>
            <w:vAlign w:val="center"/>
          </w:tcPr>
          <w:p w14:paraId="439B292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Style w:val="21"/>
                <w:rFonts w:hint="eastAsia" w:ascii="仿宋" w:hAnsi="仿宋" w:eastAsia="仿宋" w:cs="仿宋"/>
                <w:color w:val="auto"/>
                <w:highlight w:val="none"/>
                <w:lang w:val="en-US" w:eastAsia="zh-CN" w:bidi="ar"/>
              </w:rPr>
              <w:t>占</w:t>
            </w:r>
            <w:r>
              <w:rPr>
                <w:rStyle w:val="23"/>
                <w:rFonts w:hint="eastAsia" w:ascii="仿宋" w:hAnsi="仿宋" w:eastAsia="仿宋" w:cs="仿宋"/>
                <w:color w:val="auto"/>
                <w:highlight w:val="none"/>
                <w:lang w:val="en-US" w:eastAsia="zh-CN" w:bidi="ar"/>
              </w:rPr>
              <w:t>土</w:t>
            </w:r>
            <w:r>
              <w:rPr>
                <w:rStyle w:val="21"/>
                <w:rFonts w:hint="eastAsia" w:ascii="仿宋" w:hAnsi="仿宋" w:eastAsia="仿宋" w:cs="仿宋"/>
                <w:color w:val="auto"/>
                <w:highlight w:val="none"/>
                <w:lang w:val="en-US" w:eastAsia="zh-CN" w:bidi="ar"/>
              </w:rPr>
              <w:t>壤侵蚀面积（</w:t>
            </w:r>
            <w:r>
              <w:rPr>
                <w:rFonts w:hint="eastAsia" w:ascii="仿宋" w:hAnsi="仿宋" w:eastAsia="仿宋" w:cs="仿宋"/>
                <w:i w:val="0"/>
                <w:iCs w:val="0"/>
                <w:color w:val="auto"/>
                <w:kern w:val="0"/>
                <w:sz w:val="21"/>
                <w:szCs w:val="21"/>
                <w:highlight w:val="none"/>
                <w:u w:val="none"/>
                <w:lang w:val="en-US" w:eastAsia="zh-CN" w:bidi="ar"/>
              </w:rPr>
              <w:t>%</w:t>
            </w:r>
            <w:r>
              <w:rPr>
                <w:rStyle w:val="21"/>
                <w:rFonts w:hint="eastAsia" w:ascii="仿宋" w:hAnsi="仿宋" w:eastAsia="仿宋" w:cs="仿宋"/>
                <w:color w:val="auto"/>
                <w:highlight w:val="none"/>
                <w:lang w:val="en-US" w:eastAsia="zh-CN" w:bidi="ar"/>
              </w:rPr>
              <w:t>）</w:t>
            </w:r>
          </w:p>
        </w:tc>
        <w:tc>
          <w:tcPr>
            <w:tcW w:w="954" w:type="dxa"/>
            <w:tcBorders>
              <w:tl2br w:val="nil"/>
              <w:tr2bl w:val="nil"/>
            </w:tcBorders>
            <w:shd w:val="clear" w:color="auto" w:fill="auto"/>
            <w:vAlign w:val="center"/>
          </w:tcPr>
          <w:p w14:paraId="355F4DDC">
            <w:pPr>
              <w:jc w:val="center"/>
              <w:rPr>
                <w:rFonts w:hint="eastAsia" w:ascii="仿宋" w:hAnsi="仿宋" w:eastAsia="仿宋" w:cs="仿宋"/>
                <w:i w:val="0"/>
                <w:iCs w:val="0"/>
                <w:color w:val="auto"/>
                <w:sz w:val="21"/>
                <w:szCs w:val="21"/>
                <w:highlight w:val="none"/>
                <w:u w:val="none"/>
              </w:rPr>
            </w:pPr>
          </w:p>
        </w:tc>
        <w:tc>
          <w:tcPr>
            <w:tcW w:w="941" w:type="dxa"/>
            <w:tcBorders>
              <w:tl2br w:val="nil"/>
              <w:tr2bl w:val="nil"/>
            </w:tcBorders>
            <w:shd w:val="clear" w:color="auto" w:fill="auto"/>
            <w:vAlign w:val="center"/>
          </w:tcPr>
          <w:p w14:paraId="299CE8BF">
            <w:pPr>
              <w:jc w:val="center"/>
              <w:rPr>
                <w:rFonts w:hint="eastAsia" w:ascii="仿宋" w:hAnsi="仿宋" w:eastAsia="仿宋" w:cs="仿宋"/>
                <w:i w:val="0"/>
                <w:iCs w:val="0"/>
                <w:color w:val="auto"/>
                <w:sz w:val="21"/>
                <w:szCs w:val="21"/>
                <w:highlight w:val="none"/>
                <w:u w:val="none"/>
              </w:rPr>
            </w:pPr>
          </w:p>
        </w:tc>
        <w:tc>
          <w:tcPr>
            <w:tcW w:w="1210" w:type="dxa"/>
            <w:tcBorders>
              <w:tl2br w:val="nil"/>
              <w:tr2bl w:val="nil"/>
            </w:tcBorders>
            <w:shd w:val="clear" w:color="auto" w:fill="auto"/>
            <w:vAlign w:val="center"/>
          </w:tcPr>
          <w:p w14:paraId="4E733C98">
            <w:pPr>
              <w:jc w:val="center"/>
              <w:rPr>
                <w:rFonts w:hint="eastAsia" w:ascii="仿宋" w:hAnsi="仿宋" w:eastAsia="仿宋" w:cs="仿宋"/>
                <w:i w:val="0"/>
                <w:iCs w:val="0"/>
                <w:color w:val="auto"/>
                <w:sz w:val="21"/>
                <w:szCs w:val="21"/>
                <w:highlight w:val="none"/>
                <w:u w:val="none"/>
              </w:rPr>
            </w:pPr>
          </w:p>
        </w:tc>
      </w:tr>
      <w:tr w14:paraId="2F611D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7" w:type="pct"/>
            <w:gridSpan w:val="4"/>
            <w:tcBorders>
              <w:tl2br w:val="nil"/>
              <w:tr2bl w:val="nil"/>
            </w:tcBorders>
            <w:shd w:val="clear" w:color="auto" w:fill="auto"/>
            <w:vAlign w:val="center"/>
          </w:tcPr>
          <w:p w14:paraId="0EDFF5C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Style w:val="21"/>
                <w:rFonts w:hint="eastAsia" w:ascii="仿宋" w:hAnsi="仿宋" w:eastAsia="仿宋" w:cs="仿宋"/>
                <w:color w:val="auto"/>
                <w:highlight w:val="none"/>
                <w:lang w:val="en-US" w:eastAsia="zh-CN" w:bidi="ar"/>
              </w:rPr>
              <w:t>年均土壤流失量（</w:t>
            </w:r>
            <w:r>
              <w:rPr>
                <w:rFonts w:hint="eastAsia" w:ascii="仿宋" w:hAnsi="仿宋" w:eastAsia="仿宋" w:cs="仿宋"/>
                <w:i w:val="0"/>
                <w:iCs w:val="0"/>
                <w:color w:val="auto"/>
                <w:kern w:val="0"/>
                <w:sz w:val="21"/>
                <w:szCs w:val="21"/>
                <w:highlight w:val="none"/>
                <w:u w:val="none"/>
                <w:lang w:val="en-US" w:eastAsia="zh-CN" w:bidi="ar"/>
              </w:rPr>
              <w:t>t/a</w:t>
            </w:r>
            <w:r>
              <w:rPr>
                <w:rStyle w:val="21"/>
                <w:rFonts w:hint="eastAsia" w:ascii="仿宋" w:hAnsi="仿宋" w:eastAsia="仿宋" w:cs="仿宋"/>
                <w:color w:val="auto"/>
                <w:highlight w:val="none"/>
                <w:lang w:val="en-US" w:eastAsia="zh-CN" w:bidi="ar"/>
              </w:rPr>
              <w:t>）</w:t>
            </w:r>
          </w:p>
        </w:tc>
        <w:tc>
          <w:tcPr>
            <w:tcW w:w="954" w:type="dxa"/>
            <w:tcBorders>
              <w:tl2br w:val="nil"/>
              <w:tr2bl w:val="nil"/>
            </w:tcBorders>
            <w:shd w:val="clear" w:color="auto" w:fill="auto"/>
            <w:vAlign w:val="center"/>
          </w:tcPr>
          <w:p w14:paraId="2BA9452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39.60 </w:t>
            </w:r>
          </w:p>
        </w:tc>
        <w:tc>
          <w:tcPr>
            <w:tcW w:w="941" w:type="dxa"/>
            <w:tcBorders>
              <w:tl2br w:val="nil"/>
              <w:tr2bl w:val="nil"/>
            </w:tcBorders>
            <w:shd w:val="clear" w:color="auto" w:fill="auto"/>
            <w:vAlign w:val="center"/>
          </w:tcPr>
          <w:p w14:paraId="2297F9A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1932.5</w:t>
            </w:r>
          </w:p>
        </w:tc>
        <w:tc>
          <w:tcPr>
            <w:tcW w:w="1210" w:type="dxa"/>
            <w:tcBorders>
              <w:tl2br w:val="nil"/>
              <w:tr2bl w:val="nil"/>
            </w:tcBorders>
            <w:shd w:val="clear" w:color="auto" w:fill="auto"/>
            <w:vAlign w:val="center"/>
          </w:tcPr>
          <w:p w14:paraId="70D6323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kern w:val="0"/>
                <w:sz w:val="21"/>
                <w:szCs w:val="21"/>
                <w:highlight w:val="none"/>
                <w:u w:val="none"/>
                <w:lang w:val="en-US" w:eastAsia="zh-CN" w:bidi="ar"/>
              </w:rPr>
              <w:t xml:space="preserve">1972.10 </w:t>
            </w:r>
          </w:p>
        </w:tc>
      </w:tr>
    </w:tbl>
    <w:p w14:paraId="38E1B06E">
      <w:pPr>
        <w:widowControl/>
        <w:adjustRightInd w:val="0"/>
        <w:snapToGrid w:val="0"/>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（3）水土流失污染物入河量</w:t>
      </w:r>
    </w:p>
    <w:p w14:paraId="0784EF78">
      <w:pPr>
        <w:widowControl/>
        <w:adjustRightInd w:val="0"/>
        <w:snapToGrid w:val="0"/>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怒江中山乡芒丙村河流型水源地保护区内水土流失现状，对保护区范围内的土壤氮磷含量进行综合分析，流失土壤中化学需氧量含量取2.13%，总氮含量取1.32g/kg，总磷含量取19.30mg/kg，按照20%的淋溶率计算水土流失污染物入河。怒江中山乡芒丙村河流型水源地饮用水水源地保护区范围内水土流失污染物入河量见表2.7-8。</w:t>
      </w:r>
    </w:p>
    <w:p w14:paraId="01B9E7EE">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表 2.7-</w:t>
      </w:r>
      <w:r>
        <w:rPr>
          <w:rFonts w:hint="eastAsia" w:ascii="仿宋" w:hAnsi="仿宋" w:eastAsia="仿宋" w:cs="仿宋"/>
          <w:b/>
          <w:color w:val="auto"/>
          <w:sz w:val="24"/>
          <w:szCs w:val="24"/>
          <w:highlight w:val="none"/>
          <w:lang w:val="en-US" w:eastAsia="zh-CN"/>
        </w:rPr>
        <w:t xml:space="preserve">8       </w:t>
      </w:r>
      <w:r>
        <w:rPr>
          <w:rFonts w:hint="eastAsia" w:ascii="仿宋" w:hAnsi="仿宋" w:eastAsia="仿宋" w:cs="仿宋"/>
          <w:b/>
          <w:color w:val="auto"/>
          <w:sz w:val="24"/>
          <w:szCs w:val="24"/>
          <w:highlight w:val="none"/>
        </w:rPr>
        <w:t>饮用水水源地保护区范围内水土流失入河量估算</w:t>
      </w:r>
    </w:p>
    <w:tbl>
      <w:tblPr>
        <w:tblStyle w:val="14"/>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547"/>
        <w:gridCol w:w="1547"/>
        <w:gridCol w:w="1547"/>
        <w:gridCol w:w="1547"/>
        <w:gridCol w:w="1548"/>
        <w:gridCol w:w="1548"/>
      </w:tblGrid>
      <w:tr w14:paraId="14BD1E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833" w:type="pct"/>
            <w:vMerge w:val="restart"/>
            <w:tcBorders>
              <w:tl2br w:val="nil"/>
              <w:tr2bl w:val="nil"/>
            </w:tcBorders>
            <w:shd w:val="clear" w:color="auto" w:fill="auto"/>
            <w:vAlign w:val="center"/>
          </w:tcPr>
          <w:p w14:paraId="079AF6C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水源地</w:t>
            </w:r>
          </w:p>
        </w:tc>
        <w:tc>
          <w:tcPr>
            <w:tcW w:w="833" w:type="pct"/>
            <w:vMerge w:val="restart"/>
            <w:tcBorders>
              <w:tl2br w:val="nil"/>
              <w:tr2bl w:val="nil"/>
            </w:tcBorders>
            <w:shd w:val="clear" w:color="auto" w:fill="auto"/>
            <w:vAlign w:val="center"/>
          </w:tcPr>
          <w:p w14:paraId="79FAB13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保护区</w:t>
            </w:r>
          </w:p>
        </w:tc>
        <w:tc>
          <w:tcPr>
            <w:tcW w:w="833" w:type="pct"/>
            <w:vMerge w:val="restart"/>
            <w:tcBorders>
              <w:tl2br w:val="nil"/>
              <w:tr2bl w:val="nil"/>
            </w:tcBorders>
            <w:shd w:val="clear" w:color="auto" w:fill="auto"/>
            <w:vAlign w:val="center"/>
          </w:tcPr>
          <w:p w14:paraId="43E32A3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年均土壤流失</w:t>
            </w:r>
          </w:p>
        </w:tc>
        <w:tc>
          <w:tcPr>
            <w:tcW w:w="833" w:type="pct"/>
            <w:vMerge w:val="restart"/>
            <w:tcBorders>
              <w:tl2br w:val="nil"/>
              <w:tr2bl w:val="nil"/>
            </w:tcBorders>
            <w:shd w:val="clear" w:color="auto" w:fill="auto"/>
            <w:vAlign w:val="center"/>
          </w:tcPr>
          <w:p w14:paraId="69AF883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COD</w:t>
            </w:r>
          </w:p>
        </w:tc>
        <w:tc>
          <w:tcPr>
            <w:tcW w:w="833" w:type="pct"/>
            <w:vMerge w:val="restart"/>
            <w:tcBorders>
              <w:tl2br w:val="nil"/>
              <w:tr2bl w:val="nil"/>
            </w:tcBorders>
            <w:shd w:val="clear" w:color="auto" w:fill="auto"/>
            <w:vAlign w:val="center"/>
          </w:tcPr>
          <w:p w14:paraId="4654E9D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TN</w:t>
            </w:r>
          </w:p>
        </w:tc>
        <w:tc>
          <w:tcPr>
            <w:tcW w:w="833" w:type="pct"/>
            <w:vMerge w:val="restart"/>
            <w:tcBorders>
              <w:tl2br w:val="nil"/>
              <w:tr2bl w:val="nil"/>
            </w:tcBorders>
            <w:shd w:val="clear" w:color="auto" w:fill="auto"/>
            <w:vAlign w:val="center"/>
          </w:tcPr>
          <w:p w14:paraId="3BB8626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TP</w:t>
            </w:r>
          </w:p>
        </w:tc>
      </w:tr>
      <w:tr w14:paraId="3A653E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33" w:type="pct"/>
            <w:vMerge w:val="continue"/>
            <w:tcBorders>
              <w:tl2br w:val="nil"/>
              <w:tr2bl w:val="nil"/>
            </w:tcBorders>
            <w:shd w:val="clear" w:color="auto" w:fill="auto"/>
            <w:vAlign w:val="center"/>
          </w:tcPr>
          <w:p w14:paraId="783B7D4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833" w:type="pct"/>
            <w:vMerge w:val="continue"/>
            <w:tcBorders>
              <w:tl2br w:val="nil"/>
              <w:tr2bl w:val="nil"/>
            </w:tcBorders>
            <w:shd w:val="clear" w:color="auto" w:fill="auto"/>
            <w:vAlign w:val="center"/>
          </w:tcPr>
          <w:p w14:paraId="24E69D0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833" w:type="pct"/>
            <w:vMerge w:val="continue"/>
            <w:tcBorders>
              <w:tl2br w:val="nil"/>
              <w:tr2bl w:val="nil"/>
            </w:tcBorders>
            <w:shd w:val="clear" w:color="auto" w:fill="auto"/>
            <w:vAlign w:val="center"/>
          </w:tcPr>
          <w:p w14:paraId="35CFAD2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833" w:type="pct"/>
            <w:vMerge w:val="continue"/>
            <w:tcBorders>
              <w:tl2br w:val="nil"/>
              <w:tr2bl w:val="nil"/>
            </w:tcBorders>
            <w:shd w:val="clear" w:color="auto" w:fill="auto"/>
            <w:vAlign w:val="center"/>
          </w:tcPr>
          <w:p w14:paraId="134C126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833" w:type="pct"/>
            <w:vMerge w:val="continue"/>
            <w:tcBorders>
              <w:tl2br w:val="nil"/>
              <w:tr2bl w:val="nil"/>
            </w:tcBorders>
            <w:shd w:val="clear" w:color="auto" w:fill="auto"/>
            <w:vAlign w:val="center"/>
          </w:tcPr>
          <w:p w14:paraId="649F4466">
            <w:pPr>
              <w:jc w:val="center"/>
              <w:rPr>
                <w:rFonts w:hint="eastAsia" w:ascii="仿宋" w:hAnsi="仿宋" w:eastAsia="仿宋" w:cs="仿宋"/>
                <w:i w:val="0"/>
                <w:iCs w:val="0"/>
                <w:color w:val="auto"/>
                <w:sz w:val="21"/>
                <w:szCs w:val="21"/>
                <w:highlight w:val="none"/>
                <w:u w:val="none"/>
              </w:rPr>
            </w:pPr>
          </w:p>
        </w:tc>
        <w:tc>
          <w:tcPr>
            <w:tcW w:w="833" w:type="pct"/>
            <w:vMerge w:val="continue"/>
            <w:tcBorders>
              <w:tl2br w:val="nil"/>
              <w:tr2bl w:val="nil"/>
            </w:tcBorders>
            <w:shd w:val="clear" w:color="auto" w:fill="auto"/>
            <w:vAlign w:val="center"/>
          </w:tcPr>
          <w:p w14:paraId="7725E678">
            <w:pPr>
              <w:jc w:val="center"/>
              <w:rPr>
                <w:rFonts w:hint="eastAsia" w:ascii="仿宋" w:hAnsi="仿宋" w:eastAsia="仿宋" w:cs="仿宋"/>
                <w:i w:val="0"/>
                <w:iCs w:val="0"/>
                <w:color w:val="auto"/>
                <w:sz w:val="21"/>
                <w:szCs w:val="21"/>
                <w:highlight w:val="none"/>
                <w:u w:val="none"/>
              </w:rPr>
            </w:pPr>
          </w:p>
        </w:tc>
      </w:tr>
      <w:tr w14:paraId="12D7AF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833" w:type="pct"/>
            <w:vMerge w:val="continue"/>
            <w:tcBorders>
              <w:tl2br w:val="nil"/>
              <w:tr2bl w:val="nil"/>
            </w:tcBorders>
            <w:shd w:val="clear" w:color="auto" w:fill="auto"/>
            <w:vAlign w:val="center"/>
          </w:tcPr>
          <w:p w14:paraId="0CF8DD0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833" w:type="pct"/>
            <w:vMerge w:val="continue"/>
            <w:tcBorders>
              <w:tl2br w:val="nil"/>
              <w:tr2bl w:val="nil"/>
            </w:tcBorders>
            <w:shd w:val="clear" w:color="auto" w:fill="auto"/>
            <w:vAlign w:val="center"/>
          </w:tcPr>
          <w:p w14:paraId="4ED4478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833" w:type="pct"/>
            <w:tcBorders>
              <w:tl2br w:val="nil"/>
              <w:tr2bl w:val="nil"/>
            </w:tcBorders>
            <w:shd w:val="clear" w:color="auto" w:fill="auto"/>
            <w:vAlign w:val="center"/>
          </w:tcPr>
          <w:p w14:paraId="4A73CD8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量（t/a）</w:t>
            </w:r>
          </w:p>
        </w:tc>
        <w:tc>
          <w:tcPr>
            <w:tcW w:w="833" w:type="pct"/>
            <w:tcBorders>
              <w:tl2br w:val="nil"/>
              <w:tr2bl w:val="nil"/>
            </w:tcBorders>
            <w:shd w:val="clear" w:color="auto" w:fill="auto"/>
            <w:vAlign w:val="center"/>
          </w:tcPr>
          <w:p w14:paraId="502ABAF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（t/a）</w:t>
            </w:r>
          </w:p>
        </w:tc>
        <w:tc>
          <w:tcPr>
            <w:tcW w:w="833" w:type="pct"/>
            <w:tcBorders>
              <w:tl2br w:val="nil"/>
              <w:tr2bl w:val="nil"/>
            </w:tcBorders>
            <w:shd w:val="clear" w:color="auto" w:fill="auto"/>
            <w:vAlign w:val="center"/>
          </w:tcPr>
          <w:p w14:paraId="2A42D02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（t/a）</w:t>
            </w:r>
          </w:p>
        </w:tc>
        <w:tc>
          <w:tcPr>
            <w:tcW w:w="833" w:type="pct"/>
            <w:tcBorders>
              <w:tl2br w:val="nil"/>
              <w:tr2bl w:val="nil"/>
            </w:tcBorders>
            <w:shd w:val="clear" w:color="auto" w:fill="auto"/>
            <w:vAlign w:val="center"/>
          </w:tcPr>
          <w:p w14:paraId="02BAB42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（t/a）</w:t>
            </w:r>
          </w:p>
        </w:tc>
      </w:tr>
      <w:tr w14:paraId="5B8124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trPr>
        <w:tc>
          <w:tcPr>
            <w:tcW w:w="833" w:type="pct"/>
            <w:vMerge w:val="restart"/>
            <w:tcBorders>
              <w:tl2br w:val="nil"/>
              <w:tr2bl w:val="nil"/>
            </w:tcBorders>
            <w:shd w:val="clear" w:color="auto" w:fill="auto"/>
            <w:vAlign w:val="center"/>
          </w:tcPr>
          <w:p w14:paraId="7748BCA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怒江中山乡芒丙村</w:t>
            </w:r>
          </w:p>
        </w:tc>
        <w:tc>
          <w:tcPr>
            <w:tcW w:w="833" w:type="pct"/>
            <w:tcBorders>
              <w:tl2br w:val="nil"/>
              <w:tr2bl w:val="nil"/>
            </w:tcBorders>
            <w:shd w:val="clear" w:color="auto" w:fill="auto"/>
            <w:vAlign w:val="center"/>
          </w:tcPr>
          <w:p w14:paraId="1D883D7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一级保护区</w:t>
            </w:r>
          </w:p>
        </w:tc>
        <w:tc>
          <w:tcPr>
            <w:tcW w:w="1420" w:type="dxa"/>
            <w:tcBorders>
              <w:tl2br w:val="nil"/>
              <w:tr2bl w:val="nil"/>
            </w:tcBorders>
            <w:shd w:val="clear" w:color="auto" w:fill="auto"/>
            <w:vAlign w:val="center"/>
          </w:tcPr>
          <w:p w14:paraId="07D4859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39.6</w:t>
            </w:r>
          </w:p>
        </w:tc>
        <w:tc>
          <w:tcPr>
            <w:tcW w:w="1420" w:type="dxa"/>
            <w:tcBorders>
              <w:tl2br w:val="nil"/>
              <w:tr2bl w:val="nil"/>
            </w:tcBorders>
            <w:shd w:val="clear" w:color="auto" w:fill="auto"/>
            <w:vAlign w:val="center"/>
          </w:tcPr>
          <w:p w14:paraId="5F4503F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0.169 </w:t>
            </w:r>
          </w:p>
        </w:tc>
        <w:tc>
          <w:tcPr>
            <w:tcW w:w="1420" w:type="dxa"/>
            <w:tcBorders>
              <w:tl2br w:val="nil"/>
              <w:tr2bl w:val="nil"/>
            </w:tcBorders>
            <w:shd w:val="clear" w:color="auto" w:fill="auto"/>
            <w:vAlign w:val="center"/>
          </w:tcPr>
          <w:p w14:paraId="73B5734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0.010 </w:t>
            </w:r>
          </w:p>
        </w:tc>
        <w:tc>
          <w:tcPr>
            <w:tcW w:w="1420" w:type="dxa"/>
            <w:tcBorders>
              <w:tl2br w:val="nil"/>
              <w:tr2bl w:val="nil"/>
            </w:tcBorders>
            <w:shd w:val="clear" w:color="auto" w:fill="auto"/>
            <w:vAlign w:val="center"/>
          </w:tcPr>
          <w:p w14:paraId="419E11A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lang w:val="en-US"/>
              </w:rPr>
            </w:pPr>
            <w:r>
              <w:rPr>
                <w:rFonts w:hint="eastAsia" w:ascii="仿宋" w:hAnsi="仿宋" w:eastAsia="仿宋" w:cs="仿宋"/>
                <w:i w:val="0"/>
                <w:iCs w:val="0"/>
                <w:color w:val="auto"/>
                <w:kern w:val="0"/>
                <w:sz w:val="21"/>
                <w:szCs w:val="21"/>
                <w:highlight w:val="none"/>
                <w:u w:val="none"/>
                <w:lang w:val="en-US" w:eastAsia="zh-CN" w:bidi="ar"/>
              </w:rPr>
              <w:t>0.00002</w:t>
            </w:r>
          </w:p>
        </w:tc>
      </w:tr>
      <w:tr w14:paraId="0BCBEB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trPr>
        <w:tc>
          <w:tcPr>
            <w:tcW w:w="833" w:type="pct"/>
            <w:vMerge w:val="continue"/>
            <w:tcBorders>
              <w:tl2br w:val="nil"/>
              <w:tr2bl w:val="nil"/>
            </w:tcBorders>
            <w:shd w:val="clear" w:color="auto" w:fill="auto"/>
            <w:vAlign w:val="center"/>
          </w:tcPr>
          <w:p w14:paraId="16CF409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833" w:type="pct"/>
            <w:tcBorders>
              <w:tl2br w:val="nil"/>
              <w:tr2bl w:val="nil"/>
            </w:tcBorders>
            <w:shd w:val="clear" w:color="auto" w:fill="auto"/>
            <w:vAlign w:val="center"/>
          </w:tcPr>
          <w:p w14:paraId="5E32991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二级保护区</w:t>
            </w:r>
          </w:p>
        </w:tc>
        <w:tc>
          <w:tcPr>
            <w:tcW w:w="1420" w:type="dxa"/>
            <w:tcBorders>
              <w:tl2br w:val="nil"/>
              <w:tr2bl w:val="nil"/>
            </w:tcBorders>
            <w:shd w:val="clear" w:color="auto" w:fill="auto"/>
            <w:vAlign w:val="center"/>
          </w:tcPr>
          <w:p w14:paraId="41B8709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1932.5</w:t>
            </w:r>
          </w:p>
        </w:tc>
        <w:tc>
          <w:tcPr>
            <w:tcW w:w="1420" w:type="dxa"/>
            <w:tcBorders>
              <w:tl2br w:val="nil"/>
              <w:tr2bl w:val="nil"/>
            </w:tcBorders>
            <w:shd w:val="clear" w:color="auto" w:fill="auto"/>
            <w:vAlign w:val="center"/>
          </w:tcPr>
          <w:p w14:paraId="64FB4E4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8.232 </w:t>
            </w:r>
          </w:p>
        </w:tc>
        <w:tc>
          <w:tcPr>
            <w:tcW w:w="1420" w:type="dxa"/>
            <w:tcBorders>
              <w:tl2br w:val="nil"/>
              <w:tr2bl w:val="nil"/>
            </w:tcBorders>
            <w:shd w:val="clear" w:color="auto" w:fill="auto"/>
            <w:vAlign w:val="center"/>
          </w:tcPr>
          <w:p w14:paraId="069E608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0.510 </w:t>
            </w:r>
          </w:p>
        </w:tc>
        <w:tc>
          <w:tcPr>
            <w:tcW w:w="1420" w:type="dxa"/>
            <w:tcBorders>
              <w:tl2br w:val="nil"/>
              <w:tr2bl w:val="nil"/>
            </w:tcBorders>
            <w:shd w:val="clear" w:color="auto" w:fill="auto"/>
            <w:vAlign w:val="center"/>
          </w:tcPr>
          <w:p w14:paraId="740C3DE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0.0075 </w:t>
            </w:r>
          </w:p>
        </w:tc>
      </w:tr>
      <w:tr w14:paraId="1396E3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666" w:type="pct"/>
            <w:gridSpan w:val="2"/>
            <w:tcBorders>
              <w:tl2br w:val="nil"/>
              <w:tr2bl w:val="nil"/>
            </w:tcBorders>
            <w:shd w:val="clear" w:color="auto" w:fill="auto"/>
            <w:vAlign w:val="center"/>
          </w:tcPr>
          <w:p w14:paraId="254E8F4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合计</w:t>
            </w:r>
          </w:p>
        </w:tc>
        <w:tc>
          <w:tcPr>
            <w:tcW w:w="1420" w:type="dxa"/>
            <w:tcBorders>
              <w:tl2br w:val="nil"/>
              <w:tr2bl w:val="nil"/>
            </w:tcBorders>
            <w:shd w:val="clear" w:color="auto" w:fill="auto"/>
            <w:vAlign w:val="center"/>
          </w:tcPr>
          <w:p w14:paraId="6147279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1972.10 </w:t>
            </w:r>
          </w:p>
        </w:tc>
        <w:tc>
          <w:tcPr>
            <w:tcW w:w="1420" w:type="dxa"/>
            <w:tcBorders>
              <w:tl2br w:val="nil"/>
              <w:tr2bl w:val="nil"/>
            </w:tcBorders>
            <w:shd w:val="clear" w:color="auto" w:fill="auto"/>
            <w:vAlign w:val="center"/>
          </w:tcPr>
          <w:p w14:paraId="188653A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8.401 </w:t>
            </w:r>
          </w:p>
        </w:tc>
        <w:tc>
          <w:tcPr>
            <w:tcW w:w="1420" w:type="dxa"/>
            <w:tcBorders>
              <w:tl2br w:val="nil"/>
              <w:tr2bl w:val="nil"/>
            </w:tcBorders>
            <w:shd w:val="clear" w:color="auto" w:fill="auto"/>
            <w:vAlign w:val="center"/>
          </w:tcPr>
          <w:p w14:paraId="3902625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0.521 </w:t>
            </w:r>
          </w:p>
        </w:tc>
        <w:tc>
          <w:tcPr>
            <w:tcW w:w="1420" w:type="dxa"/>
            <w:tcBorders>
              <w:tl2br w:val="nil"/>
              <w:tr2bl w:val="nil"/>
            </w:tcBorders>
            <w:shd w:val="clear" w:color="auto" w:fill="auto"/>
            <w:vAlign w:val="center"/>
          </w:tcPr>
          <w:p w14:paraId="263A270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0.0076 </w:t>
            </w:r>
          </w:p>
        </w:tc>
      </w:tr>
    </w:tbl>
    <w:p w14:paraId="1A7FDCC3">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流动源污染调查</w:t>
      </w:r>
    </w:p>
    <w:p w14:paraId="63BE0E20">
      <w:pPr>
        <w:widowControl/>
        <w:adjustRightInd w:val="0"/>
        <w:snapToGrid w:val="0"/>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经过现场调查，在保护区范围内无线源污染。</w:t>
      </w:r>
    </w:p>
    <w:p w14:paraId="1D49BA60">
      <w:pPr>
        <w:pStyle w:val="5"/>
        <w:spacing w:line="360" w:lineRule="auto"/>
        <w:rPr>
          <w:rFonts w:hint="eastAsia" w:ascii="仿宋" w:hAnsi="仿宋" w:eastAsia="仿宋" w:cs="仿宋"/>
          <w:b/>
          <w:bCs w:val="0"/>
          <w:color w:val="auto"/>
          <w:highlight w:val="none"/>
        </w:rPr>
      </w:pPr>
      <w:bookmarkStart w:id="37" w:name="_Toc26659"/>
      <w:r>
        <w:rPr>
          <w:rFonts w:hint="eastAsia" w:ascii="仿宋" w:hAnsi="仿宋" w:eastAsia="仿宋" w:cs="仿宋"/>
          <w:b/>
          <w:bCs w:val="0"/>
          <w:color w:val="auto"/>
          <w:highlight w:val="none"/>
          <w:lang w:val="en-US" w:eastAsia="zh-CN"/>
        </w:rPr>
        <w:t>饮用水源地水环境风险分析</w:t>
      </w:r>
      <w:bookmarkEnd w:id="37"/>
    </w:p>
    <w:p w14:paraId="0D63F3FE">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rPr>
      </w:pPr>
      <w:bookmarkStart w:id="38" w:name="_Toc26313"/>
      <w:r>
        <w:rPr>
          <w:rFonts w:hint="eastAsia" w:ascii="仿宋" w:hAnsi="仿宋" w:eastAsia="仿宋" w:cs="仿宋"/>
          <w:b/>
          <w:bCs w:val="0"/>
          <w:color w:val="auto"/>
          <w:highlight w:val="none"/>
        </w:rPr>
        <w:t>勐戛镇象塘村河流型水源地</w:t>
      </w:r>
      <w:bookmarkEnd w:id="38"/>
    </w:p>
    <w:p w14:paraId="650D552C">
      <w:pP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经过现场调查，在保护区范围内无点源污染，无流动源，无非点源。</w:t>
      </w:r>
    </w:p>
    <w:p w14:paraId="1CF69861">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rPr>
      </w:pPr>
      <w:bookmarkStart w:id="39" w:name="_Toc18357"/>
      <w:r>
        <w:rPr>
          <w:rFonts w:hint="eastAsia" w:ascii="仿宋" w:hAnsi="仿宋" w:eastAsia="仿宋" w:cs="仿宋"/>
          <w:b/>
          <w:bCs w:val="0"/>
          <w:color w:val="auto"/>
          <w:highlight w:val="none"/>
          <w:lang w:val="en-US" w:eastAsia="zh-CN"/>
        </w:rPr>
        <w:t>勐戛镇三角岩河流型</w:t>
      </w:r>
      <w:r>
        <w:rPr>
          <w:rFonts w:hint="eastAsia" w:ascii="仿宋" w:hAnsi="仿宋" w:eastAsia="仿宋" w:cs="仿宋"/>
          <w:b/>
          <w:bCs w:val="0"/>
          <w:color w:val="auto"/>
          <w:highlight w:val="none"/>
        </w:rPr>
        <w:t>水源地</w:t>
      </w:r>
      <w:bookmarkEnd w:id="39"/>
    </w:p>
    <w:p w14:paraId="3EFD6F52">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固定源调查与风险评估</w:t>
      </w:r>
    </w:p>
    <w:p w14:paraId="70FC1D92">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经过现场调查，在保护区范围内无点源污染。</w:t>
      </w:r>
    </w:p>
    <w:p w14:paraId="271B943C">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流动源调查与风险评估</w:t>
      </w:r>
    </w:p>
    <w:p w14:paraId="74BCCD1D">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经过现场调查，在保护区范围内流动源污染。</w:t>
      </w:r>
    </w:p>
    <w:p w14:paraId="19371D96">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非点源调查与风险评估</w:t>
      </w:r>
    </w:p>
    <w:p w14:paraId="33B09038">
      <w:pPr>
        <w:pStyle w:val="13"/>
        <w:keepNext w:val="0"/>
        <w:keepLines w:val="0"/>
        <w:pageBreakBefore w:val="0"/>
        <w:widowControl w:val="0"/>
        <w:kinsoku/>
        <w:wordWrap/>
        <w:overflowPunct/>
        <w:topLinePunct w:val="0"/>
        <w:autoSpaceDE/>
        <w:autoSpaceDN/>
        <w:bidi w:val="0"/>
        <w:adjustRightInd/>
        <w:snapToGrid/>
        <w:spacing w:after="0" w:line="360" w:lineRule="auto"/>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一、调查内容</w:t>
      </w:r>
    </w:p>
    <w:p w14:paraId="478A0AA9">
      <w:pPr>
        <w:adjustRightInd w:val="0"/>
        <w:snapToGrid w:val="0"/>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（1）土地利用状况。勐戛镇三角岩河流型水源地</w:t>
      </w:r>
      <w:r>
        <w:rPr>
          <w:rFonts w:hint="eastAsia" w:ascii="仿宋" w:hAnsi="仿宋" w:eastAsia="仿宋" w:cs="仿宋"/>
          <w:color w:val="auto"/>
          <w:sz w:val="28"/>
          <w:szCs w:val="28"/>
          <w:highlight w:val="none"/>
        </w:rPr>
        <w:t>饮用水水源保护区土地利用方式主要为</w:t>
      </w:r>
      <w:r>
        <w:rPr>
          <w:rFonts w:hint="eastAsia" w:ascii="仿宋" w:hAnsi="仿宋" w:eastAsia="仿宋" w:cs="仿宋"/>
          <w:color w:val="auto"/>
          <w:sz w:val="28"/>
          <w:szCs w:val="28"/>
          <w:highlight w:val="none"/>
          <w:lang w:val="en-US" w:eastAsia="zh-CN"/>
        </w:rPr>
        <w:t>林地、园地</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林地2.04</w:t>
      </w:r>
      <w:r>
        <w:rPr>
          <w:rFonts w:hint="eastAsia" w:ascii="仿宋" w:hAnsi="仿宋" w:eastAsia="仿宋" w:cs="仿宋"/>
          <w:color w:val="auto"/>
          <w:sz w:val="28"/>
          <w:szCs w:val="28"/>
          <w:highlight w:val="none"/>
        </w:rPr>
        <w:t>k</w:t>
      </w:r>
      <w:r>
        <w:rPr>
          <w:rFonts w:hint="eastAsia" w:ascii="仿宋" w:hAnsi="仿宋" w:eastAsia="仿宋" w:cs="仿宋"/>
          <w:color w:val="auto"/>
          <w:sz w:val="28"/>
          <w:szCs w:val="28"/>
          <w:highlight w:val="none"/>
          <w:lang w:eastAsia="zh-CN"/>
        </w:rPr>
        <w:t>m²</w:t>
      </w:r>
      <w:r>
        <w:rPr>
          <w:rFonts w:hint="eastAsia" w:ascii="仿宋" w:hAnsi="仿宋" w:eastAsia="仿宋" w:cs="仿宋"/>
          <w:color w:val="auto"/>
          <w:sz w:val="28"/>
          <w:szCs w:val="28"/>
          <w:highlight w:val="none"/>
        </w:rPr>
        <w:t>，占保护区总面积</w:t>
      </w:r>
      <w:r>
        <w:rPr>
          <w:rFonts w:hint="eastAsia" w:ascii="仿宋" w:hAnsi="仿宋" w:eastAsia="仿宋" w:cs="仿宋"/>
          <w:color w:val="auto"/>
          <w:sz w:val="28"/>
          <w:szCs w:val="28"/>
          <w:highlight w:val="none"/>
          <w:lang w:val="en-US" w:eastAsia="zh-CN"/>
        </w:rPr>
        <w:t>98.23</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园地0.027</w:t>
      </w:r>
      <w:r>
        <w:rPr>
          <w:rFonts w:hint="eastAsia" w:ascii="仿宋" w:hAnsi="仿宋" w:eastAsia="仿宋" w:cs="仿宋"/>
          <w:color w:val="auto"/>
          <w:sz w:val="28"/>
          <w:szCs w:val="28"/>
          <w:highlight w:val="none"/>
        </w:rPr>
        <w:t>k</w:t>
      </w:r>
      <w:r>
        <w:rPr>
          <w:rFonts w:hint="eastAsia" w:ascii="仿宋" w:hAnsi="仿宋" w:eastAsia="仿宋" w:cs="仿宋"/>
          <w:color w:val="auto"/>
          <w:sz w:val="28"/>
          <w:szCs w:val="28"/>
          <w:highlight w:val="none"/>
          <w:lang w:eastAsia="zh-CN"/>
        </w:rPr>
        <w:t>m²</w:t>
      </w:r>
      <w:r>
        <w:rPr>
          <w:rFonts w:hint="eastAsia" w:ascii="仿宋" w:hAnsi="仿宋" w:eastAsia="仿宋" w:cs="仿宋"/>
          <w:color w:val="auto"/>
          <w:sz w:val="28"/>
          <w:szCs w:val="28"/>
          <w:highlight w:val="none"/>
        </w:rPr>
        <w:t>，占保护区总面积</w:t>
      </w:r>
      <w:r>
        <w:rPr>
          <w:rFonts w:hint="eastAsia" w:ascii="仿宋" w:hAnsi="仿宋" w:eastAsia="仿宋" w:cs="仿宋"/>
          <w:color w:val="auto"/>
          <w:sz w:val="28"/>
          <w:szCs w:val="28"/>
          <w:highlight w:val="none"/>
          <w:lang w:val="en-US" w:eastAsia="zh-CN"/>
        </w:rPr>
        <w:t>1.32</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其它地类面积</w:t>
      </w:r>
      <w:r>
        <w:rPr>
          <w:rFonts w:hint="eastAsia" w:ascii="仿宋" w:hAnsi="仿宋" w:eastAsia="仿宋" w:cs="仿宋"/>
          <w:color w:val="auto"/>
          <w:sz w:val="28"/>
          <w:szCs w:val="28"/>
          <w:highlight w:val="none"/>
          <w:lang w:val="en-US" w:eastAsia="zh-CN"/>
        </w:rPr>
        <w:t>0.01</w:t>
      </w:r>
      <w:r>
        <w:rPr>
          <w:rFonts w:hint="eastAsia" w:ascii="仿宋" w:hAnsi="仿宋" w:eastAsia="仿宋" w:cs="仿宋"/>
          <w:color w:val="auto"/>
          <w:sz w:val="28"/>
          <w:szCs w:val="28"/>
          <w:highlight w:val="none"/>
        </w:rPr>
        <w:t>k</w:t>
      </w:r>
      <w:r>
        <w:rPr>
          <w:rFonts w:hint="eastAsia" w:ascii="仿宋" w:hAnsi="仿宋" w:eastAsia="仿宋" w:cs="仿宋"/>
          <w:color w:val="auto"/>
          <w:sz w:val="28"/>
          <w:szCs w:val="28"/>
          <w:highlight w:val="none"/>
          <w:lang w:eastAsia="zh-CN"/>
        </w:rPr>
        <w:t>m²</w:t>
      </w:r>
      <w:r>
        <w:rPr>
          <w:rFonts w:hint="eastAsia" w:ascii="仿宋" w:hAnsi="仿宋" w:eastAsia="仿宋" w:cs="仿宋"/>
          <w:color w:val="auto"/>
          <w:sz w:val="28"/>
          <w:szCs w:val="28"/>
          <w:highlight w:val="none"/>
        </w:rPr>
        <w:t>，占保护区总面积</w:t>
      </w:r>
      <w:r>
        <w:rPr>
          <w:rFonts w:hint="eastAsia" w:ascii="仿宋" w:hAnsi="仿宋" w:eastAsia="仿宋" w:cs="仿宋"/>
          <w:color w:val="auto"/>
          <w:sz w:val="28"/>
          <w:szCs w:val="28"/>
          <w:highlight w:val="none"/>
          <w:lang w:val="en-US" w:eastAsia="zh-CN"/>
        </w:rPr>
        <w:t>0.45</w:t>
      </w:r>
      <w:r>
        <w:rPr>
          <w:rFonts w:hint="eastAsia" w:ascii="仿宋" w:hAnsi="仿宋" w:eastAsia="仿宋" w:cs="仿宋"/>
          <w:color w:val="auto"/>
          <w:sz w:val="28"/>
          <w:szCs w:val="28"/>
          <w:highlight w:val="none"/>
        </w:rPr>
        <w:t>%。</w:t>
      </w:r>
    </w:p>
    <w:p w14:paraId="477F34D6">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（2）农田径流污染状况。勐戛镇三角岩河流型水源地水源地周围农田污染源主要为使用的化肥和农药，集中于春夏两季。</w:t>
      </w:r>
    </w:p>
    <w:p w14:paraId="6F30D1AF">
      <w:pPr>
        <w:pStyle w:val="13"/>
        <w:keepNext w:val="0"/>
        <w:keepLines w:val="0"/>
        <w:pageBreakBefore w:val="0"/>
        <w:widowControl w:val="0"/>
        <w:kinsoku/>
        <w:wordWrap/>
        <w:overflowPunct/>
        <w:topLinePunct w:val="0"/>
        <w:autoSpaceDE/>
        <w:autoSpaceDN/>
        <w:bidi w:val="0"/>
        <w:adjustRightInd/>
        <w:snapToGrid/>
        <w:spacing w:after="0" w:line="360" w:lineRule="auto"/>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二、非点源风险识别与评估</w:t>
      </w:r>
    </w:p>
    <w:p w14:paraId="580ED2CB">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结合一级、二级保护区及上游流动源分布的特征，参考《集中式饮用水水源环境保护指南（试行）》，对非点源的风险进行评估，勐戛镇三角岩河流型水源地饮用水水源地非点源评价指标及评分值见表2.8-1。</w:t>
      </w:r>
    </w:p>
    <w:p w14:paraId="02735FA8">
      <w:pPr>
        <w:keepNext w:val="0"/>
        <w:keepLines w:val="0"/>
        <w:pageBreakBefore w:val="0"/>
        <w:widowControl/>
        <w:kinsoku/>
        <w:wordWrap/>
        <w:overflowPunct/>
        <w:topLinePunct/>
        <w:autoSpaceDE/>
        <w:autoSpaceDN/>
        <w:bidi w:val="0"/>
        <w:adjustRightInd/>
        <w:snapToGrid/>
        <w:spacing w:line="360" w:lineRule="auto"/>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表2.8-</w:t>
      </w:r>
      <w:r>
        <w:rPr>
          <w:rFonts w:hint="eastAsia" w:ascii="仿宋" w:hAnsi="仿宋" w:eastAsia="仿宋" w:cs="仿宋"/>
          <w:b/>
          <w:color w:val="auto"/>
          <w:sz w:val="24"/>
          <w:szCs w:val="24"/>
          <w:highlight w:val="none"/>
          <w:lang w:val="en-US" w:eastAsia="zh-CN"/>
        </w:rPr>
        <w:t xml:space="preserve">1     </w:t>
      </w:r>
      <w:r>
        <w:rPr>
          <w:rFonts w:hint="eastAsia" w:ascii="仿宋" w:hAnsi="仿宋" w:eastAsia="仿宋" w:cs="仿宋"/>
          <w:b/>
          <w:color w:val="auto"/>
          <w:sz w:val="24"/>
          <w:szCs w:val="24"/>
          <w:highlight w:val="none"/>
        </w:rPr>
        <w:t>非点源评价指标及评分值（Rf）</w:t>
      </w:r>
    </w:p>
    <w:tbl>
      <w:tblPr>
        <w:tblStyle w:val="14"/>
        <w:tblW w:w="5072"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412"/>
        <w:gridCol w:w="1035"/>
        <w:gridCol w:w="1511"/>
        <w:gridCol w:w="1352"/>
        <w:gridCol w:w="1358"/>
        <w:gridCol w:w="1205"/>
        <w:gridCol w:w="1360"/>
      </w:tblGrid>
      <w:tr w14:paraId="02A185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765" w:type="pct"/>
            <w:vMerge w:val="restart"/>
            <w:noWrap w:val="0"/>
            <w:vAlign w:val="center"/>
          </w:tcPr>
          <w:p w14:paraId="6EF98440">
            <w:pPr>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风险源</w:t>
            </w:r>
          </w:p>
        </w:tc>
        <w:tc>
          <w:tcPr>
            <w:tcW w:w="1378" w:type="pct"/>
            <w:gridSpan w:val="2"/>
            <w:noWrap w:val="0"/>
            <w:vAlign w:val="center"/>
          </w:tcPr>
          <w:p w14:paraId="7F7A72D5">
            <w:pPr>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一级保护区</w:t>
            </w:r>
          </w:p>
        </w:tc>
        <w:tc>
          <w:tcPr>
            <w:tcW w:w="1467" w:type="pct"/>
            <w:gridSpan w:val="2"/>
            <w:noWrap w:val="0"/>
            <w:vAlign w:val="center"/>
          </w:tcPr>
          <w:p w14:paraId="51AEA7FD">
            <w:pPr>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二级保护区</w:t>
            </w:r>
          </w:p>
        </w:tc>
        <w:tc>
          <w:tcPr>
            <w:tcW w:w="1388" w:type="pct"/>
            <w:gridSpan w:val="2"/>
            <w:noWrap w:val="0"/>
            <w:vAlign w:val="center"/>
          </w:tcPr>
          <w:p w14:paraId="1ED31812">
            <w:pPr>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准保护区</w:t>
            </w:r>
          </w:p>
        </w:tc>
      </w:tr>
      <w:tr w14:paraId="60B23F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765" w:type="pct"/>
            <w:vMerge w:val="continue"/>
            <w:noWrap w:val="0"/>
            <w:vAlign w:val="center"/>
          </w:tcPr>
          <w:p w14:paraId="665B9902">
            <w:pPr>
              <w:jc w:val="center"/>
              <w:rPr>
                <w:rFonts w:hint="eastAsia" w:ascii="仿宋" w:hAnsi="仿宋" w:eastAsia="仿宋" w:cs="仿宋"/>
                <w:b/>
                <w:color w:val="auto"/>
                <w:kern w:val="0"/>
                <w:sz w:val="21"/>
                <w:szCs w:val="21"/>
                <w:highlight w:val="none"/>
              </w:rPr>
            </w:pPr>
          </w:p>
        </w:tc>
        <w:tc>
          <w:tcPr>
            <w:tcW w:w="560" w:type="pct"/>
            <w:noWrap w:val="0"/>
            <w:vAlign w:val="center"/>
          </w:tcPr>
          <w:p w14:paraId="61BBB89F">
            <w:pPr>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指标值</w:t>
            </w:r>
          </w:p>
        </w:tc>
        <w:tc>
          <w:tcPr>
            <w:tcW w:w="818" w:type="pct"/>
            <w:noWrap w:val="0"/>
            <w:vAlign w:val="center"/>
          </w:tcPr>
          <w:p w14:paraId="2D11773E">
            <w:pPr>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评分值（Y</w:t>
            </w:r>
            <w:r>
              <w:rPr>
                <w:rFonts w:hint="eastAsia" w:ascii="仿宋" w:hAnsi="仿宋" w:eastAsia="仿宋" w:cs="仿宋"/>
                <w:b/>
                <w:color w:val="auto"/>
                <w:kern w:val="0"/>
                <w:position w:val="-2"/>
                <w:sz w:val="21"/>
                <w:szCs w:val="21"/>
                <w:highlight w:val="none"/>
              </w:rPr>
              <w:t>1</w:t>
            </w:r>
            <w:r>
              <w:rPr>
                <w:rFonts w:hint="eastAsia" w:ascii="仿宋" w:hAnsi="仿宋" w:eastAsia="仿宋" w:cs="仿宋"/>
                <w:b/>
                <w:color w:val="auto"/>
                <w:kern w:val="0"/>
                <w:sz w:val="21"/>
                <w:szCs w:val="21"/>
                <w:highlight w:val="none"/>
              </w:rPr>
              <w:t>）</w:t>
            </w:r>
          </w:p>
        </w:tc>
        <w:tc>
          <w:tcPr>
            <w:tcW w:w="732" w:type="pct"/>
            <w:noWrap w:val="0"/>
            <w:vAlign w:val="center"/>
          </w:tcPr>
          <w:p w14:paraId="446B4993">
            <w:pPr>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指标值</w:t>
            </w:r>
          </w:p>
        </w:tc>
        <w:tc>
          <w:tcPr>
            <w:tcW w:w="735" w:type="pct"/>
            <w:noWrap w:val="0"/>
            <w:vAlign w:val="center"/>
          </w:tcPr>
          <w:p w14:paraId="596BA725">
            <w:pPr>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评分值（Y</w:t>
            </w:r>
            <w:r>
              <w:rPr>
                <w:rFonts w:hint="eastAsia" w:ascii="仿宋" w:hAnsi="仿宋" w:eastAsia="仿宋" w:cs="仿宋"/>
                <w:b/>
                <w:color w:val="auto"/>
                <w:kern w:val="0"/>
                <w:position w:val="-2"/>
                <w:sz w:val="21"/>
                <w:szCs w:val="21"/>
                <w:highlight w:val="none"/>
              </w:rPr>
              <w:t>2</w:t>
            </w:r>
            <w:r>
              <w:rPr>
                <w:rFonts w:hint="eastAsia" w:ascii="仿宋" w:hAnsi="仿宋" w:eastAsia="仿宋" w:cs="仿宋"/>
                <w:b/>
                <w:color w:val="auto"/>
                <w:kern w:val="0"/>
                <w:sz w:val="21"/>
                <w:szCs w:val="21"/>
                <w:highlight w:val="none"/>
              </w:rPr>
              <w:t>）</w:t>
            </w:r>
          </w:p>
        </w:tc>
        <w:tc>
          <w:tcPr>
            <w:tcW w:w="652" w:type="pct"/>
            <w:noWrap w:val="0"/>
            <w:vAlign w:val="center"/>
          </w:tcPr>
          <w:p w14:paraId="5A26C01E">
            <w:pPr>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指标值</w:t>
            </w:r>
          </w:p>
        </w:tc>
        <w:tc>
          <w:tcPr>
            <w:tcW w:w="735" w:type="pct"/>
            <w:noWrap w:val="0"/>
            <w:vAlign w:val="center"/>
          </w:tcPr>
          <w:p w14:paraId="2015F1BF">
            <w:pPr>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评分值（Y</w:t>
            </w:r>
            <w:r>
              <w:rPr>
                <w:rFonts w:hint="eastAsia" w:ascii="仿宋" w:hAnsi="仿宋" w:eastAsia="仿宋" w:cs="仿宋"/>
                <w:b/>
                <w:color w:val="auto"/>
                <w:kern w:val="0"/>
                <w:position w:val="-2"/>
                <w:sz w:val="21"/>
                <w:szCs w:val="21"/>
                <w:highlight w:val="none"/>
              </w:rPr>
              <w:t>3</w:t>
            </w:r>
            <w:r>
              <w:rPr>
                <w:rFonts w:hint="eastAsia" w:ascii="仿宋" w:hAnsi="仿宋" w:eastAsia="仿宋" w:cs="仿宋"/>
                <w:b/>
                <w:color w:val="auto"/>
                <w:kern w:val="0"/>
                <w:sz w:val="21"/>
                <w:szCs w:val="21"/>
                <w:highlight w:val="none"/>
              </w:rPr>
              <w:t>）</w:t>
            </w:r>
          </w:p>
        </w:tc>
      </w:tr>
      <w:tr w14:paraId="5E50AC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765" w:type="pct"/>
            <w:vMerge w:val="restart"/>
            <w:noWrap w:val="0"/>
            <w:vAlign w:val="center"/>
          </w:tcPr>
          <w:p w14:paraId="62A00A74">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耕地面积</w:t>
            </w:r>
          </w:p>
          <w:p w14:paraId="30804CD6">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所占比例</w:t>
            </w:r>
          </w:p>
        </w:tc>
        <w:tc>
          <w:tcPr>
            <w:tcW w:w="560" w:type="pct"/>
            <w:noWrap w:val="0"/>
            <w:vAlign w:val="center"/>
          </w:tcPr>
          <w:p w14:paraId="3B01E3E0">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无</w:t>
            </w:r>
          </w:p>
        </w:tc>
        <w:tc>
          <w:tcPr>
            <w:tcW w:w="818" w:type="pct"/>
            <w:noWrap w:val="0"/>
            <w:vAlign w:val="center"/>
          </w:tcPr>
          <w:p w14:paraId="7C5F766F">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0</w:t>
            </w:r>
          </w:p>
        </w:tc>
        <w:tc>
          <w:tcPr>
            <w:tcW w:w="732" w:type="pct"/>
            <w:noWrap w:val="0"/>
            <w:vAlign w:val="center"/>
          </w:tcPr>
          <w:p w14:paraId="45CE4FA9">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无</w:t>
            </w:r>
          </w:p>
        </w:tc>
        <w:tc>
          <w:tcPr>
            <w:tcW w:w="735" w:type="pct"/>
            <w:noWrap w:val="0"/>
            <w:vAlign w:val="center"/>
          </w:tcPr>
          <w:p w14:paraId="50BBC36E">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0</w:t>
            </w:r>
          </w:p>
        </w:tc>
        <w:tc>
          <w:tcPr>
            <w:tcW w:w="652" w:type="pct"/>
            <w:noWrap w:val="0"/>
            <w:vAlign w:val="center"/>
          </w:tcPr>
          <w:p w14:paraId="7DFC879E">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无</w:t>
            </w:r>
          </w:p>
        </w:tc>
        <w:tc>
          <w:tcPr>
            <w:tcW w:w="735" w:type="pct"/>
            <w:noWrap w:val="0"/>
            <w:vAlign w:val="center"/>
          </w:tcPr>
          <w:p w14:paraId="09DCE36E">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0</w:t>
            </w:r>
          </w:p>
        </w:tc>
      </w:tr>
      <w:tr w14:paraId="3068B9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765" w:type="pct"/>
            <w:vMerge w:val="continue"/>
            <w:noWrap w:val="0"/>
            <w:vAlign w:val="center"/>
          </w:tcPr>
          <w:p w14:paraId="08643E48">
            <w:pPr>
              <w:jc w:val="center"/>
              <w:rPr>
                <w:rFonts w:hint="eastAsia" w:ascii="仿宋" w:hAnsi="仿宋" w:eastAsia="仿宋" w:cs="仿宋"/>
                <w:color w:val="auto"/>
                <w:kern w:val="0"/>
                <w:sz w:val="21"/>
                <w:szCs w:val="21"/>
                <w:highlight w:val="none"/>
              </w:rPr>
            </w:pPr>
          </w:p>
        </w:tc>
        <w:tc>
          <w:tcPr>
            <w:tcW w:w="560" w:type="pct"/>
            <w:noWrap w:val="0"/>
            <w:vAlign w:val="center"/>
          </w:tcPr>
          <w:p w14:paraId="27F08AA6">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存在</w:t>
            </w:r>
          </w:p>
        </w:tc>
        <w:tc>
          <w:tcPr>
            <w:tcW w:w="818" w:type="pct"/>
            <w:noWrap w:val="0"/>
            <w:vAlign w:val="center"/>
          </w:tcPr>
          <w:p w14:paraId="2917EEAC">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w:t>
            </w:r>
          </w:p>
        </w:tc>
        <w:tc>
          <w:tcPr>
            <w:tcW w:w="732" w:type="pct"/>
            <w:noWrap w:val="0"/>
            <w:vAlign w:val="center"/>
          </w:tcPr>
          <w:p w14:paraId="42B4D38C">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&lt;5%</w:t>
            </w:r>
          </w:p>
        </w:tc>
        <w:tc>
          <w:tcPr>
            <w:tcW w:w="735" w:type="pct"/>
            <w:noWrap w:val="0"/>
            <w:vAlign w:val="center"/>
          </w:tcPr>
          <w:p w14:paraId="68F2299D">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w:t>
            </w:r>
          </w:p>
        </w:tc>
        <w:tc>
          <w:tcPr>
            <w:tcW w:w="652" w:type="pct"/>
            <w:noWrap w:val="0"/>
            <w:vAlign w:val="center"/>
          </w:tcPr>
          <w:p w14:paraId="00E297CF">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&lt;20%</w:t>
            </w:r>
          </w:p>
        </w:tc>
        <w:tc>
          <w:tcPr>
            <w:tcW w:w="735" w:type="pct"/>
            <w:noWrap w:val="0"/>
            <w:vAlign w:val="center"/>
          </w:tcPr>
          <w:p w14:paraId="25A2CD4A">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w:t>
            </w:r>
          </w:p>
        </w:tc>
      </w:tr>
      <w:tr w14:paraId="3AA064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765" w:type="pct"/>
            <w:vMerge w:val="continue"/>
            <w:noWrap w:val="0"/>
            <w:vAlign w:val="center"/>
          </w:tcPr>
          <w:p w14:paraId="1FF7D39F">
            <w:pPr>
              <w:jc w:val="center"/>
              <w:rPr>
                <w:rFonts w:hint="eastAsia" w:ascii="仿宋" w:hAnsi="仿宋" w:eastAsia="仿宋" w:cs="仿宋"/>
                <w:color w:val="auto"/>
                <w:kern w:val="0"/>
                <w:sz w:val="21"/>
                <w:szCs w:val="21"/>
                <w:highlight w:val="none"/>
              </w:rPr>
            </w:pPr>
          </w:p>
        </w:tc>
        <w:tc>
          <w:tcPr>
            <w:tcW w:w="560" w:type="pct"/>
            <w:noWrap w:val="0"/>
            <w:vAlign w:val="center"/>
          </w:tcPr>
          <w:p w14:paraId="1403ED3C">
            <w:pPr>
              <w:jc w:val="center"/>
              <w:rPr>
                <w:rFonts w:hint="eastAsia" w:ascii="仿宋" w:hAnsi="仿宋" w:eastAsia="仿宋" w:cs="仿宋"/>
                <w:color w:val="auto"/>
                <w:kern w:val="0"/>
                <w:sz w:val="21"/>
                <w:szCs w:val="21"/>
                <w:highlight w:val="none"/>
              </w:rPr>
            </w:pPr>
          </w:p>
        </w:tc>
        <w:tc>
          <w:tcPr>
            <w:tcW w:w="818" w:type="pct"/>
            <w:noWrap w:val="0"/>
            <w:vAlign w:val="center"/>
          </w:tcPr>
          <w:p w14:paraId="098BDEED">
            <w:pPr>
              <w:jc w:val="center"/>
              <w:rPr>
                <w:rFonts w:hint="eastAsia" w:ascii="仿宋" w:hAnsi="仿宋" w:eastAsia="仿宋" w:cs="仿宋"/>
                <w:color w:val="auto"/>
                <w:kern w:val="0"/>
                <w:sz w:val="21"/>
                <w:szCs w:val="21"/>
                <w:highlight w:val="none"/>
              </w:rPr>
            </w:pPr>
          </w:p>
        </w:tc>
        <w:tc>
          <w:tcPr>
            <w:tcW w:w="732" w:type="pct"/>
            <w:noWrap w:val="0"/>
            <w:vAlign w:val="center"/>
          </w:tcPr>
          <w:p w14:paraId="5D885EC0">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5%~10%</w:t>
            </w:r>
          </w:p>
        </w:tc>
        <w:tc>
          <w:tcPr>
            <w:tcW w:w="735" w:type="pct"/>
            <w:noWrap w:val="0"/>
            <w:vAlign w:val="center"/>
          </w:tcPr>
          <w:p w14:paraId="47814D37">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w:t>
            </w:r>
          </w:p>
        </w:tc>
        <w:tc>
          <w:tcPr>
            <w:tcW w:w="652" w:type="pct"/>
            <w:noWrap w:val="0"/>
            <w:vAlign w:val="center"/>
          </w:tcPr>
          <w:p w14:paraId="749C369D">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20%~30%</w:t>
            </w:r>
          </w:p>
        </w:tc>
        <w:tc>
          <w:tcPr>
            <w:tcW w:w="735" w:type="pct"/>
            <w:noWrap w:val="0"/>
            <w:vAlign w:val="center"/>
          </w:tcPr>
          <w:p w14:paraId="08B52791">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w:t>
            </w:r>
          </w:p>
        </w:tc>
      </w:tr>
      <w:tr w14:paraId="7C8831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765" w:type="pct"/>
            <w:vMerge w:val="continue"/>
            <w:noWrap w:val="0"/>
            <w:vAlign w:val="center"/>
          </w:tcPr>
          <w:p w14:paraId="5D12BAD2">
            <w:pPr>
              <w:jc w:val="center"/>
              <w:rPr>
                <w:rFonts w:hint="eastAsia" w:ascii="仿宋" w:hAnsi="仿宋" w:eastAsia="仿宋" w:cs="仿宋"/>
                <w:color w:val="auto"/>
                <w:kern w:val="0"/>
                <w:sz w:val="21"/>
                <w:szCs w:val="21"/>
                <w:highlight w:val="none"/>
              </w:rPr>
            </w:pPr>
          </w:p>
        </w:tc>
        <w:tc>
          <w:tcPr>
            <w:tcW w:w="560" w:type="pct"/>
            <w:noWrap w:val="0"/>
            <w:vAlign w:val="center"/>
          </w:tcPr>
          <w:p w14:paraId="67B59254">
            <w:pPr>
              <w:jc w:val="center"/>
              <w:rPr>
                <w:rFonts w:hint="eastAsia" w:ascii="仿宋" w:hAnsi="仿宋" w:eastAsia="仿宋" w:cs="仿宋"/>
                <w:color w:val="auto"/>
                <w:kern w:val="0"/>
                <w:sz w:val="21"/>
                <w:szCs w:val="21"/>
                <w:highlight w:val="none"/>
              </w:rPr>
            </w:pPr>
          </w:p>
        </w:tc>
        <w:tc>
          <w:tcPr>
            <w:tcW w:w="818" w:type="pct"/>
            <w:noWrap w:val="0"/>
            <w:vAlign w:val="center"/>
          </w:tcPr>
          <w:p w14:paraId="335DFAD1">
            <w:pPr>
              <w:jc w:val="center"/>
              <w:rPr>
                <w:rFonts w:hint="eastAsia" w:ascii="仿宋" w:hAnsi="仿宋" w:eastAsia="仿宋" w:cs="仿宋"/>
                <w:color w:val="auto"/>
                <w:kern w:val="0"/>
                <w:sz w:val="21"/>
                <w:szCs w:val="21"/>
                <w:highlight w:val="none"/>
              </w:rPr>
            </w:pPr>
          </w:p>
        </w:tc>
        <w:tc>
          <w:tcPr>
            <w:tcW w:w="732" w:type="pct"/>
            <w:noWrap w:val="0"/>
            <w:vAlign w:val="center"/>
          </w:tcPr>
          <w:p w14:paraId="3BC62425">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10%~20%</w:t>
            </w:r>
          </w:p>
        </w:tc>
        <w:tc>
          <w:tcPr>
            <w:tcW w:w="735" w:type="pct"/>
            <w:noWrap w:val="0"/>
            <w:vAlign w:val="center"/>
          </w:tcPr>
          <w:p w14:paraId="56F07EEF">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w:t>
            </w:r>
          </w:p>
        </w:tc>
        <w:tc>
          <w:tcPr>
            <w:tcW w:w="652" w:type="pct"/>
            <w:noWrap w:val="0"/>
            <w:vAlign w:val="center"/>
          </w:tcPr>
          <w:p w14:paraId="3F980120">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30%~40%</w:t>
            </w:r>
          </w:p>
        </w:tc>
        <w:tc>
          <w:tcPr>
            <w:tcW w:w="735" w:type="pct"/>
            <w:noWrap w:val="0"/>
            <w:vAlign w:val="center"/>
          </w:tcPr>
          <w:p w14:paraId="3E5E61D6">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w:t>
            </w:r>
          </w:p>
        </w:tc>
      </w:tr>
      <w:tr w14:paraId="1E797F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765" w:type="pct"/>
            <w:vMerge w:val="continue"/>
            <w:noWrap w:val="0"/>
            <w:vAlign w:val="center"/>
          </w:tcPr>
          <w:p w14:paraId="135308B2">
            <w:pPr>
              <w:jc w:val="center"/>
              <w:rPr>
                <w:rFonts w:hint="eastAsia" w:ascii="仿宋" w:hAnsi="仿宋" w:eastAsia="仿宋" w:cs="仿宋"/>
                <w:color w:val="auto"/>
                <w:kern w:val="0"/>
                <w:sz w:val="21"/>
                <w:szCs w:val="21"/>
                <w:highlight w:val="none"/>
              </w:rPr>
            </w:pPr>
          </w:p>
        </w:tc>
        <w:tc>
          <w:tcPr>
            <w:tcW w:w="560" w:type="pct"/>
            <w:noWrap w:val="0"/>
            <w:vAlign w:val="center"/>
          </w:tcPr>
          <w:p w14:paraId="3C486C24">
            <w:pPr>
              <w:jc w:val="center"/>
              <w:rPr>
                <w:rFonts w:hint="eastAsia" w:ascii="仿宋" w:hAnsi="仿宋" w:eastAsia="仿宋" w:cs="仿宋"/>
                <w:color w:val="auto"/>
                <w:kern w:val="0"/>
                <w:sz w:val="21"/>
                <w:szCs w:val="21"/>
                <w:highlight w:val="none"/>
              </w:rPr>
            </w:pPr>
          </w:p>
        </w:tc>
        <w:tc>
          <w:tcPr>
            <w:tcW w:w="818" w:type="pct"/>
            <w:noWrap w:val="0"/>
            <w:vAlign w:val="center"/>
          </w:tcPr>
          <w:p w14:paraId="68918B32">
            <w:pPr>
              <w:jc w:val="center"/>
              <w:rPr>
                <w:rFonts w:hint="eastAsia" w:ascii="仿宋" w:hAnsi="仿宋" w:eastAsia="仿宋" w:cs="仿宋"/>
                <w:color w:val="auto"/>
                <w:kern w:val="0"/>
                <w:sz w:val="21"/>
                <w:szCs w:val="21"/>
                <w:highlight w:val="none"/>
              </w:rPr>
            </w:pPr>
          </w:p>
        </w:tc>
        <w:tc>
          <w:tcPr>
            <w:tcW w:w="732" w:type="pct"/>
            <w:noWrap w:val="0"/>
            <w:vAlign w:val="center"/>
          </w:tcPr>
          <w:p w14:paraId="3867561B">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20%~30%</w:t>
            </w:r>
          </w:p>
        </w:tc>
        <w:tc>
          <w:tcPr>
            <w:tcW w:w="735" w:type="pct"/>
            <w:noWrap w:val="0"/>
            <w:vAlign w:val="center"/>
          </w:tcPr>
          <w:p w14:paraId="19FBC549">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w:t>
            </w:r>
          </w:p>
        </w:tc>
        <w:tc>
          <w:tcPr>
            <w:tcW w:w="652" w:type="pct"/>
            <w:noWrap w:val="0"/>
            <w:vAlign w:val="center"/>
          </w:tcPr>
          <w:p w14:paraId="52005B57">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40%~50%</w:t>
            </w:r>
          </w:p>
        </w:tc>
        <w:tc>
          <w:tcPr>
            <w:tcW w:w="735" w:type="pct"/>
            <w:noWrap w:val="0"/>
            <w:vAlign w:val="center"/>
          </w:tcPr>
          <w:p w14:paraId="5D5ED47E">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w:t>
            </w:r>
          </w:p>
        </w:tc>
      </w:tr>
      <w:tr w14:paraId="73A1A4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765" w:type="pct"/>
            <w:vMerge w:val="continue"/>
            <w:noWrap w:val="0"/>
            <w:vAlign w:val="center"/>
          </w:tcPr>
          <w:p w14:paraId="4B9083BE">
            <w:pPr>
              <w:jc w:val="center"/>
              <w:rPr>
                <w:rFonts w:hint="eastAsia" w:ascii="仿宋" w:hAnsi="仿宋" w:eastAsia="仿宋" w:cs="仿宋"/>
                <w:color w:val="auto"/>
                <w:kern w:val="0"/>
                <w:sz w:val="21"/>
                <w:szCs w:val="21"/>
                <w:highlight w:val="none"/>
              </w:rPr>
            </w:pPr>
          </w:p>
        </w:tc>
        <w:tc>
          <w:tcPr>
            <w:tcW w:w="560" w:type="pct"/>
            <w:vMerge w:val="restart"/>
            <w:noWrap w:val="0"/>
            <w:vAlign w:val="center"/>
          </w:tcPr>
          <w:p w14:paraId="14EDC28F">
            <w:pPr>
              <w:jc w:val="center"/>
              <w:rPr>
                <w:rFonts w:hint="eastAsia" w:ascii="仿宋" w:hAnsi="仿宋" w:eastAsia="仿宋" w:cs="仿宋"/>
                <w:color w:val="auto"/>
                <w:kern w:val="0"/>
                <w:sz w:val="21"/>
                <w:szCs w:val="21"/>
                <w:highlight w:val="none"/>
              </w:rPr>
            </w:pPr>
          </w:p>
        </w:tc>
        <w:tc>
          <w:tcPr>
            <w:tcW w:w="818" w:type="pct"/>
            <w:vMerge w:val="restart"/>
            <w:noWrap w:val="0"/>
            <w:vAlign w:val="center"/>
          </w:tcPr>
          <w:p w14:paraId="695A15EE">
            <w:pPr>
              <w:jc w:val="center"/>
              <w:rPr>
                <w:rFonts w:hint="eastAsia" w:ascii="仿宋" w:hAnsi="仿宋" w:eastAsia="仿宋" w:cs="仿宋"/>
                <w:color w:val="auto"/>
                <w:kern w:val="0"/>
                <w:sz w:val="21"/>
                <w:szCs w:val="21"/>
                <w:highlight w:val="none"/>
              </w:rPr>
            </w:pPr>
          </w:p>
        </w:tc>
        <w:tc>
          <w:tcPr>
            <w:tcW w:w="732" w:type="pct"/>
            <w:noWrap w:val="0"/>
            <w:vAlign w:val="center"/>
          </w:tcPr>
          <w:p w14:paraId="54B189F8">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30%~40%</w:t>
            </w:r>
          </w:p>
        </w:tc>
        <w:tc>
          <w:tcPr>
            <w:tcW w:w="735" w:type="pct"/>
            <w:noWrap w:val="0"/>
            <w:vAlign w:val="center"/>
          </w:tcPr>
          <w:p w14:paraId="5FAAEAED">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w:t>
            </w:r>
          </w:p>
        </w:tc>
        <w:tc>
          <w:tcPr>
            <w:tcW w:w="652" w:type="pct"/>
            <w:noWrap w:val="0"/>
            <w:vAlign w:val="center"/>
          </w:tcPr>
          <w:p w14:paraId="4B3EEB4A">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60%~70%</w:t>
            </w:r>
          </w:p>
        </w:tc>
        <w:tc>
          <w:tcPr>
            <w:tcW w:w="735" w:type="pct"/>
            <w:noWrap w:val="0"/>
            <w:vAlign w:val="center"/>
          </w:tcPr>
          <w:p w14:paraId="674AC94A">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w:t>
            </w:r>
          </w:p>
        </w:tc>
      </w:tr>
      <w:tr w14:paraId="4AA77E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765" w:type="pct"/>
            <w:vMerge w:val="continue"/>
            <w:noWrap w:val="0"/>
            <w:vAlign w:val="center"/>
          </w:tcPr>
          <w:p w14:paraId="71458958">
            <w:pPr>
              <w:jc w:val="center"/>
              <w:rPr>
                <w:rFonts w:hint="eastAsia" w:ascii="仿宋" w:hAnsi="仿宋" w:eastAsia="仿宋" w:cs="仿宋"/>
                <w:color w:val="auto"/>
                <w:kern w:val="0"/>
                <w:sz w:val="21"/>
                <w:szCs w:val="21"/>
                <w:highlight w:val="none"/>
              </w:rPr>
            </w:pPr>
          </w:p>
        </w:tc>
        <w:tc>
          <w:tcPr>
            <w:tcW w:w="560" w:type="pct"/>
            <w:vMerge w:val="continue"/>
            <w:noWrap w:val="0"/>
            <w:vAlign w:val="center"/>
          </w:tcPr>
          <w:p w14:paraId="12ECE40F">
            <w:pPr>
              <w:jc w:val="center"/>
              <w:rPr>
                <w:rFonts w:hint="eastAsia" w:ascii="仿宋" w:hAnsi="仿宋" w:eastAsia="仿宋" w:cs="仿宋"/>
                <w:color w:val="auto"/>
                <w:kern w:val="0"/>
                <w:sz w:val="21"/>
                <w:szCs w:val="21"/>
                <w:highlight w:val="none"/>
              </w:rPr>
            </w:pPr>
          </w:p>
        </w:tc>
        <w:tc>
          <w:tcPr>
            <w:tcW w:w="818" w:type="pct"/>
            <w:vMerge w:val="continue"/>
            <w:noWrap w:val="0"/>
            <w:vAlign w:val="center"/>
          </w:tcPr>
          <w:p w14:paraId="5AC7E4F3">
            <w:pPr>
              <w:jc w:val="center"/>
              <w:rPr>
                <w:rFonts w:hint="eastAsia" w:ascii="仿宋" w:hAnsi="仿宋" w:eastAsia="仿宋" w:cs="仿宋"/>
                <w:color w:val="auto"/>
                <w:kern w:val="0"/>
                <w:sz w:val="21"/>
                <w:szCs w:val="21"/>
                <w:highlight w:val="none"/>
              </w:rPr>
            </w:pPr>
          </w:p>
        </w:tc>
        <w:tc>
          <w:tcPr>
            <w:tcW w:w="732" w:type="pct"/>
            <w:noWrap w:val="0"/>
            <w:vAlign w:val="center"/>
          </w:tcPr>
          <w:p w14:paraId="51213D4E">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50%~60%</w:t>
            </w:r>
          </w:p>
        </w:tc>
        <w:tc>
          <w:tcPr>
            <w:tcW w:w="735" w:type="pct"/>
            <w:noWrap w:val="0"/>
            <w:vAlign w:val="center"/>
          </w:tcPr>
          <w:p w14:paraId="225D444E">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w:t>
            </w:r>
          </w:p>
        </w:tc>
        <w:tc>
          <w:tcPr>
            <w:tcW w:w="652" w:type="pct"/>
            <w:noWrap w:val="0"/>
            <w:vAlign w:val="center"/>
          </w:tcPr>
          <w:p w14:paraId="6F340F51">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70%~80%</w:t>
            </w:r>
          </w:p>
        </w:tc>
        <w:tc>
          <w:tcPr>
            <w:tcW w:w="735" w:type="pct"/>
            <w:noWrap w:val="0"/>
            <w:vAlign w:val="center"/>
          </w:tcPr>
          <w:p w14:paraId="6F18BFF9">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w:t>
            </w:r>
          </w:p>
        </w:tc>
      </w:tr>
      <w:tr w14:paraId="1AB88C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765" w:type="pct"/>
            <w:vMerge w:val="continue"/>
            <w:noWrap w:val="0"/>
            <w:vAlign w:val="center"/>
          </w:tcPr>
          <w:p w14:paraId="12657704">
            <w:pPr>
              <w:jc w:val="center"/>
              <w:rPr>
                <w:rFonts w:hint="eastAsia" w:ascii="仿宋" w:hAnsi="仿宋" w:eastAsia="仿宋" w:cs="仿宋"/>
                <w:color w:val="auto"/>
                <w:kern w:val="0"/>
                <w:sz w:val="21"/>
                <w:szCs w:val="21"/>
                <w:highlight w:val="none"/>
              </w:rPr>
            </w:pPr>
          </w:p>
        </w:tc>
        <w:tc>
          <w:tcPr>
            <w:tcW w:w="560" w:type="pct"/>
            <w:vMerge w:val="continue"/>
            <w:noWrap w:val="0"/>
            <w:vAlign w:val="center"/>
          </w:tcPr>
          <w:p w14:paraId="2BFE981E">
            <w:pPr>
              <w:jc w:val="center"/>
              <w:rPr>
                <w:rFonts w:hint="eastAsia" w:ascii="仿宋" w:hAnsi="仿宋" w:eastAsia="仿宋" w:cs="仿宋"/>
                <w:color w:val="auto"/>
                <w:kern w:val="0"/>
                <w:sz w:val="21"/>
                <w:szCs w:val="21"/>
                <w:highlight w:val="none"/>
              </w:rPr>
            </w:pPr>
          </w:p>
        </w:tc>
        <w:tc>
          <w:tcPr>
            <w:tcW w:w="818" w:type="pct"/>
            <w:vMerge w:val="continue"/>
            <w:noWrap w:val="0"/>
            <w:vAlign w:val="center"/>
          </w:tcPr>
          <w:p w14:paraId="398FFC86">
            <w:pPr>
              <w:jc w:val="center"/>
              <w:rPr>
                <w:rFonts w:hint="eastAsia" w:ascii="仿宋" w:hAnsi="仿宋" w:eastAsia="仿宋" w:cs="仿宋"/>
                <w:color w:val="auto"/>
                <w:kern w:val="0"/>
                <w:sz w:val="21"/>
                <w:szCs w:val="21"/>
                <w:highlight w:val="none"/>
              </w:rPr>
            </w:pPr>
          </w:p>
        </w:tc>
        <w:tc>
          <w:tcPr>
            <w:tcW w:w="732" w:type="pct"/>
            <w:noWrap w:val="0"/>
            <w:vAlign w:val="center"/>
          </w:tcPr>
          <w:p w14:paraId="5D20BBAA">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60%~70%</w:t>
            </w:r>
          </w:p>
        </w:tc>
        <w:tc>
          <w:tcPr>
            <w:tcW w:w="735" w:type="pct"/>
            <w:noWrap w:val="0"/>
            <w:vAlign w:val="center"/>
          </w:tcPr>
          <w:p w14:paraId="402E3402">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8</w:t>
            </w:r>
          </w:p>
        </w:tc>
        <w:tc>
          <w:tcPr>
            <w:tcW w:w="652" w:type="pct"/>
            <w:noWrap w:val="0"/>
            <w:vAlign w:val="center"/>
          </w:tcPr>
          <w:p w14:paraId="3AC65857">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&gt;80%</w:t>
            </w:r>
          </w:p>
        </w:tc>
        <w:tc>
          <w:tcPr>
            <w:tcW w:w="735" w:type="pct"/>
            <w:noWrap w:val="0"/>
            <w:vAlign w:val="center"/>
          </w:tcPr>
          <w:p w14:paraId="6111D890">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w:t>
            </w:r>
          </w:p>
        </w:tc>
      </w:tr>
      <w:tr w14:paraId="39494B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765" w:type="pct"/>
            <w:vMerge w:val="continue"/>
            <w:noWrap w:val="0"/>
            <w:vAlign w:val="center"/>
          </w:tcPr>
          <w:p w14:paraId="11D4B950">
            <w:pPr>
              <w:jc w:val="center"/>
              <w:rPr>
                <w:rFonts w:hint="eastAsia" w:ascii="仿宋" w:hAnsi="仿宋" w:eastAsia="仿宋" w:cs="仿宋"/>
                <w:color w:val="auto"/>
                <w:kern w:val="0"/>
                <w:sz w:val="21"/>
                <w:szCs w:val="21"/>
                <w:highlight w:val="none"/>
              </w:rPr>
            </w:pPr>
          </w:p>
        </w:tc>
        <w:tc>
          <w:tcPr>
            <w:tcW w:w="560" w:type="pct"/>
            <w:vMerge w:val="continue"/>
            <w:noWrap w:val="0"/>
            <w:vAlign w:val="center"/>
          </w:tcPr>
          <w:p w14:paraId="785C8796">
            <w:pPr>
              <w:jc w:val="center"/>
              <w:rPr>
                <w:rFonts w:hint="eastAsia" w:ascii="仿宋" w:hAnsi="仿宋" w:eastAsia="仿宋" w:cs="仿宋"/>
                <w:color w:val="auto"/>
                <w:kern w:val="0"/>
                <w:sz w:val="21"/>
                <w:szCs w:val="21"/>
                <w:highlight w:val="none"/>
              </w:rPr>
            </w:pPr>
          </w:p>
        </w:tc>
        <w:tc>
          <w:tcPr>
            <w:tcW w:w="818" w:type="pct"/>
            <w:vMerge w:val="continue"/>
            <w:noWrap w:val="0"/>
            <w:vAlign w:val="center"/>
          </w:tcPr>
          <w:p w14:paraId="00F9BF87">
            <w:pPr>
              <w:jc w:val="center"/>
              <w:rPr>
                <w:rFonts w:hint="eastAsia" w:ascii="仿宋" w:hAnsi="仿宋" w:eastAsia="仿宋" w:cs="仿宋"/>
                <w:color w:val="auto"/>
                <w:kern w:val="0"/>
                <w:sz w:val="21"/>
                <w:szCs w:val="21"/>
                <w:highlight w:val="none"/>
              </w:rPr>
            </w:pPr>
          </w:p>
        </w:tc>
        <w:tc>
          <w:tcPr>
            <w:tcW w:w="732" w:type="pct"/>
            <w:noWrap w:val="0"/>
            <w:vAlign w:val="center"/>
          </w:tcPr>
          <w:p w14:paraId="5276DBE8">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70%~80%</w:t>
            </w:r>
          </w:p>
        </w:tc>
        <w:tc>
          <w:tcPr>
            <w:tcW w:w="735" w:type="pct"/>
            <w:noWrap w:val="0"/>
            <w:vAlign w:val="center"/>
          </w:tcPr>
          <w:p w14:paraId="2B779160">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9</w:t>
            </w:r>
          </w:p>
        </w:tc>
        <w:tc>
          <w:tcPr>
            <w:tcW w:w="652" w:type="pct"/>
            <w:noWrap w:val="0"/>
            <w:vAlign w:val="center"/>
          </w:tcPr>
          <w:p w14:paraId="6F02816C">
            <w:pPr>
              <w:jc w:val="center"/>
              <w:rPr>
                <w:rFonts w:hint="eastAsia" w:ascii="仿宋" w:hAnsi="仿宋" w:eastAsia="仿宋" w:cs="仿宋"/>
                <w:color w:val="auto"/>
                <w:kern w:val="0"/>
                <w:sz w:val="21"/>
                <w:szCs w:val="21"/>
                <w:highlight w:val="none"/>
              </w:rPr>
            </w:pPr>
          </w:p>
        </w:tc>
        <w:tc>
          <w:tcPr>
            <w:tcW w:w="735" w:type="pct"/>
            <w:noWrap w:val="0"/>
            <w:vAlign w:val="center"/>
          </w:tcPr>
          <w:p w14:paraId="45D954F3">
            <w:pPr>
              <w:jc w:val="center"/>
              <w:rPr>
                <w:rFonts w:hint="eastAsia" w:ascii="仿宋" w:hAnsi="仿宋" w:eastAsia="仿宋" w:cs="仿宋"/>
                <w:color w:val="auto"/>
                <w:kern w:val="0"/>
                <w:sz w:val="21"/>
                <w:szCs w:val="21"/>
                <w:highlight w:val="none"/>
              </w:rPr>
            </w:pPr>
          </w:p>
        </w:tc>
      </w:tr>
      <w:tr w14:paraId="5934D4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765" w:type="pct"/>
            <w:vMerge w:val="continue"/>
            <w:noWrap w:val="0"/>
            <w:vAlign w:val="center"/>
          </w:tcPr>
          <w:p w14:paraId="18104801">
            <w:pPr>
              <w:jc w:val="center"/>
              <w:rPr>
                <w:rFonts w:hint="eastAsia" w:ascii="仿宋" w:hAnsi="仿宋" w:eastAsia="仿宋" w:cs="仿宋"/>
                <w:color w:val="auto"/>
                <w:kern w:val="0"/>
                <w:sz w:val="21"/>
                <w:szCs w:val="21"/>
                <w:highlight w:val="none"/>
              </w:rPr>
            </w:pPr>
          </w:p>
        </w:tc>
        <w:tc>
          <w:tcPr>
            <w:tcW w:w="560" w:type="pct"/>
            <w:vMerge w:val="continue"/>
            <w:noWrap w:val="0"/>
            <w:vAlign w:val="center"/>
          </w:tcPr>
          <w:p w14:paraId="76F3616E">
            <w:pPr>
              <w:jc w:val="center"/>
              <w:rPr>
                <w:rFonts w:hint="eastAsia" w:ascii="仿宋" w:hAnsi="仿宋" w:eastAsia="仿宋" w:cs="仿宋"/>
                <w:color w:val="auto"/>
                <w:kern w:val="0"/>
                <w:sz w:val="21"/>
                <w:szCs w:val="21"/>
                <w:highlight w:val="none"/>
              </w:rPr>
            </w:pPr>
          </w:p>
        </w:tc>
        <w:tc>
          <w:tcPr>
            <w:tcW w:w="818" w:type="pct"/>
            <w:vMerge w:val="continue"/>
            <w:noWrap w:val="0"/>
            <w:vAlign w:val="center"/>
          </w:tcPr>
          <w:p w14:paraId="7C31E987">
            <w:pPr>
              <w:jc w:val="center"/>
              <w:rPr>
                <w:rFonts w:hint="eastAsia" w:ascii="仿宋" w:hAnsi="仿宋" w:eastAsia="仿宋" w:cs="仿宋"/>
                <w:color w:val="auto"/>
                <w:kern w:val="0"/>
                <w:sz w:val="21"/>
                <w:szCs w:val="21"/>
                <w:highlight w:val="none"/>
              </w:rPr>
            </w:pPr>
          </w:p>
        </w:tc>
        <w:tc>
          <w:tcPr>
            <w:tcW w:w="732" w:type="pct"/>
            <w:noWrap w:val="0"/>
            <w:vAlign w:val="center"/>
          </w:tcPr>
          <w:p w14:paraId="2ADCB52B">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&gt;80%</w:t>
            </w:r>
          </w:p>
        </w:tc>
        <w:tc>
          <w:tcPr>
            <w:tcW w:w="735" w:type="pct"/>
            <w:noWrap w:val="0"/>
            <w:vAlign w:val="center"/>
          </w:tcPr>
          <w:p w14:paraId="4B3C4DCC">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w:t>
            </w:r>
          </w:p>
        </w:tc>
        <w:tc>
          <w:tcPr>
            <w:tcW w:w="652" w:type="pct"/>
            <w:noWrap w:val="0"/>
            <w:vAlign w:val="center"/>
          </w:tcPr>
          <w:p w14:paraId="69990699">
            <w:pPr>
              <w:jc w:val="center"/>
              <w:rPr>
                <w:rFonts w:hint="eastAsia" w:ascii="仿宋" w:hAnsi="仿宋" w:eastAsia="仿宋" w:cs="仿宋"/>
                <w:color w:val="auto"/>
                <w:kern w:val="0"/>
                <w:sz w:val="21"/>
                <w:szCs w:val="21"/>
                <w:highlight w:val="none"/>
              </w:rPr>
            </w:pPr>
          </w:p>
        </w:tc>
        <w:tc>
          <w:tcPr>
            <w:tcW w:w="735" w:type="pct"/>
            <w:noWrap w:val="0"/>
            <w:vAlign w:val="center"/>
          </w:tcPr>
          <w:p w14:paraId="01464ED2">
            <w:pPr>
              <w:jc w:val="center"/>
              <w:rPr>
                <w:rFonts w:hint="eastAsia" w:ascii="仿宋" w:hAnsi="仿宋" w:eastAsia="仿宋" w:cs="仿宋"/>
                <w:color w:val="auto"/>
                <w:kern w:val="0"/>
                <w:sz w:val="21"/>
                <w:szCs w:val="21"/>
                <w:highlight w:val="none"/>
              </w:rPr>
            </w:pPr>
          </w:p>
        </w:tc>
      </w:tr>
      <w:tr w14:paraId="2DE637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765" w:type="pct"/>
            <w:vMerge w:val="restart"/>
            <w:noWrap w:val="0"/>
            <w:vAlign w:val="center"/>
          </w:tcPr>
          <w:p w14:paraId="6D83220E">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生态缓冲带</w:t>
            </w:r>
          </w:p>
        </w:tc>
        <w:tc>
          <w:tcPr>
            <w:tcW w:w="560" w:type="pct"/>
            <w:noWrap w:val="0"/>
            <w:vAlign w:val="center"/>
          </w:tcPr>
          <w:p w14:paraId="5FCF3687">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无</w:t>
            </w:r>
          </w:p>
        </w:tc>
        <w:tc>
          <w:tcPr>
            <w:tcW w:w="818" w:type="pct"/>
            <w:noWrap w:val="0"/>
            <w:vAlign w:val="center"/>
          </w:tcPr>
          <w:p w14:paraId="6F67816B">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0</w:t>
            </w:r>
          </w:p>
        </w:tc>
        <w:tc>
          <w:tcPr>
            <w:tcW w:w="732" w:type="pct"/>
            <w:noWrap w:val="0"/>
            <w:vAlign w:val="center"/>
          </w:tcPr>
          <w:p w14:paraId="00AEAC3B">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无</w:t>
            </w:r>
          </w:p>
        </w:tc>
        <w:tc>
          <w:tcPr>
            <w:tcW w:w="735" w:type="pct"/>
            <w:noWrap w:val="0"/>
            <w:vAlign w:val="center"/>
          </w:tcPr>
          <w:p w14:paraId="427AA22C">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0</w:t>
            </w:r>
          </w:p>
        </w:tc>
        <w:tc>
          <w:tcPr>
            <w:tcW w:w="652" w:type="pct"/>
            <w:noWrap w:val="0"/>
            <w:vAlign w:val="center"/>
          </w:tcPr>
          <w:p w14:paraId="39E9581C">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无</w:t>
            </w:r>
          </w:p>
        </w:tc>
        <w:tc>
          <w:tcPr>
            <w:tcW w:w="735" w:type="pct"/>
            <w:noWrap w:val="0"/>
            <w:vAlign w:val="center"/>
          </w:tcPr>
          <w:p w14:paraId="6043EA7C">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0</w:t>
            </w:r>
          </w:p>
        </w:tc>
      </w:tr>
      <w:tr w14:paraId="2DD3BB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765" w:type="pct"/>
            <w:vMerge w:val="continue"/>
            <w:noWrap w:val="0"/>
            <w:vAlign w:val="center"/>
          </w:tcPr>
          <w:p w14:paraId="237CAA66">
            <w:pPr>
              <w:jc w:val="center"/>
              <w:rPr>
                <w:rFonts w:hint="eastAsia" w:ascii="仿宋" w:hAnsi="仿宋" w:eastAsia="仿宋" w:cs="仿宋"/>
                <w:color w:val="auto"/>
                <w:kern w:val="0"/>
                <w:sz w:val="21"/>
                <w:szCs w:val="21"/>
                <w:highlight w:val="none"/>
              </w:rPr>
            </w:pPr>
          </w:p>
        </w:tc>
        <w:tc>
          <w:tcPr>
            <w:tcW w:w="560" w:type="pct"/>
            <w:noWrap w:val="0"/>
            <w:vAlign w:val="center"/>
          </w:tcPr>
          <w:p w14:paraId="2F877697">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宽度&gt;50m</w:t>
            </w:r>
          </w:p>
        </w:tc>
        <w:tc>
          <w:tcPr>
            <w:tcW w:w="818" w:type="pct"/>
            <w:noWrap w:val="0"/>
            <w:vAlign w:val="center"/>
          </w:tcPr>
          <w:p w14:paraId="34D218BC">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0</w:t>
            </w:r>
          </w:p>
        </w:tc>
        <w:tc>
          <w:tcPr>
            <w:tcW w:w="732" w:type="pct"/>
            <w:noWrap w:val="0"/>
            <w:vAlign w:val="center"/>
          </w:tcPr>
          <w:p w14:paraId="3675B668">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宽度&gt;40m</w:t>
            </w:r>
          </w:p>
        </w:tc>
        <w:tc>
          <w:tcPr>
            <w:tcW w:w="735" w:type="pct"/>
            <w:noWrap w:val="0"/>
            <w:vAlign w:val="center"/>
          </w:tcPr>
          <w:p w14:paraId="3EF731AE">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0</w:t>
            </w:r>
          </w:p>
        </w:tc>
        <w:tc>
          <w:tcPr>
            <w:tcW w:w="652" w:type="pct"/>
            <w:noWrap w:val="0"/>
            <w:vAlign w:val="center"/>
          </w:tcPr>
          <w:p w14:paraId="7DC822D6">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宽度&gt;30m</w:t>
            </w:r>
          </w:p>
        </w:tc>
        <w:tc>
          <w:tcPr>
            <w:tcW w:w="735" w:type="pct"/>
            <w:noWrap w:val="0"/>
            <w:vAlign w:val="center"/>
          </w:tcPr>
          <w:p w14:paraId="6C06A1E3">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0</w:t>
            </w:r>
          </w:p>
        </w:tc>
      </w:tr>
      <w:tr w14:paraId="2B32E6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765" w:type="pct"/>
            <w:vMerge w:val="continue"/>
            <w:noWrap w:val="0"/>
            <w:vAlign w:val="center"/>
          </w:tcPr>
          <w:p w14:paraId="688F12BF">
            <w:pPr>
              <w:jc w:val="center"/>
              <w:rPr>
                <w:rFonts w:hint="eastAsia" w:ascii="仿宋" w:hAnsi="仿宋" w:eastAsia="仿宋" w:cs="仿宋"/>
                <w:color w:val="auto"/>
                <w:kern w:val="0"/>
                <w:sz w:val="21"/>
                <w:szCs w:val="21"/>
                <w:highlight w:val="none"/>
              </w:rPr>
            </w:pPr>
          </w:p>
        </w:tc>
        <w:tc>
          <w:tcPr>
            <w:tcW w:w="560" w:type="pct"/>
            <w:noWrap w:val="0"/>
            <w:vAlign w:val="center"/>
          </w:tcPr>
          <w:p w14:paraId="7F442144">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宽度≤50m</w:t>
            </w:r>
          </w:p>
        </w:tc>
        <w:tc>
          <w:tcPr>
            <w:tcW w:w="818" w:type="pct"/>
            <w:noWrap w:val="0"/>
            <w:vAlign w:val="center"/>
          </w:tcPr>
          <w:p w14:paraId="50F94CA7">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w:t>
            </w:r>
          </w:p>
        </w:tc>
        <w:tc>
          <w:tcPr>
            <w:tcW w:w="732" w:type="pct"/>
            <w:noWrap w:val="0"/>
            <w:vAlign w:val="center"/>
          </w:tcPr>
          <w:p w14:paraId="1A20E2F7">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宽度≤40m</w:t>
            </w:r>
          </w:p>
        </w:tc>
        <w:tc>
          <w:tcPr>
            <w:tcW w:w="735" w:type="pct"/>
            <w:noWrap w:val="0"/>
            <w:vAlign w:val="center"/>
          </w:tcPr>
          <w:p w14:paraId="619F293F">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w:t>
            </w:r>
          </w:p>
        </w:tc>
        <w:tc>
          <w:tcPr>
            <w:tcW w:w="652" w:type="pct"/>
            <w:noWrap w:val="0"/>
            <w:vAlign w:val="center"/>
          </w:tcPr>
          <w:p w14:paraId="687DFF33">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宽度≤30m</w:t>
            </w:r>
          </w:p>
        </w:tc>
        <w:tc>
          <w:tcPr>
            <w:tcW w:w="735" w:type="pct"/>
            <w:noWrap w:val="0"/>
            <w:vAlign w:val="center"/>
          </w:tcPr>
          <w:p w14:paraId="27C10A03">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w:t>
            </w:r>
          </w:p>
        </w:tc>
      </w:tr>
      <w:tr w14:paraId="3FBDC1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765" w:type="pct"/>
            <w:noWrap w:val="0"/>
            <w:vAlign w:val="center"/>
          </w:tcPr>
          <w:p w14:paraId="536B925D">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评分结果</w:t>
            </w:r>
          </w:p>
        </w:tc>
        <w:tc>
          <w:tcPr>
            <w:tcW w:w="560" w:type="pct"/>
            <w:noWrap w:val="0"/>
            <w:vAlign w:val="center"/>
          </w:tcPr>
          <w:p w14:paraId="1056EAA2">
            <w:pPr>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无</w:t>
            </w:r>
          </w:p>
        </w:tc>
        <w:tc>
          <w:tcPr>
            <w:tcW w:w="818" w:type="pct"/>
            <w:noWrap w:val="0"/>
            <w:vAlign w:val="center"/>
          </w:tcPr>
          <w:p w14:paraId="2BA1874D">
            <w:pPr>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0</w:t>
            </w:r>
          </w:p>
        </w:tc>
        <w:tc>
          <w:tcPr>
            <w:tcW w:w="732" w:type="pct"/>
            <w:noWrap w:val="0"/>
            <w:vAlign w:val="center"/>
          </w:tcPr>
          <w:p w14:paraId="54DACAAE">
            <w:pPr>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0.21%</w:t>
            </w:r>
          </w:p>
        </w:tc>
        <w:tc>
          <w:tcPr>
            <w:tcW w:w="735" w:type="pct"/>
            <w:noWrap w:val="0"/>
            <w:vAlign w:val="center"/>
          </w:tcPr>
          <w:p w14:paraId="3E06A31A">
            <w:pPr>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2</w:t>
            </w:r>
          </w:p>
        </w:tc>
        <w:tc>
          <w:tcPr>
            <w:tcW w:w="652" w:type="pct"/>
            <w:noWrap w:val="0"/>
            <w:vAlign w:val="center"/>
          </w:tcPr>
          <w:p w14:paraId="0064E227">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无</w:t>
            </w:r>
          </w:p>
        </w:tc>
        <w:tc>
          <w:tcPr>
            <w:tcW w:w="735" w:type="pct"/>
            <w:noWrap w:val="0"/>
            <w:vAlign w:val="center"/>
          </w:tcPr>
          <w:p w14:paraId="1AC3F4A0">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0</w:t>
            </w:r>
          </w:p>
        </w:tc>
      </w:tr>
    </w:tbl>
    <w:p w14:paraId="004D9930">
      <w:pPr>
        <w:pStyle w:val="13"/>
        <w:rPr>
          <w:rFonts w:hint="eastAsia" w:ascii="仿宋" w:hAnsi="仿宋" w:eastAsia="仿宋" w:cs="仿宋"/>
          <w:b/>
          <w:color w:val="auto"/>
          <w:sz w:val="24"/>
          <w:szCs w:val="24"/>
          <w:highlight w:val="none"/>
        </w:rPr>
      </w:pPr>
    </w:p>
    <w:p w14:paraId="3DF433D9">
      <w:pPr>
        <w:widowControl/>
        <w:snapToGrid w:val="0"/>
        <w:spacing w:line="360" w:lineRule="auto"/>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2、风险计算</w:t>
      </w:r>
    </w:p>
    <w:p w14:paraId="2A8D9A95">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通过源项分析并根据风险源所在保护区内的影响程度和影响范围，根本表2.8-2非点源对水源存在的风险评分值进行计算。</w:t>
      </w:r>
    </w:p>
    <w:p w14:paraId="1FEBE9A0">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非点源评分值：RY=Y1+Y2+Y3</w:t>
      </w:r>
    </w:p>
    <w:p w14:paraId="108EC611">
      <w:pPr>
        <w:adjustRightInd w:val="0"/>
        <w:snapToGrid w:val="0"/>
        <w:spacing w:line="360" w:lineRule="auto"/>
        <w:ind w:firstLine="2520" w:firstLineChars="900"/>
        <w:jc w:val="both"/>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RY=0+2+0=2</w:t>
      </w:r>
    </w:p>
    <w:p w14:paraId="5C3B28C0">
      <w:pPr>
        <w:widowControl/>
        <w:snapToGrid w:val="0"/>
        <w:spacing w:line="360" w:lineRule="auto"/>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3、风险评估</w:t>
      </w:r>
    </w:p>
    <w:p w14:paraId="31F376CE">
      <w:pPr>
        <w:widowControl/>
        <w:topLinePun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表2.8-</w:t>
      </w:r>
      <w:r>
        <w:rPr>
          <w:rFonts w:hint="eastAsia" w:ascii="仿宋" w:hAnsi="仿宋" w:eastAsia="仿宋" w:cs="仿宋"/>
          <w:b/>
          <w:color w:val="auto"/>
          <w:sz w:val="24"/>
          <w:szCs w:val="24"/>
          <w:highlight w:val="none"/>
          <w:lang w:val="en-US" w:eastAsia="zh-CN"/>
        </w:rPr>
        <w:t xml:space="preserve">2     </w:t>
      </w:r>
      <w:r>
        <w:rPr>
          <w:rFonts w:hint="eastAsia" w:ascii="仿宋" w:hAnsi="仿宋" w:eastAsia="仿宋" w:cs="仿宋"/>
          <w:b/>
          <w:color w:val="auto"/>
          <w:sz w:val="24"/>
          <w:szCs w:val="24"/>
          <w:highlight w:val="none"/>
        </w:rPr>
        <w:t xml:space="preserve">  风险评分及应对措施</w:t>
      </w:r>
    </w:p>
    <w:tbl>
      <w:tblPr>
        <w:tblStyle w:val="14"/>
        <w:tblpPr w:leftFromText="181" w:rightFromText="181" w:bottomFromText="170" w:vertAnchor="text" w:tblpXSpec="center" w:tblpY="1"/>
        <w:tblOverlap w:val="never"/>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789"/>
        <w:gridCol w:w="4499"/>
      </w:tblGrid>
      <w:tr w14:paraId="66C2F5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578" w:type="pct"/>
            <w:noWrap w:val="0"/>
            <w:vAlign w:val="center"/>
          </w:tcPr>
          <w:p w14:paraId="325F7F4E">
            <w:pPr>
              <w:widowControl/>
              <w:snapToGrid w:val="0"/>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风险评分结果</w:t>
            </w:r>
          </w:p>
        </w:tc>
        <w:tc>
          <w:tcPr>
            <w:tcW w:w="2422" w:type="pct"/>
            <w:noWrap w:val="0"/>
            <w:vAlign w:val="center"/>
          </w:tcPr>
          <w:p w14:paraId="2278FFAD">
            <w:pPr>
              <w:widowControl/>
              <w:snapToGrid w:val="0"/>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风险应对措施</w:t>
            </w:r>
          </w:p>
        </w:tc>
      </w:tr>
      <w:tr w14:paraId="684E34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578" w:type="pct"/>
            <w:noWrap w:val="0"/>
            <w:vAlign w:val="center"/>
          </w:tcPr>
          <w:p w14:paraId="25903AA7">
            <w:pPr>
              <w:widowControl/>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R</w:t>
            </w:r>
            <w:r>
              <w:rPr>
                <w:rFonts w:hint="eastAsia" w:ascii="仿宋" w:hAnsi="仿宋" w:eastAsia="仿宋" w:cs="仿宋"/>
                <w:color w:val="auto"/>
                <w:position w:val="-2"/>
                <w:sz w:val="21"/>
                <w:szCs w:val="21"/>
                <w:highlight w:val="none"/>
              </w:rPr>
              <w:t>Y</w:t>
            </w:r>
            <w:r>
              <w:rPr>
                <w:rFonts w:hint="eastAsia" w:ascii="仿宋" w:hAnsi="仿宋" w:eastAsia="仿宋" w:cs="仿宋"/>
                <w:color w:val="auto"/>
                <w:sz w:val="21"/>
                <w:szCs w:val="21"/>
                <w:highlight w:val="none"/>
              </w:rPr>
              <w:t>≤3</w:t>
            </w:r>
          </w:p>
        </w:tc>
        <w:tc>
          <w:tcPr>
            <w:tcW w:w="2422" w:type="pct"/>
            <w:noWrap w:val="0"/>
            <w:vAlign w:val="center"/>
          </w:tcPr>
          <w:p w14:paraId="323D0F56">
            <w:pPr>
              <w:widowControl/>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pacing w:val="-3"/>
                <w:sz w:val="21"/>
                <w:szCs w:val="21"/>
                <w:highlight w:val="none"/>
              </w:rPr>
              <w:t>可接受程度</w:t>
            </w:r>
          </w:p>
        </w:tc>
      </w:tr>
      <w:tr w14:paraId="61B8B5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578" w:type="pct"/>
            <w:noWrap w:val="0"/>
            <w:vAlign w:val="center"/>
          </w:tcPr>
          <w:p w14:paraId="07758EB1">
            <w:pPr>
              <w:widowControl/>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3&lt;R</w:t>
            </w:r>
            <w:r>
              <w:rPr>
                <w:rFonts w:hint="eastAsia" w:ascii="仿宋" w:hAnsi="仿宋" w:eastAsia="仿宋" w:cs="仿宋"/>
                <w:color w:val="auto"/>
                <w:position w:val="-2"/>
                <w:sz w:val="21"/>
                <w:szCs w:val="21"/>
                <w:highlight w:val="none"/>
              </w:rPr>
              <w:t>Y</w:t>
            </w:r>
            <w:r>
              <w:rPr>
                <w:rFonts w:hint="eastAsia" w:ascii="仿宋" w:hAnsi="仿宋" w:eastAsia="仿宋" w:cs="仿宋"/>
                <w:color w:val="auto"/>
                <w:sz w:val="21"/>
                <w:szCs w:val="21"/>
                <w:highlight w:val="none"/>
              </w:rPr>
              <w:t>≤7</w:t>
            </w:r>
          </w:p>
        </w:tc>
        <w:tc>
          <w:tcPr>
            <w:tcW w:w="2422" w:type="pct"/>
            <w:noWrap w:val="0"/>
            <w:vAlign w:val="center"/>
          </w:tcPr>
          <w:p w14:paraId="044BA046">
            <w:pPr>
              <w:widowControl/>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pacing w:val="-5"/>
                <w:sz w:val="21"/>
                <w:szCs w:val="21"/>
                <w:highlight w:val="none"/>
              </w:rPr>
              <w:t>采取</w:t>
            </w:r>
            <w:r>
              <w:rPr>
                <w:rFonts w:hint="eastAsia" w:ascii="仿宋" w:hAnsi="仿宋" w:eastAsia="仿宋" w:cs="仿宋"/>
                <w:color w:val="auto"/>
                <w:spacing w:val="-8"/>
                <w:sz w:val="21"/>
                <w:szCs w:val="21"/>
                <w:highlight w:val="none"/>
              </w:rPr>
              <w:t>风险防范措施</w:t>
            </w:r>
          </w:p>
        </w:tc>
      </w:tr>
      <w:tr w14:paraId="46A743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578" w:type="pct"/>
            <w:noWrap w:val="0"/>
            <w:vAlign w:val="center"/>
          </w:tcPr>
          <w:p w14:paraId="53F1123A">
            <w:pPr>
              <w:widowControl/>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7&lt;Ry≤9</w:t>
            </w:r>
          </w:p>
        </w:tc>
        <w:tc>
          <w:tcPr>
            <w:tcW w:w="2422" w:type="pct"/>
            <w:noWrap w:val="0"/>
            <w:vAlign w:val="center"/>
          </w:tcPr>
          <w:p w14:paraId="21E32B07">
            <w:pPr>
              <w:widowControl/>
              <w:snapToGrid w:val="0"/>
              <w:jc w:val="center"/>
              <w:rPr>
                <w:rFonts w:hint="eastAsia" w:ascii="仿宋" w:hAnsi="仿宋" w:eastAsia="仿宋" w:cs="仿宋"/>
                <w:color w:val="auto"/>
                <w:spacing w:val="-5"/>
                <w:sz w:val="21"/>
                <w:szCs w:val="21"/>
                <w:highlight w:val="none"/>
              </w:rPr>
            </w:pPr>
            <w:r>
              <w:rPr>
                <w:rFonts w:hint="eastAsia" w:ascii="仿宋" w:hAnsi="仿宋" w:eastAsia="仿宋" w:cs="仿宋"/>
                <w:color w:val="auto"/>
                <w:spacing w:val="-5"/>
                <w:sz w:val="21"/>
                <w:szCs w:val="21"/>
                <w:highlight w:val="none"/>
              </w:rPr>
              <w:t>采取风险应急预警措施</w:t>
            </w:r>
          </w:p>
        </w:tc>
      </w:tr>
      <w:tr w14:paraId="634A9D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578" w:type="pct"/>
            <w:noWrap w:val="0"/>
            <w:vAlign w:val="center"/>
          </w:tcPr>
          <w:p w14:paraId="384A81C0">
            <w:pPr>
              <w:widowControl/>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R</w:t>
            </w:r>
            <w:r>
              <w:rPr>
                <w:rFonts w:hint="eastAsia" w:ascii="仿宋" w:hAnsi="仿宋" w:eastAsia="仿宋" w:cs="仿宋"/>
                <w:color w:val="auto"/>
                <w:position w:val="-2"/>
                <w:sz w:val="21"/>
                <w:szCs w:val="21"/>
                <w:highlight w:val="none"/>
              </w:rPr>
              <w:t>Y</w:t>
            </w:r>
            <w:r>
              <w:rPr>
                <w:rFonts w:hint="eastAsia" w:ascii="仿宋" w:hAnsi="仿宋" w:eastAsia="仿宋" w:cs="仿宋"/>
                <w:color w:val="auto"/>
                <w:sz w:val="21"/>
                <w:szCs w:val="21"/>
                <w:highlight w:val="none"/>
              </w:rPr>
              <w:t>&gt;9</w:t>
            </w:r>
          </w:p>
        </w:tc>
        <w:tc>
          <w:tcPr>
            <w:tcW w:w="2422" w:type="pct"/>
            <w:noWrap w:val="0"/>
            <w:vAlign w:val="center"/>
          </w:tcPr>
          <w:p w14:paraId="772CE844">
            <w:pPr>
              <w:widowControl/>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采取风险应急措施</w:t>
            </w:r>
          </w:p>
        </w:tc>
      </w:tr>
    </w:tbl>
    <w:p w14:paraId="00BA029D">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根据风险计算结果，对照表2.8-65，勐戛镇三角岩河流型水源地饮用水水源地的非点源环境风险值RY=2，可接受程度。</w:t>
      </w:r>
    </w:p>
    <w:p w14:paraId="4F0D2CD2">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rPr>
      </w:pPr>
      <w:bookmarkStart w:id="40" w:name="_Toc3596"/>
      <w:r>
        <w:rPr>
          <w:rFonts w:hint="eastAsia" w:ascii="仿宋" w:hAnsi="仿宋" w:eastAsia="仿宋" w:cs="仿宋"/>
          <w:b/>
          <w:bCs w:val="0"/>
          <w:color w:val="auto"/>
          <w:highlight w:val="none"/>
        </w:rPr>
        <w:t>怒江中山乡芒丙村河流型水源地</w:t>
      </w:r>
      <w:bookmarkEnd w:id="40"/>
    </w:p>
    <w:p w14:paraId="1E571D3D">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固定源调查与风险评估</w:t>
      </w:r>
    </w:p>
    <w:p w14:paraId="545892CA">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经过现场调查，在保护区范围内无点源污染。</w:t>
      </w:r>
    </w:p>
    <w:p w14:paraId="15B98630">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流动源调查与风险评估</w:t>
      </w:r>
    </w:p>
    <w:p w14:paraId="11F67F69">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经过现场调查，在保护区范围内无流动源污染。</w:t>
      </w:r>
    </w:p>
    <w:p w14:paraId="71CBCE37">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非点源调查与风险评估</w:t>
      </w:r>
    </w:p>
    <w:p w14:paraId="1E06655F">
      <w:pPr>
        <w:pStyle w:val="13"/>
        <w:keepNext w:val="0"/>
        <w:keepLines w:val="0"/>
        <w:pageBreakBefore w:val="0"/>
        <w:widowControl w:val="0"/>
        <w:kinsoku/>
        <w:wordWrap/>
        <w:overflowPunct/>
        <w:topLinePunct w:val="0"/>
        <w:autoSpaceDE/>
        <w:autoSpaceDN/>
        <w:bidi w:val="0"/>
        <w:adjustRightInd/>
        <w:snapToGrid/>
        <w:spacing w:after="0" w:line="360" w:lineRule="auto"/>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一、调查内容</w:t>
      </w:r>
    </w:p>
    <w:p w14:paraId="24073F9C">
      <w:pPr>
        <w:adjustRightInd w:val="0"/>
        <w:snapToGrid w:val="0"/>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（1）土地利用状况。怒江中山乡芒丙村河流型水源地</w:t>
      </w:r>
      <w:r>
        <w:rPr>
          <w:rFonts w:hint="eastAsia" w:ascii="仿宋" w:hAnsi="仿宋" w:eastAsia="仿宋" w:cs="仿宋"/>
          <w:color w:val="auto"/>
          <w:sz w:val="28"/>
          <w:szCs w:val="28"/>
          <w:highlight w:val="none"/>
        </w:rPr>
        <w:t>饮用水水源保护区土地利用方式主要为</w:t>
      </w:r>
      <w:r>
        <w:rPr>
          <w:rFonts w:hint="eastAsia" w:ascii="仿宋" w:hAnsi="仿宋" w:eastAsia="仿宋" w:cs="仿宋"/>
          <w:color w:val="auto"/>
          <w:sz w:val="28"/>
          <w:szCs w:val="28"/>
          <w:highlight w:val="none"/>
          <w:lang w:val="en-US" w:eastAsia="zh-CN"/>
        </w:rPr>
        <w:t>林地</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林地6.298</w:t>
      </w:r>
      <w:r>
        <w:rPr>
          <w:rFonts w:hint="eastAsia" w:ascii="仿宋" w:hAnsi="仿宋" w:eastAsia="仿宋" w:cs="仿宋"/>
          <w:color w:val="auto"/>
          <w:sz w:val="28"/>
          <w:szCs w:val="28"/>
          <w:highlight w:val="none"/>
        </w:rPr>
        <w:t>k</w:t>
      </w:r>
      <w:r>
        <w:rPr>
          <w:rFonts w:hint="eastAsia" w:ascii="仿宋" w:hAnsi="仿宋" w:eastAsia="仿宋" w:cs="仿宋"/>
          <w:color w:val="auto"/>
          <w:sz w:val="28"/>
          <w:szCs w:val="28"/>
          <w:highlight w:val="none"/>
          <w:lang w:eastAsia="zh-CN"/>
        </w:rPr>
        <w:t>m²</w:t>
      </w:r>
      <w:r>
        <w:rPr>
          <w:rFonts w:hint="eastAsia" w:ascii="仿宋" w:hAnsi="仿宋" w:eastAsia="仿宋" w:cs="仿宋"/>
          <w:color w:val="auto"/>
          <w:sz w:val="28"/>
          <w:szCs w:val="28"/>
          <w:highlight w:val="none"/>
        </w:rPr>
        <w:t>，占保护区总面积</w:t>
      </w:r>
      <w:r>
        <w:rPr>
          <w:rFonts w:hint="eastAsia" w:ascii="仿宋" w:hAnsi="仿宋" w:eastAsia="仿宋" w:cs="仿宋"/>
          <w:color w:val="auto"/>
          <w:sz w:val="28"/>
          <w:szCs w:val="28"/>
          <w:highlight w:val="none"/>
          <w:lang w:val="en-US" w:eastAsia="zh-CN"/>
        </w:rPr>
        <w:t>96.38</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其它地类面积</w:t>
      </w:r>
      <w:r>
        <w:rPr>
          <w:rFonts w:hint="eastAsia" w:ascii="仿宋" w:hAnsi="仿宋" w:eastAsia="仿宋" w:cs="仿宋"/>
          <w:color w:val="auto"/>
          <w:sz w:val="28"/>
          <w:szCs w:val="28"/>
          <w:highlight w:val="none"/>
          <w:lang w:val="en-US" w:eastAsia="zh-CN"/>
        </w:rPr>
        <w:t>0.237</w:t>
      </w:r>
      <w:r>
        <w:rPr>
          <w:rFonts w:hint="eastAsia" w:ascii="仿宋" w:hAnsi="仿宋" w:eastAsia="仿宋" w:cs="仿宋"/>
          <w:color w:val="auto"/>
          <w:sz w:val="28"/>
          <w:szCs w:val="28"/>
          <w:highlight w:val="none"/>
        </w:rPr>
        <w:t>k</w:t>
      </w:r>
      <w:r>
        <w:rPr>
          <w:rFonts w:hint="eastAsia" w:ascii="仿宋" w:hAnsi="仿宋" w:eastAsia="仿宋" w:cs="仿宋"/>
          <w:color w:val="auto"/>
          <w:sz w:val="28"/>
          <w:szCs w:val="28"/>
          <w:highlight w:val="none"/>
          <w:lang w:eastAsia="zh-CN"/>
        </w:rPr>
        <w:t>m²</w:t>
      </w:r>
      <w:r>
        <w:rPr>
          <w:rFonts w:hint="eastAsia" w:ascii="仿宋" w:hAnsi="仿宋" w:eastAsia="仿宋" w:cs="仿宋"/>
          <w:color w:val="auto"/>
          <w:sz w:val="28"/>
          <w:szCs w:val="28"/>
          <w:highlight w:val="none"/>
        </w:rPr>
        <w:t>，占保护区总面积</w:t>
      </w:r>
      <w:r>
        <w:rPr>
          <w:rFonts w:hint="eastAsia" w:ascii="仿宋" w:hAnsi="仿宋" w:eastAsia="仿宋" w:cs="仿宋"/>
          <w:color w:val="auto"/>
          <w:sz w:val="28"/>
          <w:szCs w:val="28"/>
          <w:highlight w:val="none"/>
          <w:lang w:val="en-US" w:eastAsia="zh-CN"/>
        </w:rPr>
        <w:t>3.62</w:t>
      </w:r>
      <w:r>
        <w:rPr>
          <w:rFonts w:hint="eastAsia" w:ascii="仿宋" w:hAnsi="仿宋" w:eastAsia="仿宋" w:cs="仿宋"/>
          <w:color w:val="auto"/>
          <w:sz w:val="28"/>
          <w:szCs w:val="28"/>
          <w:highlight w:val="none"/>
        </w:rPr>
        <w:t>%。</w:t>
      </w:r>
    </w:p>
    <w:p w14:paraId="0DECC003">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（2）农田径流污染状况。怒江中山乡芒丙村河流型水源地水源地周围农田污染源主要为使用的化肥和农药，集中于春夏两季。</w:t>
      </w:r>
    </w:p>
    <w:p w14:paraId="370D2FFB">
      <w:pPr>
        <w:pStyle w:val="13"/>
        <w:keepNext w:val="0"/>
        <w:keepLines w:val="0"/>
        <w:pageBreakBefore w:val="0"/>
        <w:widowControl w:val="0"/>
        <w:kinsoku/>
        <w:wordWrap/>
        <w:overflowPunct/>
        <w:topLinePunct w:val="0"/>
        <w:autoSpaceDE/>
        <w:autoSpaceDN/>
        <w:bidi w:val="0"/>
        <w:adjustRightInd/>
        <w:snapToGrid/>
        <w:spacing w:after="0" w:line="360" w:lineRule="auto"/>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二、非点源风险识别与评估</w:t>
      </w:r>
    </w:p>
    <w:p w14:paraId="14D342DB">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结合一级、二级保护区及上游流动源分布的特征，参考《集中式饮用水水源环境保护指南（试行）》，对非点源的风险进行评估，怒江中山乡芒丙村河流型水源地非点源评价指标及评分值见表2.8-3。</w:t>
      </w:r>
    </w:p>
    <w:p w14:paraId="5D94EBBB">
      <w:pPr>
        <w:keepNext w:val="0"/>
        <w:keepLines w:val="0"/>
        <w:pageBreakBefore w:val="0"/>
        <w:widowControl/>
        <w:kinsoku/>
        <w:wordWrap/>
        <w:overflowPunct/>
        <w:topLinePunct/>
        <w:autoSpaceDE/>
        <w:autoSpaceDN/>
        <w:bidi w:val="0"/>
        <w:adjustRightInd/>
        <w:snapToGrid/>
        <w:spacing w:line="360" w:lineRule="auto"/>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表 2.8-</w:t>
      </w:r>
      <w:r>
        <w:rPr>
          <w:rFonts w:hint="eastAsia" w:ascii="仿宋" w:hAnsi="仿宋" w:eastAsia="仿宋" w:cs="仿宋"/>
          <w:b/>
          <w:color w:val="auto"/>
          <w:sz w:val="24"/>
          <w:szCs w:val="24"/>
          <w:highlight w:val="none"/>
          <w:lang w:val="en-US" w:eastAsia="zh-CN"/>
        </w:rPr>
        <w:t xml:space="preserve">3     </w:t>
      </w:r>
      <w:r>
        <w:rPr>
          <w:rFonts w:hint="eastAsia" w:ascii="仿宋" w:hAnsi="仿宋" w:eastAsia="仿宋" w:cs="仿宋"/>
          <w:b/>
          <w:color w:val="auto"/>
          <w:sz w:val="24"/>
          <w:szCs w:val="24"/>
          <w:highlight w:val="none"/>
        </w:rPr>
        <w:t>非点源评价指标及评分值（Rf）</w:t>
      </w:r>
    </w:p>
    <w:tbl>
      <w:tblPr>
        <w:tblStyle w:val="14"/>
        <w:tblW w:w="5072"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412"/>
        <w:gridCol w:w="1035"/>
        <w:gridCol w:w="1511"/>
        <w:gridCol w:w="1352"/>
        <w:gridCol w:w="1358"/>
        <w:gridCol w:w="1205"/>
        <w:gridCol w:w="1360"/>
      </w:tblGrid>
      <w:tr w14:paraId="29E7C7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765" w:type="pct"/>
            <w:vMerge w:val="restart"/>
            <w:noWrap w:val="0"/>
            <w:vAlign w:val="center"/>
          </w:tcPr>
          <w:p w14:paraId="4A1B9CF0">
            <w:pPr>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风险源</w:t>
            </w:r>
          </w:p>
        </w:tc>
        <w:tc>
          <w:tcPr>
            <w:tcW w:w="1378" w:type="pct"/>
            <w:gridSpan w:val="2"/>
            <w:noWrap w:val="0"/>
            <w:vAlign w:val="center"/>
          </w:tcPr>
          <w:p w14:paraId="407FEFCF">
            <w:pPr>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一级保护区</w:t>
            </w:r>
          </w:p>
        </w:tc>
        <w:tc>
          <w:tcPr>
            <w:tcW w:w="1467" w:type="pct"/>
            <w:gridSpan w:val="2"/>
            <w:noWrap w:val="0"/>
            <w:vAlign w:val="center"/>
          </w:tcPr>
          <w:p w14:paraId="5D446E91">
            <w:pPr>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二级保护区</w:t>
            </w:r>
          </w:p>
        </w:tc>
        <w:tc>
          <w:tcPr>
            <w:tcW w:w="1388" w:type="pct"/>
            <w:gridSpan w:val="2"/>
            <w:noWrap w:val="0"/>
            <w:vAlign w:val="center"/>
          </w:tcPr>
          <w:p w14:paraId="5EEEABD7">
            <w:pPr>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准保护区</w:t>
            </w:r>
          </w:p>
        </w:tc>
      </w:tr>
      <w:tr w14:paraId="4786B3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765" w:type="pct"/>
            <w:vMerge w:val="continue"/>
            <w:noWrap w:val="0"/>
            <w:vAlign w:val="center"/>
          </w:tcPr>
          <w:p w14:paraId="7846AB1B">
            <w:pPr>
              <w:jc w:val="center"/>
              <w:rPr>
                <w:rFonts w:hint="eastAsia" w:ascii="仿宋" w:hAnsi="仿宋" w:eastAsia="仿宋" w:cs="仿宋"/>
                <w:b/>
                <w:color w:val="auto"/>
                <w:kern w:val="0"/>
                <w:sz w:val="21"/>
                <w:szCs w:val="21"/>
                <w:highlight w:val="none"/>
              </w:rPr>
            </w:pPr>
          </w:p>
        </w:tc>
        <w:tc>
          <w:tcPr>
            <w:tcW w:w="560" w:type="pct"/>
            <w:noWrap w:val="0"/>
            <w:vAlign w:val="center"/>
          </w:tcPr>
          <w:p w14:paraId="4ED9D59A">
            <w:pPr>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指标值</w:t>
            </w:r>
          </w:p>
        </w:tc>
        <w:tc>
          <w:tcPr>
            <w:tcW w:w="818" w:type="pct"/>
            <w:noWrap w:val="0"/>
            <w:vAlign w:val="center"/>
          </w:tcPr>
          <w:p w14:paraId="51DECC01">
            <w:pPr>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评分值（Y</w:t>
            </w:r>
            <w:r>
              <w:rPr>
                <w:rFonts w:hint="eastAsia" w:ascii="仿宋" w:hAnsi="仿宋" w:eastAsia="仿宋" w:cs="仿宋"/>
                <w:b/>
                <w:color w:val="auto"/>
                <w:kern w:val="0"/>
                <w:position w:val="-2"/>
                <w:sz w:val="21"/>
                <w:szCs w:val="21"/>
                <w:highlight w:val="none"/>
              </w:rPr>
              <w:t>1</w:t>
            </w:r>
            <w:r>
              <w:rPr>
                <w:rFonts w:hint="eastAsia" w:ascii="仿宋" w:hAnsi="仿宋" w:eastAsia="仿宋" w:cs="仿宋"/>
                <w:b/>
                <w:color w:val="auto"/>
                <w:kern w:val="0"/>
                <w:sz w:val="21"/>
                <w:szCs w:val="21"/>
                <w:highlight w:val="none"/>
              </w:rPr>
              <w:t>）</w:t>
            </w:r>
          </w:p>
        </w:tc>
        <w:tc>
          <w:tcPr>
            <w:tcW w:w="732" w:type="pct"/>
            <w:noWrap w:val="0"/>
            <w:vAlign w:val="center"/>
          </w:tcPr>
          <w:p w14:paraId="3A64DE41">
            <w:pPr>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指标值</w:t>
            </w:r>
          </w:p>
        </w:tc>
        <w:tc>
          <w:tcPr>
            <w:tcW w:w="735" w:type="pct"/>
            <w:noWrap w:val="0"/>
            <w:vAlign w:val="center"/>
          </w:tcPr>
          <w:p w14:paraId="54D4932B">
            <w:pPr>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评分值（Y</w:t>
            </w:r>
            <w:r>
              <w:rPr>
                <w:rFonts w:hint="eastAsia" w:ascii="仿宋" w:hAnsi="仿宋" w:eastAsia="仿宋" w:cs="仿宋"/>
                <w:b/>
                <w:color w:val="auto"/>
                <w:kern w:val="0"/>
                <w:position w:val="-2"/>
                <w:sz w:val="21"/>
                <w:szCs w:val="21"/>
                <w:highlight w:val="none"/>
              </w:rPr>
              <w:t>2</w:t>
            </w:r>
            <w:r>
              <w:rPr>
                <w:rFonts w:hint="eastAsia" w:ascii="仿宋" w:hAnsi="仿宋" w:eastAsia="仿宋" w:cs="仿宋"/>
                <w:b/>
                <w:color w:val="auto"/>
                <w:kern w:val="0"/>
                <w:sz w:val="21"/>
                <w:szCs w:val="21"/>
                <w:highlight w:val="none"/>
              </w:rPr>
              <w:t>）</w:t>
            </w:r>
          </w:p>
        </w:tc>
        <w:tc>
          <w:tcPr>
            <w:tcW w:w="652" w:type="pct"/>
            <w:noWrap w:val="0"/>
            <w:vAlign w:val="center"/>
          </w:tcPr>
          <w:p w14:paraId="5A2EBAFB">
            <w:pPr>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指标值</w:t>
            </w:r>
          </w:p>
        </w:tc>
        <w:tc>
          <w:tcPr>
            <w:tcW w:w="735" w:type="pct"/>
            <w:noWrap w:val="0"/>
            <w:vAlign w:val="center"/>
          </w:tcPr>
          <w:p w14:paraId="667C2717">
            <w:pPr>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评分值（Y</w:t>
            </w:r>
            <w:r>
              <w:rPr>
                <w:rFonts w:hint="eastAsia" w:ascii="仿宋" w:hAnsi="仿宋" w:eastAsia="仿宋" w:cs="仿宋"/>
                <w:b/>
                <w:color w:val="auto"/>
                <w:kern w:val="0"/>
                <w:position w:val="-2"/>
                <w:sz w:val="21"/>
                <w:szCs w:val="21"/>
                <w:highlight w:val="none"/>
              </w:rPr>
              <w:t>3</w:t>
            </w:r>
            <w:r>
              <w:rPr>
                <w:rFonts w:hint="eastAsia" w:ascii="仿宋" w:hAnsi="仿宋" w:eastAsia="仿宋" w:cs="仿宋"/>
                <w:b/>
                <w:color w:val="auto"/>
                <w:kern w:val="0"/>
                <w:sz w:val="21"/>
                <w:szCs w:val="21"/>
                <w:highlight w:val="none"/>
              </w:rPr>
              <w:t>）</w:t>
            </w:r>
          </w:p>
        </w:tc>
      </w:tr>
      <w:tr w14:paraId="032FD5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765" w:type="pct"/>
            <w:vMerge w:val="restart"/>
            <w:noWrap w:val="0"/>
            <w:vAlign w:val="center"/>
          </w:tcPr>
          <w:p w14:paraId="5FC78026">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耕地面积</w:t>
            </w:r>
          </w:p>
          <w:p w14:paraId="4817EC81">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所占比例</w:t>
            </w:r>
          </w:p>
        </w:tc>
        <w:tc>
          <w:tcPr>
            <w:tcW w:w="560" w:type="pct"/>
            <w:noWrap w:val="0"/>
            <w:vAlign w:val="center"/>
          </w:tcPr>
          <w:p w14:paraId="5CBA5445">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无</w:t>
            </w:r>
          </w:p>
        </w:tc>
        <w:tc>
          <w:tcPr>
            <w:tcW w:w="818" w:type="pct"/>
            <w:noWrap w:val="0"/>
            <w:vAlign w:val="center"/>
          </w:tcPr>
          <w:p w14:paraId="2B4FD3CD">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0</w:t>
            </w:r>
          </w:p>
        </w:tc>
        <w:tc>
          <w:tcPr>
            <w:tcW w:w="732" w:type="pct"/>
            <w:noWrap w:val="0"/>
            <w:vAlign w:val="center"/>
          </w:tcPr>
          <w:p w14:paraId="6EEA3215">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无</w:t>
            </w:r>
          </w:p>
        </w:tc>
        <w:tc>
          <w:tcPr>
            <w:tcW w:w="735" w:type="pct"/>
            <w:noWrap w:val="0"/>
            <w:vAlign w:val="center"/>
          </w:tcPr>
          <w:p w14:paraId="1313D32F">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0</w:t>
            </w:r>
          </w:p>
        </w:tc>
        <w:tc>
          <w:tcPr>
            <w:tcW w:w="652" w:type="pct"/>
            <w:noWrap w:val="0"/>
            <w:vAlign w:val="center"/>
          </w:tcPr>
          <w:p w14:paraId="3EDBB1CE">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无</w:t>
            </w:r>
          </w:p>
        </w:tc>
        <w:tc>
          <w:tcPr>
            <w:tcW w:w="735" w:type="pct"/>
            <w:noWrap w:val="0"/>
            <w:vAlign w:val="center"/>
          </w:tcPr>
          <w:p w14:paraId="24F2E144">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0</w:t>
            </w:r>
          </w:p>
        </w:tc>
      </w:tr>
      <w:tr w14:paraId="0F00BE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765" w:type="pct"/>
            <w:vMerge w:val="continue"/>
            <w:noWrap w:val="0"/>
            <w:vAlign w:val="center"/>
          </w:tcPr>
          <w:p w14:paraId="10903C29">
            <w:pPr>
              <w:jc w:val="center"/>
              <w:rPr>
                <w:rFonts w:hint="eastAsia" w:ascii="仿宋" w:hAnsi="仿宋" w:eastAsia="仿宋" w:cs="仿宋"/>
                <w:color w:val="auto"/>
                <w:kern w:val="0"/>
                <w:sz w:val="21"/>
                <w:szCs w:val="21"/>
                <w:highlight w:val="none"/>
              </w:rPr>
            </w:pPr>
          </w:p>
        </w:tc>
        <w:tc>
          <w:tcPr>
            <w:tcW w:w="560" w:type="pct"/>
            <w:noWrap w:val="0"/>
            <w:vAlign w:val="center"/>
          </w:tcPr>
          <w:p w14:paraId="42ACDB27">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存在</w:t>
            </w:r>
          </w:p>
        </w:tc>
        <w:tc>
          <w:tcPr>
            <w:tcW w:w="818" w:type="pct"/>
            <w:noWrap w:val="0"/>
            <w:vAlign w:val="center"/>
          </w:tcPr>
          <w:p w14:paraId="7109114B">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w:t>
            </w:r>
          </w:p>
        </w:tc>
        <w:tc>
          <w:tcPr>
            <w:tcW w:w="732" w:type="pct"/>
            <w:noWrap w:val="0"/>
            <w:vAlign w:val="center"/>
          </w:tcPr>
          <w:p w14:paraId="0AFEA182">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&lt;5%</w:t>
            </w:r>
          </w:p>
        </w:tc>
        <w:tc>
          <w:tcPr>
            <w:tcW w:w="735" w:type="pct"/>
            <w:noWrap w:val="0"/>
            <w:vAlign w:val="center"/>
          </w:tcPr>
          <w:p w14:paraId="401A6B84">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w:t>
            </w:r>
          </w:p>
        </w:tc>
        <w:tc>
          <w:tcPr>
            <w:tcW w:w="652" w:type="pct"/>
            <w:noWrap w:val="0"/>
            <w:vAlign w:val="center"/>
          </w:tcPr>
          <w:p w14:paraId="452F87D1">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&lt;20%</w:t>
            </w:r>
          </w:p>
        </w:tc>
        <w:tc>
          <w:tcPr>
            <w:tcW w:w="735" w:type="pct"/>
            <w:noWrap w:val="0"/>
            <w:vAlign w:val="center"/>
          </w:tcPr>
          <w:p w14:paraId="2382BE39">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w:t>
            </w:r>
          </w:p>
        </w:tc>
      </w:tr>
      <w:tr w14:paraId="2BA8E7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765" w:type="pct"/>
            <w:vMerge w:val="continue"/>
            <w:noWrap w:val="0"/>
            <w:vAlign w:val="center"/>
          </w:tcPr>
          <w:p w14:paraId="7C206E75">
            <w:pPr>
              <w:jc w:val="center"/>
              <w:rPr>
                <w:rFonts w:hint="eastAsia" w:ascii="仿宋" w:hAnsi="仿宋" w:eastAsia="仿宋" w:cs="仿宋"/>
                <w:color w:val="auto"/>
                <w:kern w:val="0"/>
                <w:sz w:val="21"/>
                <w:szCs w:val="21"/>
                <w:highlight w:val="none"/>
              </w:rPr>
            </w:pPr>
          </w:p>
        </w:tc>
        <w:tc>
          <w:tcPr>
            <w:tcW w:w="560" w:type="pct"/>
            <w:noWrap w:val="0"/>
            <w:vAlign w:val="center"/>
          </w:tcPr>
          <w:p w14:paraId="49F57770">
            <w:pPr>
              <w:jc w:val="center"/>
              <w:rPr>
                <w:rFonts w:hint="eastAsia" w:ascii="仿宋" w:hAnsi="仿宋" w:eastAsia="仿宋" w:cs="仿宋"/>
                <w:color w:val="auto"/>
                <w:kern w:val="0"/>
                <w:sz w:val="21"/>
                <w:szCs w:val="21"/>
                <w:highlight w:val="none"/>
              </w:rPr>
            </w:pPr>
          </w:p>
        </w:tc>
        <w:tc>
          <w:tcPr>
            <w:tcW w:w="818" w:type="pct"/>
            <w:noWrap w:val="0"/>
            <w:vAlign w:val="center"/>
          </w:tcPr>
          <w:p w14:paraId="7B722FF5">
            <w:pPr>
              <w:jc w:val="center"/>
              <w:rPr>
                <w:rFonts w:hint="eastAsia" w:ascii="仿宋" w:hAnsi="仿宋" w:eastAsia="仿宋" w:cs="仿宋"/>
                <w:color w:val="auto"/>
                <w:kern w:val="0"/>
                <w:sz w:val="21"/>
                <w:szCs w:val="21"/>
                <w:highlight w:val="none"/>
              </w:rPr>
            </w:pPr>
          </w:p>
        </w:tc>
        <w:tc>
          <w:tcPr>
            <w:tcW w:w="732" w:type="pct"/>
            <w:noWrap w:val="0"/>
            <w:vAlign w:val="center"/>
          </w:tcPr>
          <w:p w14:paraId="6D9D73D5">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5%~10%</w:t>
            </w:r>
          </w:p>
        </w:tc>
        <w:tc>
          <w:tcPr>
            <w:tcW w:w="735" w:type="pct"/>
            <w:noWrap w:val="0"/>
            <w:vAlign w:val="center"/>
          </w:tcPr>
          <w:p w14:paraId="5A20A53C">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w:t>
            </w:r>
          </w:p>
        </w:tc>
        <w:tc>
          <w:tcPr>
            <w:tcW w:w="652" w:type="pct"/>
            <w:noWrap w:val="0"/>
            <w:vAlign w:val="center"/>
          </w:tcPr>
          <w:p w14:paraId="27A197B7">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20%~30%</w:t>
            </w:r>
          </w:p>
        </w:tc>
        <w:tc>
          <w:tcPr>
            <w:tcW w:w="735" w:type="pct"/>
            <w:noWrap w:val="0"/>
            <w:vAlign w:val="center"/>
          </w:tcPr>
          <w:p w14:paraId="41BE38E6">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w:t>
            </w:r>
          </w:p>
        </w:tc>
      </w:tr>
      <w:tr w14:paraId="22877F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765" w:type="pct"/>
            <w:vMerge w:val="continue"/>
            <w:noWrap w:val="0"/>
            <w:vAlign w:val="center"/>
          </w:tcPr>
          <w:p w14:paraId="0BEACF6B">
            <w:pPr>
              <w:jc w:val="center"/>
              <w:rPr>
                <w:rFonts w:hint="eastAsia" w:ascii="仿宋" w:hAnsi="仿宋" w:eastAsia="仿宋" w:cs="仿宋"/>
                <w:color w:val="auto"/>
                <w:kern w:val="0"/>
                <w:sz w:val="21"/>
                <w:szCs w:val="21"/>
                <w:highlight w:val="none"/>
              </w:rPr>
            </w:pPr>
          </w:p>
        </w:tc>
        <w:tc>
          <w:tcPr>
            <w:tcW w:w="560" w:type="pct"/>
            <w:noWrap w:val="0"/>
            <w:vAlign w:val="center"/>
          </w:tcPr>
          <w:p w14:paraId="7B484544">
            <w:pPr>
              <w:jc w:val="center"/>
              <w:rPr>
                <w:rFonts w:hint="eastAsia" w:ascii="仿宋" w:hAnsi="仿宋" w:eastAsia="仿宋" w:cs="仿宋"/>
                <w:color w:val="auto"/>
                <w:kern w:val="0"/>
                <w:sz w:val="21"/>
                <w:szCs w:val="21"/>
                <w:highlight w:val="none"/>
              </w:rPr>
            </w:pPr>
          </w:p>
        </w:tc>
        <w:tc>
          <w:tcPr>
            <w:tcW w:w="818" w:type="pct"/>
            <w:noWrap w:val="0"/>
            <w:vAlign w:val="center"/>
          </w:tcPr>
          <w:p w14:paraId="2D590A2C">
            <w:pPr>
              <w:jc w:val="center"/>
              <w:rPr>
                <w:rFonts w:hint="eastAsia" w:ascii="仿宋" w:hAnsi="仿宋" w:eastAsia="仿宋" w:cs="仿宋"/>
                <w:color w:val="auto"/>
                <w:kern w:val="0"/>
                <w:sz w:val="21"/>
                <w:szCs w:val="21"/>
                <w:highlight w:val="none"/>
              </w:rPr>
            </w:pPr>
          </w:p>
        </w:tc>
        <w:tc>
          <w:tcPr>
            <w:tcW w:w="732" w:type="pct"/>
            <w:noWrap w:val="0"/>
            <w:vAlign w:val="center"/>
          </w:tcPr>
          <w:p w14:paraId="081CE32A">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10%~20%</w:t>
            </w:r>
          </w:p>
        </w:tc>
        <w:tc>
          <w:tcPr>
            <w:tcW w:w="735" w:type="pct"/>
            <w:noWrap w:val="0"/>
            <w:vAlign w:val="center"/>
          </w:tcPr>
          <w:p w14:paraId="7A76FC36">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w:t>
            </w:r>
          </w:p>
        </w:tc>
        <w:tc>
          <w:tcPr>
            <w:tcW w:w="652" w:type="pct"/>
            <w:noWrap w:val="0"/>
            <w:vAlign w:val="center"/>
          </w:tcPr>
          <w:p w14:paraId="38875104">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30%~40%</w:t>
            </w:r>
          </w:p>
        </w:tc>
        <w:tc>
          <w:tcPr>
            <w:tcW w:w="735" w:type="pct"/>
            <w:noWrap w:val="0"/>
            <w:vAlign w:val="center"/>
          </w:tcPr>
          <w:p w14:paraId="092165F5">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w:t>
            </w:r>
          </w:p>
        </w:tc>
      </w:tr>
      <w:tr w14:paraId="49C0EA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765" w:type="pct"/>
            <w:vMerge w:val="continue"/>
            <w:noWrap w:val="0"/>
            <w:vAlign w:val="center"/>
          </w:tcPr>
          <w:p w14:paraId="0587E79A">
            <w:pPr>
              <w:jc w:val="center"/>
              <w:rPr>
                <w:rFonts w:hint="eastAsia" w:ascii="仿宋" w:hAnsi="仿宋" w:eastAsia="仿宋" w:cs="仿宋"/>
                <w:color w:val="auto"/>
                <w:kern w:val="0"/>
                <w:sz w:val="21"/>
                <w:szCs w:val="21"/>
                <w:highlight w:val="none"/>
              </w:rPr>
            </w:pPr>
          </w:p>
        </w:tc>
        <w:tc>
          <w:tcPr>
            <w:tcW w:w="560" w:type="pct"/>
            <w:noWrap w:val="0"/>
            <w:vAlign w:val="center"/>
          </w:tcPr>
          <w:p w14:paraId="554C678C">
            <w:pPr>
              <w:jc w:val="center"/>
              <w:rPr>
                <w:rFonts w:hint="eastAsia" w:ascii="仿宋" w:hAnsi="仿宋" w:eastAsia="仿宋" w:cs="仿宋"/>
                <w:color w:val="auto"/>
                <w:kern w:val="0"/>
                <w:sz w:val="21"/>
                <w:szCs w:val="21"/>
                <w:highlight w:val="none"/>
              </w:rPr>
            </w:pPr>
          </w:p>
        </w:tc>
        <w:tc>
          <w:tcPr>
            <w:tcW w:w="818" w:type="pct"/>
            <w:noWrap w:val="0"/>
            <w:vAlign w:val="center"/>
          </w:tcPr>
          <w:p w14:paraId="6D6B3827">
            <w:pPr>
              <w:jc w:val="center"/>
              <w:rPr>
                <w:rFonts w:hint="eastAsia" w:ascii="仿宋" w:hAnsi="仿宋" w:eastAsia="仿宋" w:cs="仿宋"/>
                <w:color w:val="auto"/>
                <w:kern w:val="0"/>
                <w:sz w:val="21"/>
                <w:szCs w:val="21"/>
                <w:highlight w:val="none"/>
              </w:rPr>
            </w:pPr>
          </w:p>
        </w:tc>
        <w:tc>
          <w:tcPr>
            <w:tcW w:w="732" w:type="pct"/>
            <w:noWrap w:val="0"/>
            <w:vAlign w:val="center"/>
          </w:tcPr>
          <w:p w14:paraId="257DB7C6">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20%~30%</w:t>
            </w:r>
          </w:p>
        </w:tc>
        <w:tc>
          <w:tcPr>
            <w:tcW w:w="735" w:type="pct"/>
            <w:noWrap w:val="0"/>
            <w:vAlign w:val="center"/>
          </w:tcPr>
          <w:p w14:paraId="21507CBA">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w:t>
            </w:r>
          </w:p>
        </w:tc>
        <w:tc>
          <w:tcPr>
            <w:tcW w:w="652" w:type="pct"/>
            <w:noWrap w:val="0"/>
            <w:vAlign w:val="center"/>
          </w:tcPr>
          <w:p w14:paraId="71A94A97">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40%~50%</w:t>
            </w:r>
          </w:p>
        </w:tc>
        <w:tc>
          <w:tcPr>
            <w:tcW w:w="735" w:type="pct"/>
            <w:noWrap w:val="0"/>
            <w:vAlign w:val="center"/>
          </w:tcPr>
          <w:p w14:paraId="0D6A831A">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w:t>
            </w:r>
          </w:p>
        </w:tc>
      </w:tr>
      <w:tr w14:paraId="25E61F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765" w:type="pct"/>
            <w:vMerge w:val="continue"/>
            <w:noWrap w:val="0"/>
            <w:vAlign w:val="center"/>
          </w:tcPr>
          <w:p w14:paraId="737BBCF2">
            <w:pPr>
              <w:jc w:val="center"/>
              <w:rPr>
                <w:rFonts w:hint="eastAsia" w:ascii="仿宋" w:hAnsi="仿宋" w:eastAsia="仿宋" w:cs="仿宋"/>
                <w:color w:val="auto"/>
                <w:kern w:val="0"/>
                <w:sz w:val="21"/>
                <w:szCs w:val="21"/>
                <w:highlight w:val="none"/>
              </w:rPr>
            </w:pPr>
          </w:p>
        </w:tc>
        <w:tc>
          <w:tcPr>
            <w:tcW w:w="560" w:type="pct"/>
            <w:vMerge w:val="restart"/>
            <w:noWrap w:val="0"/>
            <w:vAlign w:val="center"/>
          </w:tcPr>
          <w:p w14:paraId="313B215A">
            <w:pPr>
              <w:jc w:val="center"/>
              <w:rPr>
                <w:rFonts w:hint="eastAsia" w:ascii="仿宋" w:hAnsi="仿宋" w:eastAsia="仿宋" w:cs="仿宋"/>
                <w:color w:val="auto"/>
                <w:kern w:val="0"/>
                <w:sz w:val="21"/>
                <w:szCs w:val="21"/>
                <w:highlight w:val="none"/>
              </w:rPr>
            </w:pPr>
          </w:p>
        </w:tc>
        <w:tc>
          <w:tcPr>
            <w:tcW w:w="818" w:type="pct"/>
            <w:vMerge w:val="restart"/>
            <w:noWrap w:val="0"/>
            <w:vAlign w:val="center"/>
          </w:tcPr>
          <w:p w14:paraId="7BEA7F99">
            <w:pPr>
              <w:jc w:val="center"/>
              <w:rPr>
                <w:rFonts w:hint="eastAsia" w:ascii="仿宋" w:hAnsi="仿宋" w:eastAsia="仿宋" w:cs="仿宋"/>
                <w:color w:val="auto"/>
                <w:kern w:val="0"/>
                <w:sz w:val="21"/>
                <w:szCs w:val="21"/>
                <w:highlight w:val="none"/>
              </w:rPr>
            </w:pPr>
          </w:p>
        </w:tc>
        <w:tc>
          <w:tcPr>
            <w:tcW w:w="732" w:type="pct"/>
            <w:noWrap w:val="0"/>
            <w:vAlign w:val="center"/>
          </w:tcPr>
          <w:p w14:paraId="6D386F82">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30%~40%</w:t>
            </w:r>
          </w:p>
        </w:tc>
        <w:tc>
          <w:tcPr>
            <w:tcW w:w="735" w:type="pct"/>
            <w:noWrap w:val="0"/>
            <w:vAlign w:val="center"/>
          </w:tcPr>
          <w:p w14:paraId="108A28ED">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w:t>
            </w:r>
          </w:p>
        </w:tc>
        <w:tc>
          <w:tcPr>
            <w:tcW w:w="652" w:type="pct"/>
            <w:noWrap w:val="0"/>
            <w:vAlign w:val="center"/>
          </w:tcPr>
          <w:p w14:paraId="55A66A26">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60%~70%</w:t>
            </w:r>
          </w:p>
        </w:tc>
        <w:tc>
          <w:tcPr>
            <w:tcW w:w="735" w:type="pct"/>
            <w:noWrap w:val="0"/>
            <w:vAlign w:val="center"/>
          </w:tcPr>
          <w:p w14:paraId="49ABF3A4">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w:t>
            </w:r>
          </w:p>
        </w:tc>
      </w:tr>
      <w:tr w14:paraId="7349FB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765" w:type="pct"/>
            <w:vMerge w:val="continue"/>
            <w:noWrap w:val="0"/>
            <w:vAlign w:val="center"/>
          </w:tcPr>
          <w:p w14:paraId="518ED614">
            <w:pPr>
              <w:jc w:val="center"/>
              <w:rPr>
                <w:rFonts w:hint="eastAsia" w:ascii="仿宋" w:hAnsi="仿宋" w:eastAsia="仿宋" w:cs="仿宋"/>
                <w:color w:val="auto"/>
                <w:kern w:val="0"/>
                <w:sz w:val="21"/>
                <w:szCs w:val="21"/>
                <w:highlight w:val="none"/>
              </w:rPr>
            </w:pPr>
          </w:p>
        </w:tc>
        <w:tc>
          <w:tcPr>
            <w:tcW w:w="560" w:type="pct"/>
            <w:vMerge w:val="continue"/>
            <w:noWrap w:val="0"/>
            <w:vAlign w:val="center"/>
          </w:tcPr>
          <w:p w14:paraId="17D7BD4B">
            <w:pPr>
              <w:jc w:val="center"/>
              <w:rPr>
                <w:rFonts w:hint="eastAsia" w:ascii="仿宋" w:hAnsi="仿宋" w:eastAsia="仿宋" w:cs="仿宋"/>
                <w:color w:val="auto"/>
                <w:kern w:val="0"/>
                <w:sz w:val="21"/>
                <w:szCs w:val="21"/>
                <w:highlight w:val="none"/>
              </w:rPr>
            </w:pPr>
          </w:p>
        </w:tc>
        <w:tc>
          <w:tcPr>
            <w:tcW w:w="818" w:type="pct"/>
            <w:vMerge w:val="continue"/>
            <w:noWrap w:val="0"/>
            <w:vAlign w:val="center"/>
          </w:tcPr>
          <w:p w14:paraId="56ACB6A3">
            <w:pPr>
              <w:jc w:val="center"/>
              <w:rPr>
                <w:rFonts w:hint="eastAsia" w:ascii="仿宋" w:hAnsi="仿宋" w:eastAsia="仿宋" w:cs="仿宋"/>
                <w:color w:val="auto"/>
                <w:kern w:val="0"/>
                <w:sz w:val="21"/>
                <w:szCs w:val="21"/>
                <w:highlight w:val="none"/>
              </w:rPr>
            </w:pPr>
          </w:p>
        </w:tc>
        <w:tc>
          <w:tcPr>
            <w:tcW w:w="732" w:type="pct"/>
            <w:noWrap w:val="0"/>
            <w:vAlign w:val="center"/>
          </w:tcPr>
          <w:p w14:paraId="09038111">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50%~60%</w:t>
            </w:r>
          </w:p>
        </w:tc>
        <w:tc>
          <w:tcPr>
            <w:tcW w:w="735" w:type="pct"/>
            <w:noWrap w:val="0"/>
            <w:vAlign w:val="center"/>
          </w:tcPr>
          <w:p w14:paraId="75107F73">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w:t>
            </w:r>
          </w:p>
        </w:tc>
        <w:tc>
          <w:tcPr>
            <w:tcW w:w="652" w:type="pct"/>
            <w:noWrap w:val="0"/>
            <w:vAlign w:val="center"/>
          </w:tcPr>
          <w:p w14:paraId="66BD15BD">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70%~80%</w:t>
            </w:r>
          </w:p>
        </w:tc>
        <w:tc>
          <w:tcPr>
            <w:tcW w:w="735" w:type="pct"/>
            <w:noWrap w:val="0"/>
            <w:vAlign w:val="center"/>
          </w:tcPr>
          <w:p w14:paraId="535441E7">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w:t>
            </w:r>
          </w:p>
        </w:tc>
      </w:tr>
      <w:tr w14:paraId="0D616F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765" w:type="pct"/>
            <w:vMerge w:val="continue"/>
            <w:noWrap w:val="0"/>
            <w:vAlign w:val="center"/>
          </w:tcPr>
          <w:p w14:paraId="736B405E">
            <w:pPr>
              <w:jc w:val="center"/>
              <w:rPr>
                <w:rFonts w:hint="eastAsia" w:ascii="仿宋" w:hAnsi="仿宋" w:eastAsia="仿宋" w:cs="仿宋"/>
                <w:color w:val="auto"/>
                <w:kern w:val="0"/>
                <w:sz w:val="21"/>
                <w:szCs w:val="21"/>
                <w:highlight w:val="none"/>
              </w:rPr>
            </w:pPr>
          </w:p>
        </w:tc>
        <w:tc>
          <w:tcPr>
            <w:tcW w:w="560" w:type="pct"/>
            <w:vMerge w:val="continue"/>
            <w:noWrap w:val="0"/>
            <w:vAlign w:val="center"/>
          </w:tcPr>
          <w:p w14:paraId="36F30507">
            <w:pPr>
              <w:jc w:val="center"/>
              <w:rPr>
                <w:rFonts w:hint="eastAsia" w:ascii="仿宋" w:hAnsi="仿宋" w:eastAsia="仿宋" w:cs="仿宋"/>
                <w:color w:val="auto"/>
                <w:kern w:val="0"/>
                <w:sz w:val="21"/>
                <w:szCs w:val="21"/>
                <w:highlight w:val="none"/>
              </w:rPr>
            </w:pPr>
          </w:p>
        </w:tc>
        <w:tc>
          <w:tcPr>
            <w:tcW w:w="818" w:type="pct"/>
            <w:vMerge w:val="continue"/>
            <w:noWrap w:val="0"/>
            <w:vAlign w:val="center"/>
          </w:tcPr>
          <w:p w14:paraId="7D33CB20">
            <w:pPr>
              <w:jc w:val="center"/>
              <w:rPr>
                <w:rFonts w:hint="eastAsia" w:ascii="仿宋" w:hAnsi="仿宋" w:eastAsia="仿宋" w:cs="仿宋"/>
                <w:color w:val="auto"/>
                <w:kern w:val="0"/>
                <w:sz w:val="21"/>
                <w:szCs w:val="21"/>
                <w:highlight w:val="none"/>
              </w:rPr>
            </w:pPr>
          </w:p>
        </w:tc>
        <w:tc>
          <w:tcPr>
            <w:tcW w:w="732" w:type="pct"/>
            <w:noWrap w:val="0"/>
            <w:vAlign w:val="center"/>
          </w:tcPr>
          <w:p w14:paraId="5D80FB11">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60%~70%</w:t>
            </w:r>
          </w:p>
        </w:tc>
        <w:tc>
          <w:tcPr>
            <w:tcW w:w="735" w:type="pct"/>
            <w:noWrap w:val="0"/>
            <w:vAlign w:val="center"/>
          </w:tcPr>
          <w:p w14:paraId="1B82CD75">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8</w:t>
            </w:r>
          </w:p>
        </w:tc>
        <w:tc>
          <w:tcPr>
            <w:tcW w:w="652" w:type="pct"/>
            <w:noWrap w:val="0"/>
            <w:vAlign w:val="center"/>
          </w:tcPr>
          <w:p w14:paraId="4BDC2934">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&gt;80%</w:t>
            </w:r>
          </w:p>
        </w:tc>
        <w:tc>
          <w:tcPr>
            <w:tcW w:w="735" w:type="pct"/>
            <w:noWrap w:val="0"/>
            <w:vAlign w:val="center"/>
          </w:tcPr>
          <w:p w14:paraId="60C943F5">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w:t>
            </w:r>
          </w:p>
        </w:tc>
      </w:tr>
      <w:tr w14:paraId="638EF9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765" w:type="pct"/>
            <w:vMerge w:val="continue"/>
            <w:noWrap w:val="0"/>
            <w:vAlign w:val="center"/>
          </w:tcPr>
          <w:p w14:paraId="24130E18">
            <w:pPr>
              <w:jc w:val="center"/>
              <w:rPr>
                <w:rFonts w:hint="eastAsia" w:ascii="仿宋" w:hAnsi="仿宋" w:eastAsia="仿宋" w:cs="仿宋"/>
                <w:color w:val="auto"/>
                <w:kern w:val="0"/>
                <w:sz w:val="21"/>
                <w:szCs w:val="21"/>
                <w:highlight w:val="none"/>
              </w:rPr>
            </w:pPr>
          </w:p>
        </w:tc>
        <w:tc>
          <w:tcPr>
            <w:tcW w:w="560" w:type="pct"/>
            <w:vMerge w:val="continue"/>
            <w:noWrap w:val="0"/>
            <w:vAlign w:val="center"/>
          </w:tcPr>
          <w:p w14:paraId="77ED8E01">
            <w:pPr>
              <w:jc w:val="center"/>
              <w:rPr>
                <w:rFonts w:hint="eastAsia" w:ascii="仿宋" w:hAnsi="仿宋" w:eastAsia="仿宋" w:cs="仿宋"/>
                <w:color w:val="auto"/>
                <w:kern w:val="0"/>
                <w:sz w:val="21"/>
                <w:szCs w:val="21"/>
                <w:highlight w:val="none"/>
              </w:rPr>
            </w:pPr>
          </w:p>
        </w:tc>
        <w:tc>
          <w:tcPr>
            <w:tcW w:w="818" w:type="pct"/>
            <w:vMerge w:val="continue"/>
            <w:noWrap w:val="0"/>
            <w:vAlign w:val="center"/>
          </w:tcPr>
          <w:p w14:paraId="74231FCD">
            <w:pPr>
              <w:jc w:val="center"/>
              <w:rPr>
                <w:rFonts w:hint="eastAsia" w:ascii="仿宋" w:hAnsi="仿宋" w:eastAsia="仿宋" w:cs="仿宋"/>
                <w:color w:val="auto"/>
                <w:kern w:val="0"/>
                <w:sz w:val="21"/>
                <w:szCs w:val="21"/>
                <w:highlight w:val="none"/>
              </w:rPr>
            </w:pPr>
          </w:p>
        </w:tc>
        <w:tc>
          <w:tcPr>
            <w:tcW w:w="732" w:type="pct"/>
            <w:noWrap w:val="0"/>
            <w:vAlign w:val="center"/>
          </w:tcPr>
          <w:p w14:paraId="173DF502">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70%~80%</w:t>
            </w:r>
          </w:p>
        </w:tc>
        <w:tc>
          <w:tcPr>
            <w:tcW w:w="735" w:type="pct"/>
            <w:noWrap w:val="0"/>
            <w:vAlign w:val="center"/>
          </w:tcPr>
          <w:p w14:paraId="5E7F54D5">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9</w:t>
            </w:r>
          </w:p>
        </w:tc>
        <w:tc>
          <w:tcPr>
            <w:tcW w:w="652" w:type="pct"/>
            <w:noWrap w:val="0"/>
            <w:vAlign w:val="center"/>
          </w:tcPr>
          <w:p w14:paraId="305F7E0A">
            <w:pPr>
              <w:jc w:val="center"/>
              <w:rPr>
                <w:rFonts w:hint="eastAsia" w:ascii="仿宋" w:hAnsi="仿宋" w:eastAsia="仿宋" w:cs="仿宋"/>
                <w:color w:val="auto"/>
                <w:kern w:val="0"/>
                <w:sz w:val="21"/>
                <w:szCs w:val="21"/>
                <w:highlight w:val="none"/>
              </w:rPr>
            </w:pPr>
          </w:p>
        </w:tc>
        <w:tc>
          <w:tcPr>
            <w:tcW w:w="735" w:type="pct"/>
            <w:noWrap w:val="0"/>
            <w:vAlign w:val="center"/>
          </w:tcPr>
          <w:p w14:paraId="3DADB978">
            <w:pPr>
              <w:jc w:val="center"/>
              <w:rPr>
                <w:rFonts w:hint="eastAsia" w:ascii="仿宋" w:hAnsi="仿宋" w:eastAsia="仿宋" w:cs="仿宋"/>
                <w:color w:val="auto"/>
                <w:kern w:val="0"/>
                <w:sz w:val="21"/>
                <w:szCs w:val="21"/>
                <w:highlight w:val="none"/>
              </w:rPr>
            </w:pPr>
          </w:p>
        </w:tc>
      </w:tr>
      <w:tr w14:paraId="5B7305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765" w:type="pct"/>
            <w:vMerge w:val="continue"/>
            <w:noWrap w:val="0"/>
            <w:vAlign w:val="center"/>
          </w:tcPr>
          <w:p w14:paraId="22B73304">
            <w:pPr>
              <w:jc w:val="center"/>
              <w:rPr>
                <w:rFonts w:hint="eastAsia" w:ascii="仿宋" w:hAnsi="仿宋" w:eastAsia="仿宋" w:cs="仿宋"/>
                <w:color w:val="auto"/>
                <w:kern w:val="0"/>
                <w:sz w:val="21"/>
                <w:szCs w:val="21"/>
                <w:highlight w:val="none"/>
              </w:rPr>
            </w:pPr>
          </w:p>
        </w:tc>
        <w:tc>
          <w:tcPr>
            <w:tcW w:w="560" w:type="pct"/>
            <w:vMerge w:val="continue"/>
            <w:noWrap w:val="0"/>
            <w:vAlign w:val="center"/>
          </w:tcPr>
          <w:p w14:paraId="40E1B49B">
            <w:pPr>
              <w:jc w:val="center"/>
              <w:rPr>
                <w:rFonts w:hint="eastAsia" w:ascii="仿宋" w:hAnsi="仿宋" w:eastAsia="仿宋" w:cs="仿宋"/>
                <w:color w:val="auto"/>
                <w:kern w:val="0"/>
                <w:sz w:val="21"/>
                <w:szCs w:val="21"/>
                <w:highlight w:val="none"/>
              </w:rPr>
            </w:pPr>
          </w:p>
        </w:tc>
        <w:tc>
          <w:tcPr>
            <w:tcW w:w="818" w:type="pct"/>
            <w:vMerge w:val="continue"/>
            <w:noWrap w:val="0"/>
            <w:vAlign w:val="center"/>
          </w:tcPr>
          <w:p w14:paraId="411BFEB4">
            <w:pPr>
              <w:jc w:val="center"/>
              <w:rPr>
                <w:rFonts w:hint="eastAsia" w:ascii="仿宋" w:hAnsi="仿宋" w:eastAsia="仿宋" w:cs="仿宋"/>
                <w:color w:val="auto"/>
                <w:kern w:val="0"/>
                <w:sz w:val="21"/>
                <w:szCs w:val="21"/>
                <w:highlight w:val="none"/>
              </w:rPr>
            </w:pPr>
          </w:p>
        </w:tc>
        <w:tc>
          <w:tcPr>
            <w:tcW w:w="732" w:type="pct"/>
            <w:noWrap w:val="0"/>
            <w:vAlign w:val="center"/>
          </w:tcPr>
          <w:p w14:paraId="1428CD19">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&gt;80%</w:t>
            </w:r>
          </w:p>
        </w:tc>
        <w:tc>
          <w:tcPr>
            <w:tcW w:w="735" w:type="pct"/>
            <w:noWrap w:val="0"/>
            <w:vAlign w:val="center"/>
          </w:tcPr>
          <w:p w14:paraId="4EF9B9D4">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w:t>
            </w:r>
          </w:p>
        </w:tc>
        <w:tc>
          <w:tcPr>
            <w:tcW w:w="652" w:type="pct"/>
            <w:noWrap w:val="0"/>
            <w:vAlign w:val="center"/>
          </w:tcPr>
          <w:p w14:paraId="639B6074">
            <w:pPr>
              <w:jc w:val="center"/>
              <w:rPr>
                <w:rFonts w:hint="eastAsia" w:ascii="仿宋" w:hAnsi="仿宋" w:eastAsia="仿宋" w:cs="仿宋"/>
                <w:color w:val="auto"/>
                <w:kern w:val="0"/>
                <w:sz w:val="21"/>
                <w:szCs w:val="21"/>
                <w:highlight w:val="none"/>
              </w:rPr>
            </w:pPr>
          </w:p>
        </w:tc>
        <w:tc>
          <w:tcPr>
            <w:tcW w:w="735" w:type="pct"/>
            <w:noWrap w:val="0"/>
            <w:vAlign w:val="center"/>
          </w:tcPr>
          <w:p w14:paraId="0EE956D8">
            <w:pPr>
              <w:jc w:val="center"/>
              <w:rPr>
                <w:rFonts w:hint="eastAsia" w:ascii="仿宋" w:hAnsi="仿宋" w:eastAsia="仿宋" w:cs="仿宋"/>
                <w:color w:val="auto"/>
                <w:kern w:val="0"/>
                <w:sz w:val="21"/>
                <w:szCs w:val="21"/>
                <w:highlight w:val="none"/>
              </w:rPr>
            </w:pPr>
          </w:p>
        </w:tc>
      </w:tr>
      <w:tr w14:paraId="47DC95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765" w:type="pct"/>
            <w:vMerge w:val="restart"/>
            <w:noWrap w:val="0"/>
            <w:vAlign w:val="center"/>
          </w:tcPr>
          <w:p w14:paraId="4F0793C1">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生态缓冲带</w:t>
            </w:r>
          </w:p>
        </w:tc>
        <w:tc>
          <w:tcPr>
            <w:tcW w:w="560" w:type="pct"/>
            <w:noWrap w:val="0"/>
            <w:vAlign w:val="center"/>
          </w:tcPr>
          <w:p w14:paraId="04C60143">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无</w:t>
            </w:r>
          </w:p>
        </w:tc>
        <w:tc>
          <w:tcPr>
            <w:tcW w:w="818" w:type="pct"/>
            <w:noWrap w:val="0"/>
            <w:vAlign w:val="center"/>
          </w:tcPr>
          <w:p w14:paraId="50827C6F">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0</w:t>
            </w:r>
          </w:p>
        </w:tc>
        <w:tc>
          <w:tcPr>
            <w:tcW w:w="732" w:type="pct"/>
            <w:noWrap w:val="0"/>
            <w:vAlign w:val="center"/>
          </w:tcPr>
          <w:p w14:paraId="6BC2C0AF">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无</w:t>
            </w:r>
          </w:p>
        </w:tc>
        <w:tc>
          <w:tcPr>
            <w:tcW w:w="735" w:type="pct"/>
            <w:noWrap w:val="0"/>
            <w:vAlign w:val="center"/>
          </w:tcPr>
          <w:p w14:paraId="177291F9">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0</w:t>
            </w:r>
          </w:p>
        </w:tc>
        <w:tc>
          <w:tcPr>
            <w:tcW w:w="652" w:type="pct"/>
            <w:noWrap w:val="0"/>
            <w:vAlign w:val="center"/>
          </w:tcPr>
          <w:p w14:paraId="666C4255">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无</w:t>
            </w:r>
          </w:p>
        </w:tc>
        <w:tc>
          <w:tcPr>
            <w:tcW w:w="735" w:type="pct"/>
            <w:noWrap w:val="0"/>
            <w:vAlign w:val="center"/>
          </w:tcPr>
          <w:p w14:paraId="42E92624">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0</w:t>
            </w:r>
          </w:p>
        </w:tc>
      </w:tr>
      <w:tr w14:paraId="1E52AF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765" w:type="pct"/>
            <w:vMerge w:val="continue"/>
            <w:noWrap w:val="0"/>
            <w:vAlign w:val="center"/>
          </w:tcPr>
          <w:p w14:paraId="48575B06">
            <w:pPr>
              <w:jc w:val="center"/>
              <w:rPr>
                <w:rFonts w:hint="eastAsia" w:ascii="仿宋" w:hAnsi="仿宋" w:eastAsia="仿宋" w:cs="仿宋"/>
                <w:color w:val="auto"/>
                <w:kern w:val="0"/>
                <w:sz w:val="21"/>
                <w:szCs w:val="21"/>
                <w:highlight w:val="none"/>
              </w:rPr>
            </w:pPr>
          </w:p>
        </w:tc>
        <w:tc>
          <w:tcPr>
            <w:tcW w:w="560" w:type="pct"/>
            <w:noWrap w:val="0"/>
            <w:vAlign w:val="center"/>
          </w:tcPr>
          <w:p w14:paraId="717642BC">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宽度&gt;50m</w:t>
            </w:r>
          </w:p>
        </w:tc>
        <w:tc>
          <w:tcPr>
            <w:tcW w:w="818" w:type="pct"/>
            <w:noWrap w:val="0"/>
            <w:vAlign w:val="center"/>
          </w:tcPr>
          <w:p w14:paraId="11F2B5BD">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0</w:t>
            </w:r>
          </w:p>
        </w:tc>
        <w:tc>
          <w:tcPr>
            <w:tcW w:w="732" w:type="pct"/>
            <w:noWrap w:val="0"/>
            <w:vAlign w:val="center"/>
          </w:tcPr>
          <w:p w14:paraId="5204E7A1">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宽度&gt;40m</w:t>
            </w:r>
          </w:p>
        </w:tc>
        <w:tc>
          <w:tcPr>
            <w:tcW w:w="735" w:type="pct"/>
            <w:noWrap w:val="0"/>
            <w:vAlign w:val="center"/>
          </w:tcPr>
          <w:p w14:paraId="31A6802C">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0</w:t>
            </w:r>
          </w:p>
        </w:tc>
        <w:tc>
          <w:tcPr>
            <w:tcW w:w="652" w:type="pct"/>
            <w:noWrap w:val="0"/>
            <w:vAlign w:val="center"/>
          </w:tcPr>
          <w:p w14:paraId="05547D09">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宽度&gt;30m</w:t>
            </w:r>
          </w:p>
        </w:tc>
        <w:tc>
          <w:tcPr>
            <w:tcW w:w="735" w:type="pct"/>
            <w:noWrap w:val="0"/>
            <w:vAlign w:val="center"/>
          </w:tcPr>
          <w:p w14:paraId="0B912CC7">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0</w:t>
            </w:r>
          </w:p>
        </w:tc>
      </w:tr>
      <w:tr w14:paraId="093E26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765" w:type="pct"/>
            <w:vMerge w:val="continue"/>
            <w:noWrap w:val="0"/>
            <w:vAlign w:val="center"/>
          </w:tcPr>
          <w:p w14:paraId="16065F8C">
            <w:pPr>
              <w:jc w:val="center"/>
              <w:rPr>
                <w:rFonts w:hint="eastAsia" w:ascii="仿宋" w:hAnsi="仿宋" w:eastAsia="仿宋" w:cs="仿宋"/>
                <w:color w:val="auto"/>
                <w:kern w:val="0"/>
                <w:sz w:val="21"/>
                <w:szCs w:val="21"/>
                <w:highlight w:val="none"/>
              </w:rPr>
            </w:pPr>
          </w:p>
        </w:tc>
        <w:tc>
          <w:tcPr>
            <w:tcW w:w="560" w:type="pct"/>
            <w:noWrap w:val="0"/>
            <w:vAlign w:val="center"/>
          </w:tcPr>
          <w:p w14:paraId="14040498">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宽度≤50m</w:t>
            </w:r>
          </w:p>
        </w:tc>
        <w:tc>
          <w:tcPr>
            <w:tcW w:w="818" w:type="pct"/>
            <w:noWrap w:val="0"/>
            <w:vAlign w:val="center"/>
          </w:tcPr>
          <w:p w14:paraId="4E52E3CF">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w:t>
            </w:r>
          </w:p>
        </w:tc>
        <w:tc>
          <w:tcPr>
            <w:tcW w:w="732" w:type="pct"/>
            <w:noWrap w:val="0"/>
            <w:vAlign w:val="center"/>
          </w:tcPr>
          <w:p w14:paraId="53B12A74">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宽度≤40m</w:t>
            </w:r>
          </w:p>
        </w:tc>
        <w:tc>
          <w:tcPr>
            <w:tcW w:w="735" w:type="pct"/>
            <w:noWrap w:val="0"/>
            <w:vAlign w:val="center"/>
          </w:tcPr>
          <w:p w14:paraId="3507C413">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w:t>
            </w:r>
          </w:p>
        </w:tc>
        <w:tc>
          <w:tcPr>
            <w:tcW w:w="652" w:type="pct"/>
            <w:noWrap w:val="0"/>
            <w:vAlign w:val="center"/>
          </w:tcPr>
          <w:p w14:paraId="35EE8F8D">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宽度≤30m</w:t>
            </w:r>
          </w:p>
        </w:tc>
        <w:tc>
          <w:tcPr>
            <w:tcW w:w="735" w:type="pct"/>
            <w:noWrap w:val="0"/>
            <w:vAlign w:val="center"/>
          </w:tcPr>
          <w:p w14:paraId="4C888DE3">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w:t>
            </w:r>
          </w:p>
        </w:tc>
      </w:tr>
      <w:tr w14:paraId="10BF02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765" w:type="pct"/>
            <w:noWrap w:val="0"/>
            <w:vAlign w:val="center"/>
          </w:tcPr>
          <w:p w14:paraId="296788B8">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评分结果</w:t>
            </w:r>
          </w:p>
        </w:tc>
        <w:tc>
          <w:tcPr>
            <w:tcW w:w="560" w:type="pct"/>
            <w:noWrap w:val="0"/>
            <w:vAlign w:val="center"/>
          </w:tcPr>
          <w:p w14:paraId="25BAA3DB">
            <w:pPr>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无</w:t>
            </w:r>
          </w:p>
        </w:tc>
        <w:tc>
          <w:tcPr>
            <w:tcW w:w="818" w:type="pct"/>
            <w:noWrap w:val="0"/>
            <w:vAlign w:val="center"/>
          </w:tcPr>
          <w:p w14:paraId="7DCC334D">
            <w:pPr>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0</w:t>
            </w:r>
          </w:p>
        </w:tc>
        <w:tc>
          <w:tcPr>
            <w:tcW w:w="732" w:type="pct"/>
            <w:noWrap w:val="0"/>
            <w:vAlign w:val="center"/>
          </w:tcPr>
          <w:p w14:paraId="146CD94A">
            <w:pPr>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0.21%</w:t>
            </w:r>
          </w:p>
        </w:tc>
        <w:tc>
          <w:tcPr>
            <w:tcW w:w="735" w:type="pct"/>
            <w:noWrap w:val="0"/>
            <w:vAlign w:val="center"/>
          </w:tcPr>
          <w:p w14:paraId="2DEF89EE">
            <w:pPr>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2</w:t>
            </w:r>
          </w:p>
        </w:tc>
        <w:tc>
          <w:tcPr>
            <w:tcW w:w="652" w:type="pct"/>
            <w:noWrap w:val="0"/>
            <w:vAlign w:val="center"/>
          </w:tcPr>
          <w:p w14:paraId="3896268A">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无</w:t>
            </w:r>
          </w:p>
        </w:tc>
        <w:tc>
          <w:tcPr>
            <w:tcW w:w="735" w:type="pct"/>
            <w:noWrap w:val="0"/>
            <w:vAlign w:val="center"/>
          </w:tcPr>
          <w:p w14:paraId="1A972EC3">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0</w:t>
            </w:r>
          </w:p>
        </w:tc>
      </w:tr>
    </w:tbl>
    <w:p w14:paraId="0CFF9D14">
      <w:pPr>
        <w:pStyle w:val="13"/>
        <w:rPr>
          <w:rFonts w:hint="eastAsia" w:ascii="仿宋" w:hAnsi="仿宋" w:eastAsia="仿宋" w:cs="仿宋"/>
          <w:b/>
          <w:color w:val="auto"/>
          <w:sz w:val="24"/>
          <w:szCs w:val="24"/>
          <w:highlight w:val="none"/>
        </w:rPr>
      </w:pPr>
    </w:p>
    <w:p w14:paraId="1E3DC352">
      <w:pPr>
        <w:widowControl/>
        <w:snapToGrid w:val="0"/>
        <w:spacing w:line="360" w:lineRule="auto"/>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2、风险计算</w:t>
      </w:r>
    </w:p>
    <w:p w14:paraId="142D0EBA">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通过源项分析并根据风险源所在保护区内的影响程度和影响范围，根本表2.8-75非点源对水源存在的风险评分值进行计算。</w:t>
      </w:r>
    </w:p>
    <w:p w14:paraId="4DAB2D41">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非点源评分值：RY=Y1+Y2+Y3</w:t>
      </w:r>
    </w:p>
    <w:p w14:paraId="4C915F3D">
      <w:pPr>
        <w:adjustRightInd w:val="0"/>
        <w:snapToGrid w:val="0"/>
        <w:spacing w:line="360" w:lineRule="auto"/>
        <w:ind w:firstLine="2520" w:firstLineChars="900"/>
        <w:jc w:val="both"/>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RY=0+2+0=2</w:t>
      </w:r>
    </w:p>
    <w:p w14:paraId="79F93EBD">
      <w:pPr>
        <w:widowControl/>
        <w:snapToGrid w:val="0"/>
        <w:spacing w:line="360" w:lineRule="auto"/>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3、风险评估</w:t>
      </w:r>
    </w:p>
    <w:p w14:paraId="316DF5FC">
      <w:pPr>
        <w:widowControl/>
        <w:topLinePun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表2.8-</w:t>
      </w:r>
      <w:r>
        <w:rPr>
          <w:rFonts w:hint="eastAsia" w:ascii="仿宋" w:hAnsi="仿宋" w:eastAsia="仿宋" w:cs="仿宋"/>
          <w:b/>
          <w:color w:val="auto"/>
          <w:sz w:val="24"/>
          <w:szCs w:val="24"/>
          <w:highlight w:val="none"/>
          <w:lang w:val="en-US" w:eastAsia="zh-CN"/>
        </w:rPr>
        <w:t>4</w:t>
      </w:r>
      <w:r>
        <w:rPr>
          <w:rFonts w:hint="eastAsia" w:ascii="仿宋" w:hAnsi="仿宋" w:eastAsia="仿宋" w:cs="仿宋"/>
          <w:b/>
          <w:color w:val="auto"/>
          <w:sz w:val="24"/>
          <w:szCs w:val="24"/>
          <w:highlight w:val="none"/>
        </w:rPr>
        <w:t xml:space="preserve"> </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color w:val="auto"/>
          <w:sz w:val="24"/>
          <w:szCs w:val="24"/>
          <w:highlight w:val="none"/>
        </w:rPr>
        <w:t xml:space="preserve"> 风险评分及应对措施</w:t>
      </w:r>
    </w:p>
    <w:tbl>
      <w:tblPr>
        <w:tblStyle w:val="14"/>
        <w:tblpPr w:leftFromText="181" w:rightFromText="181" w:bottomFromText="170" w:vertAnchor="text" w:tblpXSpec="center" w:tblpY="1"/>
        <w:tblOverlap w:val="never"/>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789"/>
        <w:gridCol w:w="4499"/>
      </w:tblGrid>
      <w:tr w14:paraId="2D75D8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578" w:type="pct"/>
            <w:noWrap w:val="0"/>
            <w:vAlign w:val="center"/>
          </w:tcPr>
          <w:p w14:paraId="4ABFF127">
            <w:pPr>
              <w:widowControl/>
              <w:snapToGrid w:val="0"/>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风险评分结果</w:t>
            </w:r>
          </w:p>
        </w:tc>
        <w:tc>
          <w:tcPr>
            <w:tcW w:w="2422" w:type="pct"/>
            <w:noWrap w:val="0"/>
            <w:vAlign w:val="center"/>
          </w:tcPr>
          <w:p w14:paraId="78E7633D">
            <w:pPr>
              <w:widowControl/>
              <w:snapToGrid w:val="0"/>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风险应对措施</w:t>
            </w:r>
          </w:p>
        </w:tc>
      </w:tr>
      <w:tr w14:paraId="137390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578" w:type="pct"/>
            <w:noWrap w:val="0"/>
            <w:vAlign w:val="center"/>
          </w:tcPr>
          <w:p w14:paraId="1EB6D9E2">
            <w:pPr>
              <w:widowControl/>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R</w:t>
            </w:r>
            <w:r>
              <w:rPr>
                <w:rFonts w:hint="eastAsia" w:ascii="仿宋" w:hAnsi="仿宋" w:eastAsia="仿宋" w:cs="仿宋"/>
                <w:color w:val="auto"/>
                <w:position w:val="-2"/>
                <w:sz w:val="21"/>
                <w:szCs w:val="21"/>
                <w:highlight w:val="none"/>
              </w:rPr>
              <w:t>Y</w:t>
            </w:r>
            <w:r>
              <w:rPr>
                <w:rFonts w:hint="eastAsia" w:ascii="仿宋" w:hAnsi="仿宋" w:eastAsia="仿宋" w:cs="仿宋"/>
                <w:color w:val="auto"/>
                <w:sz w:val="21"/>
                <w:szCs w:val="21"/>
                <w:highlight w:val="none"/>
              </w:rPr>
              <w:t>≤3</w:t>
            </w:r>
          </w:p>
        </w:tc>
        <w:tc>
          <w:tcPr>
            <w:tcW w:w="2422" w:type="pct"/>
            <w:noWrap w:val="0"/>
            <w:vAlign w:val="center"/>
          </w:tcPr>
          <w:p w14:paraId="2C8E5222">
            <w:pPr>
              <w:widowControl/>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pacing w:val="-3"/>
                <w:sz w:val="21"/>
                <w:szCs w:val="21"/>
                <w:highlight w:val="none"/>
              </w:rPr>
              <w:t>可接受程度</w:t>
            </w:r>
          </w:p>
        </w:tc>
      </w:tr>
      <w:tr w14:paraId="2217EB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578" w:type="pct"/>
            <w:noWrap w:val="0"/>
            <w:vAlign w:val="center"/>
          </w:tcPr>
          <w:p w14:paraId="7BA66A6D">
            <w:pPr>
              <w:widowControl/>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3&lt;R</w:t>
            </w:r>
            <w:r>
              <w:rPr>
                <w:rFonts w:hint="eastAsia" w:ascii="仿宋" w:hAnsi="仿宋" w:eastAsia="仿宋" w:cs="仿宋"/>
                <w:color w:val="auto"/>
                <w:position w:val="-2"/>
                <w:sz w:val="21"/>
                <w:szCs w:val="21"/>
                <w:highlight w:val="none"/>
              </w:rPr>
              <w:t>Y</w:t>
            </w:r>
            <w:r>
              <w:rPr>
                <w:rFonts w:hint="eastAsia" w:ascii="仿宋" w:hAnsi="仿宋" w:eastAsia="仿宋" w:cs="仿宋"/>
                <w:color w:val="auto"/>
                <w:sz w:val="21"/>
                <w:szCs w:val="21"/>
                <w:highlight w:val="none"/>
              </w:rPr>
              <w:t>≤7</w:t>
            </w:r>
          </w:p>
        </w:tc>
        <w:tc>
          <w:tcPr>
            <w:tcW w:w="2422" w:type="pct"/>
            <w:noWrap w:val="0"/>
            <w:vAlign w:val="center"/>
          </w:tcPr>
          <w:p w14:paraId="1A6A0945">
            <w:pPr>
              <w:widowControl/>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pacing w:val="-5"/>
                <w:sz w:val="21"/>
                <w:szCs w:val="21"/>
                <w:highlight w:val="none"/>
              </w:rPr>
              <w:t>采取</w:t>
            </w:r>
            <w:r>
              <w:rPr>
                <w:rFonts w:hint="eastAsia" w:ascii="仿宋" w:hAnsi="仿宋" w:eastAsia="仿宋" w:cs="仿宋"/>
                <w:color w:val="auto"/>
                <w:spacing w:val="-8"/>
                <w:sz w:val="21"/>
                <w:szCs w:val="21"/>
                <w:highlight w:val="none"/>
              </w:rPr>
              <w:t>风险防范措施</w:t>
            </w:r>
          </w:p>
        </w:tc>
      </w:tr>
      <w:tr w14:paraId="296A97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578" w:type="pct"/>
            <w:noWrap w:val="0"/>
            <w:vAlign w:val="center"/>
          </w:tcPr>
          <w:p w14:paraId="17D76C6D">
            <w:pPr>
              <w:widowControl/>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7&lt;Ry≤9</w:t>
            </w:r>
          </w:p>
        </w:tc>
        <w:tc>
          <w:tcPr>
            <w:tcW w:w="2422" w:type="pct"/>
            <w:noWrap w:val="0"/>
            <w:vAlign w:val="center"/>
          </w:tcPr>
          <w:p w14:paraId="65A5189F">
            <w:pPr>
              <w:widowControl/>
              <w:snapToGrid w:val="0"/>
              <w:jc w:val="center"/>
              <w:rPr>
                <w:rFonts w:hint="eastAsia" w:ascii="仿宋" w:hAnsi="仿宋" w:eastAsia="仿宋" w:cs="仿宋"/>
                <w:color w:val="auto"/>
                <w:spacing w:val="-5"/>
                <w:sz w:val="21"/>
                <w:szCs w:val="21"/>
                <w:highlight w:val="none"/>
              </w:rPr>
            </w:pPr>
            <w:r>
              <w:rPr>
                <w:rFonts w:hint="eastAsia" w:ascii="仿宋" w:hAnsi="仿宋" w:eastAsia="仿宋" w:cs="仿宋"/>
                <w:color w:val="auto"/>
                <w:spacing w:val="-5"/>
                <w:sz w:val="21"/>
                <w:szCs w:val="21"/>
                <w:highlight w:val="none"/>
              </w:rPr>
              <w:t>采取风险应急预警措施</w:t>
            </w:r>
          </w:p>
        </w:tc>
      </w:tr>
      <w:tr w14:paraId="5FBC97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578" w:type="pct"/>
            <w:noWrap w:val="0"/>
            <w:vAlign w:val="center"/>
          </w:tcPr>
          <w:p w14:paraId="6D25E32E">
            <w:pPr>
              <w:widowControl/>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R</w:t>
            </w:r>
            <w:r>
              <w:rPr>
                <w:rFonts w:hint="eastAsia" w:ascii="仿宋" w:hAnsi="仿宋" w:eastAsia="仿宋" w:cs="仿宋"/>
                <w:color w:val="auto"/>
                <w:position w:val="-2"/>
                <w:sz w:val="21"/>
                <w:szCs w:val="21"/>
                <w:highlight w:val="none"/>
              </w:rPr>
              <w:t>Y</w:t>
            </w:r>
            <w:r>
              <w:rPr>
                <w:rFonts w:hint="eastAsia" w:ascii="仿宋" w:hAnsi="仿宋" w:eastAsia="仿宋" w:cs="仿宋"/>
                <w:color w:val="auto"/>
                <w:sz w:val="21"/>
                <w:szCs w:val="21"/>
                <w:highlight w:val="none"/>
              </w:rPr>
              <w:t>&gt;9</w:t>
            </w:r>
          </w:p>
        </w:tc>
        <w:tc>
          <w:tcPr>
            <w:tcW w:w="2422" w:type="pct"/>
            <w:noWrap w:val="0"/>
            <w:vAlign w:val="center"/>
          </w:tcPr>
          <w:p w14:paraId="76B2FB42">
            <w:pPr>
              <w:widowControl/>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采取风险应急措施</w:t>
            </w:r>
          </w:p>
        </w:tc>
      </w:tr>
    </w:tbl>
    <w:p w14:paraId="63510C58">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根据风险计算结果，对照表2.8-75，怒江中山乡芒丙村河流型水源地饮用水水源地的非点源环境风险值RY=2，可接受程度。</w:t>
      </w:r>
    </w:p>
    <w:p w14:paraId="48EFD5D2">
      <w:pPr>
        <w:adjustRightInd w:val="0"/>
        <w:snapToGrid w:val="0"/>
        <w:spacing w:line="360" w:lineRule="auto"/>
        <w:ind w:firstLine="480"/>
        <w:rPr>
          <w:rFonts w:hint="eastAsia" w:ascii="仿宋" w:hAnsi="仿宋" w:eastAsia="仿宋" w:cs="仿宋"/>
          <w:color w:val="auto"/>
          <w:sz w:val="28"/>
          <w:szCs w:val="28"/>
          <w:highlight w:val="none"/>
          <w:lang w:val="en-US" w:eastAsia="zh-CN"/>
        </w:rPr>
        <w:sectPr>
          <w:headerReference r:id="rId4" w:type="default"/>
          <w:footerReference r:id="rId5"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p w14:paraId="6CB0B5ED">
      <w:pPr>
        <w:pStyle w:val="4"/>
        <w:keepNext/>
        <w:keepLines/>
        <w:pageBreakBefore/>
        <w:widowControl w:val="0"/>
        <w:kinsoku/>
        <w:wordWrap/>
        <w:overflowPunct/>
        <w:topLinePunct w:val="0"/>
        <w:autoSpaceDE/>
        <w:autoSpaceDN/>
        <w:bidi w:val="0"/>
        <w:adjustRightInd/>
        <w:snapToGrid/>
        <w:spacing w:before="0" w:after="0" w:line="360" w:lineRule="auto"/>
        <w:textAlignment w:val="auto"/>
        <w:rPr>
          <w:rFonts w:hint="eastAsia" w:ascii="仿宋" w:hAnsi="仿宋" w:eastAsia="仿宋" w:cs="仿宋"/>
          <w:b/>
          <w:bCs w:val="0"/>
          <w:color w:val="auto"/>
          <w:highlight w:val="none"/>
        </w:rPr>
      </w:pPr>
      <w:bookmarkStart w:id="41" w:name="_Toc16549"/>
      <w:r>
        <w:rPr>
          <w:rFonts w:hint="eastAsia" w:ascii="仿宋" w:hAnsi="仿宋" w:eastAsia="仿宋" w:cs="仿宋"/>
          <w:b/>
          <w:bCs w:val="0"/>
          <w:color w:val="auto"/>
          <w:highlight w:val="none"/>
          <w:lang w:val="en-US" w:eastAsia="zh-CN"/>
        </w:rPr>
        <w:t>保护区划分与定界</w:t>
      </w:r>
      <w:bookmarkEnd w:id="41"/>
    </w:p>
    <w:p w14:paraId="09DBF5FF">
      <w:pPr>
        <w:pStyle w:val="5"/>
        <w:spacing w:line="360" w:lineRule="auto"/>
        <w:rPr>
          <w:rFonts w:hint="eastAsia" w:ascii="仿宋" w:hAnsi="仿宋" w:eastAsia="仿宋" w:cs="仿宋"/>
          <w:b/>
          <w:bCs w:val="0"/>
          <w:color w:val="auto"/>
          <w:highlight w:val="none"/>
        </w:rPr>
      </w:pPr>
      <w:bookmarkStart w:id="42" w:name="_Toc5425"/>
      <w:r>
        <w:rPr>
          <w:rFonts w:hint="eastAsia" w:ascii="仿宋" w:hAnsi="仿宋" w:eastAsia="仿宋" w:cs="仿宋"/>
          <w:b/>
          <w:bCs w:val="0"/>
          <w:color w:val="auto"/>
          <w:highlight w:val="none"/>
          <w:lang w:val="en-US" w:eastAsia="zh-CN"/>
        </w:rPr>
        <w:t>保护区划分的技术方法</w:t>
      </w:r>
      <w:bookmarkEnd w:id="42"/>
    </w:p>
    <w:p w14:paraId="4E7DE312">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rPr>
      </w:pPr>
      <w:bookmarkStart w:id="43" w:name="_Toc6903"/>
      <w:r>
        <w:rPr>
          <w:rFonts w:hint="eastAsia" w:ascii="仿宋" w:hAnsi="仿宋" w:eastAsia="仿宋" w:cs="仿宋"/>
          <w:b/>
          <w:bCs w:val="0"/>
          <w:color w:val="auto"/>
          <w:highlight w:val="none"/>
          <w:lang w:val="en-US" w:eastAsia="zh-CN"/>
        </w:rPr>
        <w:t>保护区划分技术原则</w:t>
      </w:r>
      <w:bookmarkEnd w:id="43"/>
    </w:p>
    <w:p w14:paraId="34BA6D3D">
      <w:pPr>
        <w:adjustRightInd w:val="0"/>
        <w:snapToGrid w:val="0"/>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饮用水水源保护区划分考虑以下因素：水源地的地理位置、水文、气象、地质特征、水动力特性、水域污染类型、污染特征、污染源分布、排水区分布、水源地规模、水量需求、航运资源和需求、社会经济发展规模和环境管理水平。</w:t>
      </w:r>
    </w:p>
    <w:p w14:paraId="3DB0B68C">
      <w:pPr>
        <w:adjustRightInd w:val="0"/>
        <w:snapToGrid w:val="0"/>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地下水饮用水水源保护区范围：应按照不同水域特点进行水质定量预测，并考虑当地具体条件，保证在规划设计的水文条件、污染负荷及供水量时，保护区的水质能满足相应的标准。</w:t>
      </w:r>
    </w:p>
    <w:p w14:paraId="53402666">
      <w:pPr>
        <w:adjustRightInd w:val="0"/>
        <w:snapToGrid w:val="0"/>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划定的饮用水水源一级保护区，应防止水源地附近人类活动对水源的直接污染；划定的饮用水水源二级保护区，应足以使所选定的主要污染源在向取水点输移过程中，衰减到所期望的浓度水平；在正常情况下可保证取水水质达到规定要求；一旦出现污染水源的突发事情，有采取紧急补救的时间和缓冲地带。</w:t>
      </w:r>
    </w:p>
    <w:p w14:paraId="38A8F7C6">
      <w:pPr>
        <w:adjustRightInd w:val="0"/>
        <w:snapToGrid w:val="0"/>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划定的水域保护区范围，应以确保饮用水水源水质不受污染为前提，以便于实施环境管理为原则。</w:t>
      </w:r>
    </w:p>
    <w:p w14:paraId="1EFADD27">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lang w:val="en-US" w:eastAsia="zh-CN"/>
        </w:rPr>
      </w:pPr>
      <w:bookmarkStart w:id="44" w:name="_Toc26136"/>
      <w:r>
        <w:rPr>
          <w:rFonts w:hint="eastAsia" w:ascii="仿宋" w:hAnsi="仿宋" w:eastAsia="仿宋" w:cs="仿宋"/>
          <w:b/>
          <w:bCs w:val="0"/>
          <w:color w:val="auto"/>
          <w:highlight w:val="none"/>
          <w:lang w:val="zh-CN" w:eastAsia="zh-CN"/>
        </w:rPr>
        <w:t>保护区划分技术方法及数据</w:t>
      </w:r>
      <w:bookmarkEnd w:id="44"/>
    </w:p>
    <w:p w14:paraId="14702409">
      <w:pPr>
        <w:widowControl/>
        <w:adjustRightInd w:val="0"/>
        <w:snapToGrid w:val="0"/>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芒市乡镇及以下水源地保护区水源地包含了河流型饮用水源保护区、水库型饮用水源保护区和地下水型饮用水水源保护区。根据《饮用水水源保护区划分技术规范》（HJ 338-2018）技术要求，水源地划分参照河流型、水库型、地下水型水源的划分方法，划分一级、二级保护区范围。</w:t>
      </w:r>
    </w:p>
    <w:p w14:paraId="356A5DE8">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lang w:val="en-US" w:eastAsia="zh-CN"/>
        </w:rPr>
      </w:pPr>
      <w:bookmarkStart w:id="45" w:name="_Toc31565"/>
      <w:r>
        <w:rPr>
          <w:rFonts w:hint="eastAsia" w:ascii="仿宋" w:hAnsi="仿宋" w:eastAsia="仿宋" w:cs="仿宋"/>
          <w:b/>
          <w:bCs w:val="0"/>
          <w:color w:val="auto"/>
          <w:highlight w:val="none"/>
          <w:lang w:val="en-US" w:eastAsia="zh-CN"/>
        </w:rPr>
        <w:t>河流型保护区划分</w:t>
      </w:r>
      <w:bookmarkEnd w:id="45"/>
    </w:p>
    <w:p w14:paraId="44715CE2">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划分方法</w:t>
      </w:r>
    </w:p>
    <w:p w14:paraId="50384E62">
      <w:pPr>
        <w:widowControl/>
        <w:adjustRightInd w:val="0"/>
        <w:snapToGrid w:val="0"/>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按照《饮用水水源保护区划分技术规范》（HJ338-2018），利用区域地形图、水系图、土地利用现状图、土地利用规划图，采用地形边界法、类比经验法，划分水源地地表一级保护区和二级保护区，对局部区域，根据实际情况进行微调。</w:t>
      </w:r>
    </w:p>
    <w:p w14:paraId="5B0C3FCE">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一级保护区划分</w:t>
      </w:r>
    </w:p>
    <w:p w14:paraId="5BC76F1B">
      <w:pPr>
        <w:widowControl/>
        <w:topLinePunct/>
        <w:spacing w:line="360" w:lineRule="auto"/>
        <w:ind w:firstLine="562" w:firstLineChars="200"/>
        <w:jc w:val="left"/>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1、水域范围</w:t>
      </w:r>
    </w:p>
    <w:p w14:paraId="1F27D2B3">
      <w:pPr>
        <w:widowControl/>
        <w:adjustRightInd w:val="0"/>
        <w:snapToGrid w:val="0"/>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根据《饮用水水源保护区划分技术规范》（HJ 338-2018）5.1.1章节。</w:t>
      </w:r>
    </w:p>
    <w:p w14:paraId="4623885B">
      <w:pPr>
        <w:widowControl/>
        <w:adjustRightInd w:val="0"/>
        <w:snapToGrid w:val="0"/>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5.1.1.1一般河流水源地，一级保护区水域长度为取水口上游不小于1000m，下游不小于100m范围内的河道水面。</w:t>
      </w:r>
    </w:p>
    <w:p w14:paraId="584C3354">
      <w:pPr>
        <w:widowControl/>
        <w:topLinePunct/>
        <w:spacing w:line="360" w:lineRule="auto"/>
        <w:ind w:firstLine="562" w:firstLineChars="200"/>
        <w:jc w:val="left"/>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2、陆域范围</w:t>
      </w:r>
    </w:p>
    <w:p w14:paraId="336A8D39">
      <w:pPr>
        <w:widowControl/>
        <w:adjustRightInd w:val="0"/>
        <w:snapToGrid w:val="0"/>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根据《饮用水水源保护区划分技术规范》（HJ 338-2018）5.1.2章节。</w:t>
      </w:r>
    </w:p>
    <w:p w14:paraId="739FBE82">
      <w:pPr>
        <w:widowControl/>
        <w:adjustRightInd w:val="0"/>
        <w:snapToGrid w:val="0"/>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5.1.2.2陆域沿岸纵深与河岸的水平距离不小于50m；但不超过流域分水岭范围。对于有防洪堤坝的，可以防洪堤坝为边界；并要采取措施，防止污染物进入保护区内。</w:t>
      </w:r>
    </w:p>
    <w:p w14:paraId="0D4FF200">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二级保护区划分</w:t>
      </w:r>
    </w:p>
    <w:p w14:paraId="45AF9686">
      <w:pPr>
        <w:widowControl/>
        <w:adjustRightInd w:val="0"/>
        <w:snapToGrid w:val="0"/>
        <w:spacing w:line="360" w:lineRule="auto"/>
        <w:ind w:firstLine="562" w:firstLineChars="200"/>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1、水域范围</w:t>
      </w:r>
    </w:p>
    <w:p w14:paraId="3D6AD9CB">
      <w:pPr>
        <w:widowControl/>
        <w:adjustRightInd w:val="0"/>
        <w:snapToGrid w:val="0"/>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根据《饮用水水源保护区划分技术规范》（HJ 338-2018）5.2.1章节。</w:t>
      </w:r>
    </w:p>
    <w:p w14:paraId="4D50903F">
      <w:pPr>
        <w:widowControl/>
        <w:adjustRightInd w:val="0"/>
        <w:snapToGrid w:val="0"/>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5.2.1.1.满足条件的水源地，可采用类比经验法确定二级保护区水域范围。</w:t>
      </w:r>
    </w:p>
    <w:p w14:paraId="5C2CF475">
      <w:pPr>
        <w:widowControl/>
        <w:adjustRightInd w:val="0"/>
        <w:snapToGrid w:val="0"/>
        <w:spacing w:line="360" w:lineRule="auto"/>
        <w:ind w:firstLine="562" w:firstLineChars="200"/>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2、陆域范围</w:t>
      </w:r>
    </w:p>
    <w:p w14:paraId="0BAA374B">
      <w:pPr>
        <w:widowControl/>
        <w:adjustRightInd w:val="0"/>
        <w:snapToGrid w:val="0"/>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根据《饮用水水源保护区划分技术规范》（HJ 338-2018）5.2.2章节。</w:t>
      </w:r>
    </w:p>
    <w:p w14:paraId="76AD16A6">
      <w:pPr>
        <w:widowControl/>
        <w:adjustRightInd w:val="0"/>
        <w:snapToGrid w:val="0"/>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5.2.2.2二级保护区陆域沿岸纵深范围一般不小于1000m，但不超过流域分水岭范围。对于流域面积小于100km²小型流域，二级保护区可以是整个集水范围。具体可依据自然地理、环境特征和环境管理需要确定。对于有防洪堤坝的，可以防洪堤坝为边界，并要采取措施，防止污染物进入保护区内。</w:t>
      </w:r>
    </w:p>
    <w:p w14:paraId="44BBB36C">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lang w:val="en-US" w:eastAsia="zh-CN"/>
        </w:rPr>
      </w:pPr>
      <w:bookmarkStart w:id="46" w:name="_Toc29714"/>
      <w:r>
        <w:rPr>
          <w:rFonts w:hint="eastAsia" w:ascii="仿宋" w:hAnsi="仿宋" w:eastAsia="仿宋" w:cs="仿宋"/>
          <w:b/>
          <w:bCs w:val="0"/>
          <w:color w:val="auto"/>
          <w:highlight w:val="none"/>
          <w:lang w:val="en-US" w:eastAsia="zh-CN"/>
        </w:rPr>
        <w:t>地下水型保护区划分</w:t>
      </w:r>
      <w:bookmarkEnd w:id="46"/>
    </w:p>
    <w:p w14:paraId="72B5681A">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划分方法</w:t>
      </w:r>
    </w:p>
    <w:p w14:paraId="6DFFD4CC">
      <w:pPr>
        <w:widowControl/>
        <w:adjustRightInd w:val="0"/>
        <w:snapToGrid w:val="0"/>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按含水层介质类型的不同，地下水分为孔隙水、基岩裂隙水和岩溶水三类；按地下水埋藏条件的不同，分为潜水和承压水两类；本次水源地为乡镇级以下水源地划分，因此，按开采规模，地下水水源地又可分为中小型水源地。</w:t>
      </w:r>
    </w:p>
    <w:p w14:paraId="3E6DE3F8">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rPr>
      </w:pPr>
      <w:r>
        <w:rPr>
          <w:rFonts w:hint="eastAsia" w:ascii="仿宋" w:hAnsi="仿宋" w:eastAsia="仿宋" w:cs="仿宋"/>
          <w:b/>
          <w:color w:val="auto"/>
          <w:highlight w:val="none"/>
          <w:lang w:val="en-US" w:eastAsia="zh-CN"/>
        </w:rPr>
        <w:t>孔隙水饮用水水源保护</w:t>
      </w:r>
    </w:p>
    <w:p w14:paraId="2C4BBE0D">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（1）一级保护区</w:t>
      </w:r>
    </w:p>
    <w:p w14:paraId="7B6DA232">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以开采井为中心，按公式(3）计算的结果为半径的圆形区域。公式中，一级保护区T取100 d。资料不足情况下，以开采井为中心，按表1所列的经验值R为半径的圆形区域。</w:t>
      </w:r>
    </w:p>
    <w:p w14:paraId="2BE4B563">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（2）二级保护区</w:t>
      </w:r>
    </w:p>
    <w:p w14:paraId="153FF470">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以开采井为中心，按公式(3)计算的结果为半径的圆形区域。公式中，二级保护区T取1000 d。资料不足情况下，以开采井为中心，按表1所列的经验值R为半径的圆形区域。</w:t>
      </w:r>
    </w:p>
    <w:p w14:paraId="2B583063">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lang w:val="en-US" w:eastAsia="zh-CN"/>
        </w:rPr>
        <w:t>裂隙水饮用水水源保护区</w:t>
      </w:r>
    </w:p>
    <w:p w14:paraId="337902C0">
      <w:pPr>
        <w:adjustRightInd w:val="0"/>
        <w:snapToGrid w:val="0"/>
        <w:spacing w:line="360" w:lineRule="auto"/>
        <w:ind w:firstLine="480"/>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一、风化裂隙、成岩裂隙潜水型水源保护区划分</w:t>
      </w:r>
    </w:p>
    <w:p w14:paraId="172859FF">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（1）一级保护区</w:t>
      </w:r>
    </w:p>
    <w:p w14:paraId="00B122C5">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以开采井为中心，按公式(3）计算的距离为半径的圆形区域。一级保护区T取100d。</w:t>
      </w:r>
    </w:p>
    <w:p w14:paraId="43E946E2">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（2）二级保护区</w:t>
      </w:r>
    </w:p>
    <w:p w14:paraId="15BC5467">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以开采井为中心，按公式（3）计算的距离为半径的圆形区域。二级保护区T取1000d。</w:t>
      </w:r>
    </w:p>
    <w:p w14:paraId="46459DD6">
      <w:pPr>
        <w:adjustRightInd w:val="0"/>
        <w:snapToGrid w:val="0"/>
        <w:spacing w:line="360" w:lineRule="auto"/>
        <w:ind w:firstLine="480"/>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二、风化裂隙承压水型水源保护区划分</w:t>
      </w:r>
    </w:p>
    <w:p w14:paraId="242F9B8F">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（1）一级保护区</w:t>
      </w:r>
    </w:p>
    <w:p w14:paraId="497A6BD2">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将上部潜水的一级保护区作为风化裂隙承压型水源地的一级保护区，划分方法根据上部潜水的含水层介质类型，参考对应介质类型的中小型水源地一级保护区的划分方法。</w:t>
      </w:r>
    </w:p>
    <w:p w14:paraId="46F973FF">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（2）二级保护区</w:t>
      </w:r>
    </w:p>
    <w:p w14:paraId="5999C982">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一般不设二级保护区。</w:t>
      </w:r>
    </w:p>
    <w:p w14:paraId="2B6E3383">
      <w:pPr>
        <w:adjustRightInd w:val="0"/>
        <w:snapToGrid w:val="0"/>
        <w:spacing w:line="360" w:lineRule="auto"/>
        <w:ind w:firstLine="480"/>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三、成岩裂隙承压水型水源保护区划分</w:t>
      </w:r>
    </w:p>
    <w:p w14:paraId="7E671549">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（1）一级保护区</w:t>
      </w:r>
    </w:p>
    <w:p w14:paraId="3A5A0DF5">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同风化裂隙承压水型。</w:t>
      </w:r>
    </w:p>
    <w:p w14:paraId="1C0AE2B7">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（2）二级保护区</w:t>
      </w:r>
    </w:p>
    <w:p w14:paraId="1ECD0F5C">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一般不设二级保护区。</w:t>
      </w:r>
    </w:p>
    <w:p w14:paraId="7A9CF88F">
      <w:pPr>
        <w:adjustRightInd w:val="0"/>
        <w:snapToGrid w:val="0"/>
        <w:spacing w:line="360" w:lineRule="auto"/>
        <w:ind w:firstLine="480"/>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四、构造裂隙潜水型水源保护区划分</w:t>
      </w:r>
    </w:p>
    <w:p w14:paraId="0437AC4C">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（1）一级保护区</w:t>
      </w:r>
    </w:p>
    <w:p w14:paraId="51F5D32A">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应充分考虑裂隙介质的各向异性。以水源地为中心，利用公式(3），n分别取主径流方向和垂直于主径流方向上的有效裂隙率，计算保护区的长度和宽度。T取100 d。</w:t>
      </w:r>
    </w:p>
    <w:p w14:paraId="30F0F82F">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（2）二级保护区</w:t>
      </w:r>
    </w:p>
    <w:p w14:paraId="31D01058">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计算方法同一级保护区，T取1000 d。</w:t>
      </w:r>
    </w:p>
    <w:p w14:paraId="0BA411AB">
      <w:pPr>
        <w:adjustRightInd w:val="0"/>
        <w:snapToGrid w:val="0"/>
        <w:spacing w:line="360" w:lineRule="auto"/>
        <w:ind w:firstLine="480"/>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五、构造裂隙承压水型水源保护区划分</w:t>
      </w:r>
    </w:p>
    <w:p w14:paraId="2B1649BF">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（1）一级保护区</w:t>
      </w:r>
    </w:p>
    <w:p w14:paraId="4DFC4959">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同风化裂隙承压水型。</w:t>
      </w:r>
    </w:p>
    <w:p w14:paraId="62EC0B06">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（2）二级保护区</w:t>
      </w:r>
    </w:p>
    <w:p w14:paraId="48F1AB65">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一般不设二级保护区。</w:t>
      </w:r>
    </w:p>
    <w:p w14:paraId="367C8B95">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lang w:val="en-US" w:eastAsia="zh-CN"/>
        </w:rPr>
        <w:t>岩溶水饮用水水源保护区</w:t>
      </w:r>
    </w:p>
    <w:p w14:paraId="582AE9C9">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根据岩溶水的成因特点，岩溶水分为岩溶裂隙网络型、峰林平原强径流带型、溶丘山地网络型、峰丛洼地管道型和断陷盆地构造型5种类型。岩溶水饮用水水源保护区划分，须考虑溶蚀裂隙中的管道流与落水洞的集水作用。</w:t>
      </w:r>
    </w:p>
    <w:p w14:paraId="3F78C0FB">
      <w:pPr>
        <w:adjustRightInd w:val="0"/>
        <w:snapToGrid w:val="0"/>
        <w:spacing w:line="360" w:lineRule="auto"/>
        <w:ind w:firstLine="480"/>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一、岩溶裂隙网络型水源保护区划分</w:t>
      </w:r>
    </w:p>
    <w:p w14:paraId="11748B30">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（1）一级保护区</w:t>
      </w:r>
    </w:p>
    <w:p w14:paraId="1F065058">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同风化裂隙水。</w:t>
      </w:r>
    </w:p>
    <w:p w14:paraId="3FC97558">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（2）二级保护区</w:t>
      </w:r>
    </w:p>
    <w:p w14:paraId="28A13F8B">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同风化裂隙水。</w:t>
      </w:r>
    </w:p>
    <w:p w14:paraId="3E39EC44">
      <w:pPr>
        <w:adjustRightInd w:val="0"/>
        <w:snapToGrid w:val="0"/>
        <w:spacing w:line="360" w:lineRule="auto"/>
        <w:ind w:firstLine="480"/>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二、峰林平原强径流带型水源保护区划分</w:t>
      </w:r>
    </w:p>
    <w:p w14:paraId="7B6FF15C">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（1）一级保护区</w:t>
      </w:r>
    </w:p>
    <w:p w14:paraId="210EAA9C">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同构造裂隙水。</w:t>
      </w:r>
    </w:p>
    <w:p w14:paraId="05A13956">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（2）二级保护区</w:t>
      </w:r>
    </w:p>
    <w:p w14:paraId="5DB35472">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同构造裂隙水。</w:t>
      </w:r>
    </w:p>
    <w:p w14:paraId="5FDB9930">
      <w:pPr>
        <w:adjustRightInd w:val="0"/>
        <w:snapToGrid w:val="0"/>
        <w:spacing w:line="360" w:lineRule="auto"/>
        <w:ind w:firstLine="480"/>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三、溶丘山地网络型、峰丛洼地管道型、断陷盆地构造型水源保护区划分</w:t>
      </w:r>
    </w:p>
    <w:p w14:paraId="72F26F05">
      <w:pPr>
        <w:adjustRightInd w:val="0"/>
        <w:snapToGrid w:val="0"/>
        <w:spacing w:line="360" w:lineRule="auto"/>
        <w:ind w:firstLine="480"/>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二、峰林平原强径流带型水源保护区划分</w:t>
      </w:r>
    </w:p>
    <w:p w14:paraId="51431FB8">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（1）一级保护区</w:t>
      </w:r>
    </w:p>
    <w:p w14:paraId="46655163">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参照地表河流型水源地一级保护区的划分方法，即以岩溶管道为轴线，水源地上游不小于1000m，下游不小于100 m，两侧宽度按公式(3）计算(若有支流，则支流也要参加计算)。同时，在此类型岩溶水的一级保护区范围内的落水洞处也宜划分为一级保护区，划分方法是以落水洞为圆心，半径100m所圈定的区域，通过落水洞的地表河流按河流型水源一级保护区划分方法划分。</w:t>
      </w:r>
    </w:p>
    <w:p w14:paraId="5A2843A8">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（2）二级保护区</w:t>
      </w:r>
    </w:p>
    <w:p w14:paraId="59A26AAA">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一般不设二级保护区。但一级保护区内有落水洞的水源，应划分落水洞周边汇水区域为二级保护区。</w:t>
      </w:r>
    </w:p>
    <w:p w14:paraId="6A1D3AF7">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lang w:val="en-US" w:eastAsia="zh-CN"/>
        </w:rPr>
      </w:pPr>
      <w:bookmarkStart w:id="47" w:name="_Toc19464"/>
      <w:r>
        <w:rPr>
          <w:rFonts w:hint="eastAsia" w:ascii="仿宋" w:hAnsi="仿宋" w:eastAsia="仿宋" w:cs="仿宋"/>
          <w:b/>
          <w:bCs w:val="0"/>
          <w:color w:val="auto"/>
          <w:highlight w:val="none"/>
          <w:lang w:val="en-US" w:eastAsia="zh-CN"/>
        </w:rPr>
        <w:t>湖泊、水库型饮用水水源地分级</w:t>
      </w:r>
      <w:bookmarkEnd w:id="47"/>
    </w:p>
    <w:p w14:paraId="742D8F7B">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划分方法</w:t>
      </w:r>
    </w:p>
    <w:p w14:paraId="5E690197">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依据湖泊、水库型饮用水水源地所在湖泊、水库规模的大小，将湖泊、水库型饮用水水源地进行分级。</w:t>
      </w:r>
    </w:p>
    <w:p w14:paraId="43259380">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一级保护区划分</w:t>
      </w:r>
    </w:p>
    <w:p w14:paraId="4862B6B8">
      <w:pPr>
        <w:adjustRightInd w:val="0"/>
        <w:snapToGrid w:val="0"/>
        <w:spacing w:line="360" w:lineRule="auto"/>
        <w:ind w:firstLine="480"/>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一、水域范围</w:t>
      </w:r>
    </w:p>
    <w:p w14:paraId="28998688">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采用类比经验法确定一级保护区。</w:t>
      </w:r>
    </w:p>
    <w:p w14:paraId="34A44828">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（1）小型水库和单一供水功能的湖泊、水库应将多年平均水位对应的高程线以下的全部水域划为一级保护区。</w:t>
      </w:r>
    </w:p>
    <w:p w14:paraId="6F652657">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（2）小型湖泊、中型水库保护区范围为取水口半径不小于300m范围内的区域。</w:t>
      </w:r>
    </w:p>
    <w:p w14:paraId="0EDE63D0">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（3）大中型湖泊、大型水库保护区范围为取水口半径不小于500 m范围内的区域。</w:t>
      </w:r>
    </w:p>
    <w:p w14:paraId="28D75C4E">
      <w:pPr>
        <w:adjustRightInd w:val="0"/>
        <w:snapToGrid w:val="0"/>
        <w:spacing w:line="360" w:lineRule="auto"/>
        <w:ind w:firstLine="480"/>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二、陆域范围</w:t>
      </w:r>
    </w:p>
    <w:p w14:paraId="195BDE04">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采用地形边界法、缓冲区法或类比经验法，确定湖泊、水库水源地一级保护区陆域范围。对于有防洪堤坝的，可以防洪堤坝为边界;并要采取措施，防止污染物进入保护区内。</w:t>
      </w:r>
    </w:p>
    <w:p w14:paraId="40C9BFD7">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（1）小型和单一供水功能的湖泊、水库以及中小型水库为一级保护区水域外不小于200 m范围内的陆域，或一定高程线以下的陆域，但不超过流域分水岭范围。</w:t>
      </w:r>
    </w:p>
    <w:p w14:paraId="58DC2A39">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（2）大中型湖泊、大型水库为一级保护区水域外不小于200 m范围内的陆域，但不超过流域分水岭范围。</w:t>
      </w:r>
    </w:p>
    <w:p w14:paraId="7676FF09">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二级保护区划分</w:t>
      </w:r>
    </w:p>
    <w:p w14:paraId="34398A2D">
      <w:pPr>
        <w:adjustRightInd w:val="0"/>
        <w:snapToGrid w:val="0"/>
        <w:spacing w:line="360" w:lineRule="auto"/>
        <w:ind w:firstLine="480"/>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一、水域范围</w:t>
      </w:r>
    </w:p>
    <w:p w14:paraId="29A0679E">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（1）满足条件的水源地，可采用类比经验法确定二级保护区水域范围。</w:t>
      </w:r>
    </w:p>
    <w:p w14:paraId="1F458C3B">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小型湖泊、中小型水库一级保护区边界外的水域面积设定为二级保护区。</w:t>
      </w:r>
    </w:p>
    <w:p w14:paraId="6786391F">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大中型湖泊、大型水库以一级保护区外径向距离不小于2000 m区域为二级保护区水域面积，但不超过水域范围。</w:t>
      </w:r>
    </w:p>
    <w:p w14:paraId="25BC6FED">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二级保护区上游侧边界现状水质浓度水平满足GB 3838 规定的一级保护区水质标准要求的水源，其二级保护区水域长度不小于2000m，但不超过水域范围。</w:t>
      </w:r>
    </w:p>
    <w:p w14:paraId="6E91D362">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（2）依据水源地周边污染源的分布和排放特征，选择采用数值模型计算法或应急响应时间法，确定二级保护区水域范围。</w:t>
      </w:r>
    </w:p>
    <w:p w14:paraId="5ADBDB39">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采用数值模型计算法时，二级保护区的水域范围，应大于主要污染物从现状水质浓度水平衰减到GB 3838相关水质标准要求的浓度水平所需的距离。数值模型计算法参见附录C。所得到的二级保护区范围不得小于类比经验法确定的二级保护区范围，且二级保护区边界控制断面水质不得发生退化。</w:t>
      </w:r>
    </w:p>
    <w:p w14:paraId="4A3739B1">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采用应急响应时间法时，二级保护区的水域范围，应大于一定响应时间内流程的径向距离。应急响应时间可根据水源地所在地应急能力状况确定，一般不小于2个小时，所得到的二级水源保护区范围不得小于类比经验法确定的范围。</w:t>
      </w:r>
    </w:p>
    <w:p w14:paraId="0608EFE2">
      <w:pPr>
        <w:adjustRightInd w:val="0"/>
        <w:snapToGrid w:val="0"/>
        <w:spacing w:line="360" w:lineRule="auto"/>
        <w:ind w:firstLine="480"/>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二、陆域范围</w:t>
      </w:r>
    </w:p>
    <w:p w14:paraId="7EAC1D62">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二级保护区陆域范围，应依据流域内主要环境问题，结合地形条件分析或缓冲区法确定。对于有防洪堤坝的，可以防洪堤坝为边界;并要采取措施，防止污染物进入保护区内。</w:t>
      </w:r>
    </w:p>
    <w:p w14:paraId="3FA8D4CD">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（1）依据环境问题分析方法</w:t>
      </w:r>
    </w:p>
    <w:p w14:paraId="4032C03C">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当面污染源为主要污染源时，二级保护区陆域沿岸纵深范围，主要依据自然地理、环境特征和环境管理的需要，通过分析地形、植被、土地利用、森林开发、流域汇流特性、集水域范围等确定。6.3.2.2采用地形边界法或类比经验法</w:t>
      </w:r>
    </w:p>
    <w:p w14:paraId="2AFFF1A7">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小型水库可将上游整个流域（一级保护区陆域外区域）设定为二级保护区。</w:t>
      </w:r>
    </w:p>
    <w:p w14:paraId="15226217">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单一功能的湖泊、水库、小型湖泊和平原型中型水库的二级保护区范围是一级保护区以外水平距离不小于2000 m区域，山区型中型水库二级保护区的范围为水库周边山脊线以内(一级保护区以外）及入库河流上溯不小于3000 m的汇水区域。二级保护区陆域边界不超过相应的流域分水岭。</w:t>
      </w:r>
    </w:p>
    <w:p w14:paraId="77E71312">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大中型湖泊、大型水库可以划分一级保护区外径向距离不小于3000 m的区域为二级保护区范围。二级保护区陆域边界不超过相应的流域分水岭。</w:t>
      </w:r>
    </w:p>
    <w:bookmarkEnd w:id="33"/>
    <w:p w14:paraId="2F2B3EAC">
      <w:pPr>
        <w:pStyle w:val="5"/>
        <w:spacing w:line="360" w:lineRule="auto"/>
        <w:rPr>
          <w:rFonts w:hint="eastAsia" w:ascii="仿宋" w:hAnsi="仿宋" w:eastAsia="仿宋" w:cs="仿宋"/>
          <w:b/>
          <w:bCs w:val="0"/>
          <w:color w:val="auto"/>
          <w:highlight w:val="none"/>
        </w:rPr>
      </w:pPr>
      <w:bookmarkStart w:id="48" w:name="_Toc31498"/>
      <w:r>
        <w:rPr>
          <w:rFonts w:hint="eastAsia" w:ascii="仿宋" w:hAnsi="仿宋" w:eastAsia="仿宋" w:cs="仿宋"/>
          <w:b/>
          <w:bCs w:val="0"/>
          <w:color w:val="auto"/>
          <w:highlight w:val="none"/>
          <w:lang w:val="en-US" w:eastAsia="zh-CN"/>
        </w:rPr>
        <w:t>水源保护区划分结果</w:t>
      </w:r>
      <w:bookmarkEnd w:id="48"/>
    </w:p>
    <w:p w14:paraId="1B7C1645">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rPr>
      </w:pPr>
      <w:bookmarkStart w:id="49" w:name="_Toc4163"/>
      <w:r>
        <w:rPr>
          <w:rFonts w:hint="eastAsia" w:ascii="仿宋" w:hAnsi="仿宋" w:eastAsia="仿宋" w:cs="仿宋"/>
          <w:b/>
          <w:bCs w:val="0"/>
          <w:color w:val="auto"/>
          <w:highlight w:val="none"/>
        </w:rPr>
        <w:t>勐戛镇象塘村河流型水源地</w:t>
      </w:r>
      <w:bookmarkEnd w:id="49"/>
    </w:p>
    <w:p w14:paraId="6F41D595">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b/>
          <w:bCs w:val="0"/>
          <w:color w:val="auto"/>
          <w:highlight w:val="none"/>
        </w:rPr>
      </w:pPr>
      <w:r>
        <w:rPr>
          <w:rFonts w:hint="eastAsia" w:ascii="仿宋" w:hAnsi="仿宋" w:eastAsia="仿宋" w:cs="仿宋"/>
          <w:b/>
          <w:bCs w:val="0"/>
          <w:color w:val="auto"/>
          <w:highlight w:val="none"/>
          <w:lang w:val="en-US" w:eastAsia="zh-CN"/>
        </w:rPr>
        <w:t>一级保护区范围的确定</w:t>
      </w:r>
    </w:p>
    <w:p w14:paraId="02428AE0">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（1）一级保护区水域范围</w:t>
      </w:r>
    </w:p>
    <w:p w14:paraId="65672275">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一级保护区水域宽度，为多年平均水位对应的高程线下的水域，由于河流较小，本次采用现场调查量测的整个河面宽度的水面。取水口上游1000m处，下游为距取水口100m，一级保护区水域面积为</w:t>
      </w:r>
      <w:r>
        <w:rPr>
          <w:rFonts w:hint="eastAsia" w:ascii="仿宋" w:hAnsi="仿宋" w:eastAsia="仿宋" w:cs="仿宋"/>
          <w:color w:val="auto"/>
          <w:sz w:val="28"/>
          <w:szCs w:val="28"/>
          <w:highlight w:val="none"/>
          <w:lang w:val="en-US" w:eastAsia="zh-CN"/>
        </w:rPr>
        <w:t>0.002</w:t>
      </w:r>
      <w:r>
        <w:rPr>
          <w:rFonts w:hint="eastAsia" w:ascii="仿宋" w:hAnsi="仿宋" w:eastAsia="仿宋" w:cs="仿宋"/>
          <w:color w:val="auto"/>
          <w:sz w:val="28"/>
          <w:szCs w:val="28"/>
          <w:highlight w:val="none"/>
        </w:rPr>
        <w:t>km²。</w:t>
      </w:r>
    </w:p>
    <w:p w14:paraId="4BDFDF82">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（2）一级保护区陆域范围</w:t>
      </w:r>
    </w:p>
    <w:p w14:paraId="0329D6D6">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陆域沿岸长度不小于相应的一级保护区水域长度。陆域沿岸纵深与一级保护区水域边界的距离一般不小于50m，再根据现场实际情况，则一级保护区陆域范围</w:t>
      </w:r>
      <w:r>
        <w:rPr>
          <w:rFonts w:hint="eastAsia" w:ascii="仿宋" w:hAnsi="仿宋" w:eastAsia="仿宋" w:cs="仿宋"/>
          <w:color w:val="auto"/>
          <w:sz w:val="28"/>
          <w:szCs w:val="28"/>
          <w:highlight w:val="none"/>
          <w:lang w:val="en-US" w:eastAsia="zh-CN"/>
        </w:rPr>
        <w:t>为纵深距一级保护区水域边界50m，沿岸长度与一级保护区水域长度一致。</w:t>
      </w:r>
      <w:r>
        <w:rPr>
          <w:rFonts w:hint="eastAsia" w:ascii="仿宋" w:hAnsi="仿宋" w:eastAsia="仿宋" w:cs="仿宋"/>
          <w:color w:val="auto"/>
          <w:sz w:val="28"/>
          <w:szCs w:val="28"/>
          <w:highlight w:val="none"/>
        </w:rPr>
        <w:t>一级保护区陆域面积为</w:t>
      </w:r>
      <w:r>
        <w:rPr>
          <w:rFonts w:hint="eastAsia" w:ascii="仿宋" w:hAnsi="仿宋" w:eastAsia="仿宋" w:cs="仿宋"/>
          <w:color w:val="auto"/>
          <w:sz w:val="28"/>
          <w:szCs w:val="28"/>
          <w:highlight w:val="none"/>
          <w:lang w:val="en-US" w:eastAsia="zh-CN"/>
        </w:rPr>
        <w:t>0.123</w:t>
      </w:r>
      <w:r>
        <w:rPr>
          <w:rFonts w:hint="eastAsia" w:ascii="仿宋" w:hAnsi="仿宋" w:eastAsia="仿宋" w:cs="仿宋"/>
          <w:color w:val="auto"/>
          <w:sz w:val="28"/>
          <w:szCs w:val="28"/>
          <w:highlight w:val="none"/>
        </w:rPr>
        <w:t>km²。</w:t>
      </w:r>
    </w:p>
    <w:p w14:paraId="6CBAB2AF">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二级保护区范围的确定</w:t>
      </w:r>
    </w:p>
    <w:p w14:paraId="0FB28376">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（1）二级保护区水域范围</w:t>
      </w:r>
    </w:p>
    <w:p w14:paraId="5441D75F">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采用经验类比法确定二级保护区水域范围，从河道一级保护区的上游边界向上游(包括汇入的上游支流)延伸不小于2000m，</w:t>
      </w:r>
      <w:r>
        <w:rPr>
          <w:rFonts w:hint="eastAsia" w:ascii="仿宋" w:hAnsi="仿宋" w:eastAsia="仿宋" w:cs="仿宋"/>
          <w:color w:val="auto"/>
          <w:sz w:val="28"/>
          <w:szCs w:val="28"/>
          <w:highlight w:val="none"/>
          <w:lang w:val="en-US" w:eastAsia="zh-CN"/>
        </w:rPr>
        <w:t>下游侧的外边界距一级保护区边界不小于2</w:t>
      </w:r>
      <w:r>
        <w:rPr>
          <w:rFonts w:hint="eastAsia" w:ascii="仿宋" w:hAnsi="仿宋" w:eastAsia="仿宋" w:cs="仿宋"/>
          <w:color w:val="auto"/>
          <w:sz w:val="28"/>
          <w:szCs w:val="28"/>
          <w:highlight w:val="none"/>
        </w:rPr>
        <w:t>00m</w:t>
      </w:r>
      <w:r>
        <w:rPr>
          <w:rFonts w:hint="eastAsia" w:ascii="仿宋" w:hAnsi="仿宋" w:eastAsia="仿宋" w:cs="仿宋"/>
          <w:color w:val="auto"/>
          <w:sz w:val="28"/>
          <w:szCs w:val="28"/>
          <w:highlight w:val="none"/>
          <w:lang w:eastAsia="zh-CN"/>
        </w:rPr>
        <w:t>。则二级保护区水域划分为</w:t>
      </w:r>
      <w:r>
        <w:rPr>
          <w:rStyle w:val="17"/>
          <w:rFonts w:hint="eastAsia" w:ascii="仿宋" w:hAnsi="仿宋" w:eastAsia="仿宋" w:cs="仿宋"/>
          <w:i w:val="0"/>
          <w:iCs w:val="0"/>
          <w:color w:val="auto"/>
          <w:sz w:val="28"/>
          <w:szCs w:val="28"/>
          <w:lang w:val="en-US" w:eastAsia="zh-CN" w:bidi="ar"/>
        </w:rPr>
        <w:t>全部河宽以下，</w:t>
      </w:r>
      <w:r>
        <w:rPr>
          <w:rFonts w:hint="eastAsia" w:ascii="仿宋" w:hAnsi="仿宋" w:eastAsia="仿宋" w:cs="仿宋"/>
          <w:color w:val="auto"/>
          <w:sz w:val="28"/>
          <w:szCs w:val="28"/>
          <w:highlight w:val="none"/>
          <w:lang w:val="en-US" w:eastAsia="zh-CN"/>
        </w:rPr>
        <w:t>一级保护区</w:t>
      </w:r>
      <w:r>
        <w:rPr>
          <w:rFonts w:hint="eastAsia" w:ascii="仿宋" w:hAnsi="仿宋" w:eastAsia="仿宋" w:cs="仿宋"/>
          <w:color w:val="auto"/>
          <w:sz w:val="28"/>
          <w:szCs w:val="28"/>
          <w:highlight w:val="none"/>
        </w:rPr>
        <w:t>上游边界向上游</w:t>
      </w:r>
      <w:r>
        <w:rPr>
          <w:rFonts w:hint="eastAsia" w:ascii="仿宋" w:hAnsi="仿宋" w:eastAsia="仿宋" w:cs="仿宋"/>
          <w:color w:val="auto"/>
          <w:sz w:val="28"/>
          <w:szCs w:val="28"/>
          <w:highlight w:val="none"/>
          <w:lang w:val="en-US" w:eastAsia="zh-CN"/>
        </w:rPr>
        <w:t>全河段，下游边界200m</w:t>
      </w:r>
      <w:r>
        <w:rPr>
          <w:rStyle w:val="17"/>
          <w:rFonts w:hint="eastAsia" w:ascii="仿宋" w:hAnsi="仿宋" w:eastAsia="仿宋" w:cs="仿宋"/>
          <w:i w:val="0"/>
          <w:iCs w:val="0"/>
          <w:color w:val="auto"/>
          <w:sz w:val="28"/>
          <w:szCs w:val="28"/>
          <w:lang w:val="en-US" w:eastAsia="zh-CN" w:bidi="ar"/>
        </w:rPr>
        <w:t>范围内水域面积</w:t>
      </w:r>
      <w:r>
        <w:rPr>
          <w:rFonts w:hint="eastAsia" w:ascii="仿宋" w:hAnsi="仿宋" w:eastAsia="仿宋" w:cs="仿宋"/>
          <w:color w:val="auto"/>
          <w:sz w:val="28"/>
          <w:szCs w:val="28"/>
          <w:highlight w:val="none"/>
        </w:rPr>
        <w:t>。二级保护区水域面积为</w:t>
      </w:r>
      <w:r>
        <w:rPr>
          <w:rFonts w:hint="eastAsia" w:ascii="仿宋" w:hAnsi="仿宋" w:eastAsia="仿宋" w:cs="仿宋"/>
          <w:color w:val="auto"/>
          <w:sz w:val="28"/>
          <w:szCs w:val="28"/>
          <w:highlight w:val="none"/>
          <w:lang w:val="en-US" w:eastAsia="zh-CN"/>
        </w:rPr>
        <w:t>0.001</w:t>
      </w:r>
      <w:r>
        <w:rPr>
          <w:rFonts w:hint="eastAsia" w:ascii="仿宋" w:hAnsi="仿宋" w:eastAsia="仿宋" w:cs="仿宋"/>
          <w:color w:val="auto"/>
          <w:sz w:val="28"/>
          <w:szCs w:val="28"/>
          <w:highlight w:val="none"/>
        </w:rPr>
        <w:t>km²。</w:t>
      </w:r>
    </w:p>
    <w:p w14:paraId="3F5079A3">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（2）二级保护区陆域范围</w:t>
      </w:r>
    </w:p>
    <w:p w14:paraId="04DC3FA1">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可采用地形边界法，类比经验法确定二级保护区陆域范围，将二级保护区陆域沿岸长度不于二级保护区水域长度，纵深范围不小于1000m(但不超过流域分水岭)范围划分为二保护区陆域范围。对于流域面积小于100km²的小型流域，二级保护区可以是整个集水范围。具体可依据自然地理、环境特征和环境管理需要确定设定为二级保护区。二级保护区</w:t>
      </w:r>
      <w:r>
        <w:rPr>
          <w:rFonts w:hint="eastAsia" w:ascii="仿宋" w:hAnsi="仿宋" w:eastAsia="仿宋" w:cs="仿宋"/>
          <w:color w:val="auto"/>
          <w:sz w:val="28"/>
          <w:szCs w:val="28"/>
          <w:highlight w:val="none"/>
          <w:lang w:val="en-US" w:eastAsia="zh-CN"/>
        </w:rPr>
        <w:t>陆域</w:t>
      </w:r>
      <w:r>
        <w:rPr>
          <w:rFonts w:hint="eastAsia" w:ascii="仿宋" w:hAnsi="仿宋" w:eastAsia="仿宋" w:cs="仿宋"/>
          <w:color w:val="auto"/>
          <w:sz w:val="28"/>
          <w:szCs w:val="28"/>
          <w:highlight w:val="none"/>
        </w:rPr>
        <w:t>是取水口</w:t>
      </w:r>
      <w:r>
        <w:rPr>
          <w:rFonts w:hint="eastAsia" w:ascii="仿宋" w:hAnsi="仿宋" w:eastAsia="仿宋" w:cs="仿宋"/>
          <w:color w:val="auto"/>
          <w:sz w:val="28"/>
          <w:szCs w:val="28"/>
          <w:highlight w:val="none"/>
          <w:lang w:val="en-US" w:eastAsia="zh-CN"/>
        </w:rPr>
        <w:t>下游300m</w:t>
      </w:r>
      <w:r>
        <w:rPr>
          <w:rStyle w:val="17"/>
          <w:rFonts w:hint="eastAsia" w:ascii="仿宋" w:hAnsi="仿宋" w:eastAsia="仿宋" w:cs="仿宋"/>
          <w:i w:val="0"/>
          <w:iCs w:val="0"/>
          <w:color w:val="auto"/>
          <w:sz w:val="28"/>
          <w:szCs w:val="28"/>
          <w:lang w:val="en-US" w:eastAsia="zh-CN" w:bidi="ar"/>
        </w:rPr>
        <w:t>处扣除一级保护区范围外的集水面积</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面积为</w:t>
      </w:r>
      <w:r>
        <w:rPr>
          <w:rFonts w:hint="eastAsia" w:ascii="仿宋" w:hAnsi="仿宋" w:eastAsia="仿宋" w:cs="仿宋"/>
          <w:color w:val="auto"/>
          <w:sz w:val="28"/>
          <w:szCs w:val="28"/>
          <w:highlight w:val="none"/>
          <w:lang w:val="en-US" w:eastAsia="zh-CN"/>
        </w:rPr>
        <w:t>1.545</w:t>
      </w:r>
      <w:r>
        <w:rPr>
          <w:rFonts w:hint="eastAsia" w:ascii="仿宋" w:hAnsi="仿宋" w:eastAsia="仿宋" w:cs="仿宋"/>
          <w:color w:val="auto"/>
          <w:sz w:val="28"/>
          <w:szCs w:val="28"/>
          <w:highlight w:val="none"/>
        </w:rPr>
        <w:t>km²。</w:t>
      </w:r>
    </w:p>
    <w:p w14:paraId="7BB53F34">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划分成果</w:t>
      </w:r>
    </w:p>
    <w:p w14:paraId="28E58B73">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根据以上确定划分方法，勐戛镇象塘村河流型水源地保护区划分成果见表3.2-</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w:t>
      </w:r>
    </w:p>
    <w:p w14:paraId="38134270">
      <w:pPr>
        <w:keepNext w:val="0"/>
        <w:keepLines w:val="0"/>
        <w:pageBreakBefore w:val="0"/>
        <w:widowControl/>
        <w:kinsoku/>
        <w:wordWrap/>
        <w:overflowPunct/>
        <w:topLinePunct/>
        <w:autoSpaceDE/>
        <w:autoSpaceDN/>
        <w:bidi w:val="0"/>
        <w:adjustRightInd/>
        <w:snapToGrid/>
        <w:spacing w:line="360" w:lineRule="auto"/>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表3.2-</w:t>
      </w:r>
      <w:r>
        <w:rPr>
          <w:rFonts w:hint="eastAsia" w:ascii="仿宋" w:hAnsi="仿宋" w:eastAsia="仿宋" w:cs="仿宋"/>
          <w:b/>
          <w:color w:val="auto"/>
          <w:sz w:val="24"/>
          <w:szCs w:val="24"/>
          <w:highlight w:val="none"/>
          <w:lang w:val="en-US" w:eastAsia="zh-CN"/>
        </w:rPr>
        <w:t xml:space="preserve">1    </w:t>
      </w:r>
      <w:r>
        <w:rPr>
          <w:rFonts w:hint="eastAsia" w:ascii="仿宋" w:hAnsi="仿宋" w:eastAsia="仿宋" w:cs="仿宋"/>
          <w:b/>
          <w:color w:val="auto"/>
          <w:sz w:val="24"/>
          <w:szCs w:val="24"/>
          <w:highlight w:val="none"/>
        </w:rPr>
        <w:t xml:space="preserve"> 水源地保护区划分统计表</w:t>
      </w:r>
    </w:p>
    <w:tbl>
      <w:tblPr>
        <w:tblStyle w:val="1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57"/>
        <w:gridCol w:w="855"/>
        <w:gridCol w:w="661"/>
        <w:gridCol w:w="847"/>
        <w:gridCol w:w="1037"/>
        <w:gridCol w:w="754"/>
        <w:gridCol w:w="931"/>
        <w:gridCol w:w="931"/>
        <w:gridCol w:w="1024"/>
        <w:gridCol w:w="834"/>
        <w:gridCol w:w="853"/>
      </w:tblGrid>
      <w:tr w14:paraId="4775EC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5" w:hRule="atLeast"/>
        </w:trPr>
        <w:tc>
          <w:tcPr>
            <w:tcW w:w="300" w:type="pct"/>
            <w:vMerge w:val="restart"/>
            <w:tcBorders>
              <w:tl2br w:val="nil"/>
              <w:tr2bl w:val="nil"/>
            </w:tcBorders>
            <w:noWrap w:val="0"/>
            <w:vAlign w:val="center"/>
          </w:tcPr>
          <w:p w14:paraId="52D4EF16">
            <w:pPr>
              <w:jc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城市名称</w:t>
            </w:r>
          </w:p>
        </w:tc>
        <w:tc>
          <w:tcPr>
            <w:tcW w:w="460" w:type="pct"/>
            <w:vMerge w:val="restart"/>
            <w:tcBorders>
              <w:tl2br w:val="nil"/>
              <w:tr2bl w:val="nil"/>
            </w:tcBorders>
            <w:noWrap w:val="0"/>
            <w:vAlign w:val="center"/>
          </w:tcPr>
          <w:p w14:paraId="0428BA11">
            <w:pPr>
              <w:jc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饮用水水源地名称</w:t>
            </w:r>
          </w:p>
        </w:tc>
        <w:tc>
          <w:tcPr>
            <w:tcW w:w="356" w:type="pct"/>
            <w:vMerge w:val="restart"/>
            <w:tcBorders>
              <w:tl2br w:val="nil"/>
              <w:tr2bl w:val="nil"/>
            </w:tcBorders>
            <w:noWrap w:val="0"/>
            <w:vAlign w:val="center"/>
          </w:tcPr>
          <w:p w14:paraId="6106912C">
            <w:pPr>
              <w:jc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水源地类型</w:t>
            </w:r>
          </w:p>
        </w:tc>
        <w:tc>
          <w:tcPr>
            <w:tcW w:w="456" w:type="pct"/>
            <w:vMerge w:val="restart"/>
            <w:tcBorders>
              <w:tl2br w:val="nil"/>
              <w:tr2bl w:val="nil"/>
            </w:tcBorders>
            <w:noWrap w:val="0"/>
            <w:vAlign w:val="center"/>
          </w:tcPr>
          <w:p w14:paraId="27C7CCB9">
            <w:pPr>
              <w:jc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水环境</w:t>
            </w:r>
          </w:p>
          <w:p w14:paraId="3F5E8771">
            <w:pPr>
              <w:jc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功能类别</w:t>
            </w:r>
          </w:p>
        </w:tc>
        <w:tc>
          <w:tcPr>
            <w:tcW w:w="558" w:type="pct"/>
            <w:vMerge w:val="restart"/>
            <w:tcBorders>
              <w:tl2br w:val="nil"/>
              <w:tr2bl w:val="nil"/>
            </w:tcBorders>
            <w:noWrap w:val="0"/>
            <w:vAlign w:val="center"/>
          </w:tcPr>
          <w:p w14:paraId="607EC9D1">
            <w:pPr>
              <w:jc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指标名称</w:t>
            </w:r>
          </w:p>
        </w:tc>
        <w:tc>
          <w:tcPr>
            <w:tcW w:w="907" w:type="pct"/>
            <w:gridSpan w:val="2"/>
            <w:tcBorders>
              <w:tl2br w:val="nil"/>
              <w:tr2bl w:val="nil"/>
            </w:tcBorders>
            <w:noWrap w:val="0"/>
            <w:vAlign w:val="center"/>
          </w:tcPr>
          <w:p w14:paraId="3F9AF462">
            <w:pPr>
              <w:jc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一级保护区</w:t>
            </w:r>
          </w:p>
        </w:tc>
        <w:tc>
          <w:tcPr>
            <w:tcW w:w="1052" w:type="pct"/>
            <w:gridSpan w:val="2"/>
            <w:tcBorders>
              <w:tl2br w:val="nil"/>
              <w:tr2bl w:val="nil"/>
            </w:tcBorders>
            <w:noWrap w:val="0"/>
            <w:vAlign w:val="center"/>
          </w:tcPr>
          <w:p w14:paraId="5080283B">
            <w:pPr>
              <w:jc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二级保护区</w:t>
            </w:r>
          </w:p>
        </w:tc>
        <w:tc>
          <w:tcPr>
            <w:tcW w:w="908" w:type="pct"/>
            <w:gridSpan w:val="2"/>
            <w:tcBorders>
              <w:tl2br w:val="nil"/>
              <w:tr2bl w:val="nil"/>
            </w:tcBorders>
            <w:noWrap w:val="0"/>
            <w:vAlign w:val="center"/>
          </w:tcPr>
          <w:p w14:paraId="5F34EF68">
            <w:pPr>
              <w:jc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准保护区</w:t>
            </w:r>
          </w:p>
        </w:tc>
      </w:tr>
      <w:tr w14:paraId="04B63F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00" w:type="pct"/>
            <w:vMerge w:val="continue"/>
            <w:tcBorders>
              <w:tl2br w:val="nil"/>
              <w:tr2bl w:val="nil"/>
            </w:tcBorders>
            <w:noWrap w:val="0"/>
            <w:vAlign w:val="center"/>
          </w:tcPr>
          <w:p w14:paraId="2B134366">
            <w:pPr>
              <w:jc w:val="center"/>
              <w:rPr>
                <w:rFonts w:hint="eastAsia" w:ascii="仿宋" w:hAnsi="仿宋" w:eastAsia="仿宋" w:cs="仿宋"/>
                <w:i w:val="0"/>
                <w:iCs w:val="0"/>
                <w:color w:val="auto"/>
                <w:sz w:val="21"/>
                <w:szCs w:val="21"/>
                <w:highlight w:val="none"/>
                <w:u w:val="none"/>
                <w:lang w:val="en-US" w:eastAsia="zh-CN"/>
              </w:rPr>
            </w:pPr>
          </w:p>
        </w:tc>
        <w:tc>
          <w:tcPr>
            <w:tcW w:w="460" w:type="pct"/>
            <w:vMerge w:val="continue"/>
            <w:tcBorders>
              <w:tl2br w:val="nil"/>
              <w:tr2bl w:val="nil"/>
            </w:tcBorders>
            <w:noWrap w:val="0"/>
            <w:vAlign w:val="center"/>
          </w:tcPr>
          <w:p w14:paraId="2DC2E594">
            <w:pPr>
              <w:jc w:val="center"/>
              <w:rPr>
                <w:rFonts w:hint="eastAsia" w:ascii="仿宋" w:hAnsi="仿宋" w:eastAsia="仿宋" w:cs="仿宋"/>
                <w:i w:val="0"/>
                <w:iCs w:val="0"/>
                <w:color w:val="auto"/>
                <w:sz w:val="21"/>
                <w:szCs w:val="21"/>
                <w:highlight w:val="none"/>
                <w:u w:val="none"/>
                <w:lang w:val="en-US" w:eastAsia="zh-CN"/>
              </w:rPr>
            </w:pPr>
          </w:p>
        </w:tc>
        <w:tc>
          <w:tcPr>
            <w:tcW w:w="356" w:type="pct"/>
            <w:vMerge w:val="continue"/>
            <w:tcBorders>
              <w:tl2br w:val="nil"/>
              <w:tr2bl w:val="nil"/>
            </w:tcBorders>
            <w:noWrap w:val="0"/>
            <w:vAlign w:val="center"/>
          </w:tcPr>
          <w:p w14:paraId="1A510F52">
            <w:pPr>
              <w:jc w:val="center"/>
              <w:rPr>
                <w:rFonts w:hint="eastAsia" w:ascii="仿宋" w:hAnsi="仿宋" w:eastAsia="仿宋" w:cs="仿宋"/>
                <w:i w:val="0"/>
                <w:iCs w:val="0"/>
                <w:color w:val="auto"/>
                <w:sz w:val="21"/>
                <w:szCs w:val="21"/>
                <w:highlight w:val="none"/>
                <w:u w:val="none"/>
                <w:lang w:val="en-US" w:eastAsia="zh-CN"/>
              </w:rPr>
            </w:pPr>
          </w:p>
        </w:tc>
        <w:tc>
          <w:tcPr>
            <w:tcW w:w="456" w:type="pct"/>
            <w:vMerge w:val="continue"/>
            <w:tcBorders>
              <w:tl2br w:val="nil"/>
              <w:tr2bl w:val="nil"/>
            </w:tcBorders>
            <w:noWrap w:val="0"/>
            <w:vAlign w:val="center"/>
          </w:tcPr>
          <w:p w14:paraId="4514102D">
            <w:pPr>
              <w:jc w:val="center"/>
              <w:rPr>
                <w:rFonts w:hint="eastAsia" w:ascii="仿宋" w:hAnsi="仿宋" w:eastAsia="仿宋" w:cs="仿宋"/>
                <w:i w:val="0"/>
                <w:iCs w:val="0"/>
                <w:color w:val="auto"/>
                <w:sz w:val="21"/>
                <w:szCs w:val="21"/>
                <w:highlight w:val="none"/>
                <w:u w:val="none"/>
                <w:lang w:val="en-US" w:eastAsia="zh-CN"/>
              </w:rPr>
            </w:pPr>
          </w:p>
        </w:tc>
        <w:tc>
          <w:tcPr>
            <w:tcW w:w="558" w:type="pct"/>
            <w:vMerge w:val="continue"/>
            <w:tcBorders>
              <w:tl2br w:val="nil"/>
              <w:tr2bl w:val="nil"/>
            </w:tcBorders>
            <w:noWrap w:val="0"/>
            <w:vAlign w:val="center"/>
          </w:tcPr>
          <w:p w14:paraId="5ECE2A19">
            <w:pPr>
              <w:jc w:val="center"/>
              <w:rPr>
                <w:rFonts w:hint="eastAsia" w:ascii="仿宋" w:hAnsi="仿宋" w:eastAsia="仿宋" w:cs="仿宋"/>
                <w:i w:val="0"/>
                <w:iCs w:val="0"/>
                <w:color w:val="auto"/>
                <w:sz w:val="21"/>
                <w:szCs w:val="21"/>
                <w:highlight w:val="none"/>
                <w:u w:val="none"/>
                <w:lang w:val="en-US" w:eastAsia="zh-CN"/>
              </w:rPr>
            </w:pPr>
          </w:p>
        </w:tc>
        <w:tc>
          <w:tcPr>
            <w:tcW w:w="406" w:type="pct"/>
            <w:tcBorders>
              <w:tl2br w:val="nil"/>
              <w:tr2bl w:val="nil"/>
            </w:tcBorders>
            <w:noWrap w:val="0"/>
            <w:vAlign w:val="center"/>
          </w:tcPr>
          <w:p w14:paraId="4CEFD526">
            <w:pPr>
              <w:jc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水域</w:t>
            </w:r>
          </w:p>
        </w:tc>
        <w:tc>
          <w:tcPr>
            <w:tcW w:w="501" w:type="pct"/>
            <w:tcBorders>
              <w:tl2br w:val="nil"/>
              <w:tr2bl w:val="nil"/>
            </w:tcBorders>
            <w:noWrap w:val="0"/>
            <w:vAlign w:val="center"/>
          </w:tcPr>
          <w:p w14:paraId="3630D864">
            <w:pPr>
              <w:jc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陆域</w:t>
            </w:r>
          </w:p>
        </w:tc>
        <w:tc>
          <w:tcPr>
            <w:tcW w:w="501" w:type="pct"/>
            <w:tcBorders>
              <w:tl2br w:val="nil"/>
              <w:tr2bl w:val="nil"/>
            </w:tcBorders>
            <w:noWrap w:val="0"/>
            <w:vAlign w:val="center"/>
          </w:tcPr>
          <w:p w14:paraId="2784E2DD">
            <w:pPr>
              <w:jc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水域</w:t>
            </w:r>
          </w:p>
        </w:tc>
        <w:tc>
          <w:tcPr>
            <w:tcW w:w="551" w:type="pct"/>
            <w:tcBorders>
              <w:tl2br w:val="nil"/>
              <w:tr2bl w:val="nil"/>
            </w:tcBorders>
            <w:noWrap w:val="0"/>
            <w:vAlign w:val="center"/>
          </w:tcPr>
          <w:p w14:paraId="48DBF845">
            <w:pPr>
              <w:jc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陆域</w:t>
            </w:r>
          </w:p>
        </w:tc>
        <w:tc>
          <w:tcPr>
            <w:tcW w:w="449" w:type="pct"/>
            <w:tcBorders>
              <w:tl2br w:val="nil"/>
              <w:tr2bl w:val="nil"/>
            </w:tcBorders>
            <w:noWrap w:val="0"/>
            <w:vAlign w:val="center"/>
          </w:tcPr>
          <w:p w14:paraId="07D15023">
            <w:pPr>
              <w:jc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水域</w:t>
            </w:r>
          </w:p>
        </w:tc>
        <w:tc>
          <w:tcPr>
            <w:tcW w:w="459" w:type="pct"/>
            <w:tcBorders>
              <w:tl2br w:val="nil"/>
              <w:tr2bl w:val="nil"/>
            </w:tcBorders>
            <w:noWrap w:val="0"/>
            <w:vAlign w:val="center"/>
          </w:tcPr>
          <w:p w14:paraId="698E87A3">
            <w:pPr>
              <w:jc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陆域</w:t>
            </w:r>
          </w:p>
        </w:tc>
      </w:tr>
      <w:tr w14:paraId="1F88E0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00" w:type="pct"/>
            <w:vMerge w:val="restart"/>
            <w:tcBorders>
              <w:tl2br w:val="nil"/>
              <w:tr2bl w:val="nil"/>
            </w:tcBorders>
            <w:noWrap w:val="0"/>
            <w:vAlign w:val="center"/>
          </w:tcPr>
          <w:p w14:paraId="43D21ED5">
            <w:pPr>
              <w:jc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芒市</w:t>
            </w:r>
          </w:p>
        </w:tc>
        <w:tc>
          <w:tcPr>
            <w:tcW w:w="460" w:type="pct"/>
            <w:vMerge w:val="restart"/>
            <w:tcBorders>
              <w:tl2br w:val="nil"/>
              <w:tr2bl w:val="nil"/>
            </w:tcBorders>
            <w:noWrap w:val="0"/>
            <w:vAlign w:val="center"/>
          </w:tcPr>
          <w:p w14:paraId="258C38BE">
            <w:pPr>
              <w:jc w:val="center"/>
              <w:rPr>
                <w:rFonts w:hint="default" w:ascii="仿宋" w:hAnsi="仿宋" w:eastAsia="仿宋" w:cs="仿宋"/>
                <w:i w:val="0"/>
                <w:iCs w:val="0"/>
                <w:color w:val="auto"/>
                <w:sz w:val="21"/>
                <w:szCs w:val="21"/>
                <w:highlight w:val="none"/>
                <w:u w:val="none"/>
                <w:lang w:val="en-US" w:eastAsia="zh-CN"/>
              </w:rPr>
            </w:pPr>
            <w:r>
              <w:rPr>
                <w:rFonts w:hint="default" w:ascii="仿宋" w:hAnsi="仿宋" w:eastAsia="仿宋" w:cs="仿宋"/>
                <w:i w:val="0"/>
                <w:iCs w:val="0"/>
                <w:color w:val="auto"/>
                <w:sz w:val="21"/>
                <w:szCs w:val="21"/>
                <w:highlight w:val="none"/>
                <w:u w:val="none"/>
                <w:lang w:val="en-US" w:eastAsia="zh-CN"/>
              </w:rPr>
              <w:t>勐戛镇象塘村河流型水源地</w:t>
            </w:r>
          </w:p>
        </w:tc>
        <w:tc>
          <w:tcPr>
            <w:tcW w:w="356" w:type="pct"/>
            <w:vMerge w:val="restart"/>
            <w:tcBorders>
              <w:tl2br w:val="nil"/>
              <w:tr2bl w:val="nil"/>
            </w:tcBorders>
            <w:noWrap w:val="0"/>
            <w:vAlign w:val="center"/>
          </w:tcPr>
          <w:p w14:paraId="58B75B9D">
            <w:pPr>
              <w:jc w:val="center"/>
              <w:rPr>
                <w:rFonts w:hint="default"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地表水</w:t>
            </w:r>
          </w:p>
        </w:tc>
        <w:tc>
          <w:tcPr>
            <w:tcW w:w="456" w:type="pct"/>
            <w:vMerge w:val="restart"/>
            <w:tcBorders>
              <w:tl2br w:val="nil"/>
              <w:tr2bl w:val="nil"/>
            </w:tcBorders>
            <w:noWrap w:val="0"/>
            <w:vAlign w:val="center"/>
          </w:tcPr>
          <w:p w14:paraId="3D5370A8">
            <w:pPr>
              <w:jc w:val="center"/>
              <w:rPr>
                <w:rFonts w:hint="default"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Ⅲ类</w:t>
            </w:r>
          </w:p>
        </w:tc>
        <w:tc>
          <w:tcPr>
            <w:tcW w:w="558" w:type="pct"/>
            <w:vMerge w:val="restart"/>
            <w:tcBorders>
              <w:tl2br w:val="nil"/>
              <w:tr2bl w:val="nil"/>
            </w:tcBorders>
            <w:noWrap w:val="0"/>
            <w:vAlign w:val="center"/>
          </w:tcPr>
          <w:p w14:paraId="19B68ABF">
            <w:pPr>
              <w:jc w:val="center"/>
              <w:rPr>
                <w:rFonts w:hint="default" w:ascii="仿宋" w:hAnsi="仿宋" w:eastAsia="仿宋" w:cs="仿宋"/>
                <w:i w:val="0"/>
                <w:iCs w:val="0"/>
                <w:color w:val="auto"/>
                <w:sz w:val="21"/>
                <w:szCs w:val="21"/>
                <w:highlight w:val="none"/>
                <w:u w:val="none"/>
                <w:lang w:val="en-US" w:eastAsia="zh-CN"/>
              </w:rPr>
            </w:pPr>
            <w:r>
              <w:rPr>
                <w:rFonts w:hint="default" w:ascii="仿宋" w:hAnsi="仿宋" w:eastAsia="仿宋" w:cs="仿宋"/>
                <w:i w:val="0"/>
                <w:iCs w:val="0"/>
                <w:color w:val="auto"/>
                <w:sz w:val="21"/>
                <w:szCs w:val="21"/>
                <w:highlight w:val="none"/>
                <w:u w:val="none"/>
                <w:lang w:val="en-US" w:eastAsia="zh-CN"/>
              </w:rPr>
              <w:t>面积(k</w:t>
            </w:r>
            <w:r>
              <w:rPr>
                <w:rFonts w:hint="eastAsia" w:ascii="仿宋" w:hAnsi="仿宋" w:eastAsia="仿宋" w:cs="仿宋"/>
                <w:i w:val="0"/>
                <w:iCs w:val="0"/>
                <w:color w:val="auto"/>
                <w:sz w:val="21"/>
                <w:szCs w:val="21"/>
                <w:highlight w:val="none"/>
                <w:u w:val="none"/>
                <w:lang w:val="en-US" w:eastAsia="zh-CN"/>
              </w:rPr>
              <w:t>m²</w:t>
            </w:r>
            <w:r>
              <w:rPr>
                <w:rFonts w:hint="default" w:ascii="仿宋" w:hAnsi="仿宋" w:eastAsia="仿宋" w:cs="仿宋"/>
                <w:i w:val="0"/>
                <w:iCs w:val="0"/>
                <w:color w:val="auto"/>
                <w:sz w:val="21"/>
                <w:szCs w:val="21"/>
                <w:highlight w:val="none"/>
                <w:u w:val="none"/>
                <w:lang w:val="en-US" w:eastAsia="zh-CN"/>
              </w:rPr>
              <w:t>)</w:t>
            </w:r>
          </w:p>
        </w:tc>
        <w:tc>
          <w:tcPr>
            <w:tcW w:w="907" w:type="pct"/>
            <w:gridSpan w:val="2"/>
            <w:tcBorders>
              <w:tl2br w:val="nil"/>
              <w:tr2bl w:val="nil"/>
            </w:tcBorders>
            <w:noWrap w:val="0"/>
            <w:vAlign w:val="center"/>
          </w:tcPr>
          <w:p w14:paraId="3A09B3F3">
            <w:pPr>
              <w:jc w:val="center"/>
              <w:rPr>
                <w:rFonts w:hint="default"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0.125</w:t>
            </w:r>
          </w:p>
        </w:tc>
        <w:tc>
          <w:tcPr>
            <w:tcW w:w="1052" w:type="pct"/>
            <w:gridSpan w:val="2"/>
            <w:tcBorders>
              <w:tl2br w:val="nil"/>
              <w:tr2bl w:val="nil"/>
            </w:tcBorders>
            <w:noWrap w:val="0"/>
            <w:vAlign w:val="center"/>
          </w:tcPr>
          <w:p w14:paraId="421F5C29">
            <w:pPr>
              <w:jc w:val="center"/>
              <w:rPr>
                <w:rFonts w:hint="default"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1.546</w:t>
            </w:r>
          </w:p>
        </w:tc>
        <w:tc>
          <w:tcPr>
            <w:tcW w:w="908" w:type="pct"/>
            <w:gridSpan w:val="2"/>
            <w:tcBorders>
              <w:tl2br w:val="nil"/>
              <w:tr2bl w:val="nil"/>
            </w:tcBorders>
            <w:noWrap w:val="0"/>
            <w:vAlign w:val="center"/>
          </w:tcPr>
          <w:p w14:paraId="75CCCCF0">
            <w:pPr>
              <w:jc w:val="center"/>
              <w:rPr>
                <w:rFonts w:hint="default" w:ascii="仿宋" w:hAnsi="仿宋" w:eastAsia="仿宋" w:cs="仿宋"/>
                <w:i w:val="0"/>
                <w:iCs w:val="0"/>
                <w:color w:val="auto"/>
                <w:sz w:val="21"/>
                <w:szCs w:val="21"/>
                <w:highlight w:val="none"/>
                <w:u w:val="none"/>
                <w:lang w:val="en-US" w:eastAsia="zh-CN"/>
              </w:rPr>
            </w:pPr>
          </w:p>
        </w:tc>
      </w:tr>
      <w:tr w14:paraId="259CB5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00" w:type="pct"/>
            <w:vMerge w:val="continue"/>
            <w:tcBorders>
              <w:tl2br w:val="nil"/>
              <w:tr2bl w:val="nil"/>
            </w:tcBorders>
            <w:noWrap w:val="0"/>
            <w:vAlign w:val="center"/>
          </w:tcPr>
          <w:p w14:paraId="164C6E40">
            <w:pPr>
              <w:jc w:val="center"/>
              <w:rPr>
                <w:rFonts w:hint="default" w:ascii="仿宋" w:hAnsi="仿宋" w:eastAsia="仿宋" w:cs="仿宋"/>
                <w:i w:val="0"/>
                <w:iCs w:val="0"/>
                <w:color w:val="auto"/>
                <w:sz w:val="21"/>
                <w:szCs w:val="21"/>
                <w:highlight w:val="none"/>
                <w:u w:val="none"/>
                <w:lang w:val="en-US" w:eastAsia="zh-CN"/>
              </w:rPr>
            </w:pPr>
          </w:p>
        </w:tc>
        <w:tc>
          <w:tcPr>
            <w:tcW w:w="460" w:type="pct"/>
            <w:vMerge w:val="continue"/>
            <w:tcBorders>
              <w:tl2br w:val="nil"/>
              <w:tr2bl w:val="nil"/>
            </w:tcBorders>
            <w:noWrap w:val="0"/>
            <w:vAlign w:val="center"/>
          </w:tcPr>
          <w:p w14:paraId="3B0E5518">
            <w:pPr>
              <w:jc w:val="center"/>
              <w:rPr>
                <w:rFonts w:hint="default" w:ascii="仿宋" w:hAnsi="仿宋" w:eastAsia="仿宋" w:cs="仿宋"/>
                <w:i w:val="0"/>
                <w:iCs w:val="0"/>
                <w:color w:val="auto"/>
                <w:sz w:val="21"/>
                <w:szCs w:val="21"/>
                <w:highlight w:val="none"/>
                <w:u w:val="none"/>
                <w:lang w:val="en-US" w:eastAsia="zh-CN"/>
              </w:rPr>
            </w:pPr>
          </w:p>
        </w:tc>
        <w:tc>
          <w:tcPr>
            <w:tcW w:w="356" w:type="pct"/>
            <w:vMerge w:val="continue"/>
            <w:tcBorders>
              <w:tl2br w:val="nil"/>
              <w:tr2bl w:val="nil"/>
            </w:tcBorders>
            <w:noWrap w:val="0"/>
            <w:vAlign w:val="center"/>
          </w:tcPr>
          <w:p w14:paraId="2DB0C429">
            <w:pPr>
              <w:jc w:val="center"/>
              <w:rPr>
                <w:rFonts w:hint="default" w:ascii="仿宋" w:hAnsi="仿宋" w:eastAsia="仿宋" w:cs="仿宋"/>
                <w:i w:val="0"/>
                <w:iCs w:val="0"/>
                <w:color w:val="auto"/>
                <w:sz w:val="21"/>
                <w:szCs w:val="21"/>
                <w:highlight w:val="none"/>
                <w:u w:val="none"/>
                <w:lang w:val="en-US" w:eastAsia="zh-CN"/>
              </w:rPr>
            </w:pPr>
          </w:p>
        </w:tc>
        <w:tc>
          <w:tcPr>
            <w:tcW w:w="456" w:type="pct"/>
            <w:vMerge w:val="continue"/>
            <w:tcBorders>
              <w:tl2br w:val="nil"/>
              <w:tr2bl w:val="nil"/>
            </w:tcBorders>
            <w:noWrap w:val="0"/>
            <w:vAlign w:val="center"/>
          </w:tcPr>
          <w:p w14:paraId="1D715D43">
            <w:pPr>
              <w:jc w:val="center"/>
              <w:rPr>
                <w:rFonts w:hint="default" w:ascii="仿宋" w:hAnsi="仿宋" w:eastAsia="仿宋" w:cs="仿宋"/>
                <w:i w:val="0"/>
                <w:iCs w:val="0"/>
                <w:color w:val="auto"/>
                <w:sz w:val="21"/>
                <w:szCs w:val="21"/>
                <w:highlight w:val="none"/>
                <w:u w:val="none"/>
                <w:lang w:val="en-US" w:eastAsia="zh-CN"/>
              </w:rPr>
            </w:pPr>
          </w:p>
        </w:tc>
        <w:tc>
          <w:tcPr>
            <w:tcW w:w="558" w:type="pct"/>
            <w:vMerge w:val="continue"/>
            <w:tcBorders>
              <w:tl2br w:val="nil"/>
              <w:tr2bl w:val="nil"/>
            </w:tcBorders>
            <w:noWrap w:val="0"/>
            <w:vAlign w:val="center"/>
          </w:tcPr>
          <w:p w14:paraId="3E1E0557">
            <w:pPr>
              <w:jc w:val="center"/>
              <w:rPr>
                <w:rFonts w:hint="default" w:ascii="仿宋" w:hAnsi="仿宋" w:eastAsia="仿宋" w:cs="仿宋"/>
                <w:i w:val="0"/>
                <w:iCs w:val="0"/>
                <w:color w:val="auto"/>
                <w:sz w:val="21"/>
                <w:szCs w:val="21"/>
                <w:highlight w:val="none"/>
                <w:u w:val="none"/>
                <w:lang w:val="en-US" w:eastAsia="zh-CN"/>
              </w:rPr>
            </w:pPr>
          </w:p>
        </w:tc>
        <w:tc>
          <w:tcPr>
            <w:tcW w:w="406" w:type="pct"/>
            <w:tcBorders>
              <w:tl2br w:val="nil"/>
              <w:tr2bl w:val="nil"/>
            </w:tcBorders>
            <w:noWrap w:val="0"/>
            <w:vAlign w:val="center"/>
          </w:tcPr>
          <w:p w14:paraId="5BE705E4">
            <w:pPr>
              <w:jc w:val="center"/>
              <w:rPr>
                <w:rFonts w:hint="default"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0.002</w:t>
            </w:r>
          </w:p>
        </w:tc>
        <w:tc>
          <w:tcPr>
            <w:tcW w:w="501" w:type="pct"/>
            <w:tcBorders>
              <w:tl2br w:val="nil"/>
              <w:tr2bl w:val="nil"/>
            </w:tcBorders>
            <w:noWrap w:val="0"/>
            <w:vAlign w:val="center"/>
          </w:tcPr>
          <w:p w14:paraId="438DA787">
            <w:pPr>
              <w:jc w:val="center"/>
              <w:rPr>
                <w:rFonts w:hint="default"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0.123</w:t>
            </w:r>
          </w:p>
        </w:tc>
        <w:tc>
          <w:tcPr>
            <w:tcW w:w="501" w:type="pct"/>
            <w:tcBorders>
              <w:tl2br w:val="nil"/>
              <w:tr2bl w:val="nil"/>
            </w:tcBorders>
            <w:noWrap w:val="0"/>
            <w:vAlign w:val="center"/>
          </w:tcPr>
          <w:p w14:paraId="51D6AA72">
            <w:pPr>
              <w:jc w:val="center"/>
              <w:rPr>
                <w:rFonts w:hint="default"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0.001</w:t>
            </w:r>
          </w:p>
        </w:tc>
        <w:tc>
          <w:tcPr>
            <w:tcW w:w="551" w:type="pct"/>
            <w:tcBorders>
              <w:tl2br w:val="nil"/>
              <w:tr2bl w:val="nil"/>
            </w:tcBorders>
            <w:noWrap w:val="0"/>
            <w:vAlign w:val="center"/>
          </w:tcPr>
          <w:p w14:paraId="0F7339DB">
            <w:pPr>
              <w:jc w:val="center"/>
              <w:rPr>
                <w:rFonts w:hint="default"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1.545</w:t>
            </w:r>
          </w:p>
        </w:tc>
        <w:tc>
          <w:tcPr>
            <w:tcW w:w="449" w:type="pct"/>
            <w:tcBorders>
              <w:tl2br w:val="nil"/>
              <w:tr2bl w:val="nil"/>
            </w:tcBorders>
            <w:noWrap w:val="0"/>
            <w:vAlign w:val="center"/>
          </w:tcPr>
          <w:p w14:paraId="0938B9A7">
            <w:pPr>
              <w:jc w:val="center"/>
              <w:rPr>
                <w:rFonts w:hint="default" w:ascii="仿宋" w:hAnsi="仿宋" w:eastAsia="仿宋" w:cs="仿宋"/>
                <w:i w:val="0"/>
                <w:iCs w:val="0"/>
                <w:color w:val="auto"/>
                <w:sz w:val="21"/>
                <w:szCs w:val="21"/>
                <w:highlight w:val="none"/>
                <w:u w:val="none"/>
                <w:lang w:val="en-US" w:eastAsia="zh-CN"/>
              </w:rPr>
            </w:pPr>
          </w:p>
        </w:tc>
        <w:tc>
          <w:tcPr>
            <w:tcW w:w="459" w:type="pct"/>
            <w:tcBorders>
              <w:tl2br w:val="nil"/>
              <w:tr2bl w:val="nil"/>
            </w:tcBorders>
            <w:noWrap w:val="0"/>
            <w:vAlign w:val="center"/>
          </w:tcPr>
          <w:p w14:paraId="38847FA4">
            <w:pPr>
              <w:jc w:val="center"/>
              <w:rPr>
                <w:rFonts w:hint="default" w:ascii="仿宋" w:hAnsi="仿宋" w:eastAsia="仿宋" w:cs="仿宋"/>
                <w:i w:val="0"/>
                <w:iCs w:val="0"/>
                <w:color w:val="auto"/>
                <w:sz w:val="21"/>
                <w:szCs w:val="21"/>
                <w:highlight w:val="none"/>
                <w:u w:val="none"/>
                <w:lang w:val="en-US" w:eastAsia="zh-CN"/>
              </w:rPr>
            </w:pPr>
          </w:p>
        </w:tc>
      </w:tr>
      <w:tr w14:paraId="360CEE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300" w:type="pct"/>
            <w:vMerge w:val="continue"/>
            <w:tcBorders>
              <w:tl2br w:val="nil"/>
              <w:tr2bl w:val="nil"/>
            </w:tcBorders>
            <w:noWrap w:val="0"/>
            <w:vAlign w:val="center"/>
          </w:tcPr>
          <w:p w14:paraId="6B00C727">
            <w:pPr>
              <w:jc w:val="center"/>
              <w:rPr>
                <w:rFonts w:hint="default" w:ascii="仿宋" w:hAnsi="仿宋" w:eastAsia="仿宋" w:cs="仿宋"/>
                <w:i w:val="0"/>
                <w:iCs w:val="0"/>
                <w:color w:val="auto"/>
                <w:sz w:val="21"/>
                <w:szCs w:val="21"/>
                <w:highlight w:val="none"/>
                <w:u w:val="none"/>
                <w:lang w:val="en-US" w:eastAsia="zh-CN"/>
              </w:rPr>
            </w:pPr>
          </w:p>
        </w:tc>
        <w:tc>
          <w:tcPr>
            <w:tcW w:w="460" w:type="pct"/>
            <w:vMerge w:val="continue"/>
            <w:tcBorders>
              <w:tl2br w:val="nil"/>
              <w:tr2bl w:val="nil"/>
            </w:tcBorders>
            <w:noWrap w:val="0"/>
            <w:vAlign w:val="center"/>
          </w:tcPr>
          <w:p w14:paraId="679C21FC">
            <w:pPr>
              <w:jc w:val="center"/>
              <w:rPr>
                <w:rFonts w:hint="default" w:ascii="仿宋" w:hAnsi="仿宋" w:eastAsia="仿宋" w:cs="仿宋"/>
                <w:i w:val="0"/>
                <w:iCs w:val="0"/>
                <w:color w:val="auto"/>
                <w:sz w:val="21"/>
                <w:szCs w:val="21"/>
                <w:highlight w:val="none"/>
                <w:u w:val="none"/>
                <w:lang w:val="en-US" w:eastAsia="zh-CN"/>
              </w:rPr>
            </w:pPr>
          </w:p>
        </w:tc>
        <w:tc>
          <w:tcPr>
            <w:tcW w:w="356" w:type="pct"/>
            <w:vMerge w:val="continue"/>
            <w:tcBorders>
              <w:tl2br w:val="nil"/>
              <w:tr2bl w:val="nil"/>
            </w:tcBorders>
            <w:noWrap w:val="0"/>
            <w:vAlign w:val="center"/>
          </w:tcPr>
          <w:p w14:paraId="59D5C514">
            <w:pPr>
              <w:jc w:val="center"/>
              <w:rPr>
                <w:rFonts w:hint="default" w:ascii="仿宋" w:hAnsi="仿宋" w:eastAsia="仿宋" w:cs="仿宋"/>
                <w:i w:val="0"/>
                <w:iCs w:val="0"/>
                <w:color w:val="auto"/>
                <w:sz w:val="21"/>
                <w:szCs w:val="21"/>
                <w:highlight w:val="none"/>
                <w:u w:val="none"/>
                <w:lang w:val="en-US" w:eastAsia="zh-CN"/>
              </w:rPr>
            </w:pPr>
          </w:p>
        </w:tc>
        <w:tc>
          <w:tcPr>
            <w:tcW w:w="456" w:type="pct"/>
            <w:vMerge w:val="continue"/>
            <w:tcBorders>
              <w:tl2br w:val="nil"/>
              <w:tr2bl w:val="nil"/>
            </w:tcBorders>
            <w:noWrap w:val="0"/>
            <w:vAlign w:val="center"/>
          </w:tcPr>
          <w:p w14:paraId="4A09354F">
            <w:pPr>
              <w:jc w:val="center"/>
              <w:rPr>
                <w:rFonts w:hint="default" w:ascii="仿宋" w:hAnsi="仿宋" w:eastAsia="仿宋" w:cs="仿宋"/>
                <w:i w:val="0"/>
                <w:iCs w:val="0"/>
                <w:color w:val="auto"/>
                <w:sz w:val="21"/>
                <w:szCs w:val="21"/>
                <w:highlight w:val="none"/>
                <w:u w:val="none"/>
                <w:lang w:val="en-US" w:eastAsia="zh-CN"/>
              </w:rPr>
            </w:pPr>
          </w:p>
        </w:tc>
        <w:tc>
          <w:tcPr>
            <w:tcW w:w="558" w:type="pct"/>
            <w:tcBorders>
              <w:tl2br w:val="nil"/>
              <w:tr2bl w:val="nil"/>
            </w:tcBorders>
            <w:noWrap w:val="0"/>
            <w:vAlign w:val="center"/>
          </w:tcPr>
          <w:p w14:paraId="4CB19897">
            <w:pPr>
              <w:jc w:val="center"/>
              <w:rPr>
                <w:rFonts w:hint="default" w:ascii="仿宋" w:hAnsi="仿宋" w:eastAsia="仿宋" w:cs="仿宋"/>
                <w:i w:val="0"/>
                <w:iCs w:val="0"/>
                <w:color w:val="auto"/>
                <w:sz w:val="21"/>
                <w:szCs w:val="21"/>
                <w:highlight w:val="none"/>
                <w:u w:val="none"/>
                <w:lang w:val="en-US" w:eastAsia="zh-CN"/>
              </w:rPr>
            </w:pPr>
            <w:r>
              <w:rPr>
                <w:rFonts w:hint="default" w:ascii="仿宋" w:hAnsi="仿宋" w:eastAsia="仿宋" w:cs="仿宋"/>
                <w:i w:val="0"/>
                <w:iCs w:val="0"/>
                <w:color w:val="auto"/>
                <w:sz w:val="21"/>
                <w:szCs w:val="21"/>
                <w:highlight w:val="none"/>
                <w:u w:val="none"/>
                <w:lang w:val="en-US" w:eastAsia="zh-CN"/>
              </w:rPr>
              <w:t>保护区范围</w:t>
            </w:r>
          </w:p>
        </w:tc>
        <w:tc>
          <w:tcPr>
            <w:tcW w:w="907" w:type="pct"/>
            <w:gridSpan w:val="2"/>
            <w:tcBorders>
              <w:tl2br w:val="nil"/>
              <w:tr2bl w:val="nil"/>
            </w:tcBorders>
            <w:noWrap w:val="0"/>
            <w:vAlign w:val="center"/>
          </w:tcPr>
          <w:p w14:paraId="1C9B1DEC">
            <w:pPr>
              <w:jc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水域：全部河宽以下，取水口上游1000m处至取水口下游100m处全部水域。</w:t>
            </w:r>
          </w:p>
          <w:p w14:paraId="745D60F1">
            <w:pPr>
              <w:jc w:val="center"/>
              <w:rPr>
                <w:rFonts w:hint="default"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陆域：纵深距一级保护区水域边界50m，沿岸长度与一级保护区水域长度一致所圈定的范围。</w:t>
            </w:r>
          </w:p>
        </w:tc>
        <w:tc>
          <w:tcPr>
            <w:tcW w:w="1052" w:type="pct"/>
            <w:gridSpan w:val="2"/>
            <w:tcBorders>
              <w:tl2br w:val="nil"/>
              <w:tr2bl w:val="nil"/>
            </w:tcBorders>
            <w:noWrap w:val="0"/>
            <w:vAlign w:val="center"/>
          </w:tcPr>
          <w:p w14:paraId="291117CC">
            <w:pPr>
              <w:jc w:val="center"/>
              <w:rPr>
                <w:rFonts w:hint="default"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水域：全部河宽以下，一级保护区上游边界向上游全河段，下游边界200m的范围内水域面积。</w:t>
            </w:r>
          </w:p>
          <w:p w14:paraId="1B456875">
            <w:pPr>
              <w:jc w:val="center"/>
              <w:rPr>
                <w:rFonts w:hint="default"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陆域：取水口下游300m处扣除一级保护区的集水面积。</w:t>
            </w:r>
          </w:p>
        </w:tc>
        <w:tc>
          <w:tcPr>
            <w:tcW w:w="908" w:type="pct"/>
            <w:gridSpan w:val="2"/>
            <w:tcBorders>
              <w:tl2br w:val="nil"/>
              <w:tr2bl w:val="nil"/>
            </w:tcBorders>
            <w:noWrap w:val="0"/>
            <w:vAlign w:val="center"/>
          </w:tcPr>
          <w:p w14:paraId="43DCCA3C">
            <w:pPr>
              <w:jc w:val="center"/>
              <w:rPr>
                <w:rFonts w:hint="default" w:ascii="仿宋" w:hAnsi="仿宋" w:eastAsia="仿宋" w:cs="仿宋"/>
                <w:i w:val="0"/>
                <w:iCs w:val="0"/>
                <w:color w:val="auto"/>
                <w:sz w:val="21"/>
                <w:szCs w:val="21"/>
                <w:highlight w:val="none"/>
                <w:u w:val="none"/>
                <w:lang w:val="en-US" w:eastAsia="zh-CN"/>
              </w:rPr>
            </w:pPr>
          </w:p>
        </w:tc>
      </w:tr>
    </w:tbl>
    <w:p w14:paraId="0D752820">
      <w:pPr>
        <w:pStyle w:val="25"/>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勐戛镇象塘村河流型水源地属于</w:t>
      </w:r>
      <w:r>
        <w:rPr>
          <w:rFonts w:hint="eastAsia" w:ascii="仿宋" w:hAnsi="仿宋" w:eastAsia="仿宋" w:cs="仿宋"/>
          <w:color w:val="auto"/>
          <w:sz w:val="28"/>
          <w:szCs w:val="28"/>
          <w:highlight w:val="none"/>
          <w:lang w:val="en-US" w:eastAsia="zh-CN"/>
        </w:rPr>
        <w:t>地表水</w:t>
      </w:r>
      <w:r>
        <w:rPr>
          <w:rFonts w:hint="eastAsia" w:ascii="仿宋" w:hAnsi="仿宋" w:eastAsia="仿宋" w:cs="仿宋"/>
          <w:color w:val="auto"/>
          <w:sz w:val="28"/>
          <w:szCs w:val="28"/>
          <w:highlight w:val="none"/>
        </w:rPr>
        <w:t>水源地。</w:t>
      </w:r>
      <w:r>
        <w:rPr>
          <w:rFonts w:hint="eastAsia" w:ascii="仿宋" w:hAnsi="仿宋" w:eastAsia="仿宋" w:cs="仿宋"/>
          <w:color w:val="auto"/>
          <w:sz w:val="28"/>
          <w:szCs w:val="28"/>
          <w:highlight w:val="none"/>
          <w:lang w:val="en-US" w:eastAsia="zh-CN"/>
        </w:rPr>
        <w:t>保护区总面积为1.671km²，其中一级保护区面积为0.125km²（水域0.002km²，陆域0.123km²），二级保护区面积为1.546km²（水域0.001km²，陆域1.545km²）。</w:t>
      </w:r>
    </w:p>
    <w:p w14:paraId="14E45122">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rPr>
      </w:pPr>
      <w:bookmarkStart w:id="50" w:name="_Toc21765"/>
      <w:r>
        <w:rPr>
          <w:rFonts w:hint="eastAsia" w:ascii="仿宋" w:hAnsi="仿宋" w:eastAsia="仿宋" w:cs="仿宋"/>
          <w:b/>
          <w:bCs w:val="0"/>
          <w:color w:val="auto"/>
          <w:highlight w:val="none"/>
          <w:lang w:val="en-US" w:eastAsia="zh-CN"/>
        </w:rPr>
        <w:t>勐戛镇三角岩河流型</w:t>
      </w:r>
      <w:r>
        <w:rPr>
          <w:rFonts w:hint="eastAsia" w:ascii="仿宋" w:hAnsi="仿宋" w:eastAsia="仿宋" w:cs="仿宋"/>
          <w:b/>
          <w:bCs w:val="0"/>
          <w:color w:val="auto"/>
          <w:highlight w:val="none"/>
        </w:rPr>
        <w:t>水源地</w:t>
      </w:r>
      <w:bookmarkEnd w:id="50"/>
    </w:p>
    <w:p w14:paraId="29D0D145">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一级保护区范围的确定</w:t>
      </w:r>
    </w:p>
    <w:p w14:paraId="2F633999">
      <w:pPr>
        <w:pStyle w:val="25"/>
        <w:ind w:firstLine="480"/>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一、1#水源点</w:t>
      </w:r>
    </w:p>
    <w:p w14:paraId="01CBFE7D">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（1）一级保护区水域范围</w:t>
      </w:r>
    </w:p>
    <w:p w14:paraId="69F2CDFA">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一级保护区水域宽度，为多年平均水位对应的高程线下的水域，由于河流较小，本次采用现场调查量测的整个河面宽度的水面。</w:t>
      </w:r>
      <w:r>
        <w:rPr>
          <w:rFonts w:hint="eastAsia" w:ascii="仿宋" w:hAnsi="仿宋" w:eastAsia="仿宋" w:cs="仿宋"/>
          <w:color w:val="auto"/>
          <w:sz w:val="28"/>
          <w:szCs w:val="28"/>
          <w:highlight w:val="none"/>
          <w:lang w:val="en-US" w:eastAsia="zh-CN"/>
        </w:rPr>
        <w:t>取水口上游河长较短，因此一级保护区水域范围为</w:t>
      </w:r>
      <w:r>
        <w:rPr>
          <w:rFonts w:hint="eastAsia" w:ascii="仿宋" w:hAnsi="仿宋" w:eastAsia="仿宋" w:cs="仿宋"/>
          <w:color w:val="auto"/>
          <w:sz w:val="28"/>
          <w:szCs w:val="28"/>
          <w:highlight w:val="none"/>
        </w:rPr>
        <w:t>取水口上游</w:t>
      </w:r>
      <w:r>
        <w:rPr>
          <w:rFonts w:hint="eastAsia" w:ascii="仿宋" w:hAnsi="仿宋" w:eastAsia="仿宋" w:cs="仿宋"/>
          <w:color w:val="auto"/>
          <w:sz w:val="28"/>
          <w:szCs w:val="28"/>
          <w:highlight w:val="none"/>
          <w:lang w:val="en-US" w:eastAsia="zh-CN"/>
        </w:rPr>
        <w:t>全河段</w:t>
      </w:r>
      <w:r>
        <w:rPr>
          <w:rFonts w:hint="eastAsia" w:ascii="仿宋" w:hAnsi="仿宋" w:eastAsia="仿宋" w:cs="仿宋"/>
          <w:color w:val="auto"/>
          <w:sz w:val="28"/>
          <w:szCs w:val="28"/>
          <w:highlight w:val="none"/>
        </w:rPr>
        <w:t>，下游为距取水口100m，一级保护区水域面积为</w:t>
      </w:r>
      <w:r>
        <w:rPr>
          <w:rFonts w:hint="eastAsia" w:ascii="仿宋" w:hAnsi="仿宋" w:eastAsia="仿宋" w:cs="仿宋"/>
          <w:color w:val="auto"/>
          <w:sz w:val="28"/>
          <w:szCs w:val="28"/>
          <w:highlight w:val="none"/>
          <w:lang w:val="en-US" w:eastAsia="zh-CN"/>
        </w:rPr>
        <w:t>0.004</w:t>
      </w:r>
      <w:r>
        <w:rPr>
          <w:rFonts w:hint="eastAsia" w:ascii="仿宋" w:hAnsi="仿宋" w:eastAsia="仿宋" w:cs="仿宋"/>
          <w:color w:val="auto"/>
          <w:sz w:val="28"/>
          <w:szCs w:val="28"/>
          <w:highlight w:val="none"/>
        </w:rPr>
        <w:t>km²。</w:t>
      </w:r>
    </w:p>
    <w:p w14:paraId="5541326F">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（2）一级保护区陆域范围</w:t>
      </w:r>
    </w:p>
    <w:p w14:paraId="7F15BD5F">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陆域沿岸长度不小于相应的一级保护区水域长度。陆域沿岸纵深与一级保护区水域边界的距离一般不小于50m，再根据现场实际情况，则一级保护区陆域范围</w:t>
      </w:r>
      <w:r>
        <w:rPr>
          <w:rFonts w:hint="eastAsia" w:ascii="仿宋" w:hAnsi="仿宋" w:eastAsia="仿宋" w:cs="仿宋"/>
          <w:color w:val="auto"/>
          <w:sz w:val="28"/>
          <w:szCs w:val="28"/>
          <w:highlight w:val="none"/>
          <w:lang w:val="en-US" w:eastAsia="zh-CN"/>
        </w:rPr>
        <w:t>为纵深距一级保护区水域边界50m，沿岸长度与一级保护区水域长度一致。</w:t>
      </w:r>
      <w:r>
        <w:rPr>
          <w:rFonts w:hint="eastAsia" w:ascii="仿宋" w:hAnsi="仿宋" w:eastAsia="仿宋" w:cs="仿宋"/>
          <w:color w:val="auto"/>
          <w:sz w:val="28"/>
          <w:szCs w:val="28"/>
          <w:highlight w:val="none"/>
        </w:rPr>
        <w:t>一级保护区陆域面积为</w:t>
      </w:r>
      <w:r>
        <w:rPr>
          <w:rFonts w:hint="eastAsia" w:ascii="仿宋" w:hAnsi="仿宋" w:eastAsia="仿宋" w:cs="仿宋"/>
          <w:color w:val="auto"/>
          <w:sz w:val="28"/>
          <w:szCs w:val="28"/>
          <w:highlight w:val="none"/>
          <w:lang w:val="en-US" w:eastAsia="zh-CN"/>
        </w:rPr>
        <w:t>0.069</w:t>
      </w:r>
      <w:r>
        <w:rPr>
          <w:rFonts w:hint="eastAsia" w:ascii="仿宋" w:hAnsi="仿宋" w:eastAsia="仿宋" w:cs="仿宋"/>
          <w:color w:val="auto"/>
          <w:sz w:val="28"/>
          <w:szCs w:val="28"/>
          <w:highlight w:val="none"/>
        </w:rPr>
        <w:t>km²。</w:t>
      </w:r>
    </w:p>
    <w:p w14:paraId="4AB0B10B">
      <w:pPr>
        <w:pStyle w:val="25"/>
        <w:ind w:firstLine="480"/>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二、2#水源点</w:t>
      </w:r>
    </w:p>
    <w:p w14:paraId="3F12AC8A">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（1）一级保护区水域范围</w:t>
      </w:r>
    </w:p>
    <w:p w14:paraId="64F946E9">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一级保护区水域宽度，为多年平均水位对应的高程线下的水域，由于河流较小，本次采用现场调查量测的整个河面宽度的水面。</w:t>
      </w:r>
      <w:r>
        <w:rPr>
          <w:rFonts w:hint="eastAsia" w:ascii="仿宋" w:hAnsi="仿宋" w:eastAsia="仿宋" w:cs="仿宋"/>
          <w:color w:val="auto"/>
          <w:sz w:val="28"/>
          <w:szCs w:val="28"/>
          <w:highlight w:val="none"/>
          <w:lang w:val="en-US" w:eastAsia="zh-CN"/>
        </w:rPr>
        <w:t>取水口上游河长较短，因此一级保护区水域范围为</w:t>
      </w:r>
      <w:r>
        <w:rPr>
          <w:rFonts w:hint="eastAsia" w:ascii="仿宋" w:hAnsi="仿宋" w:eastAsia="仿宋" w:cs="仿宋"/>
          <w:color w:val="auto"/>
          <w:sz w:val="28"/>
          <w:szCs w:val="28"/>
          <w:highlight w:val="none"/>
        </w:rPr>
        <w:t>取水口上游</w:t>
      </w:r>
      <w:r>
        <w:rPr>
          <w:rFonts w:hint="eastAsia" w:ascii="仿宋" w:hAnsi="仿宋" w:eastAsia="仿宋" w:cs="仿宋"/>
          <w:color w:val="auto"/>
          <w:sz w:val="28"/>
          <w:szCs w:val="28"/>
          <w:highlight w:val="none"/>
          <w:lang w:val="en-US" w:eastAsia="zh-CN"/>
        </w:rPr>
        <w:t>全河段</w:t>
      </w:r>
      <w:r>
        <w:rPr>
          <w:rFonts w:hint="eastAsia" w:ascii="仿宋" w:hAnsi="仿宋" w:eastAsia="仿宋" w:cs="仿宋"/>
          <w:color w:val="auto"/>
          <w:sz w:val="28"/>
          <w:szCs w:val="28"/>
          <w:highlight w:val="none"/>
        </w:rPr>
        <w:t>，下游为距取水口100m，一级保护区水域面积为</w:t>
      </w:r>
      <w:r>
        <w:rPr>
          <w:rFonts w:hint="eastAsia" w:ascii="仿宋" w:hAnsi="仿宋" w:eastAsia="仿宋" w:cs="仿宋"/>
          <w:color w:val="auto"/>
          <w:sz w:val="28"/>
          <w:szCs w:val="28"/>
          <w:highlight w:val="none"/>
          <w:lang w:val="en-US" w:eastAsia="zh-CN"/>
        </w:rPr>
        <w:t>0.004</w:t>
      </w:r>
      <w:r>
        <w:rPr>
          <w:rFonts w:hint="eastAsia" w:ascii="仿宋" w:hAnsi="仿宋" w:eastAsia="仿宋" w:cs="仿宋"/>
          <w:color w:val="auto"/>
          <w:sz w:val="28"/>
          <w:szCs w:val="28"/>
          <w:highlight w:val="none"/>
        </w:rPr>
        <w:t>km²。</w:t>
      </w:r>
    </w:p>
    <w:p w14:paraId="2D3EB1C8">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（2）一级保护区陆域范围</w:t>
      </w:r>
    </w:p>
    <w:p w14:paraId="3E1E5F08">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陆域沿岸长度不小于相应的一级保护区水域长度。陆域沿岸纵深与一级保护区水域边界的距离一般不小于50m，再根据现场实际情况，则一级保护区陆域范围</w:t>
      </w:r>
      <w:r>
        <w:rPr>
          <w:rFonts w:hint="eastAsia" w:ascii="仿宋" w:hAnsi="仿宋" w:eastAsia="仿宋" w:cs="仿宋"/>
          <w:color w:val="auto"/>
          <w:sz w:val="28"/>
          <w:szCs w:val="28"/>
          <w:highlight w:val="none"/>
          <w:lang w:val="en-US" w:eastAsia="zh-CN"/>
        </w:rPr>
        <w:t>为纵深距一级保护区水域边界50m，沿岸长度与一级保护区水域长度一致。</w:t>
      </w:r>
      <w:r>
        <w:rPr>
          <w:rFonts w:hint="eastAsia" w:ascii="仿宋" w:hAnsi="仿宋" w:eastAsia="仿宋" w:cs="仿宋"/>
          <w:color w:val="auto"/>
          <w:sz w:val="28"/>
          <w:szCs w:val="28"/>
          <w:highlight w:val="none"/>
        </w:rPr>
        <w:t>一级保护区陆域面积为</w:t>
      </w:r>
      <w:r>
        <w:rPr>
          <w:rFonts w:hint="eastAsia" w:ascii="仿宋" w:hAnsi="仿宋" w:eastAsia="仿宋" w:cs="仿宋"/>
          <w:color w:val="auto"/>
          <w:sz w:val="28"/>
          <w:szCs w:val="28"/>
          <w:highlight w:val="none"/>
          <w:lang w:val="en-US" w:eastAsia="zh-CN"/>
        </w:rPr>
        <w:t>0.038</w:t>
      </w:r>
      <w:r>
        <w:rPr>
          <w:rFonts w:hint="eastAsia" w:ascii="仿宋" w:hAnsi="仿宋" w:eastAsia="仿宋" w:cs="仿宋"/>
          <w:color w:val="auto"/>
          <w:sz w:val="28"/>
          <w:szCs w:val="28"/>
          <w:highlight w:val="none"/>
        </w:rPr>
        <w:t>km²。</w:t>
      </w:r>
    </w:p>
    <w:p w14:paraId="0ACC8A7E">
      <w:pPr>
        <w:pStyle w:val="25"/>
        <w:ind w:firstLine="480"/>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三、3#水源点</w:t>
      </w:r>
    </w:p>
    <w:p w14:paraId="00F21163">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（1）一级保护区水域范围</w:t>
      </w:r>
    </w:p>
    <w:p w14:paraId="21969A8C">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一级保护区水域宽度，为多年平均水位对应的高程线下的水域，由于河流较小，本次采用现场调查量测的整个河面宽度的水面。</w:t>
      </w:r>
      <w:r>
        <w:rPr>
          <w:rFonts w:hint="eastAsia" w:ascii="仿宋" w:hAnsi="仿宋" w:eastAsia="仿宋" w:cs="仿宋"/>
          <w:color w:val="auto"/>
          <w:sz w:val="28"/>
          <w:szCs w:val="28"/>
          <w:highlight w:val="none"/>
          <w:lang w:val="en-US" w:eastAsia="zh-CN"/>
        </w:rPr>
        <w:t>取水口上游河长较短，因此一级保护区水域范围为</w:t>
      </w:r>
      <w:r>
        <w:rPr>
          <w:rFonts w:hint="eastAsia" w:ascii="仿宋" w:hAnsi="仿宋" w:eastAsia="仿宋" w:cs="仿宋"/>
          <w:color w:val="auto"/>
          <w:sz w:val="28"/>
          <w:szCs w:val="28"/>
          <w:highlight w:val="none"/>
        </w:rPr>
        <w:t>取水口上游</w:t>
      </w:r>
      <w:r>
        <w:rPr>
          <w:rFonts w:hint="eastAsia" w:ascii="仿宋" w:hAnsi="仿宋" w:eastAsia="仿宋" w:cs="仿宋"/>
          <w:color w:val="auto"/>
          <w:sz w:val="28"/>
          <w:szCs w:val="28"/>
          <w:highlight w:val="none"/>
          <w:lang w:val="en-US" w:eastAsia="zh-CN"/>
        </w:rPr>
        <w:t>全河段</w:t>
      </w:r>
      <w:r>
        <w:rPr>
          <w:rFonts w:hint="eastAsia" w:ascii="仿宋" w:hAnsi="仿宋" w:eastAsia="仿宋" w:cs="仿宋"/>
          <w:color w:val="auto"/>
          <w:sz w:val="28"/>
          <w:szCs w:val="28"/>
          <w:highlight w:val="none"/>
        </w:rPr>
        <w:t>，下游为距取水口100m，一级保护区水域面积为</w:t>
      </w:r>
      <w:r>
        <w:rPr>
          <w:rFonts w:hint="eastAsia" w:ascii="仿宋" w:hAnsi="仿宋" w:eastAsia="仿宋" w:cs="仿宋"/>
          <w:color w:val="auto"/>
          <w:sz w:val="28"/>
          <w:szCs w:val="28"/>
          <w:highlight w:val="none"/>
          <w:lang w:val="en-US" w:eastAsia="zh-CN"/>
        </w:rPr>
        <w:t>0.003</w:t>
      </w:r>
      <w:r>
        <w:rPr>
          <w:rFonts w:hint="eastAsia" w:ascii="仿宋" w:hAnsi="仿宋" w:eastAsia="仿宋" w:cs="仿宋"/>
          <w:color w:val="auto"/>
          <w:sz w:val="28"/>
          <w:szCs w:val="28"/>
          <w:highlight w:val="none"/>
        </w:rPr>
        <w:t>km²。</w:t>
      </w:r>
    </w:p>
    <w:p w14:paraId="4D05FD34">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（2）一级保护区陆域范围</w:t>
      </w:r>
    </w:p>
    <w:p w14:paraId="29066432">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陆域沿岸长度不小于相应的一级保护区水域长度。陆域沿岸纵深与一级保护区水域边界的距离一般不小于50m，再根据现场实际情况，则一级保护区陆域范围</w:t>
      </w:r>
      <w:r>
        <w:rPr>
          <w:rFonts w:hint="eastAsia" w:ascii="仿宋" w:hAnsi="仿宋" w:eastAsia="仿宋" w:cs="仿宋"/>
          <w:color w:val="auto"/>
          <w:sz w:val="28"/>
          <w:szCs w:val="28"/>
          <w:highlight w:val="none"/>
          <w:lang w:val="en-US" w:eastAsia="zh-CN"/>
        </w:rPr>
        <w:t>为纵深距一级保护区水域边界50m，沿岸长度与一级保护区水域长度一致。</w:t>
      </w:r>
      <w:r>
        <w:rPr>
          <w:rFonts w:hint="eastAsia" w:ascii="仿宋" w:hAnsi="仿宋" w:eastAsia="仿宋" w:cs="仿宋"/>
          <w:color w:val="auto"/>
          <w:sz w:val="28"/>
          <w:szCs w:val="28"/>
          <w:highlight w:val="none"/>
        </w:rPr>
        <w:t>一级保护区陆域面积为</w:t>
      </w:r>
      <w:r>
        <w:rPr>
          <w:rFonts w:hint="eastAsia" w:ascii="仿宋" w:hAnsi="仿宋" w:eastAsia="仿宋" w:cs="仿宋"/>
          <w:color w:val="auto"/>
          <w:sz w:val="28"/>
          <w:szCs w:val="28"/>
          <w:highlight w:val="none"/>
          <w:lang w:val="en-US" w:eastAsia="zh-CN"/>
        </w:rPr>
        <w:t>0.048</w:t>
      </w:r>
      <w:r>
        <w:rPr>
          <w:rFonts w:hint="eastAsia" w:ascii="仿宋" w:hAnsi="仿宋" w:eastAsia="仿宋" w:cs="仿宋"/>
          <w:color w:val="auto"/>
          <w:sz w:val="28"/>
          <w:szCs w:val="28"/>
          <w:highlight w:val="none"/>
        </w:rPr>
        <w:t>km²。</w:t>
      </w:r>
    </w:p>
    <w:p w14:paraId="02CDA6E1">
      <w:pPr>
        <w:pStyle w:val="25"/>
        <w:ind w:firstLine="480"/>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四、4#水源点</w:t>
      </w:r>
    </w:p>
    <w:p w14:paraId="38821FA8">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（1）一级保护区水域范围</w:t>
      </w:r>
    </w:p>
    <w:p w14:paraId="053F2555">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一级保护区水域宽度，为多年平均水位对应的高程线下的水域，由于河流较小，本次采用现场调查量测的整个河面宽度的水面。</w:t>
      </w:r>
      <w:r>
        <w:rPr>
          <w:rFonts w:hint="eastAsia" w:ascii="仿宋" w:hAnsi="仿宋" w:eastAsia="仿宋" w:cs="仿宋"/>
          <w:color w:val="auto"/>
          <w:sz w:val="28"/>
          <w:szCs w:val="28"/>
          <w:highlight w:val="none"/>
          <w:lang w:val="en-US" w:eastAsia="zh-CN"/>
        </w:rPr>
        <w:t>取水口上游河长较短，因此一级保护区水域范围为</w:t>
      </w:r>
      <w:r>
        <w:rPr>
          <w:rFonts w:hint="eastAsia" w:ascii="仿宋" w:hAnsi="仿宋" w:eastAsia="仿宋" w:cs="仿宋"/>
          <w:color w:val="auto"/>
          <w:sz w:val="28"/>
          <w:szCs w:val="28"/>
          <w:highlight w:val="none"/>
        </w:rPr>
        <w:t>取水口上游</w:t>
      </w:r>
      <w:r>
        <w:rPr>
          <w:rFonts w:hint="eastAsia" w:ascii="仿宋" w:hAnsi="仿宋" w:eastAsia="仿宋" w:cs="仿宋"/>
          <w:color w:val="auto"/>
          <w:sz w:val="28"/>
          <w:szCs w:val="28"/>
          <w:highlight w:val="none"/>
          <w:lang w:val="en-US" w:eastAsia="zh-CN"/>
        </w:rPr>
        <w:t>全河段</w:t>
      </w:r>
      <w:r>
        <w:rPr>
          <w:rFonts w:hint="eastAsia" w:ascii="仿宋" w:hAnsi="仿宋" w:eastAsia="仿宋" w:cs="仿宋"/>
          <w:color w:val="auto"/>
          <w:sz w:val="28"/>
          <w:szCs w:val="28"/>
          <w:highlight w:val="none"/>
        </w:rPr>
        <w:t>，下游为距取水口100m，一级保护区水域面积为</w:t>
      </w:r>
      <w:r>
        <w:rPr>
          <w:rFonts w:hint="eastAsia" w:ascii="仿宋" w:hAnsi="仿宋" w:eastAsia="仿宋" w:cs="仿宋"/>
          <w:color w:val="auto"/>
          <w:sz w:val="28"/>
          <w:szCs w:val="28"/>
          <w:highlight w:val="none"/>
          <w:lang w:val="en-US" w:eastAsia="zh-CN"/>
        </w:rPr>
        <w:t>0.015</w:t>
      </w:r>
      <w:r>
        <w:rPr>
          <w:rFonts w:hint="eastAsia" w:ascii="仿宋" w:hAnsi="仿宋" w:eastAsia="仿宋" w:cs="仿宋"/>
          <w:color w:val="auto"/>
          <w:sz w:val="28"/>
          <w:szCs w:val="28"/>
          <w:highlight w:val="none"/>
        </w:rPr>
        <w:t>km²。</w:t>
      </w:r>
    </w:p>
    <w:p w14:paraId="53F65C75">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（2）一级保护区陆域范围</w:t>
      </w:r>
    </w:p>
    <w:p w14:paraId="2078DBC7">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陆域沿岸长度不小于相应的一级保护区水域长度。陆域沿岸纵深与一级保护区水域边界的距离一般不小于50m，再根据现场实际情况，则一级保护区陆域范围</w:t>
      </w:r>
      <w:r>
        <w:rPr>
          <w:rFonts w:hint="eastAsia" w:ascii="仿宋" w:hAnsi="仿宋" w:eastAsia="仿宋" w:cs="仿宋"/>
          <w:color w:val="auto"/>
          <w:sz w:val="28"/>
          <w:szCs w:val="28"/>
          <w:highlight w:val="none"/>
          <w:lang w:val="en-US" w:eastAsia="zh-CN"/>
        </w:rPr>
        <w:t>为纵深距一级保护区水域边界50m，沿岸长度与一级保护区水域长度一致。</w:t>
      </w:r>
      <w:r>
        <w:rPr>
          <w:rFonts w:hint="eastAsia" w:ascii="仿宋" w:hAnsi="仿宋" w:eastAsia="仿宋" w:cs="仿宋"/>
          <w:color w:val="auto"/>
          <w:sz w:val="28"/>
          <w:szCs w:val="28"/>
          <w:highlight w:val="none"/>
        </w:rPr>
        <w:t>一级保护区陆域面积为</w:t>
      </w:r>
      <w:r>
        <w:rPr>
          <w:rFonts w:hint="eastAsia" w:ascii="仿宋" w:hAnsi="仿宋" w:eastAsia="仿宋" w:cs="仿宋"/>
          <w:color w:val="auto"/>
          <w:sz w:val="28"/>
          <w:szCs w:val="28"/>
          <w:highlight w:val="none"/>
          <w:lang w:val="en-US" w:eastAsia="zh-CN"/>
        </w:rPr>
        <w:t>0.213</w:t>
      </w:r>
      <w:r>
        <w:rPr>
          <w:rFonts w:hint="eastAsia" w:ascii="仿宋" w:hAnsi="仿宋" w:eastAsia="仿宋" w:cs="仿宋"/>
          <w:color w:val="auto"/>
          <w:sz w:val="28"/>
          <w:szCs w:val="28"/>
          <w:highlight w:val="none"/>
        </w:rPr>
        <w:t>km²。</w:t>
      </w:r>
    </w:p>
    <w:p w14:paraId="42872476">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二级保护区范围的确定</w:t>
      </w:r>
    </w:p>
    <w:p w14:paraId="067ECE46">
      <w:pPr>
        <w:pStyle w:val="25"/>
        <w:ind w:firstLine="480"/>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一、1#水源点</w:t>
      </w:r>
    </w:p>
    <w:p w14:paraId="04F8D001">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（1）二级保护区水域范围</w:t>
      </w:r>
    </w:p>
    <w:p w14:paraId="649B7575">
      <w:pPr>
        <w:pStyle w:val="25"/>
        <w:ind w:firstLine="48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采用经验类比法确定二级保护区水域范围，从河道一级保护区的上游边界向上游(包括汇入的上游支流)延伸不小于2000m，</w:t>
      </w:r>
      <w:r>
        <w:rPr>
          <w:rFonts w:hint="eastAsia" w:ascii="仿宋" w:hAnsi="仿宋" w:eastAsia="仿宋" w:cs="仿宋"/>
          <w:color w:val="auto"/>
          <w:sz w:val="28"/>
          <w:szCs w:val="28"/>
          <w:highlight w:val="none"/>
          <w:lang w:val="en-US" w:eastAsia="zh-CN"/>
        </w:rPr>
        <w:t>下游侧的外边界距一级保护区边界不小于2</w:t>
      </w:r>
      <w:r>
        <w:rPr>
          <w:rFonts w:hint="eastAsia" w:ascii="仿宋" w:hAnsi="仿宋" w:eastAsia="仿宋" w:cs="仿宋"/>
          <w:color w:val="auto"/>
          <w:sz w:val="28"/>
          <w:szCs w:val="28"/>
          <w:highlight w:val="none"/>
        </w:rPr>
        <w:t>00m</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由于水源点上游河段较短，已全部划入一级保护区，因此二级保护区水域为</w:t>
      </w:r>
      <w:r>
        <w:rPr>
          <w:rStyle w:val="17"/>
          <w:rFonts w:hint="eastAsia" w:ascii="仿宋" w:hAnsi="仿宋" w:eastAsia="仿宋" w:cs="仿宋"/>
          <w:i w:val="0"/>
          <w:iCs w:val="0"/>
          <w:color w:val="auto"/>
          <w:sz w:val="28"/>
          <w:szCs w:val="28"/>
          <w:lang w:val="en-US" w:eastAsia="zh-CN" w:bidi="ar"/>
        </w:rPr>
        <w:t>全部河宽以下，一级保护区区</w:t>
      </w:r>
      <w:r>
        <w:rPr>
          <w:rFonts w:hint="eastAsia" w:ascii="仿宋" w:hAnsi="仿宋" w:eastAsia="仿宋" w:cs="仿宋"/>
          <w:color w:val="auto"/>
          <w:sz w:val="28"/>
          <w:szCs w:val="28"/>
          <w:highlight w:val="none"/>
          <w:lang w:val="en-US" w:eastAsia="zh-CN"/>
        </w:rPr>
        <w:t>下游边界200m</w:t>
      </w:r>
      <w:r>
        <w:rPr>
          <w:rStyle w:val="17"/>
          <w:rFonts w:hint="eastAsia" w:ascii="仿宋" w:hAnsi="仿宋" w:eastAsia="仿宋" w:cs="仿宋"/>
          <w:i w:val="0"/>
          <w:iCs w:val="0"/>
          <w:color w:val="auto"/>
          <w:sz w:val="28"/>
          <w:szCs w:val="28"/>
          <w:lang w:val="en-US" w:eastAsia="zh-CN" w:bidi="ar"/>
        </w:rPr>
        <w:t>范围内水域面积</w:t>
      </w:r>
      <w:r>
        <w:rPr>
          <w:rFonts w:hint="eastAsia" w:ascii="仿宋" w:hAnsi="仿宋" w:eastAsia="仿宋" w:cs="仿宋"/>
          <w:color w:val="auto"/>
          <w:sz w:val="28"/>
          <w:szCs w:val="28"/>
          <w:highlight w:val="none"/>
        </w:rPr>
        <w:t>。二级保护区水域面积为</w:t>
      </w:r>
      <w:r>
        <w:rPr>
          <w:rFonts w:hint="eastAsia" w:ascii="仿宋" w:hAnsi="仿宋" w:eastAsia="仿宋" w:cs="仿宋"/>
          <w:color w:val="auto"/>
          <w:sz w:val="28"/>
          <w:szCs w:val="28"/>
          <w:highlight w:val="none"/>
          <w:lang w:val="en-US" w:eastAsia="zh-CN"/>
        </w:rPr>
        <w:t>0.002</w:t>
      </w:r>
      <w:r>
        <w:rPr>
          <w:rFonts w:hint="eastAsia" w:ascii="仿宋" w:hAnsi="仿宋" w:eastAsia="仿宋" w:cs="仿宋"/>
          <w:color w:val="auto"/>
          <w:sz w:val="28"/>
          <w:szCs w:val="28"/>
          <w:highlight w:val="none"/>
        </w:rPr>
        <w:t>km²</w:t>
      </w:r>
      <w:r>
        <w:rPr>
          <w:rFonts w:hint="eastAsia" w:ascii="仿宋" w:hAnsi="仿宋" w:eastAsia="仿宋" w:cs="仿宋"/>
          <w:color w:val="auto"/>
          <w:sz w:val="28"/>
          <w:szCs w:val="28"/>
          <w:highlight w:val="none"/>
          <w:lang w:eastAsia="zh-CN"/>
        </w:rPr>
        <w:t>。</w:t>
      </w:r>
    </w:p>
    <w:p w14:paraId="00551A65">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（2）二级保护区陆域范围</w:t>
      </w:r>
    </w:p>
    <w:p w14:paraId="0EBC03CA">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可采用地形边界法，类比经验法确定二级保护区陆域范围，将二级保护区陆域沿岸长度不于二级保护区水域长度，纵深范围不小于1000m(但不超过流域分水岭)范围划分为二保护区陆域范围。对于流域面积小于100km²的小型流域，二级保护区可以是整个集水范围。具体可依据自然地理、环境特征和环境管理需要确定设定为二级保护区。</w:t>
      </w:r>
      <w:r>
        <w:rPr>
          <w:rFonts w:hint="eastAsia" w:ascii="仿宋" w:hAnsi="仿宋" w:eastAsia="仿宋" w:cs="仿宋"/>
          <w:color w:val="auto"/>
          <w:sz w:val="28"/>
          <w:szCs w:val="28"/>
          <w:highlight w:val="none"/>
          <w:lang w:val="en-US" w:eastAsia="zh-CN"/>
        </w:rPr>
        <w:t>由于1#水源点与2#水源点二级保护区重合，重合部分取并集，因此二级保护区陆域为取水口下游300m</w:t>
      </w:r>
      <w:r>
        <w:rPr>
          <w:rStyle w:val="17"/>
          <w:rFonts w:hint="eastAsia" w:ascii="仿宋" w:hAnsi="仿宋" w:eastAsia="仿宋" w:cs="仿宋"/>
          <w:i w:val="0"/>
          <w:iCs w:val="0"/>
          <w:color w:val="auto"/>
          <w:sz w:val="28"/>
          <w:szCs w:val="28"/>
          <w:lang w:val="en-US" w:eastAsia="zh-CN" w:bidi="ar"/>
        </w:rPr>
        <w:t>处扣除一级保护区范围外的集水面积</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面积为</w:t>
      </w:r>
      <w:r>
        <w:rPr>
          <w:rFonts w:hint="eastAsia" w:ascii="仿宋" w:hAnsi="仿宋" w:eastAsia="仿宋" w:cs="仿宋"/>
          <w:color w:val="auto"/>
          <w:sz w:val="28"/>
          <w:szCs w:val="28"/>
          <w:highlight w:val="none"/>
          <w:lang w:val="en-US" w:eastAsia="zh-CN"/>
        </w:rPr>
        <w:t>0.497</w:t>
      </w:r>
      <w:r>
        <w:rPr>
          <w:rFonts w:hint="eastAsia" w:ascii="仿宋" w:hAnsi="仿宋" w:eastAsia="仿宋" w:cs="仿宋"/>
          <w:color w:val="auto"/>
          <w:sz w:val="28"/>
          <w:szCs w:val="28"/>
          <w:highlight w:val="none"/>
        </w:rPr>
        <w:t>km²。</w:t>
      </w:r>
    </w:p>
    <w:p w14:paraId="0C787600">
      <w:pPr>
        <w:pStyle w:val="25"/>
        <w:ind w:firstLine="480"/>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一、2#水源点</w:t>
      </w:r>
    </w:p>
    <w:p w14:paraId="782A2FE0">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（1）二级保护区水域范围</w:t>
      </w:r>
    </w:p>
    <w:p w14:paraId="6922DC90">
      <w:pPr>
        <w:pStyle w:val="25"/>
        <w:ind w:firstLine="48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采用经验类比法确定二级保护区水域范围，从河道一级保护区的上游边界向上游(包括汇入的上游支流)延伸不小于2000m，</w:t>
      </w:r>
      <w:r>
        <w:rPr>
          <w:rFonts w:hint="eastAsia" w:ascii="仿宋" w:hAnsi="仿宋" w:eastAsia="仿宋" w:cs="仿宋"/>
          <w:color w:val="auto"/>
          <w:sz w:val="28"/>
          <w:szCs w:val="28"/>
          <w:highlight w:val="none"/>
          <w:lang w:val="en-US" w:eastAsia="zh-CN"/>
        </w:rPr>
        <w:t>下游侧的外边界距一级保护区边界不小于2</w:t>
      </w:r>
      <w:r>
        <w:rPr>
          <w:rFonts w:hint="eastAsia" w:ascii="仿宋" w:hAnsi="仿宋" w:eastAsia="仿宋" w:cs="仿宋"/>
          <w:color w:val="auto"/>
          <w:sz w:val="28"/>
          <w:szCs w:val="28"/>
          <w:highlight w:val="none"/>
        </w:rPr>
        <w:t>00m</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由于水源点上游河段较短，已全部划入一级保护区，因此二级保护区水域为</w:t>
      </w:r>
      <w:r>
        <w:rPr>
          <w:rStyle w:val="17"/>
          <w:rFonts w:hint="eastAsia" w:ascii="仿宋" w:hAnsi="仿宋" w:eastAsia="仿宋" w:cs="仿宋"/>
          <w:i w:val="0"/>
          <w:iCs w:val="0"/>
          <w:color w:val="auto"/>
          <w:sz w:val="28"/>
          <w:szCs w:val="28"/>
          <w:lang w:val="en-US" w:eastAsia="zh-CN" w:bidi="ar"/>
        </w:rPr>
        <w:t>全部河宽以下，一级保护区区</w:t>
      </w:r>
      <w:r>
        <w:rPr>
          <w:rFonts w:hint="eastAsia" w:ascii="仿宋" w:hAnsi="仿宋" w:eastAsia="仿宋" w:cs="仿宋"/>
          <w:color w:val="auto"/>
          <w:sz w:val="28"/>
          <w:szCs w:val="28"/>
          <w:highlight w:val="none"/>
          <w:lang w:val="en-US" w:eastAsia="zh-CN"/>
        </w:rPr>
        <w:t>下游边界200m</w:t>
      </w:r>
      <w:r>
        <w:rPr>
          <w:rStyle w:val="17"/>
          <w:rFonts w:hint="eastAsia" w:ascii="仿宋" w:hAnsi="仿宋" w:eastAsia="仿宋" w:cs="仿宋"/>
          <w:i w:val="0"/>
          <w:iCs w:val="0"/>
          <w:color w:val="auto"/>
          <w:sz w:val="28"/>
          <w:szCs w:val="28"/>
          <w:lang w:val="en-US" w:eastAsia="zh-CN" w:bidi="ar"/>
        </w:rPr>
        <w:t>范围内水域面积</w:t>
      </w:r>
      <w:r>
        <w:rPr>
          <w:rFonts w:hint="eastAsia" w:ascii="仿宋" w:hAnsi="仿宋" w:eastAsia="仿宋" w:cs="仿宋"/>
          <w:color w:val="auto"/>
          <w:sz w:val="28"/>
          <w:szCs w:val="28"/>
          <w:highlight w:val="none"/>
        </w:rPr>
        <w:t>。二级保护区水域面积为</w:t>
      </w:r>
      <w:r>
        <w:rPr>
          <w:rFonts w:hint="eastAsia" w:ascii="仿宋" w:hAnsi="仿宋" w:eastAsia="仿宋" w:cs="仿宋"/>
          <w:color w:val="auto"/>
          <w:sz w:val="28"/>
          <w:szCs w:val="28"/>
          <w:highlight w:val="none"/>
          <w:lang w:val="en-US" w:eastAsia="zh-CN"/>
        </w:rPr>
        <w:t>0.002</w:t>
      </w:r>
      <w:r>
        <w:rPr>
          <w:rFonts w:hint="eastAsia" w:ascii="仿宋" w:hAnsi="仿宋" w:eastAsia="仿宋" w:cs="仿宋"/>
          <w:color w:val="auto"/>
          <w:sz w:val="28"/>
          <w:szCs w:val="28"/>
          <w:highlight w:val="none"/>
        </w:rPr>
        <w:t>km²</w:t>
      </w:r>
      <w:r>
        <w:rPr>
          <w:rFonts w:hint="eastAsia" w:ascii="仿宋" w:hAnsi="仿宋" w:eastAsia="仿宋" w:cs="仿宋"/>
          <w:color w:val="auto"/>
          <w:sz w:val="28"/>
          <w:szCs w:val="28"/>
          <w:highlight w:val="none"/>
          <w:lang w:eastAsia="zh-CN"/>
        </w:rPr>
        <w:t>。</w:t>
      </w:r>
    </w:p>
    <w:p w14:paraId="683892F0">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（2）二级保护区陆域范围</w:t>
      </w:r>
    </w:p>
    <w:p w14:paraId="28BF5A87">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可采用地形边界法，类比经验法确定二级保护区陆域范围，将二级保护区陆域沿岸长度不于二级保护区水域长度，纵深范围不小于1000m(但不超过流域分水岭)范围划分为二保护区陆域范围。对于流域面积小于100km²的小型流域，二级保护区可以是整个集水范围。具体可依据自然地理、环境特征和环境管理需要确定设定为二级保护区。</w:t>
      </w:r>
      <w:r>
        <w:rPr>
          <w:rFonts w:hint="eastAsia" w:ascii="仿宋" w:hAnsi="仿宋" w:eastAsia="仿宋" w:cs="仿宋"/>
          <w:color w:val="auto"/>
          <w:sz w:val="28"/>
          <w:szCs w:val="28"/>
          <w:highlight w:val="none"/>
          <w:lang w:val="en-US" w:eastAsia="zh-CN"/>
        </w:rPr>
        <w:t>由于1#水源点与2#水源点二级保护区重合，重合部分取并集，因此二级保护区陆域为取水口下游300m</w:t>
      </w:r>
      <w:r>
        <w:rPr>
          <w:rStyle w:val="17"/>
          <w:rFonts w:hint="eastAsia" w:ascii="仿宋" w:hAnsi="仿宋" w:eastAsia="仿宋" w:cs="仿宋"/>
          <w:i w:val="0"/>
          <w:iCs w:val="0"/>
          <w:color w:val="auto"/>
          <w:sz w:val="28"/>
          <w:szCs w:val="28"/>
          <w:lang w:val="en-US" w:eastAsia="zh-CN" w:bidi="ar"/>
        </w:rPr>
        <w:t>处扣除一级保护区范围外的集水面积</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面积为</w:t>
      </w:r>
      <w:r>
        <w:rPr>
          <w:rFonts w:hint="eastAsia" w:ascii="仿宋" w:hAnsi="仿宋" w:eastAsia="仿宋" w:cs="仿宋"/>
          <w:color w:val="auto"/>
          <w:sz w:val="28"/>
          <w:szCs w:val="28"/>
          <w:highlight w:val="none"/>
          <w:lang w:val="en-US" w:eastAsia="zh-CN"/>
        </w:rPr>
        <w:t>0.497</w:t>
      </w:r>
      <w:r>
        <w:rPr>
          <w:rFonts w:hint="eastAsia" w:ascii="仿宋" w:hAnsi="仿宋" w:eastAsia="仿宋" w:cs="仿宋"/>
          <w:color w:val="auto"/>
          <w:sz w:val="28"/>
          <w:szCs w:val="28"/>
          <w:highlight w:val="none"/>
        </w:rPr>
        <w:t>km²。</w:t>
      </w:r>
    </w:p>
    <w:p w14:paraId="3F251EBA">
      <w:pPr>
        <w:pStyle w:val="25"/>
        <w:ind w:firstLine="480"/>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三、3#水源点</w:t>
      </w:r>
    </w:p>
    <w:p w14:paraId="1AF1E921">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（1）二级保护区水域范围</w:t>
      </w:r>
    </w:p>
    <w:p w14:paraId="7B485657">
      <w:pPr>
        <w:pStyle w:val="25"/>
        <w:ind w:firstLine="48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采用经验类比法确定二级保护区水域范围，从河道一级保护区的上游边界向上游(包括汇入的上游支流)延伸不小于2000m，</w:t>
      </w:r>
      <w:r>
        <w:rPr>
          <w:rFonts w:hint="eastAsia" w:ascii="仿宋" w:hAnsi="仿宋" w:eastAsia="仿宋" w:cs="仿宋"/>
          <w:color w:val="auto"/>
          <w:sz w:val="28"/>
          <w:szCs w:val="28"/>
          <w:highlight w:val="none"/>
          <w:lang w:val="en-US" w:eastAsia="zh-CN"/>
        </w:rPr>
        <w:t>下游侧的外边界距一级保护区边界不小于2</w:t>
      </w:r>
      <w:r>
        <w:rPr>
          <w:rFonts w:hint="eastAsia" w:ascii="仿宋" w:hAnsi="仿宋" w:eastAsia="仿宋" w:cs="仿宋"/>
          <w:color w:val="auto"/>
          <w:sz w:val="28"/>
          <w:szCs w:val="28"/>
          <w:highlight w:val="none"/>
        </w:rPr>
        <w:t>00m</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由于水源点上游河段较短，已全部划入一级保护区，因此二级保护区水域为</w:t>
      </w:r>
      <w:r>
        <w:rPr>
          <w:rStyle w:val="17"/>
          <w:rFonts w:hint="eastAsia" w:ascii="仿宋" w:hAnsi="仿宋" w:eastAsia="仿宋" w:cs="仿宋"/>
          <w:i w:val="0"/>
          <w:iCs w:val="0"/>
          <w:color w:val="auto"/>
          <w:sz w:val="28"/>
          <w:szCs w:val="28"/>
          <w:lang w:val="en-US" w:eastAsia="zh-CN" w:bidi="ar"/>
        </w:rPr>
        <w:t>全部河宽以下，一级保护区区</w:t>
      </w:r>
      <w:r>
        <w:rPr>
          <w:rFonts w:hint="eastAsia" w:ascii="仿宋" w:hAnsi="仿宋" w:eastAsia="仿宋" w:cs="仿宋"/>
          <w:color w:val="auto"/>
          <w:sz w:val="28"/>
          <w:szCs w:val="28"/>
          <w:highlight w:val="none"/>
          <w:lang w:val="en-US" w:eastAsia="zh-CN"/>
        </w:rPr>
        <w:t>下游边界200m</w:t>
      </w:r>
      <w:r>
        <w:rPr>
          <w:rStyle w:val="17"/>
          <w:rFonts w:hint="eastAsia" w:ascii="仿宋" w:hAnsi="仿宋" w:eastAsia="仿宋" w:cs="仿宋"/>
          <w:i w:val="0"/>
          <w:iCs w:val="0"/>
          <w:color w:val="auto"/>
          <w:sz w:val="28"/>
          <w:szCs w:val="28"/>
          <w:lang w:val="en-US" w:eastAsia="zh-CN" w:bidi="ar"/>
        </w:rPr>
        <w:t>范围内水域面积</w:t>
      </w:r>
      <w:r>
        <w:rPr>
          <w:rFonts w:hint="eastAsia" w:ascii="仿宋" w:hAnsi="仿宋" w:eastAsia="仿宋" w:cs="仿宋"/>
          <w:color w:val="auto"/>
          <w:sz w:val="28"/>
          <w:szCs w:val="28"/>
          <w:highlight w:val="none"/>
        </w:rPr>
        <w:t>。二级保护区水域面积为</w:t>
      </w:r>
      <w:r>
        <w:rPr>
          <w:rFonts w:hint="eastAsia" w:ascii="仿宋" w:hAnsi="仿宋" w:eastAsia="仿宋" w:cs="仿宋"/>
          <w:color w:val="auto"/>
          <w:sz w:val="28"/>
          <w:szCs w:val="28"/>
          <w:highlight w:val="none"/>
          <w:lang w:val="en-US" w:eastAsia="zh-CN"/>
        </w:rPr>
        <w:t>0.002</w:t>
      </w:r>
      <w:r>
        <w:rPr>
          <w:rFonts w:hint="eastAsia" w:ascii="仿宋" w:hAnsi="仿宋" w:eastAsia="仿宋" w:cs="仿宋"/>
          <w:color w:val="auto"/>
          <w:sz w:val="28"/>
          <w:szCs w:val="28"/>
          <w:highlight w:val="none"/>
        </w:rPr>
        <w:t>km²</w:t>
      </w:r>
      <w:r>
        <w:rPr>
          <w:rFonts w:hint="eastAsia" w:ascii="仿宋" w:hAnsi="仿宋" w:eastAsia="仿宋" w:cs="仿宋"/>
          <w:color w:val="auto"/>
          <w:sz w:val="28"/>
          <w:szCs w:val="28"/>
          <w:highlight w:val="none"/>
          <w:lang w:eastAsia="zh-CN"/>
        </w:rPr>
        <w:t>。</w:t>
      </w:r>
    </w:p>
    <w:p w14:paraId="64F29596">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（2）二级保护区陆域范围</w:t>
      </w:r>
    </w:p>
    <w:p w14:paraId="211BD16C">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可采用地形边界法，类比经验法确定二级保护区陆域范围，将二级保护区陆域沿岸长度不于二级保护区水域长度，纵深范围不小于1000m(但不超过流域分水岭)范围划分为二保护区陆域范围。对于流域面积小于100km²的小型流域，二级保护区可以是整个集水范围。具体可依据自然地理、环境特征和环境管理需要确定设定为二级保护区。</w:t>
      </w:r>
      <w:r>
        <w:rPr>
          <w:rFonts w:hint="eastAsia" w:ascii="仿宋" w:hAnsi="仿宋" w:eastAsia="仿宋" w:cs="仿宋"/>
          <w:color w:val="auto"/>
          <w:sz w:val="28"/>
          <w:szCs w:val="28"/>
          <w:highlight w:val="none"/>
          <w:lang w:val="en-US" w:eastAsia="zh-CN"/>
        </w:rPr>
        <w:t>由于3#水源点与4#水源点二级保护区重合，重合部分取并集，因此二级保护区陆域为取水口下游300m</w:t>
      </w:r>
      <w:r>
        <w:rPr>
          <w:rStyle w:val="17"/>
          <w:rFonts w:hint="eastAsia" w:ascii="仿宋" w:hAnsi="仿宋" w:eastAsia="仿宋" w:cs="仿宋"/>
          <w:i w:val="0"/>
          <w:iCs w:val="0"/>
          <w:color w:val="auto"/>
          <w:sz w:val="28"/>
          <w:szCs w:val="28"/>
          <w:lang w:val="en-US" w:eastAsia="zh-CN" w:bidi="ar"/>
        </w:rPr>
        <w:t>处扣除一级保护区范围外的集水面积</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面积为</w:t>
      </w:r>
      <w:r>
        <w:rPr>
          <w:rFonts w:hint="eastAsia" w:ascii="仿宋" w:hAnsi="仿宋" w:eastAsia="仿宋" w:cs="仿宋"/>
          <w:color w:val="auto"/>
          <w:sz w:val="28"/>
          <w:szCs w:val="28"/>
          <w:highlight w:val="none"/>
          <w:lang w:val="en-US" w:eastAsia="zh-CN"/>
        </w:rPr>
        <w:t>1.173</w:t>
      </w:r>
      <w:r>
        <w:rPr>
          <w:rFonts w:hint="eastAsia" w:ascii="仿宋" w:hAnsi="仿宋" w:eastAsia="仿宋" w:cs="仿宋"/>
          <w:color w:val="auto"/>
          <w:sz w:val="28"/>
          <w:szCs w:val="28"/>
          <w:highlight w:val="none"/>
        </w:rPr>
        <w:t>km²。</w:t>
      </w:r>
    </w:p>
    <w:p w14:paraId="538A1B5C">
      <w:pPr>
        <w:pStyle w:val="25"/>
        <w:ind w:firstLine="480"/>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四、4#水源点</w:t>
      </w:r>
    </w:p>
    <w:p w14:paraId="460CA465">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（1）二级保护区水域范围</w:t>
      </w:r>
    </w:p>
    <w:p w14:paraId="5076A67F">
      <w:pPr>
        <w:pStyle w:val="25"/>
        <w:ind w:firstLine="48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采用经验类比法确定二级保护区水域范围，从河道一级保护区的上游边界向上游(包括汇入的上游支流)延伸不小于2000m，</w:t>
      </w:r>
      <w:r>
        <w:rPr>
          <w:rFonts w:hint="eastAsia" w:ascii="仿宋" w:hAnsi="仿宋" w:eastAsia="仿宋" w:cs="仿宋"/>
          <w:color w:val="auto"/>
          <w:sz w:val="28"/>
          <w:szCs w:val="28"/>
          <w:highlight w:val="none"/>
          <w:lang w:val="en-US" w:eastAsia="zh-CN"/>
        </w:rPr>
        <w:t>下游侧的外边界距一级保护区边界不小于2</w:t>
      </w:r>
      <w:r>
        <w:rPr>
          <w:rFonts w:hint="eastAsia" w:ascii="仿宋" w:hAnsi="仿宋" w:eastAsia="仿宋" w:cs="仿宋"/>
          <w:color w:val="auto"/>
          <w:sz w:val="28"/>
          <w:szCs w:val="28"/>
          <w:highlight w:val="none"/>
        </w:rPr>
        <w:t>00m</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由于水源点上游河段较短，已全部划入一级保护区，因此二级保护区水域为</w:t>
      </w:r>
      <w:r>
        <w:rPr>
          <w:rStyle w:val="17"/>
          <w:rFonts w:hint="eastAsia" w:ascii="仿宋" w:hAnsi="仿宋" w:eastAsia="仿宋" w:cs="仿宋"/>
          <w:i w:val="0"/>
          <w:iCs w:val="0"/>
          <w:color w:val="auto"/>
          <w:sz w:val="28"/>
          <w:szCs w:val="28"/>
          <w:lang w:val="en-US" w:eastAsia="zh-CN" w:bidi="ar"/>
        </w:rPr>
        <w:t>全部河宽以下，一级保护区区</w:t>
      </w:r>
      <w:r>
        <w:rPr>
          <w:rFonts w:hint="eastAsia" w:ascii="仿宋" w:hAnsi="仿宋" w:eastAsia="仿宋" w:cs="仿宋"/>
          <w:color w:val="auto"/>
          <w:sz w:val="28"/>
          <w:szCs w:val="28"/>
          <w:highlight w:val="none"/>
          <w:lang w:val="en-US" w:eastAsia="zh-CN"/>
        </w:rPr>
        <w:t>下游边界200m</w:t>
      </w:r>
      <w:r>
        <w:rPr>
          <w:rStyle w:val="17"/>
          <w:rFonts w:hint="eastAsia" w:ascii="仿宋" w:hAnsi="仿宋" w:eastAsia="仿宋" w:cs="仿宋"/>
          <w:i w:val="0"/>
          <w:iCs w:val="0"/>
          <w:color w:val="auto"/>
          <w:sz w:val="28"/>
          <w:szCs w:val="28"/>
          <w:lang w:val="en-US" w:eastAsia="zh-CN" w:bidi="ar"/>
        </w:rPr>
        <w:t>范围内水域面积</w:t>
      </w:r>
      <w:r>
        <w:rPr>
          <w:rFonts w:hint="eastAsia" w:ascii="仿宋" w:hAnsi="仿宋" w:eastAsia="仿宋" w:cs="仿宋"/>
          <w:color w:val="auto"/>
          <w:sz w:val="28"/>
          <w:szCs w:val="28"/>
          <w:highlight w:val="none"/>
        </w:rPr>
        <w:t>。二级保护区水域面积为</w:t>
      </w:r>
      <w:r>
        <w:rPr>
          <w:rFonts w:hint="eastAsia" w:ascii="仿宋" w:hAnsi="仿宋" w:eastAsia="仿宋" w:cs="仿宋"/>
          <w:color w:val="auto"/>
          <w:sz w:val="28"/>
          <w:szCs w:val="28"/>
          <w:highlight w:val="none"/>
          <w:lang w:val="en-US" w:eastAsia="zh-CN"/>
        </w:rPr>
        <w:t>0.007</w:t>
      </w:r>
      <w:r>
        <w:rPr>
          <w:rFonts w:hint="eastAsia" w:ascii="仿宋" w:hAnsi="仿宋" w:eastAsia="仿宋" w:cs="仿宋"/>
          <w:color w:val="auto"/>
          <w:sz w:val="28"/>
          <w:szCs w:val="28"/>
          <w:highlight w:val="none"/>
        </w:rPr>
        <w:t>km²</w:t>
      </w:r>
      <w:r>
        <w:rPr>
          <w:rFonts w:hint="eastAsia" w:ascii="仿宋" w:hAnsi="仿宋" w:eastAsia="仿宋" w:cs="仿宋"/>
          <w:color w:val="auto"/>
          <w:sz w:val="28"/>
          <w:szCs w:val="28"/>
          <w:highlight w:val="none"/>
          <w:lang w:eastAsia="zh-CN"/>
        </w:rPr>
        <w:t>。</w:t>
      </w:r>
    </w:p>
    <w:p w14:paraId="113469A2">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（2）二级保护区陆域范围</w:t>
      </w:r>
    </w:p>
    <w:p w14:paraId="7A9B9792">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可采用地形边界法，类比经验法确定二级保护区陆域范围，将二级保护区陆域沿岸长度不于二级保护区水域长度，纵深范围不小于1000m(但不超过流域分水岭)范围划分为二保护区陆域范围。对于流域面积小于100km²的小型流域，二级保护区可以是整个集水范围。具体可依据自然地理、环境特征和环境管理需要确定设定为二级保护区。</w:t>
      </w:r>
      <w:r>
        <w:rPr>
          <w:rFonts w:hint="eastAsia" w:ascii="仿宋" w:hAnsi="仿宋" w:eastAsia="仿宋" w:cs="仿宋"/>
          <w:color w:val="auto"/>
          <w:sz w:val="28"/>
          <w:szCs w:val="28"/>
          <w:highlight w:val="none"/>
          <w:lang w:val="en-US" w:eastAsia="zh-CN"/>
        </w:rPr>
        <w:t>由于3#水源点与4#水源点二级保护区重合，重合部分取并集，因此二级保护区陆域为取水口下游300m</w:t>
      </w:r>
      <w:r>
        <w:rPr>
          <w:rStyle w:val="17"/>
          <w:rFonts w:hint="eastAsia" w:ascii="仿宋" w:hAnsi="仿宋" w:eastAsia="仿宋" w:cs="仿宋"/>
          <w:i w:val="0"/>
          <w:iCs w:val="0"/>
          <w:color w:val="auto"/>
          <w:sz w:val="28"/>
          <w:szCs w:val="28"/>
          <w:lang w:val="en-US" w:eastAsia="zh-CN" w:bidi="ar"/>
        </w:rPr>
        <w:t>处扣除一级保护区范围外的集水面积</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面积为</w:t>
      </w:r>
      <w:r>
        <w:rPr>
          <w:rFonts w:hint="eastAsia" w:ascii="仿宋" w:hAnsi="仿宋" w:eastAsia="仿宋" w:cs="仿宋"/>
          <w:color w:val="auto"/>
          <w:sz w:val="28"/>
          <w:szCs w:val="28"/>
          <w:highlight w:val="none"/>
          <w:lang w:val="en-US" w:eastAsia="zh-CN"/>
        </w:rPr>
        <w:t>1.173</w:t>
      </w:r>
      <w:r>
        <w:rPr>
          <w:rFonts w:hint="eastAsia" w:ascii="仿宋" w:hAnsi="仿宋" w:eastAsia="仿宋" w:cs="仿宋"/>
          <w:color w:val="auto"/>
          <w:sz w:val="28"/>
          <w:szCs w:val="28"/>
          <w:highlight w:val="none"/>
        </w:rPr>
        <w:t>km²。</w:t>
      </w:r>
    </w:p>
    <w:p w14:paraId="5526D21E">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划分成果</w:t>
      </w:r>
    </w:p>
    <w:p w14:paraId="773AA2B2">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根据以上确定划分方法，勐戛镇三角岩河流型水源地保护区划分成果见表3.2-2。</w:t>
      </w:r>
    </w:p>
    <w:p w14:paraId="433CA391">
      <w:pPr>
        <w:keepNext w:val="0"/>
        <w:keepLines w:val="0"/>
        <w:pageBreakBefore w:val="0"/>
        <w:widowControl/>
        <w:kinsoku/>
        <w:wordWrap/>
        <w:overflowPunct/>
        <w:topLinePunct/>
        <w:autoSpaceDE/>
        <w:autoSpaceDN/>
        <w:bidi w:val="0"/>
        <w:adjustRightInd/>
        <w:snapToGrid/>
        <w:spacing w:line="360" w:lineRule="auto"/>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表3.2-</w:t>
      </w: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xml:space="preserve"> 水源地保护区划分统计表</w:t>
      </w:r>
    </w:p>
    <w:tbl>
      <w:tblPr>
        <w:tblStyle w:val="14"/>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57"/>
        <w:gridCol w:w="854"/>
        <w:gridCol w:w="661"/>
        <w:gridCol w:w="847"/>
        <w:gridCol w:w="1036"/>
        <w:gridCol w:w="754"/>
        <w:gridCol w:w="931"/>
        <w:gridCol w:w="931"/>
        <w:gridCol w:w="1023"/>
        <w:gridCol w:w="834"/>
        <w:gridCol w:w="853"/>
      </w:tblGrid>
      <w:tr w14:paraId="2DC1E2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00" w:type="pct"/>
            <w:vMerge w:val="restart"/>
            <w:tcBorders>
              <w:tl2br w:val="nil"/>
              <w:tr2bl w:val="nil"/>
            </w:tcBorders>
            <w:noWrap w:val="0"/>
            <w:vAlign w:val="center"/>
          </w:tcPr>
          <w:p w14:paraId="5545AB35">
            <w:pPr>
              <w:jc w:val="center"/>
              <w:rPr>
                <w:rFonts w:hint="eastAsia" w:ascii="仿宋" w:hAnsi="仿宋" w:eastAsia="仿宋" w:cs="仿宋"/>
                <w:b/>
                <w:bCs/>
                <w:i w:val="0"/>
                <w:iCs w:val="0"/>
                <w:color w:val="auto"/>
                <w:sz w:val="21"/>
                <w:szCs w:val="21"/>
                <w:u w:val="none"/>
                <w:lang w:val="en-US" w:eastAsia="zh-CN"/>
              </w:rPr>
            </w:pPr>
            <w:r>
              <w:rPr>
                <w:rFonts w:hint="eastAsia" w:ascii="仿宋" w:hAnsi="仿宋" w:eastAsia="仿宋" w:cs="仿宋"/>
                <w:b/>
                <w:bCs/>
                <w:i w:val="0"/>
                <w:iCs w:val="0"/>
                <w:color w:val="auto"/>
                <w:sz w:val="21"/>
                <w:szCs w:val="21"/>
                <w:u w:val="none"/>
                <w:lang w:val="en-US" w:eastAsia="zh-CN"/>
              </w:rPr>
              <w:t>城市名称</w:t>
            </w:r>
          </w:p>
        </w:tc>
        <w:tc>
          <w:tcPr>
            <w:tcW w:w="460" w:type="pct"/>
            <w:vMerge w:val="restart"/>
            <w:tcBorders>
              <w:tl2br w:val="nil"/>
              <w:tr2bl w:val="nil"/>
            </w:tcBorders>
            <w:noWrap w:val="0"/>
            <w:vAlign w:val="center"/>
          </w:tcPr>
          <w:p w14:paraId="7A8BB67C">
            <w:pPr>
              <w:jc w:val="center"/>
              <w:rPr>
                <w:rFonts w:hint="eastAsia" w:ascii="仿宋" w:hAnsi="仿宋" w:eastAsia="仿宋" w:cs="仿宋"/>
                <w:b/>
                <w:bCs/>
                <w:i w:val="0"/>
                <w:iCs w:val="0"/>
                <w:color w:val="auto"/>
                <w:sz w:val="21"/>
                <w:szCs w:val="21"/>
                <w:u w:val="none"/>
                <w:lang w:val="en-US" w:eastAsia="zh-CN"/>
              </w:rPr>
            </w:pPr>
            <w:r>
              <w:rPr>
                <w:rFonts w:hint="eastAsia" w:ascii="仿宋" w:hAnsi="仿宋" w:eastAsia="仿宋" w:cs="仿宋"/>
                <w:b/>
                <w:bCs/>
                <w:i w:val="0"/>
                <w:iCs w:val="0"/>
                <w:color w:val="auto"/>
                <w:sz w:val="21"/>
                <w:szCs w:val="21"/>
                <w:u w:val="none"/>
                <w:lang w:val="en-US" w:eastAsia="zh-CN"/>
              </w:rPr>
              <w:t>饮用水水源地名称</w:t>
            </w:r>
          </w:p>
        </w:tc>
        <w:tc>
          <w:tcPr>
            <w:tcW w:w="356" w:type="pct"/>
            <w:vMerge w:val="restart"/>
            <w:tcBorders>
              <w:tl2br w:val="nil"/>
              <w:tr2bl w:val="nil"/>
            </w:tcBorders>
            <w:noWrap w:val="0"/>
            <w:vAlign w:val="center"/>
          </w:tcPr>
          <w:p w14:paraId="440062F8">
            <w:pPr>
              <w:jc w:val="center"/>
              <w:rPr>
                <w:rFonts w:hint="eastAsia" w:ascii="仿宋" w:hAnsi="仿宋" w:eastAsia="仿宋" w:cs="仿宋"/>
                <w:b/>
                <w:bCs/>
                <w:i w:val="0"/>
                <w:iCs w:val="0"/>
                <w:color w:val="auto"/>
                <w:sz w:val="21"/>
                <w:szCs w:val="21"/>
                <w:u w:val="none"/>
                <w:lang w:val="en-US" w:eastAsia="zh-CN"/>
              </w:rPr>
            </w:pPr>
            <w:r>
              <w:rPr>
                <w:rFonts w:hint="eastAsia" w:ascii="仿宋" w:hAnsi="仿宋" w:eastAsia="仿宋" w:cs="仿宋"/>
                <w:b/>
                <w:bCs/>
                <w:i w:val="0"/>
                <w:iCs w:val="0"/>
                <w:color w:val="auto"/>
                <w:sz w:val="21"/>
                <w:szCs w:val="21"/>
                <w:u w:val="none"/>
                <w:lang w:val="en-US" w:eastAsia="zh-CN"/>
              </w:rPr>
              <w:t>水源地类型</w:t>
            </w:r>
          </w:p>
        </w:tc>
        <w:tc>
          <w:tcPr>
            <w:tcW w:w="456" w:type="pct"/>
            <w:vMerge w:val="restart"/>
            <w:tcBorders>
              <w:tl2br w:val="nil"/>
              <w:tr2bl w:val="nil"/>
            </w:tcBorders>
            <w:noWrap w:val="0"/>
            <w:vAlign w:val="center"/>
          </w:tcPr>
          <w:p w14:paraId="3ADC4EF1">
            <w:pPr>
              <w:jc w:val="center"/>
              <w:rPr>
                <w:rFonts w:hint="eastAsia" w:ascii="仿宋" w:hAnsi="仿宋" w:eastAsia="仿宋" w:cs="仿宋"/>
                <w:b/>
                <w:bCs/>
                <w:i w:val="0"/>
                <w:iCs w:val="0"/>
                <w:color w:val="auto"/>
                <w:sz w:val="21"/>
                <w:szCs w:val="21"/>
                <w:u w:val="none"/>
                <w:lang w:val="en-US" w:eastAsia="zh-CN"/>
              </w:rPr>
            </w:pPr>
            <w:r>
              <w:rPr>
                <w:rFonts w:hint="eastAsia" w:ascii="仿宋" w:hAnsi="仿宋" w:eastAsia="仿宋" w:cs="仿宋"/>
                <w:b/>
                <w:bCs/>
                <w:i w:val="0"/>
                <w:iCs w:val="0"/>
                <w:color w:val="auto"/>
                <w:sz w:val="21"/>
                <w:szCs w:val="21"/>
                <w:u w:val="none"/>
                <w:lang w:val="en-US" w:eastAsia="zh-CN"/>
              </w:rPr>
              <w:t>水环境</w:t>
            </w:r>
          </w:p>
          <w:p w14:paraId="07C2502A">
            <w:pPr>
              <w:jc w:val="center"/>
              <w:rPr>
                <w:rFonts w:hint="eastAsia" w:ascii="仿宋" w:hAnsi="仿宋" w:eastAsia="仿宋" w:cs="仿宋"/>
                <w:b/>
                <w:bCs/>
                <w:i w:val="0"/>
                <w:iCs w:val="0"/>
                <w:color w:val="auto"/>
                <w:sz w:val="21"/>
                <w:szCs w:val="21"/>
                <w:u w:val="none"/>
                <w:lang w:val="en-US" w:eastAsia="zh-CN"/>
              </w:rPr>
            </w:pPr>
            <w:r>
              <w:rPr>
                <w:rFonts w:hint="eastAsia" w:ascii="仿宋" w:hAnsi="仿宋" w:eastAsia="仿宋" w:cs="仿宋"/>
                <w:b/>
                <w:bCs/>
                <w:i w:val="0"/>
                <w:iCs w:val="0"/>
                <w:color w:val="auto"/>
                <w:sz w:val="21"/>
                <w:szCs w:val="21"/>
                <w:u w:val="none"/>
                <w:lang w:val="en-US" w:eastAsia="zh-CN"/>
              </w:rPr>
              <w:t>功能类别</w:t>
            </w:r>
          </w:p>
        </w:tc>
        <w:tc>
          <w:tcPr>
            <w:tcW w:w="558" w:type="pct"/>
            <w:vMerge w:val="restart"/>
            <w:tcBorders>
              <w:tl2br w:val="nil"/>
              <w:tr2bl w:val="nil"/>
            </w:tcBorders>
            <w:noWrap w:val="0"/>
            <w:vAlign w:val="center"/>
          </w:tcPr>
          <w:p w14:paraId="7B1F6844">
            <w:pPr>
              <w:jc w:val="center"/>
              <w:rPr>
                <w:rFonts w:hint="eastAsia" w:ascii="仿宋" w:hAnsi="仿宋" w:eastAsia="仿宋" w:cs="仿宋"/>
                <w:b/>
                <w:bCs/>
                <w:i w:val="0"/>
                <w:iCs w:val="0"/>
                <w:color w:val="auto"/>
                <w:sz w:val="21"/>
                <w:szCs w:val="21"/>
                <w:u w:val="none"/>
                <w:lang w:val="en-US" w:eastAsia="zh-CN"/>
              </w:rPr>
            </w:pPr>
            <w:r>
              <w:rPr>
                <w:rFonts w:hint="eastAsia" w:ascii="仿宋" w:hAnsi="仿宋" w:eastAsia="仿宋" w:cs="仿宋"/>
                <w:b/>
                <w:bCs/>
                <w:i w:val="0"/>
                <w:iCs w:val="0"/>
                <w:color w:val="auto"/>
                <w:sz w:val="21"/>
                <w:szCs w:val="21"/>
                <w:u w:val="none"/>
                <w:lang w:val="en-US" w:eastAsia="zh-CN"/>
              </w:rPr>
              <w:t>指标名称</w:t>
            </w:r>
          </w:p>
        </w:tc>
        <w:tc>
          <w:tcPr>
            <w:tcW w:w="907" w:type="pct"/>
            <w:gridSpan w:val="2"/>
            <w:tcBorders>
              <w:tl2br w:val="nil"/>
              <w:tr2bl w:val="nil"/>
            </w:tcBorders>
            <w:noWrap w:val="0"/>
            <w:vAlign w:val="center"/>
          </w:tcPr>
          <w:p w14:paraId="12F19721">
            <w:pPr>
              <w:jc w:val="center"/>
              <w:rPr>
                <w:rFonts w:hint="eastAsia" w:ascii="仿宋" w:hAnsi="仿宋" w:eastAsia="仿宋" w:cs="仿宋"/>
                <w:b/>
                <w:bCs/>
                <w:i w:val="0"/>
                <w:iCs w:val="0"/>
                <w:color w:val="auto"/>
                <w:sz w:val="21"/>
                <w:szCs w:val="21"/>
                <w:u w:val="none"/>
                <w:lang w:val="en-US" w:eastAsia="zh-CN"/>
              </w:rPr>
            </w:pPr>
            <w:r>
              <w:rPr>
                <w:rFonts w:hint="eastAsia" w:ascii="仿宋" w:hAnsi="仿宋" w:eastAsia="仿宋" w:cs="仿宋"/>
                <w:b/>
                <w:bCs/>
                <w:i w:val="0"/>
                <w:iCs w:val="0"/>
                <w:color w:val="auto"/>
                <w:sz w:val="21"/>
                <w:szCs w:val="21"/>
                <w:u w:val="none"/>
                <w:lang w:val="en-US" w:eastAsia="zh-CN"/>
              </w:rPr>
              <w:t>一级保护区</w:t>
            </w:r>
          </w:p>
        </w:tc>
        <w:tc>
          <w:tcPr>
            <w:tcW w:w="1052" w:type="pct"/>
            <w:gridSpan w:val="2"/>
            <w:tcBorders>
              <w:tl2br w:val="nil"/>
              <w:tr2bl w:val="nil"/>
            </w:tcBorders>
            <w:noWrap w:val="0"/>
            <w:vAlign w:val="center"/>
          </w:tcPr>
          <w:p w14:paraId="02B61A19">
            <w:pPr>
              <w:jc w:val="center"/>
              <w:rPr>
                <w:rFonts w:hint="eastAsia" w:ascii="仿宋" w:hAnsi="仿宋" w:eastAsia="仿宋" w:cs="仿宋"/>
                <w:b/>
                <w:bCs/>
                <w:i w:val="0"/>
                <w:iCs w:val="0"/>
                <w:color w:val="auto"/>
                <w:sz w:val="21"/>
                <w:szCs w:val="21"/>
                <w:u w:val="none"/>
                <w:lang w:val="en-US" w:eastAsia="zh-CN"/>
              </w:rPr>
            </w:pPr>
            <w:r>
              <w:rPr>
                <w:rFonts w:hint="eastAsia" w:ascii="仿宋" w:hAnsi="仿宋" w:eastAsia="仿宋" w:cs="仿宋"/>
                <w:b/>
                <w:bCs/>
                <w:i w:val="0"/>
                <w:iCs w:val="0"/>
                <w:color w:val="auto"/>
                <w:sz w:val="21"/>
                <w:szCs w:val="21"/>
                <w:u w:val="none"/>
                <w:lang w:val="en-US" w:eastAsia="zh-CN"/>
              </w:rPr>
              <w:t>二级保护区</w:t>
            </w:r>
          </w:p>
        </w:tc>
        <w:tc>
          <w:tcPr>
            <w:tcW w:w="908" w:type="pct"/>
            <w:gridSpan w:val="2"/>
            <w:tcBorders>
              <w:tl2br w:val="nil"/>
              <w:tr2bl w:val="nil"/>
            </w:tcBorders>
            <w:noWrap w:val="0"/>
            <w:vAlign w:val="center"/>
          </w:tcPr>
          <w:p w14:paraId="1E63C4D7">
            <w:pPr>
              <w:jc w:val="center"/>
              <w:rPr>
                <w:rFonts w:hint="eastAsia" w:ascii="仿宋" w:hAnsi="仿宋" w:eastAsia="仿宋" w:cs="仿宋"/>
                <w:b/>
                <w:bCs/>
                <w:i w:val="0"/>
                <w:iCs w:val="0"/>
                <w:color w:val="auto"/>
                <w:sz w:val="21"/>
                <w:szCs w:val="21"/>
                <w:u w:val="none"/>
                <w:lang w:val="en-US" w:eastAsia="zh-CN"/>
              </w:rPr>
            </w:pPr>
            <w:r>
              <w:rPr>
                <w:rFonts w:hint="eastAsia" w:ascii="仿宋" w:hAnsi="仿宋" w:eastAsia="仿宋" w:cs="仿宋"/>
                <w:b/>
                <w:bCs/>
                <w:i w:val="0"/>
                <w:iCs w:val="0"/>
                <w:color w:val="auto"/>
                <w:sz w:val="21"/>
                <w:szCs w:val="21"/>
                <w:u w:val="none"/>
                <w:lang w:val="en-US" w:eastAsia="zh-CN"/>
              </w:rPr>
              <w:t>准保护区</w:t>
            </w:r>
          </w:p>
        </w:tc>
      </w:tr>
      <w:tr w14:paraId="413AC0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00" w:type="pct"/>
            <w:vMerge w:val="continue"/>
            <w:tcBorders>
              <w:tl2br w:val="nil"/>
              <w:tr2bl w:val="nil"/>
            </w:tcBorders>
            <w:noWrap w:val="0"/>
            <w:vAlign w:val="center"/>
          </w:tcPr>
          <w:p w14:paraId="4BEC41BA">
            <w:pPr>
              <w:jc w:val="center"/>
              <w:rPr>
                <w:rFonts w:hint="eastAsia" w:ascii="仿宋" w:hAnsi="仿宋" w:eastAsia="仿宋" w:cs="仿宋"/>
                <w:b/>
                <w:bCs/>
                <w:i w:val="0"/>
                <w:iCs w:val="0"/>
                <w:color w:val="auto"/>
                <w:sz w:val="21"/>
                <w:szCs w:val="21"/>
                <w:u w:val="none"/>
                <w:lang w:val="en-US" w:eastAsia="zh-CN"/>
              </w:rPr>
            </w:pPr>
          </w:p>
        </w:tc>
        <w:tc>
          <w:tcPr>
            <w:tcW w:w="460" w:type="pct"/>
            <w:vMerge w:val="continue"/>
            <w:tcBorders>
              <w:tl2br w:val="nil"/>
              <w:tr2bl w:val="nil"/>
            </w:tcBorders>
            <w:noWrap w:val="0"/>
            <w:vAlign w:val="center"/>
          </w:tcPr>
          <w:p w14:paraId="36E90D85">
            <w:pPr>
              <w:jc w:val="center"/>
              <w:rPr>
                <w:rFonts w:hint="eastAsia" w:ascii="仿宋" w:hAnsi="仿宋" w:eastAsia="仿宋" w:cs="仿宋"/>
                <w:b/>
                <w:bCs/>
                <w:i w:val="0"/>
                <w:iCs w:val="0"/>
                <w:color w:val="auto"/>
                <w:sz w:val="21"/>
                <w:szCs w:val="21"/>
                <w:u w:val="none"/>
                <w:lang w:val="en-US" w:eastAsia="zh-CN"/>
              </w:rPr>
            </w:pPr>
          </w:p>
        </w:tc>
        <w:tc>
          <w:tcPr>
            <w:tcW w:w="356" w:type="pct"/>
            <w:vMerge w:val="continue"/>
            <w:tcBorders>
              <w:tl2br w:val="nil"/>
              <w:tr2bl w:val="nil"/>
            </w:tcBorders>
            <w:noWrap w:val="0"/>
            <w:vAlign w:val="center"/>
          </w:tcPr>
          <w:p w14:paraId="5226A148">
            <w:pPr>
              <w:jc w:val="center"/>
              <w:rPr>
                <w:rFonts w:hint="eastAsia" w:ascii="仿宋" w:hAnsi="仿宋" w:eastAsia="仿宋" w:cs="仿宋"/>
                <w:b/>
                <w:bCs/>
                <w:i w:val="0"/>
                <w:iCs w:val="0"/>
                <w:color w:val="auto"/>
                <w:sz w:val="21"/>
                <w:szCs w:val="21"/>
                <w:u w:val="none"/>
                <w:lang w:val="en-US" w:eastAsia="zh-CN"/>
              </w:rPr>
            </w:pPr>
          </w:p>
        </w:tc>
        <w:tc>
          <w:tcPr>
            <w:tcW w:w="456" w:type="pct"/>
            <w:vMerge w:val="continue"/>
            <w:tcBorders>
              <w:tl2br w:val="nil"/>
              <w:tr2bl w:val="nil"/>
            </w:tcBorders>
            <w:noWrap w:val="0"/>
            <w:vAlign w:val="center"/>
          </w:tcPr>
          <w:p w14:paraId="370BBA87">
            <w:pPr>
              <w:jc w:val="center"/>
              <w:rPr>
                <w:rFonts w:hint="eastAsia" w:ascii="仿宋" w:hAnsi="仿宋" w:eastAsia="仿宋" w:cs="仿宋"/>
                <w:b/>
                <w:bCs/>
                <w:i w:val="0"/>
                <w:iCs w:val="0"/>
                <w:color w:val="auto"/>
                <w:sz w:val="21"/>
                <w:szCs w:val="21"/>
                <w:u w:val="none"/>
                <w:lang w:val="en-US" w:eastAsia="zh-CN"/>
              </w:rPr>
            </w:pPr>
          </w:p>
        </w:tc>
        <w:tc>
          <w:tcPr>
            <w:tcW w:w="558" w:type="pct"/>
            <w:vMerge w:val="continue"/>
            <w:tcBorders>
              <w:tl2br w:val="nil"/>
              <w:tr2bl w:val="nil"/>
            </w:tcBorders>
            <w:noWrap w:val="0"/>
            <w:vAlign w:val="center"/>
          </w:tcPr>
          <w:p w14:paraId="1BC88C5F">
            <w:pPr>
              <w:jc w:val="center"/>
              <w:rPr>
                <w:rFonts w:hint="eastAsia" w:ascii="仿宋" w:hAnsi="仿宋" w:eastAsia="仿宋" w:cs="仿宋"/>
                <w:b/>
                <w:bCs/>
                <w:i w:val="0"/>
                <w:iCs w:val="0"/>
                <w:color w:val="auto"/>
                <w:sz w:val="21"/>
                <w:szCs w:val="21"/>
                <w:u w:val="none"/>
                <w:lang w:val="en-US" w:eastAsia="zh-CN"/>
              </w:rPr>
            </w:pPr>
          </w:p>
        </w:tc>
        <w:tc>
          <w:tcPr>
            <w:tcW w:w="406" w:type="pct"/>
            <w:tcBorders>
              <w:tl2br w:val="nil"/>
              <w:tr2bl w:val="nil"/>
            </w:tcBorders>
            <w:noWrap w:val="0"/>
            <w:vAlign w:val="center"/>
          </w:tcPr>
          <w:p w14:paraId="41A1EF1C">
            <w:pPr>
              <w:jc w:val="center"/>
              <w:rPr>
                <w:rFonts w:hint="eastAsia" w:ascii="仿宋" w:hAnsi="仿宋" w:eastAsia="仿宋" w:cs="仿宋"/>
                <w:b/>
                <w:bCs/>
                <w:i w:val="0"/>
                <w:iCs w:val="0"/>
                <w:color w:val="auto"/>
                <w:sz w:val="21"/>
                <w:szCs w:val="21"/>
                <w:u w:val="none"/>
                <w:lang w:val="en-US" w:eastAsia="zh-CN"/>
              </w:rPr>
            </w:pPr>
            <w:r>
              <w:rPr>
                <w:rFonts w:hint="eastAsia" w:ascii="仿宋" w:hAnsi="仿宋" w:eastAsia="仿宋" w:cs="仿宋"/>
                <w:b/>
                <w:bCs/>
                <w:i w:val="0"/>
                <w:iCs w:val="0"/>
                <w:color w:val="auto"/>
                <w:sz w:val="21"/>
                <w:szCs w:val="21"/>
                <w:u w:val="none"/>
                <w:lang w:val="en-US" w:eastAsia="zh-CN"/>
              </w:rPr>
              <w:t>水域</w:t>
            </w:r>
          </w:p>
        </w:tc>
        <w:tc>
          <w:tcPr>
            <w:tcW w:w="501" w:type="pct"/>
            <w:tcBorders>
              <w:tl2br w:val="nil"/>
              <w:tr2bl w:val="nil"/>
            </w:tcBorders>
            <w:noWrap w:val="0"/>
            <w:vAlign w:val="center"/>
          </w:tcPr>
          <w:p w14:paraId="167B7F61">
            <w:pPr>
              <w:jc w:val="center"/>
              <w:rPr>
                <w:rFonts w:hint="eastAsia" w:ascii="仿宋" w:hAnsi="仿宋" w:eastAsia="仿宋" w:cs="仿宋"/>
                <w:b/>
                <w:bCs/>
                <w:i w:val="0"/>
                <w:iCs w:val="0"/>
                <w:color w:val="auto"/>
                <w:sz w:val="21"/>
                <w:szCs w:val="21"/>
                <w:u w:val="none"/>
                <w:lang w:val="en-US" w:eastAsia="zh-CN"/>
              </w:rPr>
            </w:pPr>
            <w:r>
              <w:rPr>
                <w:rFonts w:hint="eastAsia" w:ascii="仿宋" w:hAnsi="仿宋" w:eastAsia="仿宋" w:cs="仿宋"/>
                <w:b/>
                <w:bCs/>
                <w:i w:val="0"/>
                <w:iCs w:val="0"/>
                <w:color w:val="auto"/>
                <w:sz w:val="21"/>
                <w:szCs w:val="21"/>
                <w:u w:val="none"/>
                <w:lang w:val="en-US" w:eastAsia="zh-CN"/>
              </w:rPr>
              <w:t>陆域</w:t>
            </w:r>
          </w:p>
        </w:tc>
        <w:tc>
          <w:tcPr>
            <w:tcW w:w="501" w:type="pct"/>
            <w:tcBorders>
              <w:tl2br w:val="nil"/>
              <w:tr2bl w:val="nil"/>
            </w:tcBorders>
            <w:noWrap w:val="0"/>
            <w:vAlign w:val="center"/>
          </w:tcPr>
          <w:p w14:paraId="30F2FE8E">
            <w:pPr>
              <w:jc w:val="center"/>
              <w:rPr>
                <w:rFonts w:hint="eastAsia" w:ascii="仿宋" w:hAnsi="仿宋" w:eastAsia="仿宋" w:cs="仿宋"/>
                <w:b/>
                <w:bCs/>
                <w:i w:val="0"/>
                <w:iCs w:val="0"/>
                <w:color w:val="auto"/>
                <w:sz w:val="21"/>
                <w:szCs w:val="21"/>
                <w:u w:val="none"/>
                <w:lang w:val="en-US" w:eastAsia="zh-CN"/>
              </w:rPr>
            </w:pPr>
            <w:r>
              <w:rPr>
                <w:rFonts w:hint="eastAsia" w:ascii="仿宋" w:hAnsi="仿宋" w:eastAsia="仿宋" w:cs="仿宋"/>
                <w:b/>
                <w:bCs/>
                <w:i w:val="0"/>
                <w:iCs w:val="0"/>
                <w:color w:val="auto"/>
                <w:sz w:val="21"/>
                <w:szCs w:val="21"/>
                <w:u w:val="none"/>
                <w:lang w:val="en-US" w:eastAsia="zh-CN"/>
              </w:rPr>
              <w:t>水域</w:t>
            </w:r>
          </w:p>
        </w:tc>
        <w:tc>
          <w:tcPr>
            <w:tcW w:w="551" w:type="pct"/>
            <w:tcBorders>
              <w:tl2br w:val="nil"/>
              <w:tr2bl w:val="nil"/>
            </w:tcBorders>
            <w:noWrap w:val="0"/>
            <w:vAlign w:val="center"/>
          </w:tcPr>
          <w:p w14:paraId="3D851AA7">
            <w:pPr>
              <w:jc w:val="center"/>
              <w:rPr>
                <w:rFonts w:hint="eastAsia" w:ascii="仿宋" w:hAnsi="仿宋" w:eastAsia="仿宋" w:cs="仿宋"/>
                <w:b/>
                <w:bCs/>
                <w:i w:val="0"/>
                <w:iCs w:val="0"/>
                <w:color w:val="auto"/>
                <w:sz w:val="21"/>
                <w:szCs w:val="21"/>
                <w:u w:val="none"/>
                <w:lang w:val="en-US" w:eastAsia="zh-CN"/>
              </w:rPr>
            </w:pPr>
            <w:r>
              <w:rPr>
                <w:rFonts w:hint="eastAsia" w:ascii="仿宋" w:hAnsi="仿宋" w:eastAsia="仿宋" w:cs="仿宋"/>
                <w:b/>
                <w:bCs/>
                <w:i w:val="0"/>
                <w:iCs w:val="0"/>
                <w:color w:val="auto"/>
                <w:sz w:val="21"/>
                <w:szCs w:val="21"/>
                <w:u w:val="none"/>
                <w:lang w:val="en-US" w:eastAsia="zh-CN"/>
              </w:rPr>
              <w:t>陆域</w:t>
            </w:r>
          </w:p>
        </w:tc>
        <w:tc>
          <w:tcPr>
            <w:tcW w:w="449" w:type="pct"/>
            <w:tcBorders>
              <w:tl2br w:val="nil"/>
              <w:tr2bl w:val="nil"/>
            </w:tcBorders>
            <w:noWrap w:val="0"/>
            <w:vAlign w:val="center"/>
          </w:tcPr>
          <w:p w14:paraId="302955AA">
            <w:pPr>
              <w:jc w:val="center"/>
              <w:rPr>
                <w:rFonts w:hint="eastAsia" w:ascii="仿宋" w:hAnsi="仿宋" w:eastAsia="仿宋" w:cs="仿宋"/>
                <w:b/>
                <w:bCs/>
                <w:i w:val="0"/>
                <w:iCs w:val="0"/>
                <w:color w:val="auto"/>
                <w:sz w:val="21"/>
                <w:szCs w:val="21"/>
                <w:u w:val="none"/>
                <w:lang w:val="en-US" w:eastAsia="zh-CN"/>
              </w:rPr>
            </w:pPr>
            <w:r>
              <w:rPr>
                <w:rFonts w:hint="eastAsia" w:ascii="仿宋" w:hAnsi="仿宋" w:eastAsia="仿宋" w:cs="仿宋"/>
                <w:b/>
                <w:bCs/>
                <w:i w:val="0"/>
                <w:iCs w:val="0"/>
                <w:color w:val="auto"/>
                <w:sz w:val="21"/>
                <w:szCs w:val="21"/>
                <w:u w:val="none"/>
                <w:lang w:val="en-US" w:eastAsia="zh-CN"/>
              </w:rPr>
              <w:t>水域</w:t>
            </w:r>
          </w:p>
        </w:tc>
        <w:tc>
          <w:tcPr>
            <w:tcW w:w="459" w:type="pct"/>
            <w:tcBorders>
              <w:tl2br w:val="nil"/>
              <w:tr2bl w:val="nil"/>
            </w:tcBorders>
            <w:noWrap w:val="0"/>
            <w:vAlign w:val="center"/>
          </w:tcPr>
          <w:p w14:paraId="065CDD00">
            <w:pPr>
              <w:jc w:val="center"/>
              <w:rPr>
                <w:rFonts w:hint="eastAsia" w:ascii="仿宋" w:hAnsi="仿宋" w:eastAsia="仿宋" w:cs="仿宋"/>
                <w:b/>
                <w:bCs/>
                <w:i w:val="0"/>
                <w:iCs w:val="0"/>
                <w:color w:val="auto"/>
                <w:sz w:val="21"/>
                <w:szCs w:val="21"/>
                <w:u w:val="none"/>
                <w:lang w:val="en-US" w:eastAsia="zh-CN"/>
              </w:rPr>
            </w:pPr>
            <w:r>
              <w:rPr>
                <w:rFonts w:hint="eastAsia" w:ascii="仿宋" w:hAnsi="仿宋" w:eastAsia="仿宋" w:cs="仿宋"/>
                <w:b/>
                <w:bCs/>
                <w:i w:val="0"/>
                <w:iCs w:val="0"/>
                <w:color w:val="auto"/>
                <w:sz w:val="21"/>
                <w:szCs w:val="21"/>
                <w:u w:val="none"/>
                <w:lang w:val="en-US" w:eastAsia="zh-CN"/>
              </w:rPr>
              <w:t>陆域</w:t>
            </w:r>
          </w:p>
        </w:tc>
      </w:tr>
      <w:tr w14:paraId="75222D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00" w:type="pct"/>
            <w:vMerge w:val="restart"/>
            <w:tcBorders>
              <w:tl2br w:val="nil"/>
              <w:tr2bl w:val="nil"/>
            </w:tcBorders>
            <w:noWrap w:val="0"/>
            <w:vAlign w:val="center"/>
          </w:tcPr>
          <w:p w14:paraId="3974198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芒市</w:t>
            </w:r>
          </w:p>
        </w:tc>
        <w:tc>
          <w:tcPr>
            <w:tcW w:w="460" w:type="pct"/>
            <w:vMerge w:val="restart"/>
            <w:tcBorders>
              <w:tl2br w:val="nil"/>
              <w:tr2bl w:val="nil"/>
            </w:tcBorders>
            <w:noWrap w:val="0"/>
            <w:vAlign w:val="center"/>
          </w:tcPr>
          <w:p w14:paraId="5202C466">
            <w:pPr>
              <w:jc w:val="center"/>
              <w:rPr>
                <w:rFonts w:hint="default" w:ascii="仿宋" w:hAnsi="仿宋" w:eastAsia="仿宋" w:cs="仿宋"/>
                <w:i w:val="0"/>
                <w:iCs w:val="0"/>
                <w:color w:val="auto"/>
                <w:sz w:val="21"/>
                <w:szCs w:val="21"/>
                <w:u w:val="none"/>
                <w:lang w:val="en-US" w:eastAsia="zh-CN"/>
              </w:rPr>
            </w:pPr>
            <w:r>
              <w:rPr>
                <w:rFonts w:hint="default" w:ascii="仿宋" w:hAnsi="仿宋" w:eastAsia="仿宋" w:cs="仿宋"/>
                <w:i w:val="0"/>
                <w:iCs w:val="0"/>
                <w:color w:val="auto"/>
                <w:sz w:val="21"/>
                <w:szCs w:val="21"/>
                <w:u w:val="none"/>
                <w:lang w:val="en-US" w:eastAsia="zh-CN"/>
              </w:rPr>
              <w:t>勐戛镇三角岩河流型水源地</w:t>
            </w:r>
            <w:r>
              <w:rPr>
                <w:rFonts w:hint="eastAsia" w:ascii="仿宋" w:hAnsi="仿宋" w:eastAsia="仿宋" w:cs="仿宋"/>
                <w:i w:val="0"/>
                <w:iCs w:val="0"/>
                <w:color w:val="auto"/>
                <w:sz w:val="21"/>
                <w:szCs w:val="21"/>
                <w:u w:val="none"/>
                <w:lang w:val="en-US" w:eastAsia="zh-CN"/>
              </w:rPr>
              <w:t>1#水源地</w:t>
            </w:r>
          </w:p>
        </w:tc>
        <w:tc>
          <w:tcPr>
            <w:tcW w:w="356" w:type="pct"/>
            <w:vMerge w:val="restart"/>
            <w:tcBorders>
              <w:tl2br w:val="nil"/>
              <w:tr2bl w:val="nil"/>
            </w:tcBorders>
            <w:noWrap w:val="0"/>
            <w:vAlign w:val="center"/>
          </w:tcPr>
          <w:p w14:paraId="344D2EE1">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地表水</w:t>
            </w:r>
          </w:p>
        </w:tc>
        <w:tc>
          <w:tcPr>
            <w:tcW w:w="456" w:type="pct"/>
            <w:vMerge w:val="restart"/>
            <w:tcBorders>
              <w:tl2br w:val="nil"/>
              <w:tr2bl w:val="nil"/>
            </w:tcBorders>
            <w:noWrap w:val="0"/>
            <w:vAlign w:val="center"/>
          </w:tcPr>
          <w:p w14:paraId="3EF83CAB">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Ⅲ类</w:t>
            </w:r>
          </w:p>
        </w:tc>
        <w:tc>
          <w:tcPr>
            <w:tcW w:w="558" w:type="pct"/>
            <w:vMerge w:val="restart"/>
            <w:tcBorders>
              <w:tl2br w:val="nil"/>
              <w:tr2bl w:val="nil"/>
            </w:tcBorders>
            <w:noWrap w:val="0"/>
            <w:vAlign w:val="center"/>
          </w:tcPr>
          <w:p w14:paraId="290C0E76">
            <w:pPr>
              <w:jc w:val="center"/>
              <w:rPr>
                <w:rFonts w:hint="default" w:ascii="仿宋" w:hAnsi="仿宋" w:eastAsia="仿宋" w:cs="仿宋"/>
                <w:i w:val="0"/>
                <w:iCs w:val="0"/>
                <w:color w:val="auto"/>
                <w:sz w:val="21"/>
                <w:szCs w:val="21"/>
                <w:u w:val="none"/>
                <w:lang w:val="en-US" w:eastAsia="zh-CN"/>
              </w:rPr>
            </w:pPr>
            <w:r>
              <w:rPr>
                <w:rFonts w:hint="default" w:ascii="仿宋" w:hAnsi="仿宋" w:eastAsia="仿宋" w:cs="仿宋"/>
                <w:i w:val="0"/>
                <w:iCs w:val="0"/>
                <w:color w:val="auto"/>
                <w:sz w:val="21"/>
                <w:szCs w:val="21"/>
                <w:u w:val="none"/>
                <w:lang w:val="en-US" w:eastAsia="zh-CN"/>
              </w:rPr>
              <w:t>面积(k</w:t>
            </w:r>
            <w:r>
              <w:rPr>
                <w:rFonts w:hint="eastAsia" w:ascii="仿宋" w:hAnsi="仿宋" w:eastAsia="仿宋" w:cs="仿宋"/>
                <w:i w:val="0"/>
                <w:iCs w:val="0"/>
                <w:color w:val="auto"/>
                <w:sz w:val="21"/>
                <w:szCs w:val="21"/>
                <w:u w:val="none"/>
                <w:lang w:val="en-US" w:eastAsia="zh-CN"/>
              </w:rPr>
              <w:t>m²</w:t>
            </w:r>
            <w:r>
              <w:rPr>
                <w:rFonts w:hint="default" w:ascii="仿宋" w:hAnsi="仿宋" w:eastAsia="仿宋" w:cs="仿宋"/>
                <w:i w:val="0"/>
                <w:iCs w:val="0"/>
                <w:color w:val="auto"/>
                <w:sz w:val="21"/>
                <w:szCs w:val="21"/>
                <w:u w:val="none"/>
                <w:lang w:val="en-US" w:eastAsia="zh-CN"/>
              </w:rPr>
              <w:t>)</w:t>
            </w:r>
          </w:p>
        </w:tc>
        <w:tc>
          <w:tcPr>
            <w:tcW w:w="907" w:type="pct"/>
            <w:gridSpan w:val="2"/>
            <w:tcBorders>
              <w:tl2br w:val="nil"/>
              <w:tr2bl w:val="nil"/>
            </w:tcBorders>
            <w:noWrap w:val="0"/>
            <w:vAlign w:val="center"/>
          </w:tcPr>
          <w:p w14:paraId="714EE77A">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0.073</w:t>
            </w:r>
          </w:p>
        </w:tc>
        <w:tc>
          <w:tcPr>
            <w:tcW w:w="1052" w:type="pct"/>
            <w:gridSpan w:val="2"/>
            <w:tcBorders>
              <w:tl2br w:val="nil"/>
              <w:tr2bl w:val="nil"/>
            </w:tcBorders>
            <w:noWrap w:val="0"/>
            <w:vAlign w:val="center"/>
          </w:tcPr>
          <w:p w14:paraId="3BF8EEA3">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0.499</w:t>
            </w:r>
          </w:p>
        </w:tc>
        <w:tc>
          <w:tcPr>
            <w:tcW w:w="908" w:type="pct"/>
            <w:gridSpan w:val="2"/>
            <w:tcBorders>
              <w:tl2br w:val="nil"/>
              <w:tr2bl w:val="nil"/>
            </w:tcBorders>
            <w:noWrap w:val="0"/>
            <w:vAlign w:val="center"/>
          </w:tcPr>
          <w:p w14:paraId="781B98D1">
            <w:pPr>
              <w:jc w:val="center"/>
              <w:rPr>
                <w:rFonts w:hint="default" w:ascii="仿宋" w:hAnsi="仿宋" w:eastAsia="仿宋" w:cs="仿宋"/>
                <w:i w:val="0"/>
                <w:iCs w:val="0"/>
                <w:color w:val="auto"/>
                <w:sz w:val="21"/>
                <w:szCs w:val="21"/>
                <w:u w:val="none"/>
                <w:lang w:val="en-US" w:eastAsia="zh-CN"/>
              </w:rPr>
            </w:pPr>
          </w:p>
        </w:tc>
      </w:tr>
      <w:tr w14:paraId="21F315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00" w:type="pct"/>
            <w:vMerge w:val="continue"/>
            <w:tcBorders>
              <w:tl2br w:val="nil"/>
              <w:tr2bl w:val="nil"/>
            </w:tcBorders>
            <w:noWrap w:val="0"/>
            <w:vAlign w:val="center"/>
          </w:tcPr>
          <w:p w14:paraId="7C2460F3">
            <w:pPr>
              <w:jc w:val="center"/>
              <w:rPr>
                <w:rFonts w:hint="default" w:ascii="仿宋" w:hAnsi="仿宋" w:eastAsia="仿宋" w:cs="仿宋"/>
                <w:i w:val="0"/>
                <w:iCs w:val="0"/>
                <w:color w:val="auto"/>
                <w:sz w:val="21"/>
                <w:szCs w:val="21"/>
                <w:u w:val="none"/>
                <w:lang w:val="en-US" w:eastAsia="zh-CN"/>
              </w:rPr>
            </w:pPr>
          </w:p>
        </w:tc>
        <w:tc>
          <w:tcPr>
            <w:tcW w:w="460" w:type="pct"/>
            <w:vMerge w:val="continue"/>
            <w:tcBorders>
              <w:tl2br w:val="nil"/>
              <w:tr2bl w:val="nil"/>
            </w:tcBorders>
            <w:noWrap w:val="0"/>
            <w:vAlign w:val="center"/>
          </w:tcPr>
          <w:p w14:paraId="641F43DA">
            <w:pPr>
              <w:jc w:val="center"/>
              <w:rPr>
                <w:rFonts w:hint="default" w:ascii="仿宋" w:hAnsi="仿宋" w:eastAsia="仿宋" w:cs="仿宋"/>
                <w:i w:val="0"/>
                <w:iCs w:val="0"/>
                <w:color w:val="auto"/>
                <w:sz w:val="21"/>
                <w:szCs w:val="21"/>
                <w:u w:val="none"/>
                <w:lang w:val="en-US" w:eastAsia="zh-CN"/>
              </w:rPr>
            </w:pPr>
          </w:p>
        </w:tc>
        <w:tc>
          <w:tcPr>
            <w:tcW w:w="356" w:type="pct"/>
            <w:vMerge w:val="continue"/>
            <w:tcBorders>
              <w:tl2br w:val="nil"/>
              <w:tr2bl w:val="nil"/>
            </w:tcBorders>
            <w:noWrap w:val="0"/>
            <w:vAlign w:val="center"/>
          </w:tcPr>
          <w:p w14:paraId="6E2383A4">
            <w:pPr>
              <w:jc w:val="center"/>
              <w:rPr>
                <w:rFonts w:hint="default" w:ascii="仿宋" w:hAnsi="仿宋" w:eastAsia="仿宋" w:cs="仿宋"/>
                <w:i w:val="0"/>
                <w:iCs w:val="0"/>
                <w:color w:val="auto"/>
                <w:sz w:val="21"/>
                <w:szCs w:val="21"/>
                <w:u w:val="none"/>
                <w:lang w:val="en-US" w:eastAsia="zh-CN"/>
              </w:rPr>
            </w:pPr>
          </w:p>
        </w:tc>
        <w:tc>
          <w:tcPr>
            <w:tcW w:w="456" w:type="pct"/>
            <w:vMerge w:val="continue"/>
            <w:tcBorders>
              <w:tl2br w:val="nil"/>
              <w:tr2bl w:val="nil"/>
            </w:tcBorders>
            <w:noWrap w:val="0"/>
            <w:vAlign w:val="center"/>
          </w:tcPr>
          <w:p w14:paraId="3F2C4F0F">
            <w:pPr>
              <w:jc w:val="center"/>
              <w:rPr>
                <w:rFonts w:hint="default" w:ascii="仿宋" w:hAnsi="仿宋" w:eastAsia="仿宋" w:cs="仿宋"/>
                <w:i w:val="0"/>
                <w:iCs w:val="0"/>
                <w:color w:val="auto"/>
                <w:sz w:val="21"/>
                <w:szCs w:val="21"/>
                <w:u w:val="none"/>
                <w:lang w:val="en-US" w:eastAsia="zh-CN"/>
              </w:rPr>
            </w:pPr>
          </w:p>
        </w:tc>
        <w:tc>
          <w:tcPr>
            <w:tcW w:w="558" w:type="pct"/>
            <w:vMerge w:val="continue"/>
            <w:tcBorders>
              <w:tl2br w:val="nil"/>
              <w:tr2bl w:val="nil"/>
            </w:tcBorders>
            <w:noWrap w:val="0"/>
            <w:vAlign w:val="center"/>
          </w:tcPr>
          <w:p w14:paraId="5FC98889">
            <w:pPr>
              <w:jc w:val="center"/>
              <w:rPr>
                <w:rFonts w:hint="default" w:ascii="仿宋" w:hAnsi="仿宋" w:eastAsia="仿宋" w:cs="仿宋"/>
                <w:i w:val="0"/>
                <w:iCs w:val="0"/>
                <w:color w:val="auto"/>
                <w:sz w:val="21"/>
                <w:szCs w:val="21"/>
                <w:u w:val="none"/>
                <w:lang w:val="en-US" w:eastAsia="zh-CN"/>
              </w:rPr>
            </w:pPr>
          </w:p>
        </w:tc>
        <w:tc>
          <w:tcPr>
            <w:tcW w:w="406" w:type="pct"/>
            <w:tcBorders>
              <w:tl2br w:val="nil"/>
              <w:tr2bl w:val="nil"/>
            </w:tcBorders>
            <w:noWrap w:val="0"/>
            <w:vAlign w:val="center"/>
          </w:tcPr>
          <w:p w14:paraId="2CCEBC0D">
            <w:pPr>
              <w:jc w:val="center"/>
              <w:rPr>
                <w:rFonts w:hint="default" w:ascii="仿宋" w:hAnsi="仿宋" w:eastAsia="仿宋" w:cs="仿宋"/>
                <w:i w:val="0"/>
                <w:iCs w:val="0"/>
                <w:color w:val="auto"/>
                <w:sz w:val="21"/>
                <w:szCs w:val="21"/>
                <w:u w:val="none"/>
                <w:lang w:val="en-US" w:eastAsia="zh-CN"/>
              </w:rPr>
            </w:pPr>
            <w:r>
              <w:rPr>
                <w:rFonts w:hint="default" w:ascii="仿宋" w:hAnsi="仿宋" w:eastAsia="仿宋" w:cs="仿宋"/>
                <w:i w:val="0"/>
                <w:iCs w:val="0"/>
                <w:color w:val="auto"/>
                <w:sz w:val="21"/>
                <w:szCs w:val="21"/>
                <w:u w:val="none"/>
                <w:lang w:val="en-US" w:eastAsia="zh-CN"/>
              </w:rPr>
              <w:t>0.004</w:t>
            </w:r>
          </w:p>
        </w:tc>
        <w:tc>
          <w:tcPr>
            <w:tcW w:w="501" w:type="pct"/>
            <w:tcBorders>
              <w:tl2br w:val="nil"/>
              <w:tr2bl w:val="nil"/>
            </w:tcBorders>
            <w:noWrap w:val="0"/>
            <w:vAlign w:val="center"/>
          </w:tcPr>
          <w:p w14:paraId="0EB7CA34">
            <w:pPr>
              <w:jc w:val="center"/>
              <w:rPr>
                <w:rFonts w:hint="default" w:ascii="仿宋" w:hAnsi="仿宋" w:eastAsia="仿宋" w:cs="仿宋"/>
                <w:i w:val="0"/>
                <w:iCs w:val="0"/>
                <w:color w:val="auto"/>
                <w:sz w:val="21"/>
                <w:szCs w:val="21"/>
                <w:u w:val="none"/>
                <w:lang w:val="en-US" w:eastAsia="zh-CN"/>
              </w:rPr>
            </w:pPr>
            <w:r>
              <w:rPr>
                <w:rFonts w:hint="default" w:ascii="仿宋" w:hAnsi="仿宋" w:eastAsia="仿宋" w:cs="仿宋"/>
                <w:i w:val="0"/>
                <w:iCs w:val="0"/>
                <w:color w:val="auto"/>
                <w:sz w:val="21"/>
                <w:szCs w:val="21"/>
                <w:u w:val="none"/>
                <w:lang w:val="en-US" w:eastAsia="zh-CN"/>
              </w:rPr>
              <w:t>0.069</w:t>
            </w:r>
          </w:p>
        </w:tc>
        <w:tc>
          <w:tcPr>
            <w:tcW w:w="501" w:type="pct"/>
            <w:tcBorders>
              <w:tl2br w:val="nil"/>
              <w:tr2bl w:val="nil"/>
            </w:tcBorders>
            <w:noWrap w:val="0"/>
            <w:vAlign w:val="center"/>
          </w:tcPr>
          <w:p w14:paraId="71F7BB92">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0.002</w:t>
            </w:r>
          </w:p>
        </w:tc>
        <w:tc>
          <w:tcPr>
            <w:tcW w:w="551" w:type="pct"/>
            <w:tcBorders>
              <w:tl2br w:val="nil"/>
              <w:tr2bl w:val="nil"/>
            </w:tcBorders>
            <w:noWrap w:val="0"/>
            <w:vAlign w:val="center"/>
          </w:tcPr>
          <w:p w14:paraId="517F36B7">
            <w:pPr>
              <w:jc w:val="center"/>
              <w:rPr>
                <w:rFonts w:hint="default" w:ascii="仿宋" w:hAnsi="仿宋" w:eastAsia="仿宋" w:cs="仿宋"/>
                <w:i w:val="0"/>
                <w:iCs w:val="0"/>
                <w:color w:val="auto"/>
                <w:sz w:val="21"/>
                <w:szCs w:val="21"/>
                <w:u w:val="none"/>
                <w:lang w:val="en-US" w:eastAsia="zh-CN"/>
              </w:rPr>
            </w:pPr>
            <w:r>
              <w:rPr>
                <w:rFonts w:hint="default" w:ascii="仿宋" w:hAnsi="仿宋" w:eastAsia="仿宋" w:cs="仿宋"/>
                <w:i w:val="0"/>
                <w:iCs w:val="0"/>
                <w:color w:val="auto"/>
                <w:sz w:val="21"/>
                <w:szCs w:val="21"/>
                <w:u w:val="none"/>
                <w:lang w:val="en-US" w:eastAsia="zh-CN"/>
              </w:rPr>
              <w:t>0.497</w:t>
            </w:r>
          </w:p>
        </w:tc>
        <w:tc>
          <w:tcPr>
            <w:tcW w:w="449" w:type="pct"/>
            <w:tcBorders>
              <w:tl2br w:val="nil"/>
              <w:tr2bl w:val="nil"/>
            </w:tcBorders>
            <w:noWrap w:val="0"/>
            <w:vAlign w:val="center"/>
          </w:tcPr>
          <w:p w14:paraId="29807F88">
            <w:pPr>
              <w:jc w:val="center"/>
              <w:rPr>
                <w:rFonts w:hint="default" w:ascii="仿宋" w:hAnsi="仿宋" w:eastAsia="仿宋" w:cs="仿宋"/>
                <w:i w:val="0"/>
                <w:iCs w:val="0"/>
                <w:color w:val="auto"/>
                <w:sz w:val="21"/>
                <w:szCs w:val="21"/>
                <w:u w:val="none"/>
                <w:lang w:val="en-US" w:eastAsia="zh-CN"/>
              </w:rPr>
            </w:pPr>
          </w:p>
        </w:tc>
        <w:tc>
          <w:tcPr>
            <w:tcW w:w="459" w:type="pct"/>
            <w:tcBorders>
              <w:tl2br w:val="nil"/>
              <w:tr2bl w:val="nil"/>
            </w:tcBorders>
            <w:noWrap w:val="0"/>
            <w:vAlign w:val="center"/>
          </w:tcPr>
          <w:p w14:paraId="2257DA30">
            <w:pPr>
              <w:jc w:val="center"/>
              <w:rPr>
                <w:rFonts w:hint="default" w:ascii="仿宋" w:hAnsi="仿宋" w:eastAsia="仿宋" w:cs="仿宋"/>
                <w:i w:val="0"/>
                <w:iCs w:val="0"/>
                <w:color w:val="auto"/>
                <w:sz w:val="21"/>
                <w:szCs w:val="21"/>
                <w:u w:val="none"/>
                <w:lang w:val="en-US" w:eastAsia="zh-CN"/>
              </w:rPr>
            </w:pPr>
          </w:p>
        </w:tc>
      </w:tr>
      <w:tr w14:paraId="63FE15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300" w:type="pct"/>
            <w:vMerge w:val="continue"/>
            <w:tcBorders>
              <w:tl2br w:val="nil"/>
              <w:tr2bl w:val="nil"/>
            </w:tcBorders>
            <w:noWrap w:val="0"/>
            <w:vAlign w:val="center"/>
          </w:tcPr>
          <w:p w14:paraId="73F562D5">
            <w:pPr>
              <w:jc w:val="center"/>
              <w:rPr>
                <w:rFonts w:hint="default" w:ascii="仿宋" w:hAnsi="仿宋" w:eastAsia="仿宋" w:cs="仿宋"/>
                <w:i w:val="0"/>
                <w:iCs w:val="0"/>
                <w:color w:val="auto"/>
                <w:sz w:val="21"/>
                <w:szCs w:val="21"/>
                <w:u w:val="none"/>
                <w:lang w:val="en-US" w:eastAsia="zh-CN"/>
              </w:rPr>
            </w:pPr>
          </w:p>
        </w:tc>
        <w:tc>
          <w:tcPr>
            <w:tcW w:w="460" w:type="pct"/>
            <w:vMerge w:val="continue"/>
            <w:tcBorders>
              <w:tl2br w:val="nil"/>
              <w:tr2bl w:val="nil"/>
            </w:tcBorders>
            <w:noWrap w:val="0"/>
            <w:vAlign w:val="center"/>
          </w:tcPr>
          <w:p w14:paraId="63382BE4">
            <w:pPr>
              <w:jc w:val="center"/>
              <w:rPr>
                <w:rFonts w:hint="default" w:ascii="仿宋" w:hAnsi="仿宋" w:eastAsia="仿宋" w:cs="仿宋"/>
                <w:i w:val="0"/>
                <w:iCs w:val="0"/>
                <w:color w:val="auto"/>
                <w:sz w:val="21"/>
                <w:szCs w:val="21"/>
                <w:u w:val="none"/>
                <w:lang w:val="en-US" w:eastAsia="zh-CN"/>
              </w:rPr>
            </w:pPr>
          </w:p>
        </w:tc>
        <w:tc>
          <w:tcPr>
            <w:tcW w:w="356" w:type="pct"/>
            <w:vMerge w:val="continue"/>
            <w:tcBorders>
              <w:tl2br w:val="nil"/>
              <w:tr2bl w:val="nil"/>
            </w:tcBorders>
            <w:noWrap w:val="0"/>
            <w:vAlign w:val="center"/>
          </w:tcPr>
          <w:p w14:paraId="24676990">
            <w:pPr>
              <w:jc w:val="center"/>
              <w:rPr>
                <w:rFonts w:hint="default" w:ascii="仿宋" w:hAnsi="仿宋" w:eastAsia="仿宋" w:cs="仿宋"/>
                <w:i w:val="0"/>
                <w:iCs w:val="0"/>
                <w:color w:val="auto"/>
                <w:sz w:val="21"/>
                <w:szCs w:val="21"/>
                <w:u w:val="none"/>
                <w:lang w:val="en-US" w:eastAsia="zh-CN"/>
              </w:rPr>
            </w:pPr>
          </w:p>
        </w:tc>
        <w:tc>
          <w:tcPr>
            <w:tcW w:w="456" w:type="pct"/>
            <w:vMerge w:val="continue"/>
            <w:tcBorders>
              <w:tl2br w:val="nil"/>
              <w:tr2bl w:val="nil"/>
            </w:tcBorders>
            <w:noWrap w:val="0"/>
            <w:vAlign w:val="center"/>
          </w:tcPr>
          <w:p w14:paraId="29F7E75C">
            <w:pPr>
              <w:jc w:val="center"/>
              <w:rPr>
                <w:rFonts w:hint="default" w:ascii="仿宋" w:hAnsi="仿宋" w:eastAsia="仿宋" w:cs="仿宋"/>
                <w:i w:val="0"/>
                <w:iCs w:val="0"/>
                <w:color w:val="auto"/>
                <w:sz w:val="21"/>
                <w:szCs w:val="21"/>
                <w:u w:val="none"/>
                <w:lang w:val="en-US" w:eastAsia="zh-CN"/>
              </w:rPr>
            </w:pPr>
          </w:p>
        </w:tc>
        <w:tc>
          <w:tcPr>
            <w:tcW w:w="558" w:type="pct"/>
            <w:tcBorders>
              <w:tl2br w:val="nil"/>
              <w:tr2bl w:val="nil"/>
            </w:tcBorders>
            <w:noWrap w:val="0"/>
            <w:vAlign w:val="center"/>
          </w:tcPr>
          <w:p w14:paraId="26421E1F">
            <w:pPr>
              <w:jc w:val="center"/>
              <w:rPr>
                <w:rFonts w:hint="default" w:ascii="仿宋" w:hAnsi="仿宋" w:eastAsia="仿宋" w:cs="仿宋"/>
                <w:i w:val="0"/>
                <w:iCs w:val="0"/>
                <w:color w:val="auto"/>
                <w:sz w:val="21"/>
                <w:szCs w:val="21"/>
                <w:u w:val="none"/>
                <w:lang w:val="en-US" w:eastAsia="zh-CN"/>
              </w:rPr>
            </w:pPr>
            <w:r>
              <w:rPr>
                <w:rFonts w:hint="default" w:ascii="仿宋" w:hAnsi="仿宋" w:eastAsia="仿宋" w:cs="仿宋"/>
                <w:i w:val="0"/>
                <w:iCs w:val="0"/>
                <w:color w:val="auto"/>
                <w:sz w:val="21"/>
                <w:szCs w:val="21"/>
                <w:u w:val="none"/>
                <w:lang w:val="en-US" w:eastAsia="zh-CN"/>
              </w:rPr>
              <w:t>保护区范围</w:t>
            </w:r>
          </w:p>
        </w:tc>
        <w:tc>
          <w:tcPr>
            <w:tcW w:w="907" w:type="pct"/>
            <w:gridSpan w:val="2"/>
            <w:tcBorders>
              <w:tl2br w:val="nil"/>
              <w:tr2bl w:val="nil"/>
            </w:tcBorders>
            <w:noWrap w:val="0"/>
            <w:vAlign w:val="center"/>
          </w:tcPr>
          <w:p w14:paraId="1FD7C9A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水域：全部河宽以下，取水口上游1000m处至取水口下游100m处全部水域。</w:t>
            </w:r>
          </w:p>
          <w:p w14:paraId="46BBD43E">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陆域：纵深距一级保护区水域边界50m，沿岸长度与一级保护区水域长度一致所圈定的范围。</w:t>
            </w:r>
          </w:p>
        </w:tc>
        <w:tc>
          <w:tcPr>
            <w:tcW w:w="1052" w:type="pct"/>
            <w:gridSpan w:val="2"/>
            <w:tcBorders>
              <w:tl2br w:val="nil"/>
              <w:tr2bl w:val="nil"/>
            </w:tcBorders>
            <w:noWrap w:val="0"/>
            <w:vAlign w:val="center"/>
          </w:tcPr>
          <w:p w14:paraId="5CE1FF7B">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水域：全部河宽以下，一级保护区区下游边界200m范围内水域面积。</w:t>
            </w:r>
          </w:p>
          <w:p w14:paraId="676EEEDA">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陆域：取水口下游300m处扣除一级保护区的集水面积。</w:t>
            </w:r>
          </w:p>
        </w:tc>
        <w:tc>
          <w:tcPr>
            <w:tcW w:w="908" w:type="pct"/>
            <w:gridSpan w:val="2"/>
            <w:tcBorders>
              <w:tl2br w:val="nil"/>
              <w:tr2bl w:val="nil"/>
            </w:tcBorders>
            <w:noWrap w:val="0"/>
            <w:vAlign w:val="center"/>
          </w:tcPr>
          <w:p w14:paraId="534BE227">
            <w:pPr>
              <w:jc w:val="center"/>
              <w:rPr>
                <w:rFonts w:hint="default" w:ascii="仿宋" w:hAnsi="仿宋" w:eastAsia="仿宋" w:cs="仿宋"/>
                <w:i w:val="0"/>
                <w:iCs w:val="0"/>
                <w:color w:val="auto"/>
                <w:sz w:val="21"/>
                <w:szCs w:val="21"/>
                <w:u w:val="none"/>
                <w:lang w:val="en-US" w:eastAsia="zh-CN"/>
              </w:rPr>
            </w:pPr>
          </w:p>
        </w:tc>
      </w:tr>
      <w:tr w14:paraId="66B9CE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00" w:type="pct"/>
            <w:vMerge w:val="restart"/>
            <w:tcBorders>
              <w:tl2br w:val="nil"/>
              <w:tr2bl w:val="nil"/>
            </w:tcBorders>
            <w:noWrap w:val="0"/>
            <w:vAlign w:val="center"/>
          </w:tcPr>
          <w:p w14:paraId="6CC9D34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芒市</w:t>
            </w:r>
          </w:p>
        </w:tc>
        <w:tc>
          <w:tcPr>
            <w:tcW w:w="460" w:type="pct"/>
            <w:vMerge w:val="restart"/>
            <w:tcBorders>
              <w:tl2br w:val="nil"/>
              <w:tr2bl w:val="nil"/>
            </w:tcBorders>
            <w:noWrap w:val="0"/>
            <w:vAlign w:val="center"/>
          </w:tcPr>
          <w:p w14:paraId="0511B145">
            <w:pPr>
              <w:jc w:val="center"/>
              <w:rPr>
                <w:rFonts w:hint="default" w:ascii="仿宋" w:hAnsi="仿宋" w:eastAsia="仿宋" w:cs="仿宋"/>
                <w:i w:val="0"/>
                <w:iCs w:val="0"/>
                <w:color w:val="auto"/>
                <w:sz w:val="21"/>
                <w:szCs w:val="21"/>
                <w:u w:val="none"/>
                <w:lang w:val="en-US" w:eastAsia="zh-CN"/>
              </w:rPr>
            </w:pPr>
            <w:r>
              <w:rPr>
                <w:rFonts w:hint="default" w:ascii="仿宋" w:hAnsi="仿宋" w:eastAsia="仿宋" w:cs="仿宋"/>
                <w:i w:val="0"/>
                <w:iCs w:val="0"/>
                <w:color w:val="auto"/>
                <w:sz w:val="21"/>
                <w:szCs w:val="21"/>
                <w:u w:val="none"/>
                <w:lang w:val="en-US" w:eastAsia="zh-CN"/>
              </w:rPr>
              <w:t>勐戛镇三角岩河流型</w:t>
            </w:r>
            <w:r>
              <w:rPr>
                <w:rFonts w:hint="eastAsia" w:ascii="仿宋" w:hAnsi="仿宋" w:eastAsia="仿宋" w:cs="仿宋"/>
                <w:i w:val="0"/>
                <w:iCs w:val="0"/>
                <w:color w:val="auto"/>
                <w:sz w:val="21"/>
                <w:szCs w:val="21"/>
                <w:u w:val="none"/>
                <w:lang w:val="en-US" w:eastAsia="zh-CN"/>
              </w:rPr>
              <w:t>2#水源地</w:t>
            </w:r>
          </w:p>
        </w:tc>
        <w:tc>
          <w:tcPr>
            <w:tcW w:w="356" w:type="pct"/>
            <w:vMerge w:val="restart"/>
            <w:tcBorders>
              <w:tl2br w:val="nil"/>
              <w:tr2bl w:val="nil"/>
            </w:tcBorders>
            <w:noWrap w:val="0"/>
            <w:vAlign w:val="center"/>
          </w:tcPr>
          <w:p w14:paraId="2C1DDCDF">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地表水</w:t>
            </w:r>
          </w:p>
        </w:tc>
        <w:tc>
          <w:tcPr>
            <w:tcW w:w="456" w:type="pct"/>
            <w:vMerge w:val="restart"/>
            <w:tcBorders>
              <w:tl2br w:val="nil"/>
              <w:tr2bl w:val="nil"/>
            </w:tcBorders>
            <w:noWrap w:val="0"/>
            <w:vAlign w:val="center"/>
          </w:tcPr>
          <w:p w14:paraId="2588E4E5">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Ⅲ类</w:t>
            </w:r>
          </w:p>
        </w:tc>
        <w:tc>
          <w:tcPr>
            <w:tcW w:w="558" w:type="pct"/>
            <w:vMerge w:val="restart"/>
            <w:tcBorders>
              <w:tl2br w:val="nil"/>
              <w:tr2bl w:val="nil"/>
            </w:tcBorders>
            <w:noWrap w:val="0"/>
            <w:vAlign w:val="center"/>
          </w:tcPr>
          <w:p w14:paraId="62121F3D">
            <w:pPr>
              <w:jc w:val="center"/>
              <w:rPr>
                <w:rFonts w:hint="default" w:ascii="仿宋" w:hAnsi="仿宋" w:eastAsia="仿宋" w:cs="仿宋"/>
                <w:i w:val="0"/>
                <w:iCs w:val="0"/>
                <w:color w:val="auto"/>
                <w:sz w:val="21"/>
                <w:szCs w:val="21"/>
                <w:u w:val="none"/>
                <w:lang w:val="en-US" w:eastAsia="zh-CN"/>
              </w:rPr>
            </w:pPr>
            <w:r>
              <w:rPr>
                <w:rFonts w:hint="default" w:ascii="仿宋" w:hAnsi="仿宋" w:eastAsia="仿宋" w:cs="仿宋"/>
                <w:i w:val="0"/>
                <w:iCs w:val="0"/>
                <w:color w:val="auto"/>
                <w:sz w:val="21"/>
                <w:szCs w:val="21"/>
                <w:u w:val="none"/>
                <w:lang w:val="en-US" w:eastAsia="zh-CN"/>
              </w:rPr>
              <w:t>面积(k</w:t>
            </w:r>
            <w:r>
              <w:rPr>
                <w:rFonts w:hint="eastAsia" w:ascii="仿宋" w:hAnsi="仿宋" w:eastAsia="仿宋" w:cs="仿宋"/>
                <w:i w:val="0"/>
                <w:iCs w:val="0"/>
                <w:color w:val="auto"/>
                <w:sz w:val="21"/>
                <w:szCs w:val="21"/>
                <w:u w:val="none"/>
                <w:lang w:val="en-US" w:eastAsia="zh-CN"/>
              </w:rPr>
              <w:t>m²</w:t>
            </w:r>
            <w:r>
              <w:rPr>
                <w:rFonts w:hint="default" w:ascii="仿宋" w:hAnsi="仿宋" w:eastAsia="仿宋" w:cs="仿宋"/>
                <w:i w:val="0"/>
                <w:iCs w:val="0"/>
                <w:color w:val="auto"/>
                <w:sz w:val="21"/>
                <w:szCs w:val="21"/>
                <w:u w:val="none"/>
                <w:lang w:val="en-US" w:eastAsia="zh-CN"/>
              </w:rPr>
              <w:t>)</w:t>
            </w:r>
          </w:p>
        </w:tc>
        <w:tc>
          <w:tcPr>
            <w:tcW w:w="907" w:type="pct"/>
            <w:gridSpan w:val="2"/>
            <w:tcBorders>
              <w:tl2br w:val="nil"/>
              <w:tr2bl w:val="nil"/>
            </w:tcBorders>
            <w:noWrap w:val="0"/>
            <w:vAlign w:val="center"/>
          </w:tcPr>
          <w:p w14:paraId="22210086">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0.042</w:t>
            </w:r>
          </w:p>
        </w:tc>
        <w:tc>
          <w:tcPr>
            <w:tcW w:w="1052" w:type="pct"/>
            <w:gridSpan w:val="2"/>
            <w:tcBorders>
              <w:tl2br w:val="nil"/>
              <w:tr2bl w:val="nil"/>
            </w:tcBorders>
            <w:noWrap w:val="0"/>
            <w:vAlign w:val="center"/>
          </w:tcPr>
          <w:p w14:paraId="6F43A916">
            <w:pPr>
              <w:jc w:val="center"/>
              <w:rPr>
                <w:rFonts w:hint="default" w:ascii="仿宋" w:hAnsi="仿宋" w:eastAsia="仿宋" w:cs="仿宋"/>
                <w:i w:val="0"/>
                <w:iCs w:val="0"/>
                <w:color w:val="auto"/>
                <w:sz w:val="21"/>
                <w:szCs w:val="21"/>
                <w:u w:val="none"/>
                <w:lang w:val="en-US" w:eastAsia="zh-CN"/>
              </w:rPr>
            </w:pPr>
          </w:p>
        </w:tc>
        <w:tc>
          <w:tcPr>
            <w:tcW w:w="908" w:type="pct"/>
            <w:gridSpan w:val="2"/>
            <w:tcBorders>
              <w:tl2br w:val="nil"/>
              <w:tr2bl w:val="nil"/>
            </w:tcBorders>
            <w:noWrap w:val="0"/>
            <w:vAlign w:val="center"/>
          </w:tcPr>
          <w:p w14:paraId="57CACA00">
            <w:pPr>
              <w:jc w:val="center"/>
              <w:rPr>
                <w:rFonts w:hint="default" w:ascii="仿宋" w:hAnsi="仿宋" w:eastAsia="仿宋" w:cs="仿宋"/>
                <w:i w:val="0"/>
                <w:iCs w:val="0"/>
                <w:color w:val="auto"/>
                <w:sz w:val="21"/>
                <w:szCs w:val="21"/>
                <w:u w:val="none"/>
                <w:lang w:val="en-US" w:eastAsia="zh-CN"/>
              </w:rPr>
            </w:pPr>
          </w:p>
        </w:tc>
      </w:tr>
      <w:tr w14:paraId="42DE03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00" w:type="pct"/>
            <w:vMerge w:val="continue"/>
            <w:tcBorders>
              <w:tl2br w:val="nil"/>
              <w:tr2bl w:val="nil"/>
            </w:tcBorders>
            <w:noWrap w:val="0"/>
            <w:vAlign w:val="center"/>
          </w:tcPr>
          <w:p w14:paraId="5704343D">
            <w:pPr>
              <w:jc w:val="center"/>
              <w:rPr>
                <w:rFonts w:hint="default" w:ascii="仿宋" w:hAnsi="仿宋" w:eastAsia="仿宋" w:cs="仿宋"/>
                <w:i w:val="0"/>
                <w:iCs w:val="0"/>
                <w:color w:val="auto"/>
                <w:sz w:val="21"/>
                <w:szCs w:val="21"/>
                <w:u w:val="none"/>
                <w:lang w:val="en-US" w:eastAsia="zh-CN"/>
              </w:rPr>
            </w:pPr>
          </w:p>
        </w:tc>
        <w:tc>
          <w:tcPr>
            <w:tcW w:w="460" w:type="pct"/>
            <w:vMerge w:val="continue"/>
            <w:tcBorders>
              <w:tl2br w:val="nil"/>
              <w:tr2bl w:val="nil"/>
            </w:tcBorders>
            <w:noWrap w:val="0"/>
            <w:vAlign w:val="center"/>
          </w:tcPr>
          <w:p w14:paraId="76BB81D0">
            <w:pPr>
              <w:jc w:val="center"/>
              <w:rPr>
                <w:rFonts w:hint="default" w:ascii="仿宋" w:hAnsi="仿宋" w:eastAsia="仿宋" w:cs="仿宋"/>
                <w:i w:val="0"/>
                <w:iCs w:val="0"/>
                <w:color w:val="auto"/>
                <w:sz w:val="21"/>
                <w:szCs w:val="21"/>
                <w:u w:val="none"/>
                <w:lang w:val="en-US" w:eastAsia="zh-CN"/>
              </w:rPr>
            </w:pPr>
          </w:p>
        </w:tc>
        <w:tc>
          <w:tcPr>
            <w:tcW w:w="356" w:type="pct"/>
            <w:vMerge w:val="continue"/>
            <w:tcBorders>
              <w:tl2br w:val="nil"/>
              <w:tr2bl w:val="nil"/>
            </w:tcBorders>
            <w:noWrap w:val="0"/>
            <w:vAlign w:val="center"/>
          </w:tcPr>
          <w:p w14:paraId="29BC179B">
            <w:pPr>
              <w:jc w:val="center"/>
              <w:rPr>
                <w:rFonts w:hint="default" w:ascii="仿宋" w:hAnsi="仿宋" w:eastAsia="仿宋" w:cs="仿宋"/>
                <w:i w:val="0"/>
                <w:iCs w:val="0"/>
                <w:color w:val="auto"/>
                <w:sz w:val="21"/>
                <w:szCs w:val="21"/>
                <w:u w:val="none"/>
                <w:lang w:val="en-US" w:eastAsia="zh-CN"/>
              </w:rPr>
            </w:pPr>
          </w:p>
        </w:tc>
        <w:tc>
          <w:tcPr>
            <w:tcW w:w="456" w:type="pct"/>
            <w:vMerge w:val="continue"/>
            <w:tcBorders>
              <w:tl2br w:val="nil"/>
              <w:tr2bl w:val="nil"/>
            </w:tcBorders>
            <w:noWrap w:val="0"/>
            <w:vAlign w:val="center"/>
          </w:tcPr>
          <w:p w14:paraId="1E6ABEED">
            <w:pPr>
              <w:jc w:val="center"/>
              <w:rPr>
                <w:rFonts w:hint="default" w:ascii="仿宋" w:hAnsi="仿宋" w:eastAsia="仿宋" w:cs="仿宋"/>
                <w:i w:val="0"/>
                <w:iCs w:val="0"/>
                <w:color w:val="auto"/>
                <w:sz w:val="21"/>
                <w:szCs w:val="21"/>
                <w:u w:val="none"/>
                <w:lang w:val="en-US" w:eastAsia="zh-CN"/>
              </w:rPr>
            </w:pPr>
          </w:p>
        </w:tc>
        <w:tc>
          <w:tcPr>
            <w:tcW w:w="558" w:type="pct"/>
            <w:vMerge w:val="continue"/>
            <w:tcBorders>
              <w:tl2br w:val="nil"/>
              <w:tr2bl w:val="nil"/>
            </w:tcBorders>
            <w:noWrap w:val="0"/>
            <w:vAlign w:val="center"/>
          </w:tcPr>
          <w:p w14:paraId="2DDFDD0C">
            <w:pPr>
              <w:jc w:val="center"/>
              <w:rPr>
                <w:rFonts w:hint="default" w:ascii="仿宋" w:hAnsi="仿宋" w:eastAsia="仿宋" w:cs="仿宋"/>
                <w:i w:val="0"/>
                <w:iCs w:val="0"/>
                <w:color w:val="auto"/>
                <w:sz w:val="21"/>
                <w:szCs w:val="21"/>
                <w:u w:val="none"/>
                <w:lang w:val="en-US" w:eastAsia="zh-CN"/>
              </w:rPr>
            </w:pPr>
          </w:p>
        </w:tc>
        <w:tc>
          <w:tcPr>
            <w:tcW w:w="406" w:type="pct"/>
            <w:tcBorders>
              <w:tl2br w:val="nil"/>
              <w:tr2bl w:val="nil"/>
            </w:tcBorders>
            <w:noWrap w:val="0"/>
            <w:vAlign w:val="center"/>
          </w:tcPr>
          <w:p w14:paraId="7E20497D">
            <w:pPr>
              <w:jc w:val="center"/>
              <w:rPr>
                <w:rFonts w:hint="default" w:ascii="仿宋" w:hAnsi="仿宋" w:eastAsia="仿宋" w:cs="仿宋"/>
                <w:i w:val="0"/>
                <w:iCs w:val="0"/>
                <w:color w:val="auto"/>
                <w:sz w:val="21"/>
                <w:szCs w:val="21"/>
                <w:u w:val="none"/>
                <w:lang w:val="en-US" w:eastAsia="zh-CN"/>
              </w:rPr>
            </w:pPr>
            <w:r>
              <w:rPr>
                <w:rFonts w:hint="default" w:ascii="仿宋" w:hAnsi="仿宋" w:eastAsia="仿宋" w:cs="仿宋"/>
                <w:i w:val="0"/>
                <w:iCs w:val="0"/>
                <w:color w:val="auto"/>
                <w:sz w:val="21"/>
                <w:szCs w:val="21"/>
                <w:u w:val="none"/>
                <w:lang w:val="en-US" w:eastAsia="zh-CN"/>
              </w:rPr>
              <w:t>0.004</w:t>
            </w:r>
          </w:p>
        </w:tc>
        <w:tc>
          <w:tcPr>
            <w:tcW w:w="501" w:type="pct"/>
            <w:tcBorders>
              <w:tl2br w:val="nil"/>
              <w:tr2bl w:val="nil"/>
            </w:tcBorders>
            <w:noWrap w:val="0"/>
            <w:vAlign w:val="center"/>
          </w:tcPr>
          <w:p w14:paraId="66DC6554">
            <w:pPr>
              <w:jc w:val="center"/>
              <w:rPr>
                <w:rFonts w:hint="default" w:ascii="仿宋" w:hAnsi="仿宋" w:eastAsia="仿宋" w:cs="仿宋"/>
                <w:i w:val="0"/>
                <w:iCs w:val="0"/>
                <w:color w:val="auto"/>
                <w:sz w:val="21"/>
                <w:szCs w:val="21"/>
                <w:u w:val="none"/>
                <w:lang w:val="en-US" w:eastAsia="zh-CN"/>
              </w:rPr>
            </w:pPr>
            <w:r>
              <w:rPr>
                <w:rFonts w:hint="default" w:ascii="仿宋" w:hAnsi="仿宋" w:eastAsia="仿宋" w:cs="仿宋"/>
                <w:i w:val="0"/>
                <w:iCs w:val="0"/>
                <w:color w:val="auto"/>
                <w:sz w:val="21"/>
                <w:szCs w:val="21"/>
                <w:u w:val="none"/>
                <w:lang w:val="en-US" w:eastAsia="zh-CN"/>
              </w:rPr>
              <w:t>0.038</w:t>
            </w:r>
          </w:p>
        </w:tc>
        <w:tc>
          <w:tcPr>
            <w:tcW w:w="501" w:type="pct"/>
            <w:tcBorders>
              <w:tl2br w:val="nil"/>
              <w:tr2bl w:val="nil"/>
            </w:tcBorders>
            <w:noWrap w:val="0"/>
            <w:vAlign w:val="center"/>
          </w:tcPr>
          <w:p w14:paraId="1D52EB13">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0.002</w:t>
            </w:r>
          </w:p>
        </w:tc>
        <w:tc>
          <w:tcPr>
            <w:tcW w:w="551" w:type="pct"/>
            <w:tcBorders>
              <w:tl2br w:val="nil"/>
              <w:tr2bl w:val="nil"/>
            </w:tcBorders>
            <w:noWrap w:val="0"/>
            <w:vAlign w:val="center"/>
          </w:tcPr>
          <w:p w14:paraId="616D14E9">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与1</w:t>
            </w:r>
            <w:r>
              <w:rPr>
                <w:rFonts w:hint="default" w:ascii="仿宋" w:hAnsi="仿宋" w:eastAsia="仿宋" w:cs="仿宋"/>
                <w:i w:val="0"/>
                <w:iCs w:val="0"/>
                <w:color w:val="auto"/>
                <w:sz w:val="21"/>
                <w:szCs w:val="21"/>
                <w:u w:val="none"/>
                <w:lang w:val="en-US" w:eastAsia="zh-CN"/>
              </w:rPr>
              <w:t>#</w:t>
            </w:r>
            <w:r>
              <w:rPr>
                <w:rFonts w:hint="eastAsia" w:ascii="仿宋" w:hAnsi="仿宋" w:eastAsia="仿宋" w:cs="仿宋"/>
                <w:i w:val="0"/>
                <w:iCs w:val="0"/>
                <w:color w:val="auto"/>
                <w:sz w:val="21"/>
                <w:szCs w:val="21"/>
                <w:u w:val="none"/>
                <w:lang w:val="en-US" w:eastAsia="zh-CN"/>
              </w:rPr>
              <w:t>重叠合并</w:t>
            </w:r>
          </w:p>
        </w:tc>
        <w:tc>
          <w:tcPr>
            <w:tcW w:w="449" w:type="pct"/>
            <w:tcBorders>
              <w:tl2br w:val="nil"/>
              <w:tr2bl w:val="nil"/>
            </w:tcBorders>
            <w:noWrap w:val="0"/>
            <w:vAlign w:val="center"/>
          </w:tcPr>
          <w:p w14:paraId="0A98355B">
            <w:pPr>
              <w:jc w:val="center"/>
              <w:rPr>
                <w:rFonts w:hint="default" w:ascii="仿宋" w:hAnsi="仿宋" w:eastAsia="仿宋" w:cs="仿宋"/>
                <w:i w:val="0"/>
                <w:iCs w:val="0"/>
                <w:color w:val="auto"/>
                <w:sz w:val="21"/>
                <w:szCs w:val="21"/>
                <w:u w:val="none"/>
                <w:lang w:val="en-US" w:eastAsia="zh-CN"/>
              </w:rPr>
            </w:pPr>
          </w:p>
        </w:tc>
        <w:tc>
          <w:tcPr>
            <w:tcW w:w="459" w:type="pct"/>
            <w:tcBorders>
              <w:tl2br w:val="nil"/>
              <w:tr2bl w:val="nil"/>
            </w:tcBorders>
            <w:noWrap w:val="0"/>
            <w:vAlign w:val="center"/>
          </w:tcPr>
          <w:p w14:paraId="494860DD">
            <w:pPr>
              <w:jc w:val="center"/>
              <w:rPr>
                <w:rFonts w:hint="default" w:ascii="仿宋" w:hAnsi="仿宋" w:eastAsia="仿宋" w:cs="仿宋"/>
                <w:i w:val="0"/>
                <w:iCs w:val="0"/>
                <w:color w:val="auto"/>
                <w:sz w:val="21"/>
                <w:szCs w:val="21"/>
                <w:u w:val="none"/>
                <w:lang w:val="en-US" w:eastAsia="zh-CN"/>
              </w:rPr>
            </w:pPr>
          </w:p>
        </w:tc>
      </w:tr>
      <w:tr w14:paraId="172D04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300" w:type="pct"/>
            <w:vMerge w:val="continue"/>
            <w:tcBorders>
              <w:tl2br w:val="nil"/>
              <w:tr2bl w:val="nil"/>
            </w:tcBorders>
            <w:noWrap w:val="0"/>
            <w:vAlign w:val="center"/>
          </w:tcPr>
          <w:p w14:paraId="71F4D8B9">
            <w:pPr>
              <w:jc w:val="center"/>
              <w:rPr>
                <w:rFonts w:hint="default" w:ascii="仿宋" w:hAnsi="仿宋" w:eastAsia="仿宋" w:cs="仿宋"/>
                <w:i w:val="0"/>
                <w:iCs w:val="0"/>
                <w:color w:val="auto"/>
                <w:sz w:val="21"/>
                <w:szCs w:val="21"/>
                <w:u w:val="none"/>
                <w:lang w:val="en-US" w:eastAsia="zh-CN"/>
              </w:rPr>
            </w:pPr>
          </w:p>
        </w:tc>
        <w:tc>
          <w:tcPr>
            <w:tcW w:w="460" w:type="pct"/>
            <w:vMerge w:val="continue"/>
            <w:tcBorders>
              <w:tl2br w:val="nil"/>
              <w:tr2bl w:val="nil"/>
            </w:tcBorders>
            <w:noWrap w:val="0"/>
            <w:vAlign w:val="center"/>
          </w:tcPr>
          <w:p w14:paraId="1DD83499">
            <w:pPr>
              <w:jc w:val="center"/>
              <w:rPr>
                <w:rFonts w:hint="default" w:ascii="仿宋" w:hAnsi="仿宋" w:eastAsia="仿宋" w:cs="仿宋"/>
                <w:i w:val="0"/>
                <w:iCs w:val="0"/>
                <w:color w:val="auto"/>
                <w:sz w:val="21"/>
                <w:szCs w:val="21"/>
                <w:u w:val="none"/>
                <w:lang w:val="en-US" w:eastAsia="zh-CN"/>
              </w:rPr>
            </w:pPr>
          </w:p>
        </w:tc>
        <w:tc>
          <w:tcPr>
            <w:tcW w:w="356" w:type="pct"/>
            <w:vMerge w:val="continue"/>
            <w:tcBorders>
              <w:tl2br w:val="nil"/>
              <w:tr2bl w:val="nil"/>
            </w:tcBorders>
            <w:noWrap w:val="0"/>
            <w:vAlign w:val="center"/>
          </w:tcPr>
          <w:p w14:paraId="03D853D0">
            <w:pPr>
              <w:jc w:val="center"/>
              <w:rPr>
                <w:rFonts w:hint="default" w:ascii="仿宋" w:hAnsi="仿宋" w:eastAsia="仿宋" w:cs="仿宋"/>
                <w:i w:val="0"/>
                <w:iCs w:val="0"/>
                <w:color w:val="auto"/>
                <w:sz w:val="21"/>
                <w:szCs w:val="21"/>
                <w:u w:val="none"/>
                <w:lang w:val="en-US" w:eastAsia="zh-CN"/>
              </w:rPr>
            </w:pPr>
          </w:p>
        </w:tc>
        <w:tc>
          <w:tcPr>
            <w:tcW w:w="456" w:type="pct"/>
            <w:vMerge w:val="continue"/>
            <w:tcBorders>
              <w:tl2br w:val="nil"/>
              <w:tr2bl w:val="nil"/>
            </w:tcBorders>
            <w:noWrap w:val="0"/>
            <w:vAlign w:val="center"/>
          </w:tcPr>
          <w:p w14:paraId="1CA12FDB">
            <w:pPr>
              <w:jc w:val="center"/>
              <w:rPr>
                <w:rFonts w:hint="default" w:ascii="仿宋" w:hAnsi="仿宋" w:eastAsia="仿宋" w:cs="仿宋"/>
                <w:i w:val="0"/>
                <w:iCs w:val="0"/>
                <w:color w:val="auto"/>
                <w:sz w:val="21"/>
                <w:szCs w:val="21"/>
                <w:u w:val="none"/>
                <w:lang w:val="en-US" w:eastAsia="zh-CN"/>
              </w:rPr>
            </w:pPr>
          </w:p>
        </w:tc>
        <w:tc>
          <w:tcPr>
            <w:tcW w:w="558" w:type="pct"/>
            <w:tcBorders>
              <w:tl2br w:val="nil"/>
              <w:tr2bl w:val="nil"/>
            </w:tcBorders>
            <w:noWrap w:val="0"/>
            <w:vAlign w:val="center"/>
          </w:tcPr>
          <w:p w14:paraId="7C8516B9">
            <w:pPr>
              <w:jc w:val="center"/>
              <w:rPr>
                <w:rFonts w:hint="default" w:ascii="仿宋" w:hAnsi="仿宋" w:eastAsia="仿宋" w:cs="仿宋"/>
                <w:i w:val="0"/>
                <w:iCs w:val="0"/>
                <w:color w:val="auto"/>
                <w:sz w:val="21"/>
                <w:szCs w:val="21"/>
                <w:u w:val="none"/>
                <w:lang w:val="en-US" w:eastAsia="zh-CN"/>
              </w:rPr>
            </w:pPr>
            <w:r>
              <w:rPr>
                <w:rFonts w:hint="default" w:ascii="仿宋" w:hAnsi="仿宋" w:eastAsia="仿宋" w:cs="仿宋"/>
                <w:i w:val="0"/>
                <w:iCs w:val="0"/>
                <w:color w:val="auto"/>
                <w:sz w:val="21"/>
                <w:szCs w:val="21"/>
                <w:u w:val="none"/>
                <w:lang w:val="en-US" w:eastAsia="zh-CN"/>
              </w:rPr>
              <w:t>保护区范围</w:t>
            </w:r>
          </w:p>
        </w:tc>
        <w:tc>
          <w:tcPr>
            <w:tcW w:w="907" w:type="pct"/>
            <w:gridSpan w:val="2"/>
            <w:tcBorders>
              <w:tl2br w:val="nil"/>
              <w:tr2bl w:val="nil"/>
            </w:tcBorders>
            <w:noWrap w:val="0"/>
            <w:vAlign w:val="center"/>
          </w:tcPr>
          <w:p w14:paraId="7FB91F6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水域：全部河宽以下，取水口上游1000m处至取水口下游100m处全部水域。</w:t>
            </w:r>
          </w:p>
          <w:p w14:paraId="2F122DA2">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陆域：纵深距一级保护区水域边界50m，沿岸长度与一级保护区水域长度一致所圈定的范围。</w:t>
            </w:r>
          </w:p>
        </w:tc>
        <w:tc>
          <w:tcPr>
            <w:tcW w:w="1052" w:type="pct"/>
            <w:gridSpan w:val="2"/>
            <w:tcBorders>
              <w:tl2br w:val="nil"/>
              <w:tr2bl w:val="nil"/>
            </w:tcBorders>
            <w:noWrap w:val="0"/>
            <w:vAlign w:val="center"/>
          </w:tcPr>
          <w:p w14:paraId="24C5975D">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水域：全部河宽以下，一级保护区区下游边界200m范围内水域面积。</w:t>
            </w:r>
          </w:p>
          <w:p w14:paraId="3DC87F88">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陆域：与1#水源点二级保护区重合</w:t>
            </w:r>
          </w:p>
        </w:tc>
        <w:tc>
          <w:tcPr>
            <w:tcW w:w="908" w:type="pct"/>
            <w:gridSpan w:val="2"/>
            <w:tcBorders>
              <w:tl2br w:val="nil"/>
              <w:tr2bl w:val="nil"/>
            </w:tcBorders>
            <w:noWrap w:val="0"/>
            <w:vAlign w:val="center"/>
          </w:tcPr>
          <w:p w14:paraId="69E2EF9C">
            <w:pPr>
              <w:jc w:val="center"/>
              <w:rPr>
                <w:rFonts w:hint="default" w:ascii="仿宋" w:hAnsi="仿宋" w:eastAsia="仿宋" w:cs="仿宋"/>
                <w:i w:val="0"/>
                <w:iCs w:val="0"/>
                <w:color w:val="auto"/>
                <w:sz w:val="21"/>
                <w:szCs w:val="21"/>
                <w:u w:val="none"/>
                <w:lang w:val="en-US" w:eastAsia="zh-CN"/>
              </w:rPr>
            </w:pPr>
          </w:p>
        </w:tc>
      </w:tr>
      <w:tr w14:paraId="1DC2B1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00" w:type="pct"/>
            <w:vMerge w:val="restart"/>
            <w:tcBorders>
              <w:tl2br w:val="nil"/>
              <w:tr2bl w:val="nil"/>
            </w:tcBorders>
            <w:noWrap w:val="0"/>
            <w:vAlign w:val="center"/>
          </w:tcPr>
          <w:p w14:paraId="0E6F436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芒市</w:t>
            </w:r>
          </w:p>
        </w:tc>
        <w:tc>
          <w:tcPr>
            <w:tcW w:w="460" w:type="pct"/>
            <w:vMerge w:val="restart"/>
            <w:tcBorders>
              <w:tl2br w:val="nil"/>
              <w:tr2bl w:val="nil"/>
            </w:tcBorders>
            <w:noWrap w:val="0"/>
            <w:vAlign w:val="center"/>
          </w:tcPr>
          <w:p w14:paraId="1E86AE15">
            <w:pPr>
              <w:jc w:val="center"/>
              <w:rPr>
                <w:rFonts w:hint="default" w:ascii="仿宋" w:hAnsi="仿宋" w:eastAsia="仿宋" w:cs="仿宋"/>
                <w:i w:val="0"/>
                <w:iCs w:val="0"/>
                <w:color w:val="auto"/>
                <w:sz w:val="21"/>
                <w:szCs w:val="21"/>
                <w:u w:val="none"/>
                <w:lang w:val="en-US" w:eastAsia="zh-CN"/>
              </w:rPr>
            </w:pPr>
            <w:r>
              <w:rPr>
                <w:rFonts w:hint="default" w:ascii="仿宋" w:hAnsi="仿宋" w:eastAsia="仿宋" w:cs="仿宋"/>
                <w:i w:val="0"/>
                <w:iCs w:val="0"/>
                <w:color w:val="auto"/>
                <w:sz w:val="21"/>
                <w:szCs w:val="21"/>
                <w:u w:val="none"/>
                <w:lang w:val="en-US" w:eastAsia="zh-CN"/>
              </w:rPr>
              <w:t>勐戛镇三角岩河流型</w:t>
            </w:r>
            <w:r>
              <w:rPr>
                <w:rFonts w:hint="eastAsia" w:ascii="仿宋" w:hAnsi="仿宋" w:eastAsia="仿宋" w:cs="仿宋"/>
                <w:i w:val="0"/>
                <w:iCs w:val="0"/>
                <w:color w:val="auto"/>
                <w:sz w:val="21"/>
                <w:szCs w:val="21"/>
                <w:u w:val="none"/>
                <w:lang w:val="en-US" w:eastAsia="zh-CN"/>
              </w:rPr>
              <w:t>3#水源地</w:t>
            </w:r>
          </w:p>
        </w:tc>
        <w:tc>
          <w:tcPr>
            <w:tcW w:w="356" w:type="pct"/>
            <w:vMerge w:val="restart"/>
            <w:tcBorders>
              <w:tl2br w:val="nil"/>
              <w:tr2bl w:val="nil"/>
            </w:tcBorders>
            <w:noWrap w:val="0"/>
            <w:vAlign w:val="center"/>
          </w:tcPr>
          <w:p w14:paraId="28F2F3C3">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地表水</w:t>
            </w:r>
          </w:p>
        </w:tc>
        <w:tc>
          <w:tcPr>
            <w:tcW w:w="456" w:type="pct"/>
            <w:vMerge w:val="restart"/>
            <w:tcBorders>
              <w:tl2br w:val="nil"/>
              <w:tr2bl w:val="nil"/>
            </w:tcBorders>
            <w:noWrap w:val="0"/>
            <w:vAlign w:val="center"/>
          </w:tcPr>
          <w:p w14:paraId="61DCDC56">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Ⅲ类</w:t>
            </w:r>
          </w:p>
        </w:tc>
        <w:tc>
          <w:tcPr>
            <w:tcW w:w="558" w:type="pct"/>
            <w:vMerge w:val="restart"/>
            <w:tcBorders>
              <w:tl2br w:val="nil"/>
              <w:tr2bl w:val="nil"/>
            </w:tcBorders>
            <w:noWrap w:val="0"/>
            <w:vAlign w:val="center"/>
          </w:tcPr>
          <w:p w14:paraId="18F80BB8">
            <w:pPr>
              <w:jc w:val="center"/>
              <w:rPr>
                <w:rFonts w:hint="default" w:ascii="仿宋" w:hAnsi="仿宋" w:eastAsia="仿宋" w:cs="仿宋"/>
                <w:i w:val="0"/>
                <w:iCs w:val="0"/>
                <w:color w:val="auto"/>
                <w:sz w:val="21"/>
                <w:szCs w:val="21"/>
                <w:u w:val="none"/>
                <w:lang w:val="en-US" w:eastAsia="zh-CN"/>
              </w:rPr>
            </w:pPr>
            <w:r>
              <w:rPr>
                <w:rFonts w:hint="default" w:ascii="仿宋" w:hAnsi="仿宋" w:eastAsia="仿宋" w:cs="仿宋"/>
                <w:i w:val="0"/>
                <w:iCs w:val="0"/>
                <w:color w:val="auto"/>
                <w:sz w:val="21"/>
                <w:szCs w:val="21"/>
                <w:u w:val="none"/>
                <w:lang w:val="en-US" w:eastAsia="zh-CN"/>
              </w:rPr>
              <w:t>面积(k</w:t>
            </w:r>
            <w:r>
              <w:rPr>
                <w:rFonts w:hint="eastAsia" w:ascii="仿宋" w:hAnsi="仿宋" w:eastAsia="仿宋" w:cs="仿宋"/>
                <w:i w:val="0"/>
                <w:iCs w:val="0"/>
                <w:color w:val="auto"/>
                <w:sz w:val="21"/>
                <w:szCs w:val="21"/>
                <w:u w:val="none"/>
                <w:lang w:val="en-US" w:eastAsia="zh-CN"/>
              </w:rPr>
              <w:t>m²</w:t>
            </w:r>
            <w:r>
              <w:rPr>
                <w:rFonts w:hint="default" w:ascii="仿宋" w:hAnsi="仿宋" w:eastAsia="仿宋" w:cs="仿宋"/>
                <w:i w:val="0"/>
                <w:iCs w:val="0"/>
                <w:color w:val="auto"/>
                <w:sz w:val="21"/>
                <w:szCs w:val="21"/>
                <w:u w:val="none"/>
                <w:lang w:val="en-US" w:eastAsia="zh-CN"/>
              </w:rPr>
              <w:t>)</w:t>
            </w:r>
          </w:p>
        </w:tc>
        <w:tc>
          <w:tcPr>
            <w:tcW w:w="907" w:type="pct"/>
            <w:gridSpan w:val="2"/>
            <w:tcBorders>
              <w:tl2br w:val="nil"/>
              <w:tr2bl w:val="nil"/>
            </w:tcBorders>
            <w:noWrap w:val="0"/>
            <w:vAlign w:val="center"/>
          </w:tcPr>
          <w:p w14:paraId="486EB91B">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0.051</w:t>
            </w:r>
          </w:p>
        </w:tc>
        <w:tc>
          <w:tcPr>
            <w:tcW w:w="1052" w:type="pct"/>
            <w:gridSpan w:val="2"/>
            <w:tcBorders>
              <w:tl2br w:val="nil"/>
              <w:tr2bl w:val="nil"/>
            </w:tcBorders>
            <w:noWrap w:val="0"/>
            <w:vAlign w:val="center"/>
          </w:tcPr>
          <w:p w14:paraId="6F8BE03B">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1.175</w:t>
            </w:r>
          </w:p>
        </w:tc>
        <w:tc>
          <w:tcPr>
            <w:tcW w:w="908" w:type="pct"/>
            <w:gridSpan w:val="2"/>
            <w:tcBorders>
              <w:tl2br w:val="nil"/>
              <w:tr2bl w:val="nil"/>
            </w:tcBorders>
            <w:noWrap w:val="0"/>
            <w:vAlign w:val="center"/>
          </w:tcPr>
          <w:p w14:paraId="4883549E">
            <w:pPr>
              <w:jc w:val="center"/>
              <w:rPr>
                <w:rFonts w:hint="default" w:ascii="仿宋" w:hAnsi="仿宋" w:eastAsia="仿宋" w:cs="仿宋"/>
                <w:i w:val="0"/>
                <w:iCs w:val="0"/>
                <w:color w:val="auto"/>
                <w:sz w:val="21"/>
                <w:szCs w:val="21"/>
                <w:u w:val="none"/>
                <w:lang w:val="en-US" w:eastAsia="zh-CN"/>
              </w:rPr>
            </w:pPr>
          </w:p>
        </w:tc>
      </w:tr>
      <w:tr w14:paraId="443945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00" w:type="pct"/>
            <w:vMerge w:val="continue"/>
            <w:tcBorders>
              <w:tl2br w:val="nil"/>
              <w:tr2bl w:val="nil"/>
            </w:tcBorders>
            <w:noWrap w:val="0"/>
            <w:vAlign w:val="center"/>
          </w:tcPr>
          <w:p w14:paraId="3C45C06E">
            <w:pPr>
              <w:jc w:val="center"/>
              <w:rPr>
                <w:rFonts w:hint="default" w:ascii="仿宋" w:hAnsi="仿宋" w:eastAsia="仿宋" w:cs="仿宋"/>
                <w:i w:val="0"/>
                <w:iCs w:val="0"/>
                <w:color w:val="auto"/>
                <w:sz w:val="21"/>
                <w:szCs w:val="21"/>
                <w:u w:val="none"/>
                <w:lang w:val="en-US" w:eastAsia="zh-CN"/>
              </w:rPr>
            </w:pPr>
          </w:p>
        </w:tc>
        <w:tc>
          <w:tcPr>
            <w:tcW w:w="460" w:type="pct"/>
            <w:vMerge w:val="continue"/>
            <w:tcBorders>
              <w:tl2br w:val="nil"/>
              <w:tr2bl w:val="nil"/>
            </w:tcBorders>
            <w:noWrap w:val="0"/>
            <w:vAlign w:val="center"/>
          </w:tcPr>
          <w:p w14:paraId="0D8D1AC2">
            <w:pPr>
              <w:jc w:val="center"/>
              <w:rPr>
                <w:rFonts w:hint="default" w:ascii="仿宋" w:hAnsi="仿宋" w:eastAsia="仿宋" w:cs="仿宋"/>
                <w:i w:val="0"/>
                <w:iCs w:val="0"/>
                <w:color w:val="auto"/>
                <w:sz w:val="21"/>
                <w:szCs w:val="21"/>
                <w:u w:val="none"/>
                <w:lang w:val="en-US" w:eastAsia="zh-CN"/>
              </w:rPr>
            </w:pPr>
          </w:p>
        </w:tc>
        <w:tc>
          <w:tcPr>
            <w:tcW w:w="356" w:type="pct"/>
            <w:vMerge w:val="continue"/>
            <w:tcBorders>
              <w:tl2br w:val="nil"/>
              <w:tr2bl w:val="nil"/>
            </w:tcBorders>
            <w:noWrap w:val="0"/>
            <w:vAlign w:val="center"/>
          </w:tcPr>
          <w:p w14:paraId="599238F8">
            <w:pPr>
              <w:jc w:val="center"/>
              <w:rPr>
                <w:rFonts w:hint="default" w:ascii="仿宋" w:hAnsi="仿宋" w:eastAsia="仿宋" w:cs="仿宋"/>
                <w:i w:val="0"/>
                <w:iCs w:val="0"/>
                <w:color w:val="auto"/>
                <w:sz w:val="21"/>
                <w:szCs w:val="21"/>
                <w:u w:val="none"/>
                <w:lang w:val="en-US" w:eastAsia="zh-CN"/>
              </w:rPr>
            </w:pPr>
          </w:p>
        </w:tc>
        <w:tc>
          <w:tcPr>
            <w:tcW w:w="456" w:type="pct"/>
            <w:vMerge w:val="continue"/>
            <w:tcBorders>
              <w:tl2br w:val="nil"/>
              <w:tr2bl w:val="nil"/>
            </w:tcBorders>
            <w:noWrap w:val="0"/>
            <w:vAlign w:val="center"/>
          </w:tcPr>
          <w:p w14:paraId="5A3A13AD">
            <w:pPr>
              <w:jc w:val="center"/>
              <w:rPr>
                <w:rFonts w:hint="default" w:ascii="仿宋" w:hAnsi="仿宋" w:eastAsia="仿宋" w:cs="仿宋"/>
                <w:i w:val="0"/>
                <w:iCs w:val="0"/>
                <w:color w:val="auto"/>
                <w:sz w:val="21"/>
                <w:szCs w:val="21"/>
                <w:u w:val="none"/>
                <w:lang w:val="en-US" w:eastAsia="zh-CN"/>
              </w:rPr>
            </w:pPr>
          </w:p>
        </w:tc>
        <w:tc>
          <w:tcPr>
            <w:tcW w:w="558" w:type="pct"/>
            <w:vMerge w:val="continue"/>
            <w:tcBorders>
              <w:tl2br w:val="nil"/>
              <w:tr2bl w:val="nil"/>
            </w:tcBorders>
            <w:noWrap w:val="0"/>
            <w:vAlign w:val="center"/>
          </w:tcPr>
          <w:p w14:paraId="057CA78D">
            <w:pPr>
              <w:jc w:val="center"/>
              <w:rPr>
                <w:rFonts w:hint="default" w:ascii="仿宋" w:hAnsi="仿宋" w:eastAsia="仿宋" w:cs="仿宋"/>
                <w:i w:val="0"/>
                <w:iCs w:val="0"/>
                <w:color w:val="auto"/>
                <w:sz w:val="21"/>
                <w:szCs w:val="21"/>
                <w:u w:val="none"/>
                <w:lang w:val="en-US" w:eastAsia="zh-CN"/>
              </w:rPr>
            </w:pPr>
          </w:p>
        </w:tc>
        <w:tc>
          <w:tcPr>
            <w:tcW w:w="406" w:type="pct"/>
            <w:tcBorders>
              <w:tl2br w:val="nil"/>
              <w:tr2bl w:val="nil"/>
            </w:tcBorders>
            <w:noWrap w:val="0"/>
            <w:vAlign w:val="center"/>
          </w:tcPr>
          <w:p w14:paraId="4D568079">
            <w:pPr>
              <w:jc w:val="center"/>
              <w:rPr>
                <w:rFonts w:hint="default" w:ascii="仿宋" w:hAnsi="仿宋" w:eastAsia="仿宋" w:cs="仿宋"/>
                <w:i w:val="0"/>
                <w:iCs w:val="0"/>
                <w:color w:val="auto"/>
                <w:sz w:val="21"/>
                <w:szCs w:val="21"/>
                <w:u w:val="none"/>
                <w:lang w:val="en-US" w:eastAsia="zh-CN"/>
              </w:rPr>
            </w:pPr>
            <w:r>
              <w:rPr>
                <w:rFonts w:hint="default" w:ascii="仿宋" w:hAnsi="仿宋" w:eastAsia="仿宋" w:cs="仿宋"/>
                <w:i w:val="0"/>
                <w:iCs w:val="0"/>
                <w:color w:val="auto"/>
                <w:sz w:val="21"/>
                <w:szCs w:val="21"/>
                <w:u w:val="none"/>
                <w:lang w:val="en-US" w:eastAsia="zh-CN"/>
              </w:rPr>
              <w:t>0.003</w:t>
            </w:r>
          </w:p>
        </w:tc>
        <w:tc>
          <w:tcPr>
            <w:tcW w:w="501" w:type="pct"/>
            <w:tcBorders>
              <w:tl2br w:val="nil"/>
              <w:tr2bl w:val="nil"/>
            </w:tcBorders>
            <w:noWrap w:val="0"/>
            <w:vAlign w:val="center"/>
          </w:tcPr>
          <w:p w14:paraId="4EE241B4">
            <w:pPr>
              <w:jc w:val="center"/>
              <w:rPr>
                <w:rFonts w:hint="default" w:ascii="仿宋" w:hAnsi="仿宋" w:eastAsia="仿宋" w:cs="仿宋"/>
                <w:i w:val="0"/>
                <w:iCs w:val="0"/>
                <w:color w:val="auto"/>
                <w:sz w:val="21"/>
                <w:szCs w:val="21"/>
                <w:u w:val="none"/>
                <w:lang w:val="en-US" w:eastAsia="zh-CN"/>
              </w:rPr>
            </w:pPr>
            <w:r>
              <w:rPr>
                <w:rFonts w:hint="default" w:ascii="仿宋" w:hAnsi="仿宋" w:eastAsia="仿宋" w:cs="仿宋"/>
                <w:i w:val="0"/>
                <w:iCs w:val="0"/>
                <w:color w:val="auto"/>
                <w:sz w:val="21"/>
                <w:szCs w:val="21"/>
                <w:u w:val="none"/>
                <w:lang w:val="en-US" w:eastAsia="zh-CN"/>
              </w:rPr>
              <w:t>0.048</w:t>
            </w:r>
          </w:p>
        </w:tc>
        <w:tc>
          <w:tcPr>
            <w:tcW w:w="501" w:type="pct"/>
            <w:tcBorders>
              <w:tl2br w:val="nil"/>
              <w:tr2bl w:val="nil"/>
            </w:tcBorders>
            <w:noWrap w:val="0"/>
            <w:vAlign w:val="center"/>
          </w:tcPr>
          <w:p w14:paraId="3484E98B">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0.002</w:t>
            </w:r>
          </w:p>
        </w:tc>
        <w:tc>
          <w:tcPr>
            <w:tcW w:w="551" w:type="pct"/>
            <w:tcBorders>
              <w:tl2br w:val="nil"/>
              <w:tr2bl w:val="nil"/>
            </w:tcBorders>
            <w:noWrap w:val="0"/>
            <w:vAlign w:val="center"/>
          </w:tcPr>
          <w:p w14:paraId="1CA59F44">
            <w:pPr>
              <w:jc w:val="center"/>
              <w:rPr>
                <w:rFonts w:hint="default" w:ascii="仿宋" w:hAnsi="仿宋" w:eastAsia="仿宋" w:cs="仿宋"/>
                <w:i w:val="0"/>
                <w:iCs w:val="0"/>
                <w:color w:val="auto"/>
                <w:sz w:val="21"/>
                <w:szCs w:val="21"/>
                <w:u w:val="none"/>
                <w:lang w:val="en-US" w:eastAsia="zh-CN"/>
              </w:rPr>
            </w:pPr>
            <w:r>
              <w:rPr>
                <w:rFonts w:hint="default" w:ascii="仿宋" w:hAnsi="仿宋" w:eastAsia="仿宋" w:cs="仿宋"/>
                <w:i w:val="0"/>
                <w:iCs w:val="0"/>
                <w:color w:val="auto"/>
                <w:sz w:val="21"/>
                <w:szCs w:val="21"/>
                <w:u w:val="none"/>
                <w:lang w:val="en-US" w:eastAsia="zh-CN"/>
              </w:rPr>
              <w:t>1.173</w:t>
            </w:r>
          </w:p>
        </w:tc>
        <w:tc>
          <w:tcPr>
            <w:tcW w:w="449" w:type="pct"/>
            <w:tcBorders>
              <w:tl2br w:val="nil"/>
              <w:tr2bl w:val="nil"/>
            </w:tcBorders>
            <w:noWrap w:val="0"/>
            <w:vAlign w:val="center"/>
          </w:tcPr>
          <w:p w14:paraId="0B1CB58E">
            <w:pPr>
              <w:jc w:val="center"/>
              <w:rPr>
                <w:rFonts w:hint="default" w:ascii="仿宋" w:hAnsi="仿宋" w:eastAsia="仿宋" w:cs="仿宋"/>
                <w:i w:val="0"/>
                <w:iCs w:val="0"/>
                <w:color w:val="auto"/>
                <w:sz w:val="21"/>
                <w:szCs w:val="21"/>
                <w:u w:val="none"/>
                <w:lang w:val="en-US" w:eastAsia="zh-CN"/>
              </w:rPr>
            </w:pPr>
          </w:p>
        </w:tc>
        <w:tc>
          <w:tcPr>
            <w:tcW w:w="459" w:type="pct"/>
            <w:tcBorders>
              <w:tl2br w:val="nil"/>
              <w:tr2bl w:val="nil"/>
            </w:tcBorders>
            <w:noWrap w:val="0"/>
            <w:vAlign w:val="center"/>
          </w:tcPr>
          <w:p w14:paraId="3F5885DC">
            <w:pPr>
              <w:jc w:val="center"/>
              <w:rPr>
                <w:rFonts w:hint="default" w:ascii="仿宋" w:hAnsi="仿宋" w:eastAsia="仿宋" w:cs="仿宋"/>
                <w:i w:val="0"/>
                <w:iCs w:val="0"/>
                <w:color w:val="auto"/>
                <w:sz w:val="21"/>
                <w:szCs w:val="21"/>
                <w:u w:val="none"/>
                <w:lang w:val="en-US" w:eastAsia="zh-CN"/>
              </w:rPr>
            </w:pPr>
          </w:p>
        </w:tc>
      </w:tr>
      <w:tr w14:paraId="2F4DDF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300" w:type="pct"/>
            <w:vMerge w:val="continue"/>
            <w:tcBorders>
              <w:tl2br w:val="nil"/>
              <w:tr2bl w:val="nil"/>
            </w:tcBorders>
            <w:noWrap w:val="0"/>
            <w:vAlign w:val="center"/>
          </w:tcPr>
          <w:p w14:paraId="2CF2585A">
            <w:pPr>
              <w:jc w:val="center"/>
              <w:rPr>
                <w:rFonts w:hint="default" w:ascii="仿宋" w:hAnsi="仿宋" w:eastAsia="仿宋" w:cs="仿宋"/>
                <w:i w:val="0"/>
                <w:iCs w:val="0"/>
                <w:color w:val="auto"/>
                <w:sz w:val="21"/>
                <w:szCs w:val="21"/>
                <w:u w:val="none"/>
                <w:lang w:val="en-US" w:eastAsia="zh-CN"/>
              </w:rPr>
            </w:pPr>
          </w:p>
        </w:tc>
        <w:tc>
          <w:tcPr>
            <w:tcW w:w="460" w:type="pct"/>
            <w:vMerge w:val="continue"/>
            <w:tcBorders>
              <w:tl2br w:val="nil"/>
              <w:tr2bl w:val="nil"/>
            </w:tcBorders>
            <w:noWrap w:val="0"/>
            <w:vAlign w:val="center"/>
          </w:tcPr>
          <w:p w14:paraId="0048D5CE">
            <w:pPr>
              <w:jc w:val="center"/>
              <w:rPr>
                <w:rFonts w:hint="default" w:ascii="仿宋" w:hAnsi="仿宋" w:eastAsia="仿宋" w:cs="仿宋"/>
                <w:i w:val="0"/>
                <w:iCs w:val="0"/>
                <w:color w:val="auto"/>
                <w:sz w:val="21"/>
                <w:szCs w:val="21"/>
                <w:u w:val="none"/>
                <w:lang w:val="en-US" w:eastAsia="zh-CN"/>
              </w:rPr>
            </w:pPr>
          </w:p>
        </w:tc>
        <w:tc>
          <w:tcPr>
            <w:tcW w:w="356" w:type="pct"/>
            <w:vMerge w:val="continue"/>
            <w:tcBorders>
              <w:tl2br w:val="nil"/>
              <w:tr2bl w:val="nil"/>
            </w:tcBorders>
            <w:noWrap w:val="0"/>
            <w:vAlign w:val="center"/>
          </w:tcPr>
          <w:p w14:paraId="0F3D573E">
            <w:pPr>
              <w:jc w:val="center"/>
              <w:rPr>
                <w:rFonts w:hint="default" w:ascii="仿宋" w:hAnsi="仿宋" w:eastAsia="仿宋" w:cs="仿宋"/>
                <w:i w:val="0"/>
                <w:iCs w:val="0"/>
                <w:color w:val="auto"/>
                <w:sz w:val="21"/>
                <w:szCs w:val="21"/>
                <w:u w:val="none"/>
                <w:lang w:val="en-US" w:eastAsia="zh-CN"/>
              </w:rPr>
            </w:pPr>
          </w:p>
        </w:tc>
        <w:tc>
          <w:tcPr>
            <w:tcW w:w="456" w:type="pct"/>
            <w:vMerge w:val="continue"/>
            <w:tcBorders>
              <w:tl2br w:val="nil"/>
              <w:tr2bl w:val="nil"/>
            </w:tcBorders>
            <w:noWrap w:val="0"/>
            <w:vAlign w:val="center"/>
          </w:tcPr>
          <w:p w14:paraId="118C38BE">
            <w:pPr>
              <w:jc w:val="center"/>
              <w:rPr>
                <w:rFonts w:hint="default" w:ascii="仿宋" w:hAnsi="仿宋" w:eastAsia="仿宋" w:cs="仿宋"/>
                <w:i w:val="0"/>
                <w:iCs w:val="0"/>
                <w:color w:val="auto"/>
                <w:sz w:val="21"/>
                <w:szCs w:val="21"/>
                <w:u w:val="none"/>
                <w:lang w:val="en-US" w:eastAsia="zh-CN"/>
              </w:rPr>
            </w:pPr>
          </w:p>
        </w:tc>
        <w:tc>
          <w:tcPr>
            <w:tcW w:w="558" w:type="pct"/>
            <w:tcBorders>
              <w:tl2br w:val="nil"/>
              <w:tr2bl w:val="nil"/>
            </w:tcBorders>
            <w:noWrap w:val="0"/>
            <w:vAlign w:val="center"/>
          </w:tcPr>
          <w:p w14:paraId="134D62D2">
            <w:pPr>
              <w:jc w:val="center"/>
              <w:rPr>
                <w:rFonts w:hint="default" w:ascii="仿宋" w:hAnsi="仿宋" w:eastAsia="仿宋" w:cs="仿宋"/>
                <w:i w:val="0"/>
                <w:iCs w:val="0"/>
                <w:color w:val="auto"/>
                <w:sz w:val="21"/>
                <w:szCs w:val="21"/>
                <w:u w:val="none"/>
                <w:lang w:val="en-US" w:eastAsia="zh-CN"/>
              </w:rPr>
            </w:pPr>
            <w:r>
              <w:rPr>
                <w:rFonts w:hint="default" w:ascii="仿宋" w:hAnsi="仿宋" w:eastAsia="仿宋" w:cs="仿宋"/>
                <w:i w:val="0"/>
                <w:iCs w:val="0"/>
                <w:color w:val="auto"/>
                <w:sz w:val="21"/>
                <w:szCs w:val="21"/>
                <w:u w:val="none"/>
                <w:lang w:val="en-US" w:eastAsia="zh-CN"/>
              </w:rPr>
              <w:t>保护区范围</w:t>
            </w:r>
          </w:p>
        </w:tc>
        <w:tc>
          <w:tcPr>
            <w:tcW w:w="907" w:type="pct"/>
            <w:gridSpan w:val="2"/>
            <w:tcBorders>
              <w:tl2br w:val="nil"/>
              <w:tr2bl w:val="nil"/>
            </w:tcBorders>
            <w:noWrap w:val="0"/>
            <w:vAlign w:val="center"/>
          </w:tcPr>
          <w:p w14:paraId="22FB013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水域：全部河宽以下，取水口上游1000m处至取水口下游100m处全部水域。</w:t>
            </w:r>
          </w:p>
          <w:p w14:paraId="0BFA285D">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陆域：纵深距一级保护区水域边界50m，沿岸长度与一级保护区水域长度一致所圈定的范围。</w:t>
            </w:r>
          </w:p>
        </w:tc>
        <w:tc>
          <w:tcPr>
            <w:tcW w:w="1052" w:type="pct"/>
            <w:gridSpan w:val="2"/>
            <w:tcBorders>
              <w:tl2br w:val="nil"/>
              <w:tr2bl w:val="nil"/>
            </w:tcBorders>
            <w:noWrap w:val="0"/>
            <w:vAlign w:val="center"/>
          </w:tcPr>
          <w:p w14:paraId="6B2EA33D">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水域：全部河宽以下，一级保护区区下游边界200m范围内水域面积。</w:t>
            </w:r>
          </w:p>
          <w:p w14:paraId="0B582DA6">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陆域：取水口下游300m处扣除一级保护区的集水面积。</w:t>
            </w:r>
          </w:p>
        </w:tc>
        <w:tc>
          <w:tcPr>
            <w:tcW w:w="908" w:type="pct"/>
            <w:gridSpan w:val="2"/>
            <w:tcBorders>
              <w:tl2br w:val="nil"/>
              <w:tr2bl w:val="nil"/>
            </w:tcBorders>
            <w:noWrap w:val="0"/>
            <w:vAlign w:val="center"/>
          </w:tcPr>
          <w:p w14:paraId="693CE47C">
            <w:pPr>
              <w:jc w:val="center"/>
              <w:rPr>
                <w:rFonts w:hint="default" w:ascii="仿宋" w:hAnsi="仿宋" w:eastAsia="仿宋" w:cs="仿宋"/>
                <w:i w:val="0"/>
                <w:iCs w:val="0"/>
                <w:color w:val="auto"/>
                <w:sz w:val="21"/>
                <w:szCs w:val="21"/>
                <w:u w:val="none"/>
                <w:lang w:val="en-US" w:eastAsia="zh-CN"/>
              </w:rPr>
            </w:pPr>
          </w:p>
        </w:tc>
      </w:tr>
      <w:tr w14:paraId="6EA6B8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00" w:type="pct"/>
            <w:vMerge w:val="restart"/>
            <w:tcBorders>
              <w:tl2br w:val="nil"/>
              <w:tr2bl w:val="nil"/>
            </w:tcBorders>
            <w:noWrap w:val="0"/>
            <w:vAlign w:val="center"/>
          </w:tcPr>
          <w:p w14:paraId="5FBDF78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芒市</w:t>
            </w:r>
          </w:p>
        </w:tc>
        <w:tc>
          <w:tcPr>
            <w:tcW w:w="460" w:type="pct"/>
            <w:vMerge w:val="restart"/>
            <w:tcBorders>
              <w:tl2br w:val="nil"/>
              <w:tr2bl w:val="nil"/>
            </w:tcBorders>
            <w:noWrap w:val="0"/>
            <w:vAlign w:val="center"/>
          </w:tcPr>
          <w:p w14:paraId="4B9F309D">
            <w:pPr>
              <w:jc w:val="center"/>
              <w:rPr>
                <w:rFonts w:hint="default" w:ascii="仿宋" w:hAnsi="仿宋" w:eastAsia="仿宋" w:cs="仿宋"/>
                <w:i w:val="0"/>
                <w:iCs w:val="0"/>
                <w:color w:val="auto"/>
                <w:sz w:val="21"/>
                <w:szCs w:val="21"/>
                <w:u w:val="none"/>
                <w:lang w:val="en-US" w:eastAsia="zh-CN"/>
              </w:rPr>
            </w:pPr>
            <w:r>
              <w:rPr>
                <w:rFonts w:hint="default" w:ascii="仿宋" w:hAnsi="仿宋" w:eastAsia="仿宋" w:cs="仿宋"/>
                <w:i w:val="0"/>
                <w:iCs w:val="0"/>
                <w:color w:val="auto"/>
                <w:sz w:val="21"/>
                <w:szCs w:val="21"/>
                <w:u w:val="none"/>
                <w:lang w:val="en-US" w:eastAsia="zh-CN"/>
              </w:rPr>
              <w:t>勐戛镇三角岩河流型</w:t>
            </w:r>
            <w:r>
              <w:rPr>
                <w:rFonts w:hint="eastAsia" w:ascii="仿宋" w:hAnsi="仿宋" w:eastAsia="仿宋" w:cs="仿宋"/>
                <w:i w:val="0"/>
                <w:iCs w:val="0"/>
                <w:color w:val="auto"/>
                <w:sz w:val="21"/>
                <w:szCs w:val="21"/>
                <w:u w:val="none"/>
                <w:lang w:val="en-US" w:eastAsia="zh-CN"/>
              </w:rPr>
              <w:t>4#水源地</w:t>
            </w:r>
          </w:p>
        </w:tc>
        <w:tc>
          <w:tcPr>
            <w:tcW w:w="356" w:type="pct"/>
            <w:vMerge w:val="restart"/>
            <w:tcBorders>
              <w:tl2br w:val="nil"/>
              <w:tr2bl w:val="nil"/>
            </w:tcBorders>
            <w:noWrap w:val="0"/>
            <w:vAlign w:val="center"/>
          </w:tcPr>
          <w:p w14:paraId="7A583D1F">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地表水</w:t>
            </w:r>
          </w:p>
        </w:tc>
        <w:tc>
          <w:tcPr>
            <w:tcW w:w="456" w:type="pct"/>
            <w:vMerge w:val="restart"/>
            <w:tcBorders>
              <w:tl2br w:val="nil"/>
              <w:tr2bl w:val="nil"/>
            </w:tcBorders>
            <w:noWrap w:val="0"/>
            <w:vAlign w:val="center"/>
          </w:tcPr>
          <w:p w14:paraId="3696374F">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Ⅲ类</w:t>
            </w:r>
          </w:p>
        </w:tc>
        <w:tc>
          <w:tcPr>
            <w:tcW w:w="558" w:type="pct"/>
            <w:vMerge w:val="restart"/>
            <w:tcBorders>
              <w:tl2br w:val="nil"/>
              <w:tr2bl w:val="nil"/>
            </w:tcBorders>
            <w:noWrap w:val="0"/>
            <w:vAlign w:val="center"/>
          </w:tcPr>
          <w:p w14:paraId="0B472720">
            <w:pPr>
              <w:jc w:val="center"/>
              <w:rPr>
                <w:rFonts w:hint="default" w:ascii="仿宋" w:hAnsi="仿宋" w:eastAsia="仿宋" w:cs="仿宋"/>
                <w:i w:val="0"/>
                <w:iCs w:val="0"/>
                <w:color w:val="auto"/>
                <w:sz w:val="21"/>
                <w:szCs w:val="21"/>
                <w:u w:val="none"/>
                <w:lang w:val="en-US" w:eastAsia="zh-CN"/>
              </w:rPr>
            </w:pPr>
            <w:r>
              <w:rPr>
                <w:rFonts w:hint="default" w:ascii="仿宋" w:hAnsi="仿宋" w:eastAsia="仿宋" w:cs="仿宋"/>
                <w:i w:val="0"/>
                <w:iCs w:val="0"/>
                <w:color w:val="auto"/>
                <w:sz w:val="21"/>
                <w:szCs w:val="21"/>
                <w:u w:val="none"/>
                <w:lang w:val="en-US" w:eastAsia="zh-CN"/>
              </w:rPr>
              <w:t>面积(k</w:t>
            </w:r>
            <w:r>
              <w:rPr>
                <w:rFonts w:hint="eastAsia" w:ascii="仿宋" w:hAnsi="仿宋" w:eastAsia="仿宋" w:cs="仿宋"/>
                <w:i w:val="0"/>
                <w:iCs w:val="0"/>
                <w:color w:val="auto"/>
                <w:sz w:val="21"/>
                <w:szCs w:val="21"/>
                <w:u w:val="none"/>
                <w:lang w:val="en-US" w:eastAsia="zh-CN"/>
              </w:rPr>
              <w:t>m²</w:t>
            </w:r>
            <w:r>
              <w:rPr>
                <w:rFonts w:hint="default" w:ascii="仿宋" w:hAnsi="仿宋" w:eastAsia="仿宋" w:cs="仿宋"/>
                <w:i w:val="0"/>
                <w:iCs w:val="0"/>
                <w:color w:val="auto"/>
                <w:sz w:val="21"/>
                <w:szCs w:val="21"/>
                <w:u w:val="none"/>
                <w:lang w:val="en-US" w:eastAsia="zh-CN"/>
              </w:rPr>
              <w:t>)</w:t>
            </w:r>
          </w:p>
        </w:tc>
        <w:tc>
          <w:tcPr>
            <w:tcW w:w="907" w:type="pct"/>
            <w:gridSpan w:val="2"/>
            <w:tcBorders>
              <w:tl2br w:val="nil"/>
              <w:tr2bl w:val="nil"/>
            </w:tcBorders>
            <w:noWrap w:val="0"/>
            <w:vAlign w:val="center"/>
          </w:tcPr>
          <w:p w14:paraId="12E19E27">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0.228</w:t>
            </w:r>
          </w:p>
        </w:tc>
        <w:tc>
          <w:tcPr>
            <w:tcW w:w="1052" w:type="pct"/>
            <w:gridSpan w:val="2"/>
            <w:tcBorders>
              <w:tl2br w:val="nil"/>
              <w:tr2bl w:val="nil"/>
            </w:tcBorders>
            <w:noWrap w:val="0"/>
            <w:vAlign w:val="center"/>
          </w:tcPr>
          <w:p w14:paraId="5D32287D">
            <w:pPr>
              <w:jc w:val="center"/>
              <w:rPr>
                <w:rFonts w:hint="default" w:ascii="仿宋" w:hAnsi="仿宋" w:eastAsia="仿宋" w:cs="仿宋"/>
                <w:i w:val="0"/>
                <w:iCs w:val="0"/>
                <w:color w:val="auto"/>
                <w:sz w:val="21"/>
                <w:szCs w:val="21"/>
                <w:u w:val="none"/>
                <w:lang w:val="en-US" w:eastAsia="zh-CN"/>
              </w:rPr>
            </w:pPr>
          </w:p>
        </w:tc>
        <w:tc>
          <w:tcPr>
            <w:tcW w:w="908" w:type="pct"/>
            <w:gridSpan w:val="2"/>
            <w:tcBorders>
              <w:tl2br w:val="nil"/>
              <w:tr2bl w:val="nil"/>
            </w:tcBorders>
            <w:noWrap w:val="0"/>
            <w:vAlign w:val="center"/>
          </w:tcPr>
          <w:p w14:paraId="3AA9E9FD">
            <w:pPr>
              <w:jc w:val="center"/>
              <w:rPr>
                <w:rFonts w:hint="default" w:ascii="仿宋" w:hAnsi="仿宋" w:eastAsia="仿宋" w:cs="仿宋"/>
                <w:i w:val="0"/>
                <w:iCs w:val="0"/>
                <w:color w:val="auto"/>
                <w:sz w:val="21"/>
                <w:szCs w:val="21"/>
                <w:u w:val="none"/>
                <w:lang w:val="en-US" w:eastAsia="zh-CN"/>
              </w:rPr>
            </w:pPr>
          </w:p>
        </w:tc>
      </w:tr>
      <w:tr w14:paraId="3FAD09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00" w:type="pct"/>
            <w:vMerge w:val="continue"/>
            <w:tcBorders>
              <w:tl2br w:val="nil"/>
              <w:tr2bl w:val="nil"/>
            </w:tcBorders>
            <w:noWrap w:val="0"/>
            <w:vAlign w:val="center"/>
          </w:tcPr>
          <w:p w14:paraId="229BDF39">
            <w:pPr>
              <w:jc w:val="center"/>
              <w:rPr>
                <w:rFonts w:hint="default" w:ascii="仿宋" w:hAnsi="仿宋" w:eastAsia="仿宋" w:cs="仿宋"/>
                <w:i w:val="0"/>
                <w:iCs w:val="0"/>
                <w:color w:val="auto"/>
                <w:sz w:val="21"/>
                <w:szCs w:val="21"/>
                <w:u w:val="none"/>
                <w:lang w:val="en-US" w:eastAsia="zh-CN"/>
              </w:rPr>
            </w:pPr>
          </w:p>
        </w:tc>
        <w:tc>
          <w:tcPr>
            <w:tcW w:w="460" w:type="pct"/>
            <w:vMerge w:val="continue"/>
            <w:tcBorders>
              <w:tl2br w:val="nil"/>
              <w:tr2bl w:val="nil"/>
            </w:tcBorders>
            <w:noWrap w:val="0"/>
            <w:vAlign w:val="center"/>
          </w:tcPr>
          <w:p w14:paraId="1E6F184A">
            <w:pPr>
              <w:jc w:val="center"/>
              <w:rPr>
                <w:rFonts w:hint="default" w:ascii="仿宋" w:hAnsi="仿宋" w:eastAsia="仿宋" w:cs="仿宋"/>
                <w:i w:val="0"/>
                <w:iCs w:val="0"/>
                <w:color w:val="auto"/>
                <w:sz w:val="21"/>
                <w:szCs w:val="21"/>
                <w:u w:val="none"/>
                <w:lang w:val="en-US" w:eastAsia="zh-CN"/>
              </w:rPr>
            </w:pPr>
          </w:p>
        </w:tc>
        <w:tc>
          <w:tcPr>
            <w:tcW w:w="356" w:type="pct"/>
            <w:vMerge w:val="continue"/>
            <w:tcBorders>
              <w:tl2br w:val="nil"/>
              <w:tr2bl w:val="nil"/>
            </w:tcBorders>
            <w:noWrap w:val="0"/>
            <w:vAlign w:val="center"/>
          </w:tcPr>
          <w:p w14:paraId="6FDF0402">
            <w:pPr>
              <w:jc w:val="center"/>
              <w:rPr>
                <w:rFonts w:hint="default" w:ascii="仿宋" w:hAnsi="仿宋" w:eastAsia="仿宋" w:cs="仿宋"/>
                <w:i w:val="0"/>
                <w:iCs w:val="0"/>
                <w:color w:val="auto"/>
                <w:sz w:val="21"/>
                <w:szCs w:val="21"/>
                <w:u w:val="none"/>
                <w:lang w:val="en-US" w:eastAsia="zh-CN"/>
              </w:rPr>
            </w:pPr>
          </w:p>
        </w:tc>
        <w:tc>
          <w:tcPr>
            <w:tcW w:w="456" w:type="pct"/>
            <w:vMerge w:val="continue"/>
            <w:tcBorders>
              <w:tl2br w:val="nil"/>
              <w:tr2bl w:val="nil"/>
            </w:tcBorders>
            <w:noWrap w:val="0"/>
            <w:vAlign w:val="center"/>
          </w:tcPr>
          <w:p w14:paraId="310A07BB">
            <w:pPr>
              <w:jc w:val="center"/>
              <w:rPr>
                <w:rFonts w:hint="default" w:ascii="仿宋" w:hAnsi="仿宋" w:eastAsia="仿宋" w:cs="仿宋"/>
                <w:i w:val="0"/>
                <w:iCs w:val="0"/>
                <w:color w:val="auto"/>
                <w:sz w:val="21"/>
                <w:szCs w:val="21"/>
                <w:u w:val="none"/>
                <w:lang w:val="en-US" w:eastAsia="zh-CN"/>
              </w:rPr>
            </w:pPr>
          </w:p>
        </w:tc>
        <w:tc>
          <w:tcPr>
            <w:tcW w:w="558" w:type="pct"/>
            <w:vMerge w:val="continue"/>
            <w:tcBorders>
              <w:tl2br w:val="nil"/>
              <w:tr2bl w:val="nil"/>
            </w:tcBorders>
            <w:noWrap w:val="0"/>
            <w:vAlign w:val="center"/>
          </w:tcPr>
          <w:p w14:paraId="339BAED2">
            <w:pPr>
              <w:jc w:val="center"/>
              <w:rPr>
                <w:rFonts w:hint="default" w:ascii="仿宋" w:hAnsi="仿宋" w:eastAsia="仿宋" w:cs="仿宋"/>
                <w:i w:val="0"/>
                <w:iCs w:val="0"/>
                <w:color w:val="auto"/>
                <w:sz w:val="21"/>
                <w:szCs w:val="21"/>
                <w:u w:val="none"/>
                <w:lang w:val="en-US" w:eastAsia="zh-CN"/>
              </w:rPr>
            </w:pPr>
          </w:p>
        </w:tc>
        <w:tc>
          <w:tcPr>
            <w:tcW w:w="406" w:type="pct"/>
            <w:tcBorders>
              <w:tl2br w:val="nil"/>
              <w:tr2bl w:val="nil"/>
            </w:tcBorders>
            <w:noWrap w:val="0"/>
            <w:vAlign w:val="center"/>
          </w:tcPr>
          <w:p w14:paraId="4AD59694">
            <w:pPr>
              <w:jc w:val="center"/>
              <w:rPr>
                <w:rFonts w:hint="default" w:ascii="仿宋" w:hAnsi="仿宋" w:eastAsia="仿宋" w:cs="仿宋"/>
                <w:i w:val="0"/>
                <w:iCs w:val="0"/>
                <w:color w:val="auto"/>
                <w:sz w:val="21"/>
                <w:szCs w:val="21"/>
                <w:u w:val="none"/>
                <w:lang w:val="en-US" w:eastAsia="zh-CN"/>
              </w:rPr>
            </w:pPr>
            <w:r>
              <w:rPr>
                <w:rFonts w:hint="default" w:ascii="仿宋" w:hAnsi="仿宋" w:eastAsia="仿宋" w:cs="仿宋"/>
                <w:i w:val="0"/>
                <w:iCs w:val="0"/>
                <w:color w:val="auto"/>
                <w:sz w:val="21"/>
                <w:szCs w:val="21"/>
                <w:u w:val="none"/>
                <w:lang w:val="en-US" w:eastAsia="zh-CN"/>
              </w:rPr>
              <w:t>0.015</w:t>
            </w:r>
          </w:p>
        </w:tc>
        <w:tc>
          <w:tcPr>
            <w:tcW w:w="501" w:type="pct"/>
            <w:tcBorders>
              <w:tl2br w:val="nil"/>
              <w:tr2bl w:val="nil"/>
            </w:tcBorders>
            <w:noWrap w:val="0"/>
            <w:vAlign w:val="center"/>
          </w:tcPr>
          <w:p w14:paraId="0BF90442">
            <w:pPr>
              <w:jc w:val="center"/>
              <w:rPr>
                <w:rFonts w:hint="default" w:ascii="仿宋" w:hAnsi="仿宋" w:eastAsia="仿宋" w:cs="仿宋"/>
                <w:i w:val="0"/>
                <w:iCs w:val="0"/>
                <w:color w:val="auto"/>
                <w:sz w:val="21"/>
                <w:szCs w:val="21"/>
                <w:u w:val="none"/>
                <w:lang w:val="en-US" w:eastAsia="zh-CN"/>
              </w:rPr>
            </w:pPr>
            <w:r>
              <w:rPr>
                <w:rFonts w:hint="default" w:ascii="仿宋" w:hAnsi="仿宋" w:eastAsia="仿宋" w:cs="仿宋"/>
                <w:i w:val="0"/>
                <w:iCs w:val="0"/>
                <w:color w:val="auto"/>
                <w:sz w:val="21"/>
                <w:szCs w:val="21"/>
                <w:u w:val="none"/>
                <w:lang w:val="en-US" w:eastAsia="zh-CN"/>
              </w:rPr>
              <w:t>0.213</w:t>
            </w:r>
          </w:p>
        </w:tc>
        <w:tc>
          <w:tcPr>
            <w:tcW w:w="501" w:type="pct"/>
            <w:tcBorders>
              <w:tl2br w:val="nil"/>
              <w:tr2bl w:val="nil"/>
            </w:tcBorders>
            <w:noWrap w:val="0"/>
            <w:vAlign w:val="center"/>
          </w:tcPr>
          <w:p w14:paraId="678CFCE0">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0.007</w:t>
            </w:r>
          </w:p>
        </w:tc>
        <w:tc>
          <w:tcPr>
            <w:tcW w:w="551" w:type="pct"/>
            <w:tcBorders>
              <w:tl2br w:val="nil"/>
              <w:tr2bl w:val="nil"/>
            </w:tcBorders>
            <w:noWrap w:val="0"/>
            <w:vAlign w:val="center"/>
          </w:tcPr>
          <w:p w14:paraId="03209E2B">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与3</w:t>
            </w:r>
            <w:r>
              <w:rPr>
                <w:rFonts w:hint="default" w:ascii="仿宋" w:hAnsi="仿宋" w:eastAsia="仿宋" w:cs="仿宋"/>
                <w:i w:val="0"/>
                <w:iCs w:val="0"/>
                <w:color w:val="auto"/>
                <w:sz w:val="21"/>
                <w:szCs w:val="21"/>
                <w:u w:val="none"/>
                <w:lang w:val="en-US" w:eastAsia="zh-CN"/>
              </w:rPr>
              <w:t>#</w:t>
            </w:r>
            <w:r>
              <w:rPr>
                <w:rFonts w:hint="eastAsia" w:ascii="仿宋" w:hAnsi="仿宋" w:eastAsia="仿宋" w:cs="仿宋"/>
                <w:i w:val="0"/>
                <w:iCs w:val="0"/>
                <w:color w:val="auto"/>
                <w:sz w:val="21"/>
                <w:szCs w:val="21"/>
                <w:u w:val="none"/>
                <w:lang w:val="en-US" w:eastAsia="zh-CN"/>
              </w:rPr>
              <w:t>重叠合并</w:t>
            </w:r>
          </w:p>
        </w:tc>
        <w:tc>
          <w:tcPr>
            <w:tcW w:w="449" w:type="pct"/>
            <w:tcBorders>
              <w:tl2br w:val="nil"/>
              <w:tr2bl w:val="nil"/>
            </w:tcBorders>
            <w:noWrap w:val="0"/>
            <w:vAlign w:val="center"/>
          </w:tcPr>
          <w:p w14:paraId="77868BF7">
            <w:pPr>
              <w:jc w:val="center"/>
              <w:rPr>
                <w:rFonts w:hint="default" w:ascii="仿宋" w:hAnsi="仿宋" w:eastAsia="仿宋" w:cs="仿宋"/>
                <w:i w:val="0"/>
                <w:iCs w:val="0"/>
                <w:color w:val="auto"/>
                <w:sz w:val="21"/>
                <w:szCs w:val="21"/>
                <w:u w:val="none"/>
                <w:lang w:val="en-US" w:eastAsia="zh-CN"/>
              </w:rPr>
            </w:pPr>
          </w:p>
        </w:tc>
        <w:tc>
          <w:tcPr>
            <w:tcW w:w="459" w:type="pct"/>
            <w:tcBorders>
              <w:tl2br w:val="nil"/>
              <w:tr2bl w:val="nil"/>
            </w:tcBorders>
            <w:noWrap w:val="0"/>
            <w:vAlign w:val="center"/>
          </w:tcPr>
          <w:p w14:paraId="76EBD201">
            <w:pPr>
              <w:jc w:val="center"/>
              <w:rPr>
                <w:rFonts w:hint="default" w:ascii="仿宋" w:hAnsi="仿宋" w:eastAsia="仿宋" w:cs="仿宋"/>
                <w:i w:val="0"/>
                <w:iCs w:val="0"/>
                <w:color w:val="auto"/>
                <w:sz w:val="21"/>
                <w:szCs w:val="21"/>
                <w:u w:val="none"/>
                <w:lang w:val="en-US" w:eastAsia="zh-CN"/>
              </w:rPr>
            </w:pPr>
          </w:p>
        </w:tc>
      </w:tr>
      <w:tr w14:paraId="133ACF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300" w:type="pct"/>
            <w:vMerge w:val="continue"/>
            <w:tcBorders>
              <w:tl2br w:val="nil"/>
              <w:tr2bl w:val="nil"/>
            </w:tcBorders>
            <w:noWrap w:val="0"/>
            <w:vAlign w:val="center"/>
          </w:tcPr>
          <w:p w14:paraId="2C7AC4B5">
            <w:pPr>
              <w:jc w:val="center"/>
              <w:rPr>
                <w:rFonts w:hint="default" w:ascii="仿宋" w:hAnsi="仿宋" w:eastAsia="仿宋" w:cs="仿宋"/>
                <w:i w:val="0"/>
                <w:iCs w:val="0"/>
                <w:color w:val="auto"/>
                <w:sz w:val="21"/>
                <w:szCs w:val="21"/>
                <w:u w:val="none"/>
                <w:lang w:val="en-US" w:eastAsia="zh-CN"/>
              </w:rPr>
            </w:pPr>
          </w:p>
        </w:tc>
        <w:tc>
          <w:tcPr>
            <w:tcW w:w="460" w:type="pct"/>
            <w:vMerge w:val="continue"/>
            <w:tcBorders>
              <w:tl2br w:val="nil"/>
              <w:tr2bl w:val="nil"/>
            </w:tcBorders>
            <w:noWrap w:val="0"/>
            <w:vAlign w:val="center"/>
          </w:tcPr>
          <w:p w14:paraId="71B84DD7">
            <w:pPr>
              <w:jc w:val="center"/>
              <w:rPr>
                <w:rFonts w:hint="default" w:ascii="仿宋" w:hAnsi="仿宋" w:eastAsia="仿宋" w:cs="仿宋"/>
                <w:i w:val="0"/>
                <w:iCs w:val="0"/>
                <w:color w:val="auto"/>
                <w:sz w:val="21"/>
                <w:szCs w:val="21"/>
                <w:u w:val="none"/>
                <w:lang w:val="en-US" w:eastAsia="zh-CN"/>
              </w:rPr>
            </w:pPr>
          </w:p>
        </w:tc>
        <w:tc>
          <w:tcPr>
            <w:tcW w:w="356" w:type="pct"/>
            <w:vMerge w:val="continue"/>
            <w:tcBorders>
              <w:tl2br w:val="nil"/>
              <w:tr2bl w:val="nil"/>
            </w:tcBorders>
            <w:noWrap w:val="0"/>
            <w:vAlign w:val="center"/>
          </w:tcPr>
          <w:p w14:paraId="3CD3BC0A">
            <w:pPr>
              <w:jc w:val="center"/>
              <w:rPr>
                <w:rFonts w:hint="default" w:ascii="仿宋" w:hAnsi="仿宋" w:eastAsia="仿宋" w:cs="仿宋"/>
                <w:i w:val="0"/>
                <w:iCs w:val="0"/>
                <w:color w:val="auto"/>
                <w:sz w:val="21"/>
                <w:szCs w:val="21"/>
                <w:u w:val="none"/>
                <w:lang w:val="en-US" w:eastAsia="zh-CN"/>
              </w:rPr>
            </w:pPr>
          </w:p>
        </w:tc>
        <w:tc>
          <w:tcPr>
            <w:tcW w:w="456" w:type="pct"/>
            <w:vMerge w:val="continue"/>
            <w:tcBorders>
              <w:tl2br w:val="nil"/>
              <w:tr2bl w:val="nil"/>
            </w:tcBorders>
            <w:noWrap w:val="0"/>
            <w:vAlign w:val="center"/>
          </w:tcPr>
          <w:p w14:paraId="5519D43E">
            <w:pPr>
              <w:jc w:val="center"/>
              <w:rPr>
                <w:rFonts w:hint="default" w:ascii="仿宋" w:hAnsi="仿宋" w:eastAsia="仿宋" w:cs="仿宋"/>
                <w:i w:val="0"/>
                <w:iCs w:val="0"/>
                <w:color w:val="auto"/>
                <w:sz w:val="21"/>
                <w:szCs w:val="21"/>
                <w:u w:val="none"/>
                <w:lang w:val="en-US" w:eastAsia="zh-CN"/>
              </w:rPr>
            </w:pPr>
          </w:p>
        </w:tc>
        <w:tc>
          <w:tcPr>
            <w:tcW w:w="558" w:type="pct"/>
            <w:tcBorders>
              <w:tl2br w:val="nil"/>
              <w:tr2bl w:val="nil"/>
            </w:tcBorders>
            <w:noWrap w:val="0"/>
            <w:vAlign w:val="center"/>
          </w:tcPr>
          <w:p w14:paraId="02A0E005">
            <w:pPr>
              <w:jc w:val="center"/>
              <w:rPr>
                <w:rFonts w:hint="default" w:ascii="仿宋" w:hAnsi="仿宋" w:eastAsia="仿宋" w:cs="仿宋"/>
                <w:i w:val="0"/>
                <w:iCs w:val="0"/>
                <w:color w:val="auto"/>
                <w:sz w:val="21"/>
                <w:szCs w:val="21"/>
                <w:u w:val="none"/>
                <w:lang w:val="en-US" w:eastAsia="zh-CN"/>
              </w:rPr>
            </w:pPr>
            <w:r>
              <w:rPr>
                <w:rFonts w:hint="default" w:ascii="仿宋" w:hAnsi="仿宋" w:eastAsia="仿宋" w:cs="仿宋"/>
                <w:i w:val="0"/>
                <w:iCs w:val="0"/>
                <w:color w:val="auto"/>
                <w:sz w:val="21"/>
                <w:szCs w:val="21"/>
                <w:u w:val="none"/>
                <w:lang w:val="en-US" w:eastAsia="zh-CN"/>
              </w:rPr>
              <w:t>保护区范围</w:t>
            </w:r>
          </w:p>
        </w:tc>
        <w:tc>
          <w:tcPr>
            <w:tcW w:w="907" w:type="pct"/>
            <w:gridSpan w:val="2"/>
            <w:tcBorders>
              <w:tl2br w:val="nil"/>
              <w:tr2bl w:val="nil"/>
            </w:tcBorders>
            <w:noWrap w:val="0"/>
            <w:vAlign w:val="center"/>
          </w:tcPr>
          <w:p w14:paraId="40AC4CF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水域：全部河宽以下，取水口上游1000m处至取水口下游100m处全部水域。</w:t>
            </w:r>
          </w:p>
          <w:p w14:paraId="63C5A046">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陆域：纵深距一级保护区水域边界50m，沿岸长度与一级保护区水域长度一致所圈定的范围。</w:t>
            </w:r>
          </w:p>
        </w:tc>
        <w:tc>
          <w:tcPr>
            <w:tcW w:w="1052" w:type="pct"/>
            <w:gridSpan w:val="2"/>
            <w:tcBorders>
              <w:tl2br w:val="nil"/>
              <w:tr2bl w:val="nil"/>
            </w:tcBorders>
            <w:noWrap w:val="0"/>
            <w:vAlign w:val="center"/>
          </w:tcPr>
          <w:p w14:paraId="33ED353A">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水域：全部河宽以下，一级保护区区下游边界200m范围内水域面积。</w:t>
            </w:r>
          </w:p>
          <w:p w14:paraId="20166598">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陆域：取水口下游300m处扣除一级保护区的集水面积。</w:t>
            </w:r>
          </w:p>
        </w:tc>
        <w:tc>
          <w:tcPr>
            <w:tcW w:w="908" w:type="pct"/>
            <w:gridSpan w:val="2"/>
            <w:tcBorders>
              <w:tl2br w:val="nil"/>
              <w:tr2bl w:val="nil"/>
            </w:tcBorders>
            <w:noWrap w:val="0"/>
            <w:vAlign w:val="center"/>
          </w:tcPr>
          <w:p w14:paraId="07E537F4">
            <w:pPr>
              <w:jc w:val="center"/>
              <w:rPr>
                <w:rFonts w:hint="default" w:ascii="仿宋" w:hAnsi="仿宋" w:eastAsia="仿宋" w:cs="仿宋"/>
                <w:i w:val="0"/>
                <w:iCs w:val="0"/>
                <w:color w:val="auto"/>
                <w:sz w:val="21"/>
                <w:szCs w:val="21"/>
                <w:u w:val="none"/>
                <w:lang w:val="en-US" w:eastAsia="zh-CN"/>
              </w:rPr>
            </w:pPr>
          </w:p>
        </w:tc>
      </w:tr>
    </w:tbl>
    <w:p w14:paraId="370D8CA8">
      <w:pPr>
        <w:pStyle w:val="2"/>
        <w:rPr>
          <w:rFonts w:hint="eastAsia" w:ascii="仿宋" w:hAnsi="仿宋" w:eastAsia="仿宋" w:cs="仿宋"/>
          <w:b/>
          <w:color w:val="auto"/>
          <w:sz w:val="24"/>
          <w:szCs w:val="24"/>
          <w:highlight w:val="none"/>
        </w:rPr>
      </w:pPr>
    </w:p>
    <w:p w14:paraId="008CC328">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勐戛镇三角岩河流型水源地属于地下水水源地。保护区总面积为2.077km²，其中一级保护区面积为0.394km²，二级保护区面积为1.683km²。</w:t>
      </w:r>
    </w:p>
    <w:p w14:paraId="11D82265">
      <w:pPr>
        <w:adjustRightInd w:val="0"/>
        <w:snapToGrid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勐戛镇三角岩河流型水源地保护区划分、拐点成果见附图3、附图5。</w:t>
      </w:r>
    </w:p>
    <w:p w14:paraId="4AF80433">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rPr>
      </w:pPr>
      <w:bookmarkStart w:id="51" w:name="_Toc30698"/>
      <w:r>
        <w:rPr>
          <w:rFonts w:hint="eastAsia" w:ascii="仿宋" w:hAnsi="仿宋" w:eastAsia="仿宋" w:cs="仿宋"/>
          <w:b/>
          <w:bCs w:val="0"/>
          <w:color w:val="auto"/>
          <w:highlight w:val="none"/>
        </w:rPr>
        <w:t>怒江中山乡芒丙村河流型水源地</w:t>
      </w:r>
      <w:bookmarkEnd w:id="51"/>
    </w:p>
    <w:p w14:paraId="255508A5">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一级保护区范围的确定</w:t>
      </w:r>
    </w:p>
    <w:p w14:paraId="053C61E6">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（1）一级保护区水域范围</w:t>
      </w:r>
    </w:p>
    <w:p w14:paraId="014BB92E">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一级保护区水域宽度，为多年平均水位对应的高程线下的水域，由于河流较小，本次采用现场调查量测的整个河面宽度的水面。取水口上游1000m处，下游为距取水口100m，一级保护区水域面积为</w:t>
      </w:r>
      <w:r>
        <w:rPr>
          <w:rFonts w:hint="eastAsia" w:ascii="仿宋" w:hAnsi="仿宋" w:eastAsia="仿宋" w:cs="仿宋"/>
          <w:color w:val="auto"/>
          <w:sz w:val="28"/>
          <w:szCs w:val="28"/>
          <w:highlight w:val="none"/>
          <w:lang w:val="en-US" w:eastAsia="zh-CN"/>
        </w:rPr>
        <w:t>0.007</w:t>
      </w:r>
      <w:r>
        <w:rPr>
          <w:rFonts w:hint="eastAsia" w:ascii="仿宋" w:hAnsi="仿宋" w:eastAsia="仿宋" w:cs="仿宋"/>
          <w:color w:val="auto"/>
          <w:sz w:val="28"/>
          <w:szCs w:val="28"/>
          <w:highlight w:val="none"/>
        </w:rPr>
        <w:t>km²。</w:t>
      </w:r>
    </w:p>
    <w:p w14:paraId="2CEE8DC7">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（2）一级保护区陆域范围</w:t>
      </w:r>
    </w:p>
    <w:p w14:paraId="0AB5C00F">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陆域沿岸长度不小于相应的一级保护区水域长度。陆域沿岸纵深与一级保护区水域边界的距离一般不小于50m，再根据现场实际情况，则一级保护区陆域范围</w:t>
      </w:r>
      <w:r>
        <w:rPr>
          <w:rFonts w:hint="eastAsia" w:ascii="仿宋" w:hAnsi="仿宋" w:eastAsia="仿宋" w:cs="仿宋"/>
          <w:color w:val="auto"/>
          <w:sz w:val="28"/>
          <w:szCs w:val="28"/>
          <w:highlight w:val="none"/>
          <w:lang w:val="en-US" w:eastAsia="zh-CN"/>
        </w:rPr>
        <w:t>为纵深距一级保护区水域边界50m，沿岸长度与一级保护区水域长度一致。</w:t>
      </w:r>
      <w:r>
        <w:rPr>
          <w:rFonts w:hint="eastAsia" w:ascii="仿宋" w:hAnsi="仿宋" w:eastAsia="仿宋" w:cs="仿宋"/>
          <w:color w:val="auto"/>
          <w:sz w:val="28"/>
          <w:szCs w:val="28"/>
          <w:highlight w:val="none"/>
        </w:rPr>
        <w:t>一级保护区陆域面积为</w:t>
      </w:r>
      <w:r>
        <w:rPr>
          <w:rFonts w:hint="eastAsia" w:ascii="仿宋" w:hAnsi="仿宋" w:eastAsia="仿宋" w:cs="仿宋"/>
          <w:color w:val="auto"/>
          <w:sz w:val="28"/>
          <w:szCs w:val="28"/>
          <w:highlight w:val="none"/>
          <w:lang w:val="en-US" w:eastAsia="zh-CN"/>
        </w:rPr>
        <w:t>0.132</w:t>
      </w:r>
      <w:r>
        <w:rPr>
          <w:rFonts w:hint="eastAsia" w:ascii="仿宋" w:hAnsi="仿宋" w:eastAsia="仿宋" w:cs="仿宋"/>
          <w:color w:val="auto"/>
          <w:sz w:val="28"/>
          <w:szCs w:val="28"/>
          <w:highlight w:val="none"/>
        </w:rPr>
        <w:t>km²。</w:t>
      </w:r>
    </w:p>
    <w:p w14:paraId="515BDFCF">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二级保护区范围的确定</w:t>
      </w:r>
    </w:p>
    <w:p w14:paraId="5246B312">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（1）二级保护区水域范围</w:t>
      </w:r>
    </w:p>
    <w:p w14:paraId="2E6C6D29">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采用经验类比法确定二级保护区水域范围，从河道一级保护区的上游边界向上游(包括汇入的上游支流)延伸不小于2000m，</w:t>
      </w:r>
      <w:r>
        <w:rPr>
          <w:rFonts w:hint="eastAsia" w:ascii="仿宋" w:hAnsi="仿宋" w:eastAsia="仿宋" w:cs="仿宋"/>
          <w:color w:val="auto"/>
          <w:sz w:val="28"/>
          <w:szCs w:val="28"/>
          <w:highlight w:val="none"/>
          <w:lang w:val="en-US" w:eastAsia="zh-CN"/>
        </w:rPr>
        <w:t>下游侧的外边界距一级保护区边界不小于2</w:t>
      </w:r>
      <w:r>
        <w:rPr>
          <w:rFonts w:hint="eastAsia" w:ascii="仿宋" w:hAnsi="仿宋" w:eastAsia="仿宋" w:cs="仿宋"/>
          <w:color w:val="auto"/>
          <w:sz w:val="28"/>
          <w:szCs w:val="28"/>
          <w:highlight w:val="none"/>
        </w:rPr>
        <w:t>00m</w:t>
      </w:r>
      <w:r>
        <w:rPr>
          <w:rFonts w:hint="eastAsia" w:ascii="仿宋" w:hAnsi="仿宋" w:eastAsia="仿宋" w:cs="仿宋"/>
          <w:color w:val="auto"/>
          <w:sz w:val="28"/>
          <w:szCs w:val="28"/>
          <w:highlight w:val="none"/>
          <w:lang w:eastAsia="zh-CN"/>
        </w:rPr>
        <w:t>。则二级保护区水域划分为</w:t>
      </w:r>
      <w:r>
        <w:rPr>
          <w:rStyle w:val="17"/>
          <w:rFonts w:hint="eastAsia" w:ascii="仿宋" w:hAnsi="仿宋" w:eastAsia="仿宋" w:cs="仿宋"/>
          <w:i w:val="0"/>
          <w:iCs w:val="0"/>
          <w:color w:val="auto"/>
          <w:sz w:val="28"/>
          <w:szCs w:val="28"/>
          <w:lang w:val="en-US" w:eastAsia="zh-CN" w:bidi="ar"/>
        </w:rPr>
        <w:t>全部河宽以下，</w:t>
      </w:r>
      <w:r>
        <w:rPr>
          <w:rFonts w:hint="eastAsia" w:ascii="仿宋" w:hAnsi="仿宋" w:eastAsia="仿宋" w:cs="仿宋"/>
          <w:color w:val="auto"/>
          <w:sz w:val="28"/>
          <w:szCs w:val="28"/>
          <w:highlight w:val="none"/>
          <w:lang w:val="en-US" w:eastAsia="zh-CN"/>
        </w:rPr>
        <w:t>一级保护区</w:t>
      </w:r>
      <w:r>
        <w:rPr>
          <w:rFonts w:hint="eastAsia" w:ascii="仿宋" w:hAnsi="仿宋" w:eastAsia="仿宋" w:cs="仿宋"/>
          <w:color w:val="auto"/>
          <w:sz w:val="28"/>
          <w:szCs w:val="28"/>
          <w:highlight w:val="none"/>
        </w:rPr>
        <w:t>上游边界向上游</w:t>
      </w:r>
      <w:r>
        <w:rPr>
          <w:rFonts w:hint="eastAsia" w:ascii="仿宋" w:hAnsi="仿宋" w:eastAsia="仿宋" w:cs="仿宋"/>
          <w:color w:val="auto"/>
          <w:sz w:val="28"/>
          <w:szCs w:val="28"/>
          <w:highlight w:val="none"/>
          <w:lang w:val="en-US" w:eastAsia="zh-CN"/>
        </w:rPr>
        <w:t>2000m，下游边界200m</w:t>
      </w:r>
      <w:r>
        <w:rPr>
          <w:rStyle w:val="17"/>
          <w:rFonts w:hint="eastAsia" w:ascii="仿宋" w:hAnsi="仿宋" w:eastAsia="仿宋" w:cs="仿宋"/>
          <w:i w:val="0"/>
          <w:iCs w:val="0"/>
          <w:color w:val="auto"/>
          <w:sz w:val="28"/>
          <w:szCs w:val="28"/>
          <w:lang w:val="en-US" w:eastAsia="zh-CN" w:bidi="ar"/>
        </w:rPr>
        <w:t>范围内水域面积</w:t>
      </w:r>
      <w:r>
        <w:rPr>
          <w:rFonts w:hint="eastAsia" w:ascii="仿宋" w:hAnsi="仿宋" w:eastAsia="仿宋" w:cs="仿宋"/>
          <w:color w:val="auto"/>
          <w:sz w:val="28"/>
          <w:szCs w:val="28"/>
          <w:highlight w:val="none"/>
        </w:rPr>
        <w:t>。二级保护区水域面积为</w:t>
      </w:r>
      <w:r>
        <w:rPr>
          <w:rFonts w:hint="eastAsia" w:ascii="仿宋" w:hAnsi="仿宋" w:eastAsia="仿宋" w:cs="仿宋"/>
          <w:color w:val="auto"/>
          <w:sz w:val="28"/>
          <w:szCs w:val="28"/>
          <w:highlight w:val="none"/>
          <w:lang w:val="en-US" w:eastAsia="zh-CN"/>
        </w:rPr>
        <w:t>0.012</w:t>
      </w:r>
      <w:r>
        <w:rPr>
          <w:rFonts w:hint="eastAsia" w:ascii="仿宋" w:hAnsi="仿宋" w:eastAsia="仿宋" w:cs="仿宋"/>
          <w:color w:val="auto"/>
          <w:sz w:val="28"/>
          <w:szCs w:val="28"/>
          <w:highlight w:val="none"/>
        </w:rPr>
        <w:t>km²。</w:t>
      </w:r>
    </w:p>
    <w:p w14:paraId="221B7D37">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（2）二级保护区陆域范围</w:t>
      </w:r>
    </w:p>
    <w:p w14:paraId="2B335179">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可采用地形边界法，类比经验法确定二级保护区陆域范围，将二级保护区陆域沿岸长度不于二级保护区水域长度，纵深范围不小于1000m(但不超过流域分水岭)范围划分为二保护区陆域范围。对于流域面积小于100km²的小型流域，二级保护区可以是整个集水范围。具体可依据自然地理、环境特征和环境管理需要确定设定为二级保护区。级保护区</w:t>
      </w:r>
      <w:r>
        <w:rPr>
          <w:rFonts w:hint="eastAsia" w:ascii="仿宋" w:hAnsi="仿宋" w:eastAsia="仿宋" w:cs="仿宋"/>
          <w:color w:val="auto"/>
          <w:sz w:val="28"/>
          <w:szCs w:val="28"/>
          <w:highlight w:val="none"/>
          <w:lang w:val="en-US" w:eastAsia="zh-CN"/>
        </w:rPr>
        <w:t>陆域</w:t>
      </w:r>
      <w:r>
        <w:rPr>
          <w:rFonts w:hint="eastAsia" w:ascii="仿宋" w:hAnsi="仿宋" w:eastAsia="仿宋" w:cs="仿宋"/>
          <w:color w:val="auto"/>
          <w:sz w:val="28"/>
          <w:szCs w:val="28"/>
          <w:highlight w:val="none"/>
        </w:rPr>
        <w:t>是</w:t>
      </w:r>
      <w:r>
        <w:rPr>
          <w:rFonts w:hint="eastAsia" w:ascii="仿宋" w:hAnsi="仿宋" w:eastAsia="仿宋" w:cs="仿宋"/>
          <w:color w:val="auto"/>
          <w:sz w:val="28"/>
          <w:szCs w:val="28"/>
          <w:highlight w:val="none"/>
          <w:lang w:val="en-US" w:eastAsia="zh-CN"/>
        </w:rPr>
        <w:t>下游300m</w:t>
      </w:r>
      <w:r>
        <w:rPr>
          <w:rStyle w:val="17"/>
          <w:rFonts w:hint="eastAsia" w:ascii="仿宋" w:hAnsi="仿宋" w:eastAsia="仿宋" w:cs="仿宋"/>
          <w:i w:val="0"/>
          <w:iCs w:val="0"/>
          <w:color w:val="auto"/>
          <w:sz w:val="28"/>
          <w:szCs w:val="28"/>
          <w:lang w:val="en-US" w:eastAsia="zh-CN" w:bidi="ar"/>
        </w:rPr>
        <w:t>处扣除一级保护区范围外的集水面积</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面积为</w:t>
      </w:r>
      <w:r>
        <w:rPr>
          <w:rFonts w:hint="eastAsia" w:ascii="仿宋" w:hAnsi="仿宋" w:eastAsia="仿宋" w:cs="仿宋"/>
          <w:color w:val="auto"/>
          <w:sz w:val="28"/>
          <w:szCs w:val="28"/>
          <w:highlight w:val="none"/>
          <w:lang w:val="en-US" w:eastAsia="zh-CN"/>
        </w:rPr>
        <w:t>6.384</w:t>
      </w:r>
      <w:r>
        <w:rPr>
          <w:rFonts w:hint="eastAsia" w:ascii="仿宋" w:hAnsi="仿宋" w:eastAsia="仿宋" w:cs="仿宋"/>
          <w:color w:val="auto"/>
          <w:sz w:val="28"/>
          <w:szCs w:val="28"/>
          <w:highlight w:val="none"/>
        </w:rPr>
        <w:t>km²。</w:t>
      </w:r>
    </w:p>
    <w:p w14:paraId="4577D82E">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划分成果</w:t>
      </w:r>
    </w:p>
    <w:p w14:paraId="7FB01016">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根据以上确定划分方法，怒江中山乡芒丙村河流型水源地保护区划分成果见表3.2-</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w:t>
      </w:r>
    </w:p>
    <w:p w14:paraId="0A676EAA">
      <w:pPr>
        <w:keepNext w:val="0"/>
        <w:keepLines w:val="0"/>
        <w:pageBreakBefore w:val="0"/>
        <w:widowControl/>
        <w:kinsoku/>
        <w:wordWrap/>
        <w:overflowPunct/>
        <w:topLinePunct/>
        <w:autoSpaceDE/>
        <w:autoSpaceDN/>
        <w:bidi w:val="0"/>
        <w:adjustRightInd/>
        <w:snapToGrid/>
        <w:spacing w:line="360" w:lineRule="auto"/>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表3.2-</w:t>
      </w:r>
      <w:r>
        <w:rPr>
          <w:rFonts w:hint="eastAsia" w:ascii="仿宋" w:hAnsi="仿宋" w:eastAsia="仿宋" w:cs="仿宋"/>
          <w:b/>
          <w:color w:val="auto"/>
          <w:sz w:val="24"/>
          <w:szCs w:val="24"/>
          <w:highlight w:val="none"/>
          <w:lang w:val="en-US" w:eastAsia="zh-CN"/>
        </w:rPr>
        <w:t>3</w:t>
      </w:r>
      <w:r>
        <w:rPr>
          <w:rFonts w:hint="eastAsia" w:ascii="仿宋" w:hAnsi="仿宋" w:eastAsia="仿宋" w:cs="仿宋"/>
          <w:b/>
          <w:color w:val="auto"/>
          <w:sz w:val="24"/>
          <w:szCs w:val="24"/>
          <w:highlight w:val="none"/>
        </w:rPr>
        <w:t xml:space="preserve"> 水源地保护区划分统计表</w:t>
      </w:r>
    </w:p>
    <w:tbl>
      <w:tblPr>
        <w:tblStyle w:val="1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57"/>
        <w:gridCol w:w="855"/>
        <w:gridCol w:w="661"/>
        <w:gridCol w:w="847"/>
        <w:gridCol w:w="1037"/>
        <w:gridCol w:w="754"/>
        <w:gridCol w:w="931"/>
        <w:gridCol w:w="931"/>
        <w:gridCol w:w="1024"/>
        <w:gridCol w:w="834"/>
        <w:gridCol w:w="853"/>
      </w:tblGrid>
      <w:tr w14:paraId="3069FA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00" w:type="pct"/>
            <w:vMerge w:val="restart"/>
            <w:tcBorders>
              <w:tl2br w:val="nil"/>
              <w:tr2bl w:val="nil"/>
            </w:tcBorders>
            <w:noWrap w:val="0"/>
            <w:vAlign w:val="center"/>
          </w:tcPr>
          <w:p w14:paraId="09B18510">
            <w:pPr>
              <w:jc w:val="center"/>
              <w:rPr>
                <w:rFonts w:hint="eastAsia" w:ascii="仿宋" w:hAnsi="仿宋" w:eastAsia="仿宋" w:cs="仿宋"/>
                <w:b/>
                <w:bCs/>
                <w:i w:val="0"/>
                <w:iCs w:val="0"/>
                <w:color w:val="auto"/>
                <w:sz w:val="21"/>
                <w:szCs w:val="21"/>
                <w:highlight w:val="none"/>
                <w:u w:val="none"/>
                <w:lang w:val="en-US" w:eastAsia="zh-CN"/>
              </w:rPr>
            </w:pPr>
            <w:r>
              <w:rPr>
                <w:rFonts w:hint="eastAsia" w:ascii="仿宋" w:hAnsi="仿宋" w:eastAsia="仿宋" w:cs="仿宋"/>
                <w:b/>
                <w:bCs/>
                <w:i w:val="0"/>
                <w:iCs w:val="0"/>
                <w:color w:val="auto"/>
                <w:sz w:val="21"/>
                <w:szCs w:val="21"/>
                <w:highlight w:val="none"/>
                <w:u w:val="none"/>
                <w:lang w:val="en-US" w:eastAsia="zh-CN"/>
              </w:rPr>
              <w:t>城市名称</w:t>
            </w:r>
          </w:p>
        </w:tc>
        <w:tc>
          <w:tcPr>
            <w:tcW w:w="460" w:type="pct"/>
            <w:vMerge w:val="restart"/>
            <w:tcBorders>
              <w:tl2br w:val="nil"/>
              <w:tr2bl w:val="nil"/>
            </w:tcBorders>
            <w:noWrap w:val="0"/>
            <w:vAlign w:val="center"/>
          </w:tcPr>
          <w:p w14:paraId="5DBB4357">
            <w:pPr>
              <w:jc w:val="center"/>
              <w:rPr>
                <w:rFonts w:hint="eastAsia" w:ascii="仿宋" w:hAnsi="仿宋" w:eastAsia="仿宋" w:cs="仿宋"/>
                <w:b/>
                <w:bCs/>
                <w:i w:val="0"/>
                <w:iCs w:val="0"/>
                <w:color w:val="auto"/>
                <w:sz w:val="21"/>
                <w:szCs w:val="21"/>
                <w:highlight w:val="none"/>
                <w:u w:val="none"/>
                <w:lang w:val="en-US" w:eastAsia="zh-CN"/>
              </w:rPr>
            </w:pPr>
            <w:r>
              <w:rPr>
                <w:rFonts w:hint="eastAsia" w:ascii="仿宋" w:hAnsi="仿宋" w:eastAsia="仿宋" w:cs="仿宋"/>
                <w:b/>
                <w:bCs/>
                <w:i w:val="0"/>
                <w:iCs w:val="0"/>
                <w:color w:val="auto"/>
                <w:sz w:val="21"/>
                <w:szCs w:val="21"/>
                <w:highlight w:val="none"/>
                <w:u w:val="none"/>
                <w:lang w:val="en-US" w:eastAsia="zh-CN"/>
              </w:rPr>
              <w:t>饮用水水源地名称</w:t>
            </w:r>
          </w:p>
        </w:tc>
        <w:tc>
          <w:tcPr>
            <w:tcW w:w="356" w:type="pct"/>
            <w:vMerge w:val="restart"/>
            <w:tcBorders>
              <w:tl2br w:val="nil"/>
              <w:tr2bl w:val="nil"/>
            </w:tcBorders>
            <w:noWrap w:val="0"/>
            <w:vAlign w:val="center"/>
          </w:tcPr>
          <w:p w14:paraId="4820B233">
            <w:pPr>
              <w:jc w:val="center"/>
              <w:rPr>
                <w:rFonts w:hint="eastAsia" w:ascii="仿宋" w:hAnsi="仿宋" w:eastAsia="仿宋" w:cs="仿宋"/>
                <w:b/>
                <w:bCs/>
                <w:i w:val="0"/>
                <w:iCs w:val="0"/>
                <w:color w:val="auto"/>
                <w:sz w:val="21"/>
                <w:szCs w:val="21"/>
                <w:highlight w:val="none"/>
                <w:u w:val="none"/>
                <w:lang w:val="en-US" w:eastAsia="zh-CN"/>
              </w:rPr>
            </w:pPr>
            <w:r>
              <w:rPr>
                <w:rFonts w:hint="eastAsia" w:ascii="仿宋" w:hAnsi="仿宋" w:eastAsia="仿宋" w:cs="仿宋"/>
                <w:b/>
                <w:bCs/>
                <w:i w:val="0"/>
                <w:iCs w:val="0"/>
                <w:color w:val="auto"/>
                <w:sz w:val="21"/>
                <w:szCs w:val="21"/>
                <w:highlight w:val="none"/>
                <w:u w:val="none"/>
                <w:lang w:val="en-US" w:eastAsia="zh-CN"/>
              </w:rPr>
              <w:t>水源地类型</w:t>
            </w:r>
          </w:p>
        </w:tc>
        <w:tc>
          <w:tcPr>
            <w:tcW w:w="456" w:type="pct"/>
            <w:vMerge w:val="restart"/>
            <w:tcBorders>
              <w:tl2br w:val="nil"/>
              <w:tr2bl w:val="nil"/>
            </w:tcBorders>
            <w:noWrap w:val="0"/>
            <w:vAlign w:val="center"/>
          </w:tcPr>
          <w:p w14:paraId="2D9EF23C">
            <w:pPr>
              <w:jc w:val="center"/>
              <w:rPr>
                <w:rFonts w:hint="eastAsia" w:ascii="仿宋" w:hAnsi="仿宋" w:eastAsia="仿宋" w:cs="仿宋"/>
                <w:b/>
                <w:bCs/>
                <w:i w:val="0"/>
                <w:iCs w:val="0"/>
                <w:color w:val="auto"/>
                <w:sz w:val="21"/>
                <w:szCs w:val="21"/>
                <w:highlight w:val="none"/>
                <w:u w:val="none"/>
                <w:lang w:val="en-US" w:eastAsia="zh-CN"/>
              </w:rPr>
            </w:pPr>
            <w:r>
              <w:rPr>
                <w:rFonts w:hint="eastAsia" w:ascii="仿宋" w:hAnsi="仿宋" w:eastAsia="仿宋" w:cs="仿宋"/>
                <w:b/>
                <w:bCs/>
                <w:i w:val="0"/>
                <w:iCs w:val="0"/>
                <w:color w:val="auto"/>
                <w:sz w:val="21"/>
                <w:szCs w:val="21"/>
                <w:highlight w:val="none"/>
                <w:u w:val="none"/>
                <w:lang w:val="en-US" w:eastAsia="zh-CN"/>
              </w:rPr>
              <w:t>水环境</w:t>
            </w:r>
          </w:p>
          <w:p w14:paraId="44D8727D">
            <w:pPr>
              <w:jc w:val="center"/>
              <w:rPr>
                <w:rFonts w:hint="eastAsia" w:ascii="仿宋" w:hAnsi="仿宋" w:eastAsia="仿宋" w:cs="仿宋"/>
                <w:b/>
                <w:bCs/>
                <w:i w:val="0"/>
                <w:iCs w:val="0"/>
                <w:color w:val="auto"/>
                <w:sz w:val="21"/>
                <w:szCs w:val="21"/>
                <w:highlight w:val="none"/>
                <w:u w:val="none"/>
                <w:lang w:val="en-US" w:eastAsia="zh-CN"/>
              </w:rPr>
            </w:pPr>
            <w:r>
              <w:rPr>
                <w:rFonts w:hint="eastAsia" w:ascii="仿宋" w:hAnsi="仿宋" w:eastAsia="仿宋" w:cs="仿宋"/>
                <w:b/>
                <w:bCs/>
                <w:i w:val="0"/>
                <w:iCs w:val="0"/>
                <w:color w:val="auto"/>
                <w:sz w:val="21"/>
                <w:szCs w:val="21"/>
                <w:highlight w:val="none"/>
                <w:u w:val="none"/>
                <w:lang w:val="en-US" w:eastAsia="zh-CN"/>
              </w:rPr>
              <w:t>功能类别</w:t>
            </w:r>
          </w:p>
        </w:tc>
        <w:tc>
          <w:tcPr>
            <w:tcW w:w="558" w:type="pct"/>
            <w:vMerge w:val="restart"/>
            <w:tcBorders>
              <w:tl2br w:val="nil"/>
              <w:tr2bl w:val="nil"/>
            </w:tcBorders>
            <w:noWrap w:val="0"/>
            <w:vAlign w:val="center"/>
          </w:tcPr>
          <w:p w14:paraId="39366FCB">
            <w:pPr>
              <w:jc w:val="center"/>
              <w:rPr>
                <w:rFonts w:hint="eastAsia" w:ascii="仿宋" w:hAnsi="仿宋" w:eastAsia="仿宋" w:cs="仿宋"/>
                <w:b/>
                <w:bCs/>
                <w:i w:val="0"/>
                <w:iCs w:val="0"/>
                <w:color w:val="auto"/>
                <w:sz w:val="21"/>
                <w:szCs w:val="21"/>
                <w:highlight w:val="none"/>
                <w:u w:val="none"/>
                <w:lang w:val="en-US" w:eastAsia="zh-CN"/>
              </w:rPr>
            </w:pPr>
            <w:r>
              <w:rPr>
                <w:rFonts w:hint="eastAsia" w:ascii="仿宋" w:hAnsi="仿宋" w:eastAsia="仿宋" w:cs="仿宋"/>
                <w:b/>
                <w:bCs/>
                <w:i w:val="0"/>
                <w:iCs w:val="0"/>
                <w:color w:val="auto"/>
                <w:sz w:val="21"/>
                <w:szCs w:val="21"/>
                <w:highlight w:val="none"/>
                <w:u w:val="none"/>
                <w:lang w:val="en-US" w:eastAsia="zh-CN"/>
              </w:rPr>
              <w:t>指标名称</w:t>
            </w:r>
          </w:p>
        </w:tc>
        <w:tc>
          <w:tcPr>
            <w:tcW w:w="907" w:type="pct"/>
            <w:gridSpan w:val="2"/>
            <w:tcBorders>
              <w:tl2br w:val="nil"/>
              <w:tr2bl w:val="nil"/>
            </w:tcBorders>
            <w:noWrap w:val="0"/>
            <w:vAlign w:val="center"/>
          </w:tcPr>
          <w:p w14:paraId="74A9A4D1">
            <w:pPr>
              <w:jc w:val="center"/>
              <w:rPr>
                <w:rFonts w:hint="eastAsia" w:ascii="仿宋" w:hAnsi="仿宋" w:eastAsia="仿宋" w:cs="仿宋"/>
                <w:b/>
                <w:bCs/>
                <w:i w:val="0"/>
                <w:iCs w:val="0"/>
                <w:color w:val="auto"/>
                <w:sz w:val="21"/>
                <w:szCs w:val="21"/>
                <w:highlight w:val="none"/>
                <w:u w:val="none"/>
                <w:lang w:val="en-US" w:eastAsia="zh-CN"/>
              </w:rPr>
            </w:pPr>
            <w:r>
              <w:rPr>
                <w:rFonts w:hint="eastAsia" w:ascii="仿宋" w:hAnsi="仿宋" w:eastAsia="仿宋" w:cs="仿宋"/>
                <w:b/>
                <w:bCs/>
                <w:i w:val="0"/>
                <w:iCs w:val="0"/>
                <w:color w:val="auto"/>
                <w:sz w:val="21"/>
                <w:szCs w:val="21"/>
                <w:highlight w:val="none"/>
                <w:u w:val="none"/>
                <w:lang w:val="en-US" w:eastAsia="zh-CN"/>
              </w:rPr>
              <w:t>一级保护区</w:t>
            </w:r>
          </w:p>
        </w:tc>
        <w:tc>
          <w:tcPr>
            <w:tcW w:w="1052" w:type="pct"/>
            <w:gridSpan w:val="2"/>
            <w:tcBorders>
              <w:tl2br w:val="nil"/>
              <w:tr2bl w:val="nil"/>
            </w:tcBorders>
            <w:noWrap w:val="0"/>
            <w:vAlign w:val="center"/>
          </w:tcPr>
          <w:p w14:paraId="71D1A5DD">
            <w:pPr>
              <w:jc w:val="center"/>
              <w:rPr>
                <w:rFonts w:hint="eastAsia" w:ascii="仿宋" w:hAnsi="仿宋" w:eastAsia="仿宋" w:cs="仿宋"/>
                <w:b/>
                <w:bCs/>
                <w:i w:val="0"/>
                <w:iCs w:val="0"/>
                <w:color w:val="auto"/>
                <w:sz w:val="21"/>
                <w:szCs w:val="21"/>
                <w:highlight w:val="none"/>
                <w:u w:val="none"/>
                <w:lang w:val="en-US" w:eastAsia="zh-CN"/>
              </w:rPr>
            </w:pPr>
            <w:r>
              <w:rPr>
                <w:rFonts w:hint="eastAsia" w:ascii="仿宋" w:hAnsi="仿宋" w:eastAsia="仿宋" w:cs="仿宋"/>
                <w:b/>
                <w:bCs/>
                <w:i w:val="0"/>
                <w:iCs w:val="0"/>
                <w:color w:val="auto"/>
                <w:sz w:val="21"/>
                <w:szCs w:val="21"/>
                <w:highlight w:val="none"/>
                <w:u w:val="none"/>
                <w:lang w:val="en-US" w:eastAsia="zh-CN"/>
              </w:rPr>
              <w:t>二级保护区</w:t>
            </w:r>
          </w:p>
        </w:tc>
        <w:tc>
          <w:tcPr>
            <w:tcW w:w="908" w:type="pct"/>
            <w:gridSpan w:val="2"/>
            <w:tcBorders>
              <w:tl2br w:val="nil"/>
              <w:tr2bl w:val="nil"/>
            </w:tcBorders>
            <w:noWrap w:val="0"/>
            <w:vAlign w:val="center"/>
          </w:tcPr>
          <w:p w14:paraId="4868A295">
            <w:pPr>
              <w:jc w:val="center"/>
              <w:rPr>
                <w:rFonts w:hint="eastAsia" w:ascii="仿宋" w:hAnsi="仿宋" w:eastAsia="仿宋" w:cs="仿宋"/>
                <w:b/>
                <w:bCs/>
                <w:i w:val="0"/>
                <w:iCs w:val="0"/>
                <w:color w:val="auto"/>
                <w:sz w:val="21"/>
                <w:szCs w:val="21"/>
                <w:highlight w:val="none"/>
                <w:u w:val="none"/>
                <w:lang w:val="en-US" w:eastAsia="zh-CN"/>
              </w:rPr>
            </w:pPr>
            <w:r>
              <w:rPr>
                <w:rFonts w:hint="eastAsia" w:ascii="仿宋" w:hAnsi="仿宋" w:eastAsia="仿宋" w:cs="仿宋"/>
                <w:b/>
                <w:bCs/>
                <w:i w:val="0"/>
                <w:iCs w:val="0"/>
                <w:color w:val="auto"/>
                <w:sz w:val="21"/>
                <w:szCs w:val="21"/>
                <w:highlight w:val="none"/>
                <w:u w:val="none"/>
                <w:lang w:val="en-US" w:eastAsia="zh-CN"/>
              </w:rPr>
              <w:t>准保护区</w:t>
            </w:r>
          </w:p>
        </w:tc>
      </w:tr>
      <w:tr w14:paraId="0B8E80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00" w:type="pct"/>
            <w:vMerge w:val="continue"/>
            <w:tcBorders>
              <w:tl2br w:val="nil"/>
              <w:tr2bl w:val="nil"/>
            </w:tcBorders>
            <w:noWrap w:val="0"/>
            <w:vAlign w:val="center"/>
          </w:tcPr>
          <w:p w14:paraId="209E6E87">
            <w:pPr>
              <w:jc w:val="center"/>
              <w:rPr>
                <w:rFonts w:hint="eastAsia" w:ascii="仿宋" w:hAnsi="仿宋" w:eastAsia="仿宋" w:cs="仿宋"/>
                <w:b/>
                <w:bCs/>
                <w:i w:val="0"/>
                <w:iCs w:val="0"/>
                <w:color w:val="auto"/>
                <w:sz w:val="21"/>
                <w:szCs w:val="21"/>
                <w:highlight w:val="none"/>
                <w:u w:val="none"/>
                <w:lang w:val="en-US" w:eastAsia="zh-CN"/>
              </w:rPr>
            </w:pPr>
          </w:p>
        </w:tc>
        <w:tc>
          <w:tcPr>
            <w:tcW w:w="460" w:type="pct"/>
            <w:vMerge w:val="continue"/>
            <w:tcBorders>
              <w:tl2br w:val="nil"/>
              <w:tr2bl w:val="nil"/>
            </w:tcBorders>
            <w:noWrap w:val="0"/>
            <w:vAlign w:val="center"/>
          </w:tcPr>
          <w:p w14:paraId="24562024">
            <w:pPr>
              <w:jc w:val="center"/>
              <w:rPr>
                <w:rFonts w:hint="eastAsia" w:ascii="仿宋" w:hAnsi="仿宋" w:eastAsia="仿宋" w:cs="仿宋"/>
                <w:b/>
                <w:bCs/>
                <w:i w:val="0"/>
                <w:iCs w:val="0"/>
                <w:color w:val="auto"/>
                <w:sz w:val="21"/>
                <w:szCs w:val="21"/>
                <w:highlight w:val="none"/>
                <w:u w:val="none"/>
                <w:lang w:val="en-US" w:eastAsia="zh-CN"/>
              </w:rPr>
            </w:pPr>
          </w:p>
        </w:tc>
        <w:tc>
          <w:tcPr>
            <w:tcW w:w="356" w:type="pct"/>
            <w:vMerge w:val="continue"/>
            <w:tcBorders>
              <w:tl2br w:val="nil"/>
              <w:tr2bl w:val="nil"/>
            </w:tcBorders>
            <w:noWrap w:val="0"/>
            <w:vAlign w:val="center"/>
          </w:tcPr>
          <w:p w14:paraId="76E20D8C">
            <w:pPr>
              <w:jc w:val="center"/>
              <w:rPr>
                <w:rFonts w:hint="eastAsia" w:ascii="仿宋" w:hAnsi="仿宋" w:eastAsia="仿宋" w:cs="仿宋"/>
                <w:b/>
                <w:bCs/>
                <w:i w:val="0"/>
                <w:iCs w:val="0"/>
                <w:color w:val="auto"/>
                <w:sz w:val="21"/>
                <w:szCs w:val="21"/>
                <w:highlight w:val="none"/>
                <w:u w:val="none"/>
                <w:lang w:val="en-US" w:eastAsia="zh-CN"/>
              </w:rPr>
            </w:pPr>
          </w:p>
        </w:tc>
        <w:tc>
          <w:tcPr>
            <w:tcW w:w="456" w:type="pct"/>
            <w:vMerge w:val="continue"/>
            <w:tcBorders>
              <w:tl2br w:val="nil"/>
              <w:tr2bl w:val="nil"/>
            </w:tcBorders>
            <w:noWrap w:val="0"/>
            <w:vAlign w:val="center"/>
          </w:tcPr>
          <w:p w14:paraId="4D1918E1">
            <w:pPr>
              <w:jc w:val="center"/>
              <w:rPr>
                <w:rFonts w:hint="eastAsia" w:ascii="仿宋" w:hAnsi="仿宋" w:eastAsia="仿宋" w:cs="仿宋"/>
                <w:b/>
                <w:bCs/>
                <w:i w:val="0"/>
                <w:iCs w:val="0"/>
                <w:color w:val="auto"/>
                <w:sz w:val="21"/>
                <w:szCs w:val="21"/>
                <w:highlight w:val="none"/>
                <w:u w:val="none"/>
                <w:lang w:val="en-US" w:eastAsia="zh-CN"/>
              </w:rPr>
            </w:pPr>
          </w:p>
        </w:tc>
        <w:tc>
          <w:tcPr>
            <w:tcW w:w="558" w:type="pct"/>
            <w:vMerge w:val="continue"/>
            <w:tcBorders>
              <w:tl2br w:val="nil"/>
              <w:tr2bl w:val="nil"/>
            </w:tcBorders>
            <w:noWrap w:val="0"/>
            <w:vAlign w:val="center"/>
          </w:tcPr>
          <w:p w14:paraId="4DAD0A19">
            <w:pPr>
              <w:jc w:val="center"/>
              <w:rPr>
                <w:rFonts w:hint="eastAsia" w:ascii="仿宋" w:hAnsi="仿宋" w:eastAsia="仿宋" w:cs="仿宋"/>
                <w:b/>
                <w:bCs/>
                <w:i w:val="0"/>
                <w:iCs w:val="0"/>
                <w:color w:val="auto"/>
                <w:sz w:val="21"/>
                <w:szCs w:val="21"/>
                <w:highlight w:val="none"/>
                <w:u w:val="none"/>
                <w:lang w:val="en-US" w:eastAsia="zh-CN"/>
              </w:rPr>
            </w:pPr>
          </w:p>
        </w:tc>
        <w:tc>
          <w:tcPr>
            <w:tcW w:w="406" w:type="pct"/>
            <w:tcBorders>
              <w:tl2br w:val="nil"/>
              <w:tr2bl w:val="nil"/>
            </w:tcBorders>
            <w:noWrap w:val="0"/>
            <w:vAlign w:val="center"/>
          </w:tcPr>
          <w:p w14:paraId="44C3CAEE">
            <w:pPr>
              <w:jc w:val="center"/>
              <w:rPr>
                <w:rFonts w:hint="eastAsia" w:ascii="仿宋" w:hAnsi="仿宋" w:eastAsia="仿宋" w:cs="仿宋"/>
                <w:b/>
                <w:bCs/>
                <w:i w:val="0"/>
                <w:iCs w:val="0"/>
                <w:color w:val="auto"/>
                <w:sz w:val="21"/>
                <w:szCs w:val="21"/>
                <w:highlight w:val="none"/>
                <w:u w:val="none"/>
                <w:lang w:val="en-US" w:eastAsia="zh-CN"/>
              </w:rPr>
            </w:pPr>
            <w:r>
              <w:rPr>
                <w:rFonts w:hint="eastAsia" w:ascii="仿宋" w:hAnsi="仿宋" w:eastAsia="仿宋" w:cs="仿宋"/>
                <w:b/>
                <w:bCs/>
                <w:i w:val="0"/>
                <w:iCs w:val="0"/>
                <w:color w:val="auto"/>
                <w:sz w:val="21"/>
                <w:szCs w:val="21"/>
                <w:highlight w:val="none"/>
                <w:u w:val="none"/>
                <w:lang w:val="en-US" w:eastAsia="zh-CN"/>
              </w:rPr>
              <w:t>水域</w:t>
            </w:r>
          </w:p>
        </w:tc>
        <w:tc>
          <w:tcPr>
            <w:tcW w:w="501" w:type="pct"/>
            <w:tcBorders>
              <w:tl2br w:val="nil"/>
              <w:tr2bl w:val="nil"/>
            </w:tcBorders>
            <w:noWrap w:val="0"/>
            <w:vAlign w:val="center"/>
          </w:tcPr>
          <w:p w14:paraId="4B523940">
            <w:pPr>
              <w:jc w:val="center"/>
              <w:rPr>
                <w:rFonts w:hint="eastAsia" w:ascii="仿宋" w:hAnsi="仿宋" w:eastAsia="仿宋" w:cs="仿宋"/>
                <w:b/>
                <w:bCs/>
                <w:i w:val="0"/>
                <w:iCs w:val="0"/>
                <w:color w:val="auto"/>
                <w:sz w:val="21"/>
                <w:szCs w:val="21"/>
                <w:highlight w:val="none"/>
                <w:u w:val="none"/>
                <w:lang w:val="en-US" w:eastAsia="zh-CN"/>
              </w:rPr>
            </w:pPr>
            <w:r>
              <w:rPr>
                <w:rFonts w:hint="eastAsia" w:ascii="仿宋" w:hAnsi="仿宋" w:eastAsia="仿宋" w:cs="仿宋"/>
                <w:b/>
                <w:bCs/>
                <w:i w:val="0"/>
                <w:iCs w:val="0"/>
                <w:color w:val="auto"/>
                <w:sz w:val="21"/>
                <w:szCs w:val="21"/>
                <w:highlight w:val="none"/>
                <w:u w:val="none"/>
                <w:lang w:val="en-US" w:eastAsia="zh-CN"/>
              </w:rPr>
              <w:t>陆域</w:t>
            </w:r>
          </w:p>
        </w:tc>
        <w:tc>
          <w:tcPr>
            <w:tcW w:w="501" w:type="pct"/>
            <w:tcBorders>
              <w:tl2br w:val="nil"/>
              <w:tr2bl w:val="nil"/>
            </w:tcBorders>
            <w:noWrap w:val="0"/>
            <w:vAlign w:val="center"/>
          </w:tcPr>
          <w:p w14:paraId="0FA9C449">
            <w:pPr>
              <w:jc w:val="center"/>
              <w:rPr>
                <w:rFonts w:hint="eastAsia" w:ascii="仿宋" w:hAnsi="仿宋" w:eastAsia="仿宋" w:cs="仿宋"/>
                <w:b/>
                <w:bCs/>
                <w:i w:val="0"/>
                <w:iCs w:val="0"/>
                <w:color w:val="auto"/>
                <w:sz w:val="21"/>
                <w:szCs w:val="21"/>
                <w:highlight w:val="none"/>
                <w:u w:val="none"/>
                <w:lang w:val="en-US" w:eastAsia="zh-CN"/>
              </w:rPr>
            </w:pPr>
            <w:r>
              <w:rPr>
                <w:rFonts w:hint="eastAsia" w:ascii="仿宋" w:hAnsi="仿宋" w:eastAsia="仿宋" w:cs="仿宋"/>
                <w:b/>
                <w:bCs/>
                <w:i w:val="0"/>
                <w:iCs w:val="0"/>
                <w:color w:val="auto"/>
                <w:sz w:val="21"/>
                <w:szCs w:val="21"/>
                <w:highlight w:val="none"/>
                <w:u w:val="none"/>
                <w:lang w:val="en-US" w:eastAsia="zh-CN"/>
              </w:rPr>
              <w:t>水域</w:t>
            </w:r>
          </w:p>
        </w:tc>
        <w:tc>
          <w:tcPr>
            <w:tcW w:w="551" w:type="pct"/>
            <w:tcBorders>
              <w:tl2br w:val="nil"/>
              <w:tr2bl w:val="nil"/>
            </w:tcBorders>
            <w:noWrap w:val="0"/>
            <w:vAlign w:val="center"/>
          </w:tcPr>
          <w:p w14:paraId="4734599C">
            <w:pPr>
              <w:jc w:val="center"/>
              <w:rPr>
                <w:rFonts w:hint="eastAsia" w:ascii="仿宋" w:hAnsi="仿宋" w:eastAsia="仿宋" w:cs="仿宋"/>
                <w:b/>
                <w:bCs/>
                <w:i w:val="0"/>
                <w:iCs w:val="0"/>
                <w:color w:val="auto"/>
                <w:sz w:val="21"/>
                <w:szCs w:val="21"/>
                <w:highlight w:val="none"/>
                <w:u w:val="none"/>
                <w:lang w:val="en-US" w:eastAsia="zh-CN"/>
              </w:rPr>
            </w:pPr>
            <w:r>
              <w:rPr>
                <w:rFonts w:hint="eastAsia" w:ascii="仿宋" w:hAnsi="仿宋" w:eastAsia="仿宋" w:cs="仿宋"/>
                <w:b/>
                <w:bCs/>
                <w:i w:val="0"/>
                <w:iCs w:val="0"/>
                <w:color w:val="auto"/>
                <w:sz w:val="21"/>
                <w:szCs w:val="21"/>
                <w:highlight w:val="none"/>
                <w:u w:val="none"/>
                <w:lang w:val="en-US" w:eastAsia="zh-CN"/>
              </w:rPr>
              <w:t>陆域</w:t>
            </w:r>
          </w:p>
        </w:tc>
        <w:tc>
          <w:tcPr>
            <w:tcW w:w="449" w:type="pct"/>
            <w:tcBorders>
              <w:tl2br w:val="nil"/>
              <w:tr2bl w:val="nil"/>
            </w:tcBorders>
            <w:noWrap w:val="0"/>
            <w:vAlign w:val="center"/>
          </w:tcPr>
          <w:p w14:paraId="7DA954A1">
            <w:pPr>
              <w:jc w:val="center"/>
              <w:rPr>
                <w:rFonts w:hint="eastAsia" w:ascii="仿宋" w:hAnsi="仿宋" w:eastAsia="仿宋" w:cs="仿宋"/>
                <w:b/>
                <w:bCs/>
                <w:i w:val="0"/>
                <w:iCs w:val="0"/>
                <w:color w:val="auto"/>
                <w:sz w:val="21"/>
                <w:szCs w:val="21"/>
                <w:highlight w:val="none"/>
                <w:u w:val="none"/>
                <w:lang w:val="en-US" w:eastAsia="zh-CN"/>
              </w:rPr>
            </w:pPr>
            <w:r>
              <w:rPr>
                <w:rFonts w:hint="eastAsia" w:ascii="仿宋" w:hAnsi="仿宋" w:eastAsia="仿宋" w:cs="仿宋"/>
                <w:b/>
                <w:bCs/>
                <w:i w:val="0"/>
                <w:iCs w:val="0"/>
                <w:color w:val="auto"/>
                <w:sz w:val="21"/>
                <w:szCs w:val="21"/>
                <w:highlight w:val="none"/>
                <w:u w:val="none"/>
                <w:lang w:val="en-US" w:eastAsia="zh-CN"/>
              </w:rPr>
              <w:t>水域</w:t>
            </w:r>
          </w:p>
        </w:tc>
        <w:tc>
          <w:tcPr>
            <w:tcW w:w="459" w:type="pct"/>
            <w:tcBorders>
              <w:tl2br w:val="nil"/>
              <w:tr2bl w:val="nil"/>
            </w:tcBorders>
            <w:noWrap w:val="0"/>
            <w:vAlign w:val="center"/>
          </w:tcPr>
          <w:p w14:paraId="334D43D9">
            <w:pPr>
              <w:jc w:val="center"/>
              <w:rPr>
                <w:rFonts w:hint="eastAsia" w:ascii="仿宋" w:hAnsi="仿宋" w:eastAsia="仿宋" w:cs="仿宋"/>
                <w:b/>
                <w:bCs/>
                <w:i w:val="0"/>
                <w:iCs w:val="0"/>
                <w:color w:val="auto"/>
                <w:sz w:val="21"/>
                <w:szCs w:val="21"/>
                <w:highlight w:val="none"/>
                <w:u w:val="none"/>
                <w:lang w:val="en-US" w:eastAsia="zh-CN"/>
              </w:rPr>
            </w:pPr>
            <w:r>
              <w:rPr>
                <w:rFonts w:hint="eastAsia" w:ascii="仿宋" w:hAnsi="仿宋" w:eastAsia="仿宋" w:cs="仿宋"/>
                <w:b/>
                <w:bCs/>
                <w:i w:val="0"/>
                <w:iCs w:val="0"/>
                <w:color w:val="auto"/>
                <w:sz w:val="21"/>
                <w:szCs w:val="21"/>
                <w:highlight w:val="none"/>
                <w:u w:val="none"/>
                <w:lang w:val="en-US" w:eastAsia="zh-CN"/>
              </w:rPr>
              <w:t>陆域</w:t>
            </w:r>
          </w:p>
        </w:tc>
      </w:tr>
      <w:tr w14:paraId="4F1EF9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00" w:type="pct"/>
            <w:vMerge w:val="restart"/>
            <w:tcBorders>
              <w:tl2br w:val="nil"/>
              <w:tr2bl w:val="nil"/>
            </w:tcBorders>
            <w:noWrap w:val="0"/>
            <w:vAlign w:val="center"/>
          </w:tcPr>
          <w:p w14:paraId="467A45A2">
            <w:pPr>
              <w:jc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芒市</w:t>
            </w:r>
          </w:p>
        </w:tc>
        <w:tc>
          <w:tcPr>
            <w:tcW w:w="460" w:type="pct"/>
            <w:vMerge w:val="restart"/>
            <w:tcBorders>
              <w:tl2br w:val="nil"/>
              <w:tr2bl w:val="nil"/>
            </w:tcBorders>
            <w:noWrap w:val="0"/>
            <w:vAlign w:val="center"/>
          </w:tcPr>
          <w:p w14:paraId="125F35CD">
            <w:pPr>
              <w:jc w:val="center"/>
              <w:rPr>
                <w:rFonts w:hint="default" w:ascii="仿宋" w:hAnsi="仿宋" w:eastAsia="仿宋" w:cs="仿宋"/>
                <w:i w:val="0"/>
                <w:iCs w:val="0"/>
                <w:color w:val="auto"/>
                <w:sz w:val="21"/>
                <w:szCs w:val="21"/>
                <w:highlight w:val="none"/>
                <w:u w:val="none"/>
                <w:lang w:val="en-US" w:eastAsia="zh-CN"/>
              </w:rPr>
            </w:pPr>
            <w:r>
              <w:rPr>
                <w:rFonts w:hint="default" w:ascii="仿宋" w:hAnsi="仿宋" w:eastAsia="仿宋" w:cs="仿宋"/>
                <w:i w:val="0"/>
                <w:iCs w:val="0"/>
                <w:color w:val="auto"/>
                <w:sz w:val="21"/>
                <w:szCs w:val="21"/>
                <w:highlight w:val="none"/>
                <w:u w:val="none"/>
                <w:lang w:val="en-US" w:eastAsia="zh-CN"/>
              </w:rPr>
              <w:t>怒江中山乡芒丙村河流型水源地</w:t>
            </w:r>
          </w:p>
        </w:tc>
        <w:tc>
          <w:tcPr>
            <w:tcW w:w="356" w:type="pct"/>
            <w:vMerge w:val="restart"/>
            <w:tcBorders>
              <w:tl2br w:val="nil"/>
              <w:tr2bl w:val="nil"/>
            </w:tcBorders>
            <w:noWrap w:val="0"/>
            <w:vAlign w:val="center"/>
          </w:tcPr>
          <w:p w14:paraId="38E9BDC2">
            <w:pPr>
              <w:jc w:val="center"/>
              <w:rPr>
                <w:rFonts w:hint="default"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地表水</w:t>
            </w:r>
          </w:p>
        </w:tc>
        <w:tc>
          <w:tcPr>
            <w:tcW w:w="456" w:type="pct"/>
            <w:vMerge w:val="restart"/>
            <w:tcBorders>
              <w:tl2br w:val="nil"/>
              <w:tr2bl w:val="nil"/>
            </w:tcBorders>
            <w:noWrap w:val="0"/>
            <w:vAlign w:val="center"/>
          </w:tcPr>
          <w:p w14:paraId="2D42D575">
            <w:pPr>
              <w:jc w:val="center"/>
              <w:rPr>
                <w:rFonts w:hint="default"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Ⅱ类</w:t>
            </w:r>
          </w:p>
        </w:tc>
        <w:tc>
          <w:tcPr>
            <w:tcW w:w="558" w:type="pct"/>
            <w:vMerge w:val="restart"/>
            <w:tcBorders>
              <w:tl2br w:val="nil"/>
              <w:tr2bl w:val="nil"/>
            </w:tcBorders>
            <w:noWrap w:val="0"/>
            <w:vAlign w:val="center"/>
          </w:tcPr>
          <w:p w14:paraId="3346DCEA">
            <w:pPr>
              <w:jc w:val="center"/>
              <w:rPr>
                <w:rFonts w:hint="default" w:ascii="仿宋" w:hAnsi="仿宋" w:eastAsia="仿宋" w:cs="仿宋"/>
                <w:i w:val="0"/>
                <w:iCs w:val="0"/>
                <w:color w:val="auto"/>
                <w:sz w:val="21"/>
                <w:szCs w:val="21"/>
                <w:highlight w:val="none"/>
                <w:u w:val="none"/>
                <w:lang w:val="en-US" w:eastAsia="zh-CN"/>
              </w:rPr>
            </w:pPr>
            <w:r>
              <w:rPr>
                <w:rFonts w:hint="default" w:ascii="仿宋" w:hAnsi="仿宋" w:eastAsia="仿宋" w:cs="仿宋"/>
                <w:i w:val="0"/>
                <w:iCs w:val="0"/>
                <w:color w:val="auto"/>
                <w:sz w:val="21"/>
                <w:szCs w:val="21"/>
                <w:highlight w:val="none"/>
                <w:u w:val="none"/>
                <w:lang w:val="en-US" w:eastAsia="zh-CN"/>
              </w:rPr>
              <w:t>面积(k</w:t>
            </w:r>
            <w:r>
              <w:rPr>
                <w:rFonts w:hint="eastAsia" w:ascii="仿宋" w:hAnsi="仿宋" w:eastAsia="仿宋" w:cs="仿宋"/>
                <w:i w:val="0"/>
                <w:iCs w:val="0"/>
                <w:color w:val="auto"/>
                <w:sz w:val="21"/>
                <w:szCs w:val="21"/>
                <w:highlight w:val="none"/>
                <w:u w:val="none"/>
                <w:lang w:val="en-US" w:eastAsia="zh-CN"/>
              </w:rPr>
              <w:t>m²</w:t>
            </w:r>
            <w:r>
              <w:rPr>
                <w:rFonts w:hint="default" w:ascii="仿宋" w:hAnsi="仿宋" w:eastAsia="仿宋" w:cs="仿宋"/>
                <w:i w:val="0"/>
                <w:iCs w:val="0"/>
                <w:color w:val="auto"/>
                <w:sz w:val="21"/>
                <w:szCs w:val="21"/>
                <w:highlight w:val="none"/>
                <w:u w:val="none"/>
                <w:lang w:val="en-US" w:eastAsia="zh-CN"/>
              </w:rPr>
              <w:t>)</w:t>
            </w:r>
          </w:p>
        </w:tc>
        <w:tc>
          <w:tcPr>
            <w:tcW w:w="907" w:type="pct"/>
            <w:gridSpan w:val="2"/>
            <w:tcBorders>
              <w:tl2br w:val="nil"/>
              <w:tr2bl w:val="nil"/>
            </w:tcBorders>
            <w:noWrap w:val="0"/>
            <w:vAlign w:val="center"/>
          </w:tcPr>
          <w:p w14:paraId="68ACE115">
            <w:pPr>
              <w:jc w:val="center"/>
              <w:rPr>
                <w:rFonts w:hint="default"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0.139</w:t>
            </w:r>
          </w:p>
        </w:tc>
        <w:tc>
          <w:tcPr>
            <w:tcW w:w="1052" w:type="pct"/>
            <w:gridSpan w:val="2"/>
            <w:tcBorders>
              <w:tl2br w:val="nil"/>
              <w:tr2bl w:val="nil"/>
            </w:tcBorders>
            <w:noWrap w:val="0"/>
            <w:vAlign w:val="center"/>
          </w:tcPr>
          <w:p w14:paraId="7E657857">
            <w:pPr>
              <w:jc w:val="center"/>
              <w:rPr>
                <w:rFonts w:hint="default"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6.396</w:t>
            </w:r>
          </w:p>
        </w:tc>
        <w:tc>
          <w:tcPr>
            <w:tcW w:w="908" w:type="pct"/>
            <w:gridSpan w:val="2"/>
            <w:tcBorders>
              <w:tl2br w:val="nil"/>
              <w:tr2bl w:val="nil"/>
            </w:tcBorders>
            <w:noWrap w:val="0"/>
            <w:vAlign w:val="center"/>
          </w:tcPr>
          <w:p w14:paraId="5B900BE4">
            <w:pPr>
              <w:jc w:val="center"/>
              <w:rPr>
                <w:rFonts w:hint="default" w:ascii="仿宋" w:hAnsi="仿宋" w:eastAsia="仿宋" w:cs="仿宋"/>
                <w:i w:val="0"/>
                <w:iCs w:val="0"/>
                <w:color w:val="auto"/>
                <w:sz w:val="21"/>
                <w:szCs w:val="21"/>
                <w:highlight w:val="none"/>
                <w:u w:val="none"/>
                <w:lang w:val="en-US" w:eastAsia="zh-CN"/>
              </w:rPr>
            </w:pPr>
          </w:p>
        </w:tc>
      </w:tr>
      <w:tr w14:paraId="7A651D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00" w:type="pct"/>
            <w:vMerge w:val="continue"/>
            <w:tcBorders>
              <w:tl2br w:val="nil"/>
              <w:tr2bl w:val="nil"/>
            </w:tcBorders>
            <w:noWrap w:val="0"/>
            <w:vAlign w:val="center"/>
          </w:tcPr>
          <w:p w14:paraId="5CBB5706">
            <w:pPr>
              <w:jc w:val="center"/>
              <w:rPr>
                <w:rFonts w:hint="default" w:ascii="仿宋" w:hAnsi="仿宋" w:eastAsia="仿宋" w:cs="仿宋"/>
                <w:i w:val="0"/>
                <w:iCs w:val="0"/>
                <w:color w:val="auto"/>
                <w:sz w:val="21"/>
                <w:szCs w:val="21"/>
                <w:highlight w:val="none"/>
                <w:u w:val="none"/>
                <w:lang w:val="en-US" w:eastAsia="zh-CN"/>
              </w:rPr>
            </w:pPr>
          </w:p>
        </w:tc>
        <w:tc>
          <w:tcPr>
            <w:tcW w:w="460" w:type="pct"/>
            <w:vMerge w:val="continue"/>
            <w:tcBorders>
              <w:tl2br w:val="nil"/>
              <w:tr2bl w:val="nil"/>
            </w:tcBorders>
            <w:noWrap w:val="0"/>
            <w:vAlign w:val="center"/>
          </w:tcPr>
          <w:p w14:paraId="68205B52">
            <w:pPr>
              <w:jc w:val="center"/>
              <w:rPr>
                <w:rFonts w:hint="default" w:ascii="仿宋" w:hAnsi="仿宋" w:eastAsia="仿宋" w:cs="仿宋"/>
                <w:i w:val="0"/>
                <w:iCs w:val="0"/>
                <w:color w:val="auto"/>
                <w:sz w:val="21"/>
                <w:szCs w:val="21"/>
                <w:highlight w:val="none"/>
                <w:u w:val="none"/>
                <w:lang w:val="en-US" w:eastAsia="zh-CN"/>
              </w:rPr>
            </w:pPr>
          </w:p>
        </w:tc>
        <w:tc>
          <w:tcPr>
            <w:tcW w:w="356" w:type="pct"/>
            <w:vMerge w:val="continue"/>
            <w:tcBorders>
              <w:tl2br w:val="nil"/>
              <w:tr2bl w:val="nil"/>
            </w:tcBorders>
            <w:noWrap w:val="0"/>
            <w:vAlign w:val="center"/>
          </w:tcPr>
          <w:p w14:paraId="1579A12C">
            <w:pPr>
              <w:jc w:val="center"/>
              <w:rPr>
                <w:rFonts w:hint="default" w:ascii="仿宋" w:hAnsi="仿宋" w:eastAsia="仿宋" w:cs="仿宋"/>
                <w:i w:val="0"/>
                <w:iCs w:val="0"/>
                <w:color w:val="auto"/>
                <w:sz w:val="21"/>
                <w:szCs w:val="21"/>
                <w:highlight w:val="none"/>
                <w:u w:val="none"/>
                <w:lang w:val="en-US" w:eastAsia="zh-CN"/>
              </w:rPr>
            </w:pPr>
          </w:p>
        </w:tc>
        <w:tc>
          <w:tcPr>
            <w:tcW w:w="456" w:type="pct"/>
            <w:vMerge w:val="continue"/>
            <w:tcBorders>
              <w:tl2br w:val="nil"/>
              <w:tr2bl w:val="nil"/>
            </w:tcBorders>
            <w:noWrap w:val="0"/>
            <w:vAlign w:val="center"/>
          </w:tcPr>
          <w:p w14:paraId="3BF3D8D0">
            <w:pPr>
              <w:jc w:val="center"/>
              <w:rPr>
                <w:rFonts w:hint="default" w:ascii="仿宋" w:hAnsi="仿宋" w:eastAsia="仿宋" w:cs="仿宋"/>
                <w:i w:val="0"/>
                <w:iCs w:val="0"/>
                <w:color w:val="auto"/>
                <w:sz w:val="21"/>
                <w:szCs w:val="21"/>
                <w:highlight w:val="none"/>
                <w:u w:val="none"/>
                <w:lang w:val="en-US" w:eastAsia="zh-CN"/>
              </w:rPr>
            </w:pPr>
          </w:p>
        </w:tc>
        <w:tc>
          <w:tcPr>
            <w:tcW w:w="558" w:type="pct"/>
            <w:vMerge w:val="continue"/>
            <w:tcBorders>
              <w:tl2br w:val="nil"/>
              <w:tr2bl w:val="nil"/>
            </w:tcBorders>
            <w:noWrap w:val="0"/>
            <w:vAlign w:val="center"/>
          </w:tcPr>
          <w:p w14:paraId="1DDDB199">
            <w:pPr>
              <w:jc w:val="center"/>
              <w:rPr>
                <w:rFonts w:hint="default" w:ascii="仿宋" w:hAnsi="仿宋" w:eastAsia="仿宋" w:cs="仿宋"/>
                <w:i w:val="0"/>
                <w:iCs w:val="0"/>
                <w:color w:val="auto"/>
                <w:sz w:val="21"/>
                <w:szCs w:val="21"/>
                <w:highlight w:val="none"/>
                <w:u w:val="none"/>
                <w:lang w:val="en-US" w:eastAsia="zh-CN"/>
              </w:rPr>
            </w:pPr>
          </w:p>
        </w:tc>
        <w:tc>
          <w:tcPr>
            <w:tcW w:w="406" w:type="pct"/>
            <w:tcBorders>
              <w:tl2br w:val="nil"/>
              <w:tr2bl w:val="nil"/>
            </w:tcBorders>
            <w:noWrap w:val="0"/>
            <w:vAlign w:val="center"/>
          </w:tcPr>
          <w:p w14:paraId="248C4AB4">
            <w:pPr>
              <w:jc w:val="center"/>
              <w:rPr>
                <w:rFonts w:hint="default"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0.007</w:t>
            </w:r>
          </w:p>
        </w:tc>
        <w:tc>
          <w:tcPr>
            <w:tcW w:w="501" w:type="pct"/>
            <w:tcBorders>
              <w:tl2br w:val="nil"/>
              <w:tr2bl w:val="nil"/>
            </w:tcBorders>
            <w:noWrap w:val="0"/>
            <w:vAlign w:val="center"/>
          </w:tcPr>
          <w:p w14:paraId="2BF01C47">
            <w:pPr>
              <w:jc w:val="center"/>
              <w:rPr>
                <w:rFonts w:hint="default"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0.132</w:t>
            </w:r>
          </w:p>
        </w:tc>
        <w:tc>
          <w:tcPr>
            <w:tcW w:w="501" w:type="pct"/>
            <w:tcBorders>
              <w:tl2br w:val="nil"/>
              <w:tr2bl w:val="nil"/>
            </w:tcBorders>
            <w:noWrap w:val="0"/>
            <w:vAlign w:val="center"/>
          </w:tcPr>
          <w:p w14:paraId="4F2C0B7E">
            <w:pPr>
              <w:jc w:val="center"/>
              <w:rPr>
                <w:rFonts w:hint="default"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0.012</w:t>
            </w:r>
          </w:p>
        </w:tc>
        <w:tc>
          <w:tcPr>
            <w:tcW w:w="551" w:type="pct"/>
            <w:tcBorders>
              <w:tl2br w:val="nil"/>
              <w:tr2bl w:val="nil"/>
            </w:tcBorders>
            <w:noWrap w:val="0"/>
            <w:vAlign w:val="center"/>
          </w:tcPr>
          <w:p w14:paraId="49EA46F6">
            <w:pPr>
              <w:jc w:val="center"/>
              <w:rPr>
                <w:rFonts w:hint="default"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6.384</w:t>
            </w:r>
          </w:p>
        </w:tc>
        <w:tc>
          <w:tcPr>
            <w:tcW w:w="449" w:type="pct"/>
            <w:tcBorders>
              <w:tl2br w:val="nil"/>
              <w:tr2bl w:val="nil"/>
            </w:tcBorders>
            <w:noWrap w:val="0"/>
            <w:vAlign w:val="center"/>
          </w:tcPr>
          <w:p w14:paraId="7AA2A5DA">
            <w:pPr>
              <w:jc w:val="center"/>
              <w:rPr>
                <w:rFonts w:hint="default" w:ascii="仿宋" w:hAnsi="仿宋" w:eastAsia="仿宋" w:cs="仿宋"/>
                <w:i w:val="0"/>
                <w:iCs w:val="0"/>
                <w:color w:val="auto"/>
                <w:sz w:val="21"/>
                <w:szCs w:val="21"/>
                <w:highlight w:val="none"/>
                <w:u w:val="none"/>
                <w:lang w:val="en-US" w:eastAsia="zh-CN"/>
              </w:rPr>
            </w:pPr>
          </w:p>
        </w:tc>
        <w:tc>
          <w:tcPr>
            <w:tcW w:w="459" w:type="pct"/>
            <w:tcBorders>
              <w:tl2br w:val="nil"/>
              <w:tr2bl w:val="nil"/>
            </w:tcBorders>
            <w:noWrap w:val="0"/>
            <w:vAlign w:val="center"/>
          </w:tcPr>
          <w:p w14:paraId="5AA6FDAF">
            <w:pPr>
              <w:jc w:val="center"/>
              <w:rPr>
                <w:rFonts w:hint="default" w:ascii="仿宋" w:hAnsi="仿宋" w:eastAsia="仿宋" w:cs="仿宋"/>
                <w:i w:val="0"/>
                <w:iCs w:val="0"/>
                <w:color w:val="auto"/>
                <w:sz w:val="21"/>
                <w:szCs w:val="21"/>
                <w:highlight w:val="none"/>
                <w:u w:val="none"/>
                <w:lang w:val="en-US" w:eastAsia="zh-CN"/>
              </w:rPr>
            </w:pPr>
          </w:p>
        </w:tc>
      </w:tr>
      <w:tr w14:paraId="45FE03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300" w:type="pct"/>
            <w:vMerge w:val="continue"/>
            <w:tcBorders>
              <w:tl2br w:val="nil"/>
              <w:tr2bl w:val="nil"/>
            </w:tcBorders>
            <w:noWrap w:val="0"/>
            <w:vAlign w:val="center"/>
          </w:tcPr>
          <w:p w14:paraId="0AC76183">
            <w:pPr>
              <w:jc w:val="center"/>
              <w:rPr>
                <w:rFonts w:hint="default" w:ascii="仿宋" w:hAnsi="仿宋" w:eastAsia="仿宋" w:cs="仿宋"/>
                <w:i w:val="0"/>
                <w:iCs w:val="0"/>
                <w:color w:val="auto"/>
                <w:sz w:val="21"/>
                <w:szCs w:val="21"/>
                <w:highlight w:val="none"/>
                <w:u w:val="none"/>
                <w:lang w:val="en-US" w:eastAsia="zh-CN"/>
              </w:rPr>
            </w:pPr>
          </w:p>
        </w:tc>
        <w:tc>
          <w:tcPr>
            <w:tcW w:w="460" w:type="pct"/>
            <w:vMerge w:val="continue"/>
            <w:tcBorders>
              <w:tl2br w:val="nil"/>
              <w:tr2bl w:val="nil"/>
            </w:tcBorders>
            <w:noWrap w:val="0"/>
            <w:vAlign w:val="center"/>
          </w:tcPr>
          <w:p w14:paraId="4E22D5CF">
            <w:pPr>
              <w:jc w:val="center"/>
              <w:rPr>
                <w:rFonts w:hint="default" w:ascii="仿宋" w:hAnsi="仿宋" w:eastAsia="仿宋" w:cs="仿宋"/>
                <w:i w:val="0"/>
                <w:iCs w:val="0"/>
                <w:color w:val="auto"/>
                <w:sz w:val="21"/>
                <w:szCs w:val="21"/>
                <w:highlight w:val="none"/>
                <w:u w:val="none"/>
                <w:lang w:val="en-US" w:eastAsia="zh-CN"/>
              </w:rPr>
            </w:pPr>
          </w:p>
        </w:tc>
        <w:tc>
          <w:tcPr>
            <w:tcW w:w="356" w:type="pct"/>
            <w:vMerge w:val="continue"/>
            <w:tcBorders>
              <w:tl2br w:val="nil"/>
              <w:tr2bl w:val="nil"/>
            </w:tcBorders>
            <w:noWrap w:val="0"/>
            <w:vAlign w:val="center"/>
          </w:tcPr>
          <w:p w14:paraId="75176DD7">
            <w:pPr>
              <w:jc w:val="center"/>
              <w:rPr>
                <w:rFonts w:hint="default" w:ascii="仿宋" w:hAnsi="仿宋" w:eastAsia="仿宋" w:cs="仿宋"/>
                <w:i w:val="0"/>
                <w:iCs w:val="0"/>
                <w:color w:val="auto"/>
                <w:sz w:val="21"/>
                <w:szCs w:val="21"/>
                <w:highlight w:val="none"/>
                <w:u w:val="none"/>
                <w:lang w:val="en-US" w:eastAsia="zh-CN"/>
              </w:rPr>
            </w:pPr>
          </w:p>
        </w:tc>
        <w:tc>
          <w:tcPr>
            <w:tcW w:w="456" w:type="pct"/>
            <w:vMerge w:val="continue"/>
            <w:tcBorders>
              <w:tl2br w:val="nil"/>
              <w:tr2bl w:val="nil"/>
            </w:tcBorders>
            <w:noWrap w:val="0"/>
            <w:vAlign w:val="center"/>
          </w:tcPr>
          <w:p w14:paraId="6AC2C805">
            <w:pPr>
              <w:jc w:val="center"/>
              <w:rPr>
                <w:rFonts w:hint="default" w:ascii="仿宋" w:hAnsi="仿宋" w:eastAsia="仿宋" w:cs="仿宋"/>
                <w:i w:val="0"/>
                <w:iCs w:val="0"/>
                <w:color w:val="auto"/>
                <w:sz w:val="21"/>
                <w:szCs w:val="21"/>
                <w:highlight w:val="none"/>
                <w:u w:val="none"/>
                <w:lang w:val="en-US" w:eastAsia="zh-CN"/>
              </w:rPr>
            </w:pPr>
          </w:p>
        </w:tc>
        <w:tc>
          <w:tcPr>
            <w:tcW w:w="558" w:type="pct"/>
            <w:tcBorders>
              <w:tl2br w:val="nil"/>
              <w:tr2bl w:val="nil"/>
            </w:tcBorders>
            <w:noWrap w:val="0"/>
            <w:vAlign w:val="center"/>
          </w:tcPr>
          <w:p w14:paraId="1E04328D">
            <w:pPr>
              <w:jc w:val="center"/>
              <w:rPr>
                <w:rFonts w:hint="default" w:ascii="仿宋" w:hAnsi="仿宋" w:eastAsia="仿宋" w:cs="仿宋"/>
                <w:i w:val="0"/>
                <w:iCs w:val="0"/>
                <w:color w:val="auto"/>
                <w:sz w:val="21"/>
                <w:szCs w:val="21"/>
                <w:highlight w:val="none"/>
                <w:u w:val="none"/>
                <w:lang w:val="en-US" w:eastAsia="zh-CN"/>
              </w:rPr>
            </w:pPr>
            <w:r>
              <w:rPr>
                <w:rFonts w:hint="default" w:ascii="仿宋" w:hAnsi="仿宋" w:eastAsia="仿宋" w:cs="仿宋"/>
                <w:i w:val="0"/>
                <w:iCs w:val="0"/>
                <w:color w:val="auto"/>
                <w:sz w:val="21"/>
                <w:szCs w:val="21"/>
                <w:highlight w:val="none"/>
                <w:u w:val="none"/>
                <w:lang w:val="en-US" w:eastAsia="zh-CN"/>
              </w:rPr>
              <w:t>保护区范围</w:t>
            </w:r>
          </w:p>
        </w:tc>
        <w:tc>
          <w:tcPr>
            <w:tcW w:w="907" w:type="pct"/>
            <w:gridSpan w:val="2"/>
            <w:tcBorders>
              <w:tl2br w:val="nil"/>
              <w:tr2bl w:val="nil"/>
            </w:tcBorders>
            <w:noWrap w:val="0"/>
            <w:vAlign w:val="center"/>
          </w:tcPr>
          <w:p w14:paraId="5D659DA7">
            <w:pPr>
              <w:jc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水域：全部河宽以下，取水口上游1000m处至取水口下游100m处全部水域。</w:t>
            </w:r>
          </w:p>
          <w:p w14:paraId="7C756C94">
            <w:pPr>
              <w:jc w:val="center"/>
              <w:rPr>
                <w:rFonts w:hint="default"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陆域：纵深距一级保护区水域边界50m，沿岸长度与一级保护区水域长度一致所圈定的范围。</w:t>
            </w:r>
          </w:p>
        </w:tc>
        <w:tc>
          <w:tcPr>
            <w:tcW w:w="1052" w:type="pct"/>
            <w:gridSpan w:val="2"/>
            <w:tcBorders>
              <w:tl2br w:val="nil"/>
              <w:tr2bl w:val="nil"/>
            </w:tcBorders>
            <w:noWrap w:val="0"/>
            <w:vAlign w:val="center"/>
          </w:tcPr>
          <w:p w14:paraId="43585441">
            <w:pPr>
              <w:jc w:val="center"/>
              <w:rPr>
                <w:rFonts w:hint="default"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水域：全部河宽以下，一级保护区上游边界向上游2000m，下游边界200m的范围内水域面积。</w:t>
            </w:r>
          </w:p>
          <w:p w14:paraId="00622562">
            <w:pPr>
              <w:jc w:val="center"/>
              <w:rPr>
                <w:rFonts w:hint="default"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陆域：取水口下游300m处扣除一级保护区的集水面积。</w:t>
            </w:r>
          </w:p>
        </w:tc>
        <w:tc>
          <w:tcPr>
            <w:tcW w:w="908" w:type="pct"/>
            <w:gridSpan w:val="2"/>
            <w:tcBorders>
              <w:tl2br w:val="nil"/>
              <w:tr2bl w:val="nil"/>
            </w:tcBorders>
            <w:noWrap w:val="0"/>
            <w:vAlign w:val="center"/>
          </w:tcPr>
          <w:p w14:paraId="7A12D8A7">
            <w:pPr>
              <w:jc w:val="center"/>
              <w:rPr>
                <w:rFonts w:hint="default" w:ascii="仿宋" w:hAnsi="仿宋" w:eastAsia="仿宋" w:cs="仿宋"/>
                <w:i w:val="0"/>
                <w:iCs w:val="0"/>
                <w:color w:val="auto"/>
                <w:sz w:val="21"/>
                <w:szCs w:val="21"/>
                <w:highlight w:val="none"/>
                <w:u w:val="none"/>
                <w:lang w:val="en-US" w:eastAsia="zh-CN"/>
              </w:rPr>
            </w:pPr>
          </w:p>
        </w:tc>
      </w:tr>
    </w:tbl>
    <w:p w14:paraId="062422EA">
      <w:pPr>
        <w:pStyle w:val="25"/>
        <w:keepNext w:val="0"/>
        <w:keepLines w:val="0"/>
        <w:pageBreakBefore w:val="0"/>
        <w:widowControl w:val="0"/>
        <w:kinsoku/>
        <w:wordWrap/>
        <w:overflowPunct/>
        <w:topLinePunct w:val="0"/>
        <w:autoSpaceDE/>
        <w:autoSpaceDN/>
        <w:bidi w:val="0"/>
        <w:adjustRightInd w:val="0"/>
        <w:snapToGrid w:val="0"/>
        <w:spacing w:before="157" w:beforeLines="50"/>
        <w:ind w:firstLine="48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怒江中山乡芒丙村河流型水源地属于</w:t>
      </w:r>
      <w:r>
        <w:rPr>
          <w:rFonts w:hint="eastAsia" w:ascii="仿宋" w:hAnsi="仿宋" w:eastAsia="仿宋" w:cs="仿宋"/>
          <w:color w:val="auto"/>
          <w:sz w:val="28"/>
          <w:szCs w:val="28"/>
          <w:highlight w:val="none"/>
          <w:lang w:val="en-US" w:eastAsia="zh-CN"/>
        </w:rPr>
        <w:t>地表水</w:t>
      </w:r>
      <w:r>
        <w:rPr>
          <w:rFonts w:hint="eastAsia" w:ascii="仿宋" w:hAnsi="仿宋" w:eastAsia="仿宋" w:cs="仿宋"/>
          <w:color w:val="auto"/>
          <w:sz w:val="28"/>
          <w:szCs w:val="28"/>
          <w:highlight w:val="none"/>
        </w:rPr>
        <w:t>水源地。</w:t>
      </w:r>
      <w:r>
        <w:rPr>
          <w:rFonts w:hint="eastAsia" w:ascii="仿宋" w:hAnsi="仿宋" w:eastAsia="仿宋" w:cs="仿宋"/>
          <w:color w:val="auto"/>
          <w:sz w:val="28"/>
          <w:szCs w:val="28"/>
          <w:highlight w:val="none"/>
          <w:lang w:val="en-US" w:eastAsia="zh-CN"/>
        </w:rPr>
        <w:t>保护区总面积为6.535km²，其中一级保护区面积为0.139km²（水域0.007km²，陆域0.132km²），二级保护区面积为6.396km²（水域0.012km²，陆域6.384km²）。</w:t>
      </w:r>
    </w:p>
    <w:p w14:paraId="5D0BA6B6">
      <w:pPr>
        <w:pStyle w:val="5"/>
        <w:spacing w:line="360" w:lineRule="auto"/>
        <w:rPr>
          <w:rFonts w:hint="eastAsia" w:ascii="仿宋" w:hAnsi="仿宋" w:eastAsia="仿宋" w:cs="仿宋"/>
          <w:b/>
          <w:bCs w:val="0"/>
          <w:color w:val="auto"/>
          <w:highlight w:val="none"/>
        </w:rPr>
      </w:pPr>
      <w:bookmarkStart w:id="52" w:name="_Toc111"/>
      <w:r>
        <w:rPr>
          <w:rFonts w:hint="eastAsia" w:ascii="仿宋" w:hAnsi="仿宋" w:eastAsia="仿宋" w:cs="仿宋"/>
          <w:b/>
          <w:bCs w:val="0"/>
          <w:color w:val="auto"/>
          <w:highlight w:val="none"/>
          <w:lang w:val="en-US" w:eastAsia="zh-CN"/>
        </w:rPr>
        <w:t>保护区定界方案</w:t>
      </w:r>
      <w:bookmarkEnd w:id="52"/>
    </w:p>
    <w:p w14:paraId="263A6175">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rPr>
      </w:pPr>
      <w:bookmarkStart w:id="53" w:name="_Toc1333"/>
      <w:r>
        <w:rPr>
          <w:rFonts w:hint="eastAsia" w:ascii="仿宋" w:hAnsi="仿宋" w:eastAsia="仿宋" w:cs="仿宋"/>
          <w:b/>
          <w:bCs w:val="0"/>
          <w:color w:val="auto"/>
          <w:highlight w:val="none"/>
          <w:lang w:val="en-US" w:eastAsia="zh-CN"/>
        </w:rPr>
        <w:t>现场定界</w:t>
      </w:r>
      <w:bookmarkEnd w:id="53"/>
    </w:p>
    <w:p w14:paraId="5922E6A5">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为了便于开展日常环境管理工作，完成保护区划分技术方案和电子图件后，应立即开展现场定界工作。为此，我单位在初步划定饮用水水源保护区后，根据1:10000地形图并参照卫星地图对各保护区划分的现场情况进行调查，确定符合管理要求与实际的界线，详见定界方案章节。</w:t>
      </w:r>
    </w:p>
    <w:p w14:paraId="6A38AC4B">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rPr>
      </w:pPr>
      <w:bookmarkStart w:id="54" w:name="_Toc1558"/>
      <w:r>
        <w:rPr>
          <w:rFonts w:hint="eastAsia" w:ascii="仿宋" w:hAnsi="仿宋" w:eastAsia="仿宋" w:cs="仿宋"/>
          <w:b/>
          <w:bCs w:val="0"/>
          <w:color w:val="auto"/>
          <w:highlight w:val="none"/>
          <w:lang w:val="en-US" w:eastAsia="zh-CN"/>
        </w:rPr>
        <w:t>定界要点及精度要求</w:t>
      </w:r>
      <w:bookmarkEnd w:id="54"/>
    </w:p>
    <w:p w14:paraId="66693649">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保护区定界应充分利用具有永久性的明显标志，如分水岭、行政区界线、公路、铁路、桥梁、大型建筑物、水库大坝、水工建筑物、河流汊口、航道、输电线、通信线等标示，结合水源保护区地形、地表、地物特点，确定各级保护区的地理界线，完善电子图件，按顺时针方向确定主要拐点的经纬度坐标，并最终确定各级保护区坐标红线图、表。</w:t>
      </w:r>
    </w:p>
    <w:p w14:paraId="12A8BAB4">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rPr>
      </w:pPr>
      <w:bookmarkStart w:id="55" w:name="_Toc22350"/>
      <w:r>
        <w:rPr>
          <w:rFonts w:hint="eastAsia" w:ascii="仿宋" w:hAnsi="仿宋" w:eastAsia="仿宋" w:cs="仿宋"/>
          <w:b/>
          <w:bCs w:val="0"/>
          <w:color w:val="auto"/>
          <w:highlight w:val="none"/>
          <w:lang w:val="en-US" w:eastAsia="zh-CN"/>
        </w:rPr>
        <w:t>定界方案</w:t>
      </w:r>
      <w:bookmarkEnd w:id="55"/>
    </w:p>
    <w:p w14:paraId="56C9CD06">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拐点坐标</w:t>
      </w:r>
    </w:p>
    <w:p w14:paraId="6123DD92">
      <w:pPr>
        <w:keepNext w:val="0"/>
        <w:keepLines w:val="0"/>
        <w:pageBreakBefore w:val="0"/>
        <w:widowControl/>
        <w:kinsoku/>
        <w:wordWrap/>
        <w:overflowPunct/>
        <w:topLinePunct/>
        <w:autoSpaceDE/>
        <w:autoSpaceDN/>
        <w:bidi w:val="0"/>
        <w:adjustRightInd/>
        <w:snapToGrid/>
        <w:spacing w:line="360" w:lineRule="auto"/>
        <w:jc w:val="center"/>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 xml:space="preserve">表3.3-1      </w:t>
      </w:r>
      <w:r>
        <w:rPr>
          <w:rFonts w:hint="eastAsia" w:ascii="仿宋" w:hAnsi="仿宋" w:eastAsia="仿宋" w:cs="仿宋"/>
          <w:b/>
          <w:color w:val="auto"/>
          <w:sz w:val="24"/>
          <w:szCs w:val="24"/>
          <w:highlight w:val="none"/>
        </w:rPr>
        <w:t>勐戛镇象塘村河流型水源地</w:t>
      </w:r>
      <w:r>
        <w:rPr>
          <w:rFonts w:hint="eastAsia" w:ascii="仿宋" w:hAnsi="仿宋" w:eastAsia="仿宋" w:cs="仿宋"/>
          <w:b/>
          <w:color w:val="auto"/>
          <w:sz w:val="24"/>
          <w:szCs w:val="24"/>
          <w:highlight w:val="none"/>
          <w:lang w:val="en-US" w:eastAsia="zh-CN"/>
        </w:rPr>
        <w:t>拐点坐标表</w:t>
      </w:r>
    </w:p>
    <w:tbl>
      <w:tblPr>
        <w:tblStyle w:val="14"/>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2736"/>
        <w:gridCol w:w="1266"/>
        <w:gridCol w:w="1530"/>
        <w:gridCol w:w="1861"/>
        <w:gridCol w:w="1891"/>
      </w:tblGrid>
      <w:tr w14:paraId="404FFB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restart"/>
            <w:tcBorders>
              <w:tl2br w:val="nil"/>
              <w:tr2bl w:val="nil"/>
            </w:tcBorders>
            <w:shd w:val="clear" w:color="auto" w:fill="auto"/>
            <w:vAlign w:val="center"/>
          </w:tcPr>
          <w:p w14:paraId="59E19DB8">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1"/>
                <w:szCs w:val="21"/>
                <w:u w:val="none"/>
              </w:rPr>
            </w:pPr>
            <w:r>
              <w:rPr>
                <w:rStyle w:val="17"/>
                <w:rFonts w:hint="default" w:ascii="Times New Roman" w:hAnsi="Times New Roman" w:eastAsia="仿宋" w:cs="Times New Roman"/>
                <w:sz w:val="21"/>
                <w:szCs w:val="21"/>
                <w:lang w:val="en-US" w:eastAsia="zh-CN" w:bidi="ar"/>
              </w:rPr>
              <w:t>水源地名称</w:t>
            </w:r>
          </w:p>
        </w:tc>
        <w:tc>
          <w:tcPr>
            <w:tcW w:w="666" w:type="pct"/>
            <w:vMerge w:val="restart"/>
            <w:tcBorders>
              <w:tl2br w:val="nil"/>
              <w:tr2bl w:val="nil"/>
            </w:tcBorders>
            <w:shd w:val="clear" w:color="auto" w:fill="auto"/>
            <w:vAlign w:val="center"/>
          </w:tcPr>
          <w:p w14:paraId="0C6956CB">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1"/>
                <w:szCs w:val="21"/>
                <w:u w:val="none"/>
              </w:rPr>
            </w:pPr>
            <w:r>
              <w:rPr>
                <w:rStyle w:val="17"/>
                <w:rFonts w:hint="default" w:ascii="Times New Roman" w:hAnsi="Times New Roman" w:eastAsia="仿宋" w:cs="Times New Roman"/>
                <w:sz w:val="21"/>
                <w:szCs w:val="21"/>
                <w:lang w:val="en-US" w:eastAsia="zh-CN" w:bidi="ar"/>
              </w:rPr>
              <w:t>区域</w:t>
            </w:r>
          </w:p>
        </w:tc>
        <w:tc>
          <w:tcPr>
            <w:tcW w:w="881" w:type="pct"/>
            <w:vMerge w:val="restart"/>
            <w:tcBorders>
              <w:tl2br w:val="nil"/>
              <w:tr2bl w:val="nil"/>
            </w:tcBorders>
            <w:shd w:val="clear" w:color="auto" w:fill="auto"/>
            <w:vAlign w:val="center"/>
          </w:tcPr>
          <w:p w14:paraId="5B6B7AA1">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1"/>
                <w:szCs w:val="21"/>
                <w:u w:val="none"/>
              </w:rPr>
            </w:pPr>
            <w:r>
              <w:rPr>
                <w:rStyle w:val="17"/>
                <w:rFonts w:hint="default" w:ascii="Times New Roman" w:hAnsi="Times New Roman" w:eastAsia="仿宋" w:cs="Times New Roman"/>
                <w:sz w:val="21"/>
                <w:szCs w:val="21"/>
                <w:lang w:val="en-US" w:eastAsia="zh-CN" w:bidi="ar"/>
              </w:rPr>
              <w:t>编号</w:t>
            </w:r>
          </w:p>
        </w:tc>
        <w:tc>
          <w:tcPr>
            <w:tcW w:w="1059" w:type="pct"/>
            <w:vMerge w:val="restart"/>
            <w:tcBorders>
              <w:tl2br w:val="nil"/>
              <w:tr2bl w:val="nil"/>
            </w:tcBorders>
            <w:shd w:val="clear" w:color="auto" w:fill="auto"/>
            <w:vAlign w:val="center"/>
          </w:tcPr>
          <w:p w14:paraId="5AA3FC13">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1"/>
                <w:szCs w:val="21"/>
                <w:u w:val="none"/>
              </w:rPr>
            </w:pPr>
            <w:r>
              <w:rPr>
                <w:rStyle w:val="17"/>
                <w:rFonts w:hint="default" w:ascii="Times New Roman" w:hAnsi="Times New Roman" w:eastAsia="仿宋" w:cs="Times New Roman"/>
                <w:sz w:val="21"/>
                <w:szCs w:val="21"/>
                <w:lang w:val="en-US" w:eastAsia="zh-CN" w:bidi="ar"/>
              </w:rPr>
              <w:t>经度</w:t>
            </w:r>
          </w:p>
        </w:tc>
        <w:tc>
          <w:tcPr>
            <w:tcW w:w="1075" w:type="pct"/>
            <w:vMerge w:val="restart"/>
            <w:tcBorders>
              <w:tl2br w:val="nil"/>
              <w:tr2bl w:val="nil"/>
            </w:tcBorders>
            <w:shd w:val="clear" w:color="auto" w:fill="auto"/>
            <w:vAlign w:val="center"/>
          </w:tcPr>
          <w:p w14:paraId="4DD1DBD9">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1"/>
                <w:szCs w:val="21"/>
                <w:u w:val="none"/>
              </w:rPr>
            </w:pPr>
            <w:r>
              <w:rPr>
                <w:rStyle w:val="17"/>
                <w:rFonts w:hint="default" w:ascii="Times New Roman" w:hAnsi="Times New Roman" w:eastAsia="仿宋" w:cs="Times New Roman"/>
                <w:sz w:val="21"/>
                <w:szCs w:val="21"/>
                <w:lang w:val="en-US" w:eastAsia="zh-CN" w:bidi="ar"/>
              </w:rPr>
              <w:t>纬度</w:t>
            </w:r>
          </w:p>
        </w:tc>
      </w:tr>
      <w:tr w14:paraId="627A48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vAlign w:val="center"/>
          </w:tcPr>
          <w:p w14:paraId="01ADB380">
            <w:pPr>
              <w:jc w:val="center"/>
              <w:rPr>
                <w:rFonts w:hint="default" w:ascii="Times New Roman" w:hAnsi="Times New Roman" w:eastAsia="仿宋" w:cs="Times New Roman"/>
                <w:b/>
                <w:bCs/>
                <w:i w:val="0"/>
                <w:iCs w:val="0"/>
                <w:color w:val="000000"/>
                <w:sz w:val="21"/>
                <w:szCs w:val="21"/>
                <w:u w:val="none"/>
              </w:rPr>
            </w:pPr>
          </w:p>
        </w:tc>
        <w:tc>
          <w:tcPr>
            <w:tcW w:w="666" w:type="pct"/>
            <w:vMerge w:val="continue"/>
            <w:tcBorders>
              <w:tl2br w:val="nil"/>
              <w:tr2bl w:val="nil"/>
            </w:tcBorders>
            <w:shd w:val="clear" w:color="auto" w:fill="auto"/>
            <w:vAlign w:val="center"/>
          </w:tcPr>
          <w:p w14:paraId="2B6D37EE">
            <w:pPr>
              <w:jc w:val="center"/>
              <w:rPr>
                <w:rFonts w:hint="default" w:ascii="Times New Roman" w:hAnsi="Times New Roman" w:eastAsia="仿宋" w:cs="Times New Roman"/>
                <w:b/>
                <w:bCs/>
                <w:i w:val="0"/>
                <w:iCs w:val="0"/>
                <w:color w:val="000000"/>
                <w:sz w:val="21"/>
                <w:szCs w:val="21"/>
                <w:u w:val="none"/>
              </w:rPr>
            </w:pPr>
          </w:p>
        </w:tc>
        <w:tc>
          <w:tcPr>
            <w:tcW w:w="881" w:type="pct"/>
            <w:vMerge w:val="continue"/>
            <w:tcBorders>
              <w:tl2br w:val="nil"/>
              <w:tr2bl w:val="nil"/>
            </w:tcBorders>
            <w:shd w:val="clear" w:color="auto" w:fill="auto"/>
            <w:vAlign w:val="center"/>
          </w:tcPr>
          <w:p w14:paraId="7C1AB795">
            <w:pPr>
              <w:jc w:val="center"/>
              <w:rPr>
                <w:rFonts w:hint="default" w:ascii="Times New Roman" w:hAnsi="Times New Roman" w:eastAsia="仿宋" w:cs="Times New Roman"/>
                <w:b/>
                <w:bCs/>
                <w:i w:val="0"/>
                <w:iCs w:val="0"/>
                <w:color w:val="000000"/>
                <w:sz w:val="21"/>
                <w:szCs w:val="21"/>
                <w:u w:val="none"/>
              </w:rPr>
            </w:pPr>
          </w:p>
        </w:tc>
        <w:tc>
          <w:tcPr>
            <w:tcW w:w="1059" w:type="pct"/>
            <w:vMerge w:val="continue"/>
            <w:tcBorders>
              <w:tl2br w:val="nil"/>
              <w:tr2bl w:val="nil"/>
            </w:tcBorders>
            <w:shd w:val="clear" w:color="auto" w:fill="auto"/>
            <w:vAlign w:val="center"/>
          </w:tcPr>
          <w:p w14:paraId="0075D461">
            <w:pPr>
              <w:jc w:val="center"/>
              <w:rPr>
                <w:rFonts w:hint="default" w:ascii="Times New Roman" w:hAnsi="Times New Roman" w:eastAsia="仿宋" w:cs="Times New Roman"/>
                <w:b/>
                <w:bCs/>
                <w:i w:val="0"/>
                <w:iCs w:val="0"/>
                <w:color w:val="000000"/>
                <w:sz w:val="21"/>
                <w:szCs w:val="21"/>
                <w:u w:val="none"/>
              </w:rPr>
            </w:pPr>
          </w:p>
        </w:tc>
        <w:tc>
          <w:tcPr>
            <w:tcW w:w="1075" w:type="pct"/>
            <w:vMerge w:val="continue"/>
            <w:tcBorders>
              <w:tl2br w:val="nil"/>
              <w:tr2bl w:val="nil"/>
            </w:tcBorders>
            <w:shd w:val="clear" w:color="auto" w:fill="auto"/>
            <w:vAlign w:val="center"/>
          </w:tcPr>
          <w:p w14:paraId="45477647">
            <w:pPr>
              <w:jc w:val="center"/>
              <w:rPr>
                <w:rFonts w:hint="default" w:ascii="Times New Roman" w:hAnsi="Times New Roman" w:eastAsia="仿宋" w:cs="Times New Roman"/>
                <w:b/>
                <w:bCs/>
                <w:i w:val="0"/>
                <w:iCs w:val="0"/>
                <w:color w:val="000000"/>
                <w:sz w:val="21"/>
                <w:szCs w:val="21"/>
                <w:u w:val="none"/>
              </w:rPr>
            </w:pPr>
          </w:p>
        </w:tc>
      </w:tr>
      <w:tr w14:paraId="16D1C5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restart"/>
            <w:tcBorders>
              <w:tl2br w:val="nil"/>
              <w:tr2bl w:val="nil"/>
            </w:tcBorders>
            <w:shd w:val="clear" w:color="auto" w:fill="auto"/>
            <w:noWrap/>
            <w:vAlign w:val="center"/>
          </w:tcPr>
          <w:p w14:paraId="230CBED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Style w:val="23"/>
                <w:rFonts w:hint="default" w:ascii="Times New Roman" w:hAnsi="Times New Roman" w:eastAsia="仿宋" w:cs="Times New Roman"/>
                <w:sz w:val="21"/>
                <w:szCs w:val="21"/>
                <w:lang w:val="en-US" w:eastAsia="zh-CN" w:bidi="ar"/>
              </w:rPr>
              <w:t>勐戛镇象塘村河流型水源地</w:t>
            </w:r>
          </w:p>
        </w:tc>
        <w:tc>
          <w:tcPr>
            <w:tcW w:w="666" w:type="pct"/>
            <w:vMerge w:val="restart"/>
            <w:tcBorders>
              <w:tl2br w:val="nil"/>
              <w:tr2bl w:val="nil"/>
            </w:tcBorders>
            <w:shd w:val="clear" w:color="auto" w:fill="auto"/>
            <w:noWrap/>
            <w:vAlign w:val="center"/>
          </w:tcPr>
          <w:p w14:paraId="643DED8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一级保护区</w:t>
            </w:r>
          </w:p>
        </w:tc>
        <w:tc>
          <w:tcPr>
            <w:tcW w:w="881" w:type="pct"/>
            <w:tcBorders>
              <w:tl2br w:val="nil"/>
              <w:tr2bl w:val="nil"/>
            </w:tcBorders>
            <w:shd w:val="clear" w:color="auto" w:fill="auto"/>
            <w:noWrap/>
            <w:vAlign w:val="center"/>
          </w:tcPr>
          <w:p w14:paraId="6B516BF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A1</w:t>
            </w:r>
          </w:p>
        </w:tc>
        <w:tc>
          <w:tcPr>
            <w:tcW w:w="1059" w:type="pct"/>
            <w:tcBorders>
              <w:tl2br w:val="nil"/>
              <w:tr2bl w:val="nil"/>
            </w:tcBorders>
            <w:shd w:val="clear" w:color="auto" w:fill="auto"/>
            <w:noWrap/>
            <w:vAlign w:val="center"/>
          </w:tcPr>
          <w:p w14:paraId="3406326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37.359" E</w:t>
            </w:r>
          </w:p>
        </w:tc>
        <w:tc>
          <w:tcPr>
            <w:tcW w:w="1075" w:type="pct"/>
            <w:tcBorders>
              <w:tl2br w:val="nil"/>
              <w:tr2bl w:val="nil"/>
            </w:tcBorders>
            <w:shd w:val="clear" w:color="auto" w:fill="auto"/>
            <w:noWrap/>
            <w:vAlign w:val="center"/>
          </w:tcPr>
          <w:p w14:paraId="1037E23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15' 8.881" N</w:t>
            </w:r>
          </w:p>
        </w:tc>
      </w:tr>
      <w:tr w14:paraId="218C26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08195BD8">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D01A8C6">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522E2F0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A2</w:t>
            </w:r>
          </w:p>
        </w:tc>
        <w:tc>
          <w:tcPr>
            <w:tcW w:w="1059" w:type="pct"/>
            <w:tcBorders>
              <w:tl2br w:val="nil"/>
              <w:tr2bl w:val="nil"/>
            </w:tcBorders>
            <w:shd w:val="clear" w:color="auto" w:fill="auto"/>
            <w:noWrap/>
            <w:vAlign w:val="center"/>
          </w:tcPr>
          <w:p w14:paraId="74B8111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40.719" E</w:t>
            </w:r>
          </w:p>
        </w:tc>
        <w:tc>
          <w:tcPr>
            <w:tcW w:w="1075" w:type="pct"/>
            <w:tcBorders>
              <w:tl2br w:val="nil"/>
              <w:tr2bl w:val="nil"/>
            </w:tcBorders>
            <w:shd w:val="clear" w:color="auto" w:fill="auto"/>
            <w:noWrap/>
            <w:vAlign w:val="center"/>
          </w:tcPr>
          <w:p w14:paraId="2BCA53C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15' 5.025" N</w:t>
            </w:r>
          </w:p>
        </w:tc>
      </w:tr>
      <w:tr w14:paraId="5A3116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FC26A76">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61B0C01B">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2BBEC26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A3</w:t>
            </w:r>
          </w:p>
        </w:tc>
        <w:tc>
          <w:tcPr>
            <w:tcW w:w="1059" w:type="pct"/>
            <w:tcBorders>
              <w:tl2br w:val="nil"/>
              <w:tr2bl w:val="nil"/>
            </w:tcBorders>
            <w:shd w:val="clear" w:color="auto" w:fill="auto"/>
            <w:noWrap/>
            <w:vAlign w:val="center"/>
          </w:tcPr>
          <w:p w14:paraId="6CB830D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42.495" E</w:t>
            </w:r>
          </w:p>
        </w:tc>
        <w:tc>
          <w:tcPr>
            <w:tcW w:w="1075" w:type="pct"/>
            <w:tcBorders>
              <w:tl2br w:val="nil"/>
              <w:tr2bl w:val="nil"/>
            </w:tcBorders>
            <w:shd w:val="clear" w:color="auto" w:fill="auto"/>
            <w:noWrap/>
            <w:vAlign w:val="center"/>
          </w:tcPr>
          <w:p w14:paraId="469105B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15' 4.110" N</w:t>
            </w:r>
          </w:p>
        </w:tc>
      </w:tr>
      <w:tr w14:paraId="570362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0E300AF1">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4583A080">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1919BCA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A4</w:t>
            </w:r>
          </w:p>
        </w:tc>
        <w:tc>
          <w:tcPr>
            <w:tcW w:w="1059" w:type="pct"/>
            <w:tcBorders>
              <w:tl2br w:val="nil"/>
              <w:tr2bl w:val="nil"/>
            </w:tcBorders>
            <w:shd w:val="clear" w:color="auto" w:fill="auto"/>
            <w:noWrap/>
            <w:vAlign w:val="center"/>
          </w:tcPr>
          <w:p w14:paraId="456219A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43.982" E</w:t>
            </w:r>
          </w:p>
        </w:tc>
        <w:tc>
          <w:tcPr>
            <w:tcW w:w="1075" w:type="pct"/>
            <w:tcBorders>
              <w:tl2br w:val="nil"/>
              <w:tr2bl w:val="nil"/>
            </w:tcBorders>
            <w:shd w:val="clear" w:color="auto" w:fill="auto"/>
            <w:noWrap/>
            <w:vAlign w:val="center"/>
          </w:tcPr>
          <w:p w14:paraId="55EF2F6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15' 2.437" N</w:t>
            </w:r>
          </w:p>
        </w:tc>
      </w:tr>
      <w:tr w14:paraId="46A62F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5C8F532">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60878395">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5938F74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A5</w:t>
            </w:r>
          </w:p>
        </w:tc>
        <w:tc>
          <w:tcPr>
            <w:tcW w:w="1059" w:type="pct"/>
            <w:tcBorders>
              <w:tl2br w:val="nil"/>
              <w:tr2bl w:val="nil"/>
            </w:tcBorders>
            <w:shd w:val="clear" w:color="auto" w:fill="auto"/>
            <w:noWrap/>
            <w:vAlign w:val="center"/>
          </w:tcPr>
          <w:p w14:paraId="013DEB2B">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43.963" E</w:t>
            </w:r>
          </w:p>
        </w:tc>
        <w:tc>
          <w:tcPr>
            <w:tcW w:w="1075" w:type="pct"/>
            <w:tcBorders>
              <w:tl2br w:val="nil"/>
              <w:tr2bl w:val="nil"/>
            </w:tcBorders>
            <w:shd w:val="clear" w:color="auto" w:fill="auto"/>
            <w:noWrap/>
            <w:vAlign w:val="center"/>
          </w:tcPr>
          <w:p w14:paraId="02A41F0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59.778" N</w:t>
            </w:r>
          </w:p>
        </w:tc>
      </w:tr>
      <w:tr w14:paraId="0104B3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220566C6">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48718588">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7E8F423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A6</w:t>
            </w:r>
          </w:p>
        </w:tc>
        <w:tc>
          <w:tcPr>
            <w:tcW w:w="1059" w:type="pct"/>
            <w:tcBorders>
              <w:tl2br w:val="nil"/>
              <w:tr2bl w:val="nil"/>
            </w:tcBorders>
            <w:shd w:val="clear" w:color="auto" w:fill="auto"/>
            <w:noWrap/>
            <w:vAlign w:val="center"/>
          </w:tcPr>
          <w:p w14:paraId="39487BE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45.508" E</w:t>
            </w:r>
          </w:p>
        </w:tc>
        <w:tc>
          <w:tcPr>
            <w:tcW w:w="1075" w:type="pct"/>
            <w:tcBorders>
              <w:tl2br w:val="nil"/>
              <w:tr2bl w:val="nil"/>
            </w:tcBorders>
            <w:shd w:val="clear" w:color="auto" w:fill="auto"/>
            <w:noWrap/>
            <w:vAlign w:val="center"/>
          </w:tcPr>
          <w:p w14:paraId="3437136B">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57.727" N</w:t>
            </w:r>
          </w:p>
        </w:tc>
      </w:tr>
      <w:tr w14:paraId="46E608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66BCBF9">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5927E999">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78C1FA1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A7</w:t>
            </w:r>
          </w:p>
        </w:tc>
        <w:tc>
          <w:tcPr>
            <w:tcW w:w="1059" w:type="pct"/>
            <w:tcBorders>
              <w:tl2br w:val="nil"/>
              <w:tr2bl w:val="nil"/>
            </w:tcBorders>
            <w:shd w:val="clear" w:color="auto" w:fill="auto"/>
            <w:noWrap/>
            <w:vAlign w:val="center"/>
          </w:tcPr>
          <w:p w14:paraId="20E43F1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47.111" E</w:t>
            </w:r>
          </w:p>
        </w:tc>
        <w:tc>
          <w:tcPr>
            <w:tcW w:w="1075" w:type="pct"/>
            <w:tcBorders>
              <w:tl2br w:val="nil"/>
              <w:tr2bl w:val="nil"/>
            </w:tcBorders>
            <w:shd w:val="clear" w:color="auto" w:fill="auto"/>
            <w:noWrap/>
            <w:vAlign w:val="center"/>
          </w:tcPr>
          <w:p w14:paraId="23CB8FA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56.491" N</w:t>
            </w:r>
          </w:p>
        </w:tc>
      </w:tr>
      <w:tr w14:paraId="00C658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2F26B8D">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50C473E">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6CA31A7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A8</w:t>
            </w:r>
          </w:p>
        </w:tc>
        <w:tc>
          <w:tcPr>
            <w:tcW w:w="1059" w:type="pct"/>
            <w:tcBorders>
              <w:tl2br w:val="nil"/>
              <w:tr2bl w:val="nil"/>
            </w:tcBorders>
            <w:shd w:val="clear" w:color="auto" w:fill="auto"/>
            <w:noWrap/>
            <w:vAlign w:val="center"/>
          </w:tcPr>
          <w:p w14:paraId="1BC30F9B">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49.052" E</w:t>
            </w:r>
          </w:p>
        </w:tc>
        <w:tc>
          <w:tcPr>
            <w:tcW w:w="1075" w:type="pct"/>
            <w:tcBorders>
              <w:tl2br w:val="nil"/>
              <w:tr2bl w:val="nil"/>
            </w:tcBorders>
            <w:shd w:val="clear" w:color="auto" w:fill="auto"/>
            <w:noWrap/>
            <w:vAlign w:val="center"/>
          </w:tcPr>
          <w:p w14:paraId="63685F1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54.994" N</w:t>
            </w:r>
          </w:p>
        </w:tc>
      </w:tr>
      <w:tr w14:paraId="47FA53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311F52A0">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FFC93BA">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1688E5C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A9</w:t>
            </w:r>
          </w:p>
        </w:tc>
        <w:tc>
          <w:tcPr>
            <w:tcW w:w="1059" w:type="pct"/>
            <w:tcBorders>
              <w:tl2br w:val="nil"/>
              <w:tr2bl w:val="nil"/>
            </w:tcBorders>
            <w:shd w:val="clear" w:color="auto" w:fill="auto"/>
            <w:noWrap/>
            <w:vAlign w:val="center"/>
          </w:tcPr>
          <w:p w14:paraId="0673764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52.209" E</w:t>
            </w:r>
          </w:p>
        </w:tc>
        <w:tc>
          <w:tcPr>
            <w:tcW w:w="1075" w:type="pct"/>
            <w:tcBorders>
              <w:tl2br w:val="nil"/>
              <w:tr2bl w:val="nil"/>
            </w:tcBorders>
            <w:shd w:val="clear" w:color="auto" w:fill="auto"/>
            <w:noWrap/>
            <w:vAlign w:val="center"/>
          </w:tcPr>
          <w:p w14:paraId="6077B5A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52.559" N</w:t>
            </w:r>
          </w:p>
        </w:tc>
      </w:tr>
      <w:tr w14:paraId="0B8C76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AA08ABE">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22F5450">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6B6D1F7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A10</w:t>
            </w:r>
          </w:p>
        </w:tc>
        <w:tc>
          <w:tcPr>
            <w:tcW w:w="1059" w:type="pct"/>
            <w:tcBorders>
              <w:tl2br w:val="nil"/>
              <w:tr2bl w:val="nil"/>
            </w:tcBorders>
            <w:shd w:val="clear" w:color="auto" w:fill="auto"/>
            <w:noWrap/>
            <w:vAlign w:val="center"/>
          </w:tcPr>
          <w:p w14:paraId="0D334B6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53.680" E</w:t>
            </w:r>
          </w:p>
        </w:tc>
        <w:tc>
          <w:tcPr>
            <w:tcW w:w="1075" w:type="pct"/>
            <w:tcBorders>
              <w:tl2br w:val="nil"/>
              <w:tr2bl w:val="nil"/>
            </w:tcBorders>
            <w:shd w:val="clear" w:color="auto" w:fill="auto"/>
            <w:noWrap/>
            <w:vAlign w:val="center"/>
          </w:tcPr>
          <w:p w14:paraId="1F59CCE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50.202" N</w:t>
            </w:r>
          </w:p>
        </w:tc>
      </w:tr>
      <w:tr w14:paraId="6ED3EB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4B9922C">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0371367">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029A9AA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A11</w:t>
            </w:r>
          </w:p>
        </w:tc>
        <w:tc>
          <w:tcPr>
            <w:tcW w:w="1059" w:type="pct"/>
            <w:tcBorders>
              <w:tl2br w:val="nil"/>
              <w:tr2bl w:val="nil"/>
            </w:tcBorders>
            <w:shd w:val="clear" w:color="auto" w:fill="auto"/>
            <w:noWrap/>
            <w:vAlign w:val="center"/>
          </w:tcPr>
          <w:p w14:paraId="77A97328">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55.122" E</w:t>
            </w:r>
          </w:p>
        </w:tc>
        <w:tc>
          <w:tcPr>
            <w:tcW w:w="1075" w:type="pct"/>
            <w:tcBorders>
              <w:tl2br w:val="nil"/>
              <w:tr2bl w:val="nil"/>
            </w:tcBorders>
            <w:shd w:val="clear" w:color="auto" w:fill="auto"/>
            <w:noWrap/>
            <w:vAlign w:val="center"/>
          </w:tcPr>
          <w:p w14:paraId="44ADEF7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47.891" N</w:t>
            </w:r>
          </w:p>
        </w:tc>
      </w:tr>
      <w:tr w14:paraId="424B84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D765FEF">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15A18E3">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4F7F0F0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A12</w:t>
            </w:r>
          </w:p>
        </w:tc>
        <w:tc>
          <w:tcPr>
            <w:tcW w:w="1059" w:type="pct"/>
            <w:tcBorders>
              <w:tl2br w:val="nil"/>
              <w:tr2bl w:val="nil"/>
            </w:tcBorders>
            <w:shd w:val="clear" w:color="auto" w:fill="auto"/>
            <w:noWrap/>
            <w:vAlign w:val="center"/>
          </w:tcPr>
          <w:p w14:paraId="4C4B03E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56.618" E</w:t>
            </w:r>
          </w:p>
        </w:tc>
        <w:tc>
          <w:tcPr>
            <w:tcW w:w="1075" w:type="pct"/>
            <w:tcBorders>
              <w:tl2br w:val="nil"/>
              <w:tr2bl w:val="nil"/>
            </w:tcBorders>
            <w:shd w:val="clear" w:color="auto" w:fill="auto"/>
            <w:noWrap/>
            <w:vAlign w:val="center"/>
          </w:tcPr>
          <w:p w14:paraId="76EC596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45.470" N</w:t>
            </w:r>
          </w:p>
        </w:tc>
      </w:tr>
      <w:tr w14:paraId="431441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1F317379">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17C5DBDB">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22D905E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A13</w:t>
            </w:r>
          </w:p>
        </w:tc>
        <w:tc>
          <w:tcPr>
            <w:tcW w:w="1059" w:type="pct"/>
            <w:tcBorders>
              <w:tl2br w:val="nil"/>
              <w:tr2bl w:val="nil"/>
            </w:tcBorders>
            <w:shd w:val="clear" w:color="auto" w:fill="auto"/>
            <w:noWrap/>
            <w:vAlign w:val="center"/>
          </w:tcPr>
          <w:p w14:paraId="0F528C4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57.770" E</w:t>
            </w:r>
          </w:p>
        </w:tc>
        <w:tc>
          <w:tcPr>
            <w:tcW w:w="1075" w:type="pct"/>
            <w:tcBorders>
              <w:tl2br w:val="nil"/>
              <w:tr2bl w:val="nil"/>
            </w:tcBorders>
            <w:shd w:val="clear" w:color="auto" w:fill="auto"/>
            <w:noWrap/>
            <w:vAlign w:val="center"/>
          </w:tcPr>
          <w:p w14:paraId="5658DC6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43.584" N</w:t>
            </w:r>
          </w:p>
        </w:tc>
      </w:tr>
      <w:tr w14:paraId="77C561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1F27835F">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52EA0F0A">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37EA50F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A14</w:t>
            </w:r>
          </w:p>
        </w:tc>
        <w:tc>
          <w:tcPr>
            <w:tcW w:w="1059" w:type="pct"/>
            <w:tcBorders>
              <w:tl2br w:val="nil"/>
              <w:tr2bl w:val="nil"/>
            </w:tcBorders>
            <w:shd w:val="clear" w:color="auto" w:fill="auto"/>
            <w:noWrap/>
            <w:vAlign w:val="center"/>
          </w:tcPr>
          <w:p w14:paraId="28FED15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58.978" E</w:t>
            </w:r>
          </w:p>
        </w:tc>
        <w:tc>
          <w:tcPr>
            <w:tcW w:w="1075" w:type="pct"/>
            <w:tcBorders>
              <w:tl2br w:val="nil"/>
              <w:tr2bl w:val="nil"/>
            </w:tcBorders>
            <w:shd w:val="clear" w:color="auto" w:fill="auto"/>
            <w:noWrap/>
            <w:vAlign w:val="center"/>
          </w:tcPr>
          <w:p w14:paraId="5AB11D1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41.606" N</w:t>
            </w:r>
          </w:p>
        </w:tc>
      </w:tr>
      <w:tr w14:paraId="3319DD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14C9F01A">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6E5CD43">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7DA1213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A15</w:t>
            </w:r>
          </w:p>
        </w:tc>
        <w:tc>
          <w:tcPr>
            <w:tcW w:w="1059" w:type="pct"/>
            <w:tcBorders>
              <w:tl2br w:val="nil"/>
              <w:tr2bl w:val="nil"/>
            </w:tcBorders>
            <w:shd w:val="clear" w:color="auto" w:fill="auto"/>
            <w:noWrap/>
            <w:vAlign w:val="center"/>
          </w:tcPr>
          <w:p w14:paraId="14762218">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58.660" E</w:t>
            </w:r>
          </w:p>
        </w:tc>
        <w:tc>
          <w:tcPr>
            <w:tcW w:w="1075" w:type="pct"/>
            <w:tcBorders>
              <w:tl2br w:val="nil"/>
              <w:tr2bl w:val="nil"/>
            </w:tcBorders>
            <w:shd w:val="clear" w:color="auto" w:fill="auto"/>
            <w:noWrap/>
            <w:vAlign w:val="center"/>
          </w:tcPr>
          <w:p w14:paraId="49D6A45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40.321" N</w:t>
            </w:r>
          </w:p>
        </w:tc>
      </w:tr>
      <w:tr w14:paraId="40538B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4879CC64">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0D15EC58">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5BD1C27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A16</w:t>
            </w:r>
          </w:p>
        </w:tc>
        <w:tc>
          <w:tcPr>
            <w:tcW w:w="1059" w:type="pct"/>
            <w:tcBorders>
              <w:tl2br w:val="nil"/>
              <w:tr2bl w:val="nil"/>
            </w:tcBorders>
            <w:shd w:val="clear" w:color="auto" w:fill="auto"/>
            <w:noWrap/>
            <w:vAlign w:val="center"/>
          </w:tcPr>
          <w:p w14:paraId="6D2760C8">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56.720" E</w:t>
            </w:r>
          </w:p>
        </w:tc>
        <w:tc>
          <w:tcPr>
            <w:tcW w:w="1075" w:type="pct"/>
            <w:tcBorders>
              <w:tl2br w:val="nil"/>
              <w:tr2bl w:val="nil"/>
            </w:tcBorders>
            <w:shd w:val="clear" w:color="auto" w:fill="auto"/>
            <w:noWrap/>
            <w:vAlign w:val="center"/>
          </w:tcPr>
          <w:p w14:paraId="489C17B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40.167" N</w:t>
            </w:r>
          </w:p>
        </w:tc>
      </w:tr>
      <w:tr w14:paraId="0AD260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33A782A">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4C3AEE93">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70EE9AD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A17</w:t>
            </w:r>
          </w:p>
        </w:tc>
        <w:tc>
          <w:tcPr>
            <w:tcW w:w="1059" w:type="pct"/>
            <w:tcBorders>
              <w:tl2br w:val="nil"/>
              <w:tr2bl w:val="nil"/>
            </w:tcBorders>
            <w:shd w:val="clear" w:color="auto" w:fill="auto"/>
            <w:noWrap/>
            <w:vAlign w:val="center"/>
          </w:tcPr>
          <w:p w14:paraId="2FAB334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55.058" E</w:t>
            </w:r>
          </w:p>
        </w:tc>
        <w:tc>
          <w:tcPr>
            <w:tcW w:w="1075" w:type="pct"/>
            <w:tcBorders>
              <w:tl2br w:val="nil"/>
              <w:tr2bl w:val="nil"/>
            </w:tcBorders>
            <w:shd w:val="clear" w:color="auto" w:fill="auto"/>
            <w:noWrap/>
            <w:vAlign w:val="center"/>
          </w:tcPr>
          <w:p w14:paraId="3277E42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39.485" N</w:t>
            </w:r>
          </w:p>
        </w:tc>
      </w:tr>
      <w:tr w14:paraId="1577FA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8E201C8">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6A9556C9">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2B0BB25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A18</w:t>
            </w:r>
          </w:p>
        </w:tc>
        <w:tc>
          <w:tcPr>
            <w:tcW w:w="1059" w:type="pct"/>
            <w:tcBorders>
              <w:tl2br w:val="nil"/>
              <w:tr2bl w:val="nil"/>
            </w:tcBorders>
            <w:shd w:val="clear" w:color="auto" w:fill="auto"/>
            <w:noWrap/>
            <w:vAlign w:val="center"/>
          </w:tcPr>
          <w:p w14:paraId="7FB2EFE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53.568" E</w:t>
            </w:r>
          </w:p>
        </w:tc>
        <w:tc>
          <w:tcPr>
            <w:tcW w:w="1075" w:type="pct"/>
            <w:tcBorders>
              <w:tl2br w:val="nil"/>
              <w:tr2bl w:val="nil"/>
            </w:tcBorders>
            <w:shd w:val="clear" w:color="auto" w:fill="auto"/>
            <w:noWrap/>
            <w:vAlign w:val="center"/>
          </w:tcPr>
          <w:p w14:paraId="2B89993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42.779" N</w:t>
            </w:r>
          </w:p>
        </w:tc>
      </w:tr>
      <w:tr w14:paraId="3E7417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7FD0401">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68286F4A">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6DF9274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A19</w:t>
            </w:r>
          </w:p>
        </w:tc>
        <w:tc>
          <w:tcPr>
            <w:tcW w:w="1059" w:type="pct"/>
            <w:tcBorders>
              <w:tl2br w:val="nil"/>
              <w:tr2bl w:val="nil"/>
            </w:tcBorders>
            <w:shd w:val="clear" w:color="auto" w:fill="auto"/>
            <w:noWrap/>
            <w:vAlign w:val="center"/>
          </w:tcPr>
          <w:p w14:paraId="2C40128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52.431" E</w:t>
            </w:r>
          </w:p>
        </w:tc>
        <w:tc>
          <w:tcPr>
            <w:tcW w:w="1075" w:type="pct"/>
            <w:tcBorders>
              <w:tl2br w:val="nil"/>
              <w:tr2bl w:val="nil"/>
            </w:tcBorders>
            <w:shd w:val="clear" w:color="auto" w:fill="auto"/>
            <w:noWrap/>
            <w:vAlign w:val="center"/>
          </w:tcPr>
          <w:p w14:paraId="2856B9E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45.181" N</w:t>
            </w:r>
          </w:p>
        </w:tc>
      </w:tr>
      <w:tr w14:paraId="39C6A3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05DEF9C9">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125FAE97">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49B181C8">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A20</w:t>
            </w:r>
          </w:p>
        </w:tc>
        <w:tc>
          <w:tcPr>
            <w:tcW w:w="1059" w:type="pct"/>
            <w:tcBorders>
              <w:tl2br w:val="nil"/>
              <w:tr2bl w:val="nil"/>
            </w:tcBorders>
            <w:shd w:val="clear" w:color="auto" w:fill="auto"/>
            <w:noWrap/>
            <w:vAlign w:val="center"/>
          </w:tcPr>
          <w:p w14:paraId="625C1CF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50.800" E</w:t>
            </w:r>
          </w:p>
        </w:tc>
        <w:tc>
          <w:tcPr>
            <w:tcW w:w="1075" w:type="pct"/>
            <w:tcBorders>
              <w:tl2br w:val="nil"/>
              <w:tr2bl w:val="nil"/>
            </w:tcBorders>
            <w:shd w:val="clear" w:color="auto" w:fill="auto"/>
            <w:noWrap/>
            <w:vAlign w:val="center"/>
          </w:tcPr>
          <w:p w14:paraId="33912FD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47.426" N</w:t>
            </w:r>
          </w:p>
        </w:tc>
      </w:tr>
      <w:tr w14:paraId="5C2365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46F5586E">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6AC22B12">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06D883F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A21</w:t>
            </w:r>
          </w:p>
        </w:tc>
        <w:tc>
          <w:tcPr>
            <w:tcW w:w="1059" w:type="pct"/>
            <w:tcBorders>
              <w:tl2br w:val="nil"/>
              <w:tr2bl w:val="nil"/>
            </w:tcBorders>
            <w:shd w:val="clear" w:color="auto" w:fill="auto"/>
            <w:noWrap/>
            <w:vAlign w:val="center"/>
          </w:tcPr>
          <w:p w14:paraId="0EEF88F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49.168" E</w:t>
            </w:r>
          </w:p>
        </w:tc>
        <w:tc>
          <w:tcPr>
            <w:tcW w:w="1075" w:type="pct"/>
            <w:tcBorders>
              <w:tl2br w:val="nil"/>
              <w:tr2bl w:val="nil"/>
            </w:tcBorders>
            <w:shd w:val="clear" w:color="auto" w:fill="auto"/>
            <w:noWrap/>
            <w:vAlign w:val="center"/>
          </w:tcPr>
          <w:p w14:paraId="675E845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49.099" N</w:t>
            </w:r>
          </w:p>
        </w:tc>
      </w:tr>
      <w:tr w14:paraId="34C56F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373E52F3">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4FF9AA78">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1BFC588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A22</w:t>
            </w:r>
          </w:p>
        </w:tc>
        <w:tc>
          <w:tcPr>
            <w:tcW w:w="1059" w:type="pct"/>
            <w:tcBorders>
              <w:tl2br w:val="nil"/>
              <w:tr2bl w:val="nil"/>
            </w:tcBorders>
            <w:shd w:val="clear" w:color="auto" w:fill="auto"/>
            <w:noWrap/>
            <w:vAlign w:val="center"/>
          </w:tcPr>
          <w:p w14:paraId="6E3960C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45.817" E</w:t>
            </w:r>
          </w:p>
        </w:tc>
        <w:tc>
          <w:tcPr>
            <w:tcW w:w="1075" w:type="pct"/>
            <w:tcBorders>
              <w:tl2br w:val="nil"/>
              <w:tr2bl w:val="nil"/>
            </w:tcBorders>
            <w:shd w:val="clear" w:color="auto" w:fill="auto"/>
            <w:noWrap/>
            <w:vAlign w:val="center"/>
          </w:tcPr>
          <w:p w14:paraId="29E5230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52.268" N</w:t>
            </w:r>
          </w:p>
        </w:tc>
      </w:tr>
      <w:tr w14:paraId="351292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AE756FD">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6840EF6">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2FE845FB">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A23</w:t>
            </w:r>
          </w:p>
        </w:tc>
        <w:tc>
          <w:tcPr>
            <w:tcW w:w="1059" w:type="pct"/>
            <w:tcBorders>
              <w:tl2br w:val="nil"/>
              <w:tr2bl w:val="nil"/>
            </w:tcBorders>
            <w:shd w:val="clear" w:color="auto" w:fill="auto"/>
            <w:noWrap/>
            <w:vAlign w:val="center"/>
          </w:tcPr>
          <w:p w14:paraId="49CAD74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43.693" E</w:t>
            </w:r>
          </w:p>
        </w:tc>
        <w:tc>
          <w:tcPr>
            <w:tcW w:w="1075" w:type="pct"/>
            <w:tcBorders>
              <w:tl2br w:val="nil"/>
              <w:tr2bl w:val="nil"/>
            </w:tcBorders>
            <w:shd w:val="clear" w:color="auto" w:fill="auto"/>
            <w:noWrap/>
            <w:vAlign w:val="center"/>
          </w:tcPr>
          <w:p w14:paraId="3343023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54.733" N</w:t>
            </w:r>
          </w:p>
        </w:tc>
      </w:tr>
      <w:tr w14:paraId="39029C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0593C284">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1F29B622">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55BCEE8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A24</w:t>
            </w:r>
          </w:p>
        </w:tc>
        <w:tc>
          <w:tcPr>
            <w:tcW w:w="1059" w:type="pct"/>
            <w:tcBorders>
              <w:tl2br w:val="nil"/>
              <w:tr2bl w:val="nil"/>
            </w:tcBorders>
            <w:shd w:val="clear" w:color="auto" w:fill="auto"/>
            <w:noWrap/>
            <w:vAlign w:val="center"/>
          </w:tcPr>
          <w:p w14:paraId="5D58045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41.231" E</w:t>
            </w:r>
          </w:p>
        </w:tc>
        <w:tc>
          <w:tcPr>
            <w:tcW w:w="1075" w:type="pct"/>
            <w:tcBorders>
              <w:tl2br w:val="nil"/>
              <w:tr2bl w:val="nil"/>
            </w:tcBorders>
            <w:shd w:val="clear" w:color="auto" w:fill="auto"/>
            <w:noWrap/>
            <w:vAlign w:val="center"/>
          </w:tcPr>
          <w:p w14:paraId="53E2E86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54.954" N</w:t>
            </w:r>
          </w:p>
        </w:tc>
      </w:tr>
      <w:tr w14:paraId="3E83EC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F35CF5B">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14DFA796">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5CFD787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A25</w:t>
            </w:r>
          </w:p>
        </w:tc>
        <w:tc>
          <w:tcPr>
            <w:tcW w:w="1059" w:type="pct"/>
            <w:tcBorders>
              <w:tl2br w:val="nil"/>
              <w:tr2bl w:val="nil"/>
            </w:tcBorders>
            <w:shd w:val="clear" w:color="auto" w:fill="auto"/>
            <w:noWrap/>
            <w:vAlign w:val="center"/>
          </w:tcPr>
          <w:p w14:paraId="4F1FAA5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40.699" E</w:t>
            </w:r>
          </w:p>
        </w:tc>
        <w:tc>
          <w:tcPr>
            <w:tcW w:w="1075" w:type="pct"/>
            <w:tcBorders>
              <w:tl2br w:val="nil"/>
              <w:tr2bl w:val="nil"/>
            </w:tcBorders>
            <w:shd w:val="clear" w:color="auto" w:fill="auto"/>
            <w:noWrap/>
            <w:vAlign w:val="center"/>
          </w:tcPr>
          <w:p w14:paraId="09C90BE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55.587" N</w:t>
            </w:r>
          </w:p>
        </w:tc>
      </w:tr>
      <w:tr w14:paraId="6C1B02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4945432">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55B99D42">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3F4067A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A26</w:t>
            </w:r>
          </w:p>
        </w:tc>
        <w:tc>
          <w:tcPr>
            <w:tcW w:w="1059" w:type="pct"/>
            <w:tcBorders>
              <w:tl2br w:val="nil"/>
              <w:tr2bl w:val="nil"/>
            </w:tcBorders>
            <w:shd w:val="clear" w:color="auto" w:fill="auto"/>
            <w:noWrap/>
            <w:vAlign w:val="center"/>
          </w:tcPr>
          <w:p w14:paraId="3B440E6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40.371" E</w:t>
            </w:r>
          </w:p>
        </w:tc>
        <w:tc>
          <w:tcPr>
            <w:tcW w:w="1075" w:type="pct"/>
            <w:tcBorders>
              <w:tl2br w:val="nil"/>
              <w:tr2bl w:val="nil"/>
            </w:tcBorders>
            <w:shd w:val="clear" w:color="auto" w:fill="auto"/>
            <w:noWrap/>
            <w:vAlign w:val="center"/>
          </w:tcPr>
          <w:p w14:paraId="79D99668">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57.780" N</w:t>
            </w:r>
          </w:p>
        </w:tc>
      </w:tr>
      <w:tr w14:paraId="0DD59D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214DAFE">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47B2A5B1">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7922E01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A27</w:t>
            </w:r>
          </w:p>
        </w:tc>
        <w:tc>
          <w:tcPr>
            <w:tcW w:w="1059" w:type="pct"/>
            <w:tcBorders>
              <w:tl2br w:val="nil"/>
              <w:tr2bl w:val="nil"/>
            </w:tcBorders>
            <w:shd w:val="clear" w:color="auto" w:fill="auto"/>
            <w:noWrap/>
            <w:vAlign w:val="center"/>
          </w:tcPr>
          <w:p w14:paraId="46E74EB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40.072" E</w:t>
            </w:r>
          </w:p>
        </w:tc>
        <w:tc>
          <w:tcPr>
            <w:tcW w:w="1075" w:type="pct"/>
            <w:tcBorders>
              <w:tl2br w:val="nil"/>
              <w:tr2bl w:val="nil"/>
            </w:tcBorders>
            <w:shd w:val="clear" w:color="auto" w:fill="auto"/>
            <w:noWrap/>
            <w:vAlign w:val="center"/>
          </w:tcPr>
          <w:p w14:paraId="0120358B">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15' 1.345" N</w:t>
            </w:r>
          </w:p>
        </w:tc>
      </w:tr>
      <w:tr w14:paraId="148E45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2AE0127">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617B68A2">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207B84D8">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A28</w:t>
            </w:r>
          </w:p>
        </w:tc>
        <w:tc>
          <w:tcPr>
            <w:tcW w:w="1059" w:type="pct"/>
            <w:tcBorders>
              <w:tl2br w:val="nil"/>
              <w:tr2bl w:val="nil"/>
            </w:tcBorders>
            <w:shd w:val="clear" w:color="auto" w:fill="auto"/>
            <w:noWrap/>
            <w:vAlign w:val="center"/>
          </w:tcPr>
          <w:p w14:paraId="116D3B4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37.870" E</w:t>
            </w:r>
          </w:p>
        </w:tc>
        <w:tc>
          <w:tcPr>
            <w:tcW w:w="1075" w:type="pct"/>
            <w:tcBorders>
              <w:tl2br w:val="nil"/>
              <w:tr2bl w:val="nil"/>
            </w:tcBorders>
            <w:shd w:val="clear" w:color="auto" w:fill="auto"/>
            <w:noWrap/>
            <w:vAlign w:val="center"/>
          </w:tcPr>
          <w:p w14:paraId="3DE478F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15' 2.648" N</w:t>
            </w:r>
          </w:p>
        </w:tc>
      </w:tr>
      <w:tr w14:paraId="61C829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420E1C2A">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72E2206E">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6F3E883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A29</w:t>
            </w:r>
          </w:p>
        </w:tc>
        <w:tc>
          <w:tcPr>
            <w:tcW w:w="1059" w:type="pct"/>
            <w:tcBorders>
              <w:tl2br w:val="nil"/>
              <w:tr2bl w:val="nil"/>
            </w:tcBorders>
            <w:shd w:val="clear" w:color="auto" w:fill="auto"/>
            <w:noWrap/>
            <w:vAlign w:val="center"/>
          </w:tcPr>
          <w:p w14:paraId="7468125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35.804" E</w:t>
            </w:r>
          </w:p>
        </w:tc>
        <w:tc>
          <w:tcPr>
            <w:tcW w:w="1075" w:type="pct"/>
            <w:tcBorders>
              <w:tl2br w:val="nil"/>
              <w:tr2bl w:val="nil"/>
            </w:tcBorders>
            <w:shd w:val="clear" w:color="auto" w:fill="auto"/>
            <w:noWrap/>
            <w:vAlign w:val="center"/>
          </w:tcPr>
          <w:p w14:paraId="577EC3C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15' 5.016" N</w:t>
            </w:r>
          </w:p>
        </w:tc>
      </w:tr>
      <w:tr w14:paraId="2E3FF1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20FFA4F">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483165F">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02661C2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A30</w:t>
            </w:r>
          </w:p>
        </w:tc>
        <w:tc>
          <w:tcPr>
            <w:tcW w:w="1059" w:type="pct"/>
            <w:tcBorders>
              <w:tl2br w:val="nil"/>
              <w:tr2bl w:val="nil"/>
            </w:tcBorders>
            <w:shd w:val="clear" w:color="auto" w:fill="auto"/>
            <w:noWrap/>
            <w:vAlign w:val="center"/>
          </w:tcPr>
          <w:p w14:paraId="2E2CFCB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34.462" E</w:t>
            </w:r>
          </w:p>
        </w:tc>
        <w:tc>
          <w:tcPr>
            <w:tcW w:w="1075" w:type="pct"/>
            <w:tcBorders>
              <w:tl2br w:val="nil"/>
              <w:tr2bl w:val="nil"/>
            </w:tcBorders>
            <w:shd w:val="clear" w:color="auto" w:fill="auto"/>
            <w:noWrap/>
            <w:vAlign w:val="center"/>
          </w:tcPr>
          <w:p w14:paraId="43B4DBE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15' 6.610" N</w:t>
            </w:r>
          </w:p>
        </w:tc>
      </w:tr>
      <w:tr w14:paraId="0DFD67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F1DC427">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7B9B93A8">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3E752E0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A31</w:t>
            </w:r>
          </w:p>
        </w:tc>
        <w:tc>
          <w:tcPr>
            <w:tcW w:w="1059" w:type="pct"/>
            <w:tcBorders>
              <w:tl2br w:val="nil"/>
              <w:tr2bl w:val="nil"/>
            </w:tcBorders>
            <w:shd w:val="clear" w:color="auto" w:fill="auto"/>
            <w:noWrap/>
            <w:vAlign w:val="center"/>
          </w:tcPr>
          <w:p w14:paraId="33551F5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35.765" E</w:t>
            </w:r>
          </w:p>
        </w:tc>
        <w:tc>
          <w:tcPr>
            <w:tcW w:w="1075" w:type="pct"/>
            <w:tcBorders>
              <w:tl2br w:val="nil"/>
              <w:tr2bl w:val="nil"/>
            </w:tcBorders>
            <w:shd w:val="clear" w:color="auto" w:fill="auto"/>
            <w:noWrap/>
            <w:vAlign w:val="center"/>
          </w:tcPr>
          <w:p w14:paraId="0273159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15' 7.825" N</w:t>
            </w:r>
          </w:p>
        </w:tc>
      </w:tr>
      <w:tr w14:paraId="2213CB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0B8FF2EF">
            <w:pPr>
              <w:jc w:val="center"/>
              <w:rPr>
                <w:rFonts w:hint="default" w:ascii="Times New Roman" w:hAnsi="Times New Roman" w:eastAsia="仿宋" w:cs="Times New Roman"/>
                <w:i w:val="0"/>
                <w:iCs w:val="0"/>
                <w:color w:val="000000"/>
                <w:sz w:val="21"/>
                <w:szCs w:val="21"/>
                <w:u w:val="none"/>
              </w:rPr>
            </w:pPr>
          </w:p>
        </w:tc>
        <w:tc>
          <w:tcPr>
            <w:tcW w:w="666" w:type="pct"/>
            <w:vMerge w:val="restart"/>
            <w:tcBorders>
              <w:tl2br w:val="nil"/>
              <w:tr2bl w:val="nil"/>
            </w:tcBorders>
            <w:shd w:val="clear" w:color="auto" w:fill="auto"/>
            <w:noWrap/>
            <w:vAlign w:val="center"/>
          </w:tcPr>
          <w:p w14:paraId="09F15B8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二级保护区</w:t>
            </w:r>
          </w:p>
        </w:tc>
        <w:tc>
          <w:tcPr>
            <w:tcW w:w="881" w:type="pct"/>
            <w:tcBorders>
              <w:tl2br w:val="nil"/>
              <w:tr2bl w:val="nil"/>
            </w:tcBorders>
            <w:shd w:val="clear" w:color="auto" w:fill="auto"/>
            <w:noWrap/>
            <w:vAlign w:val="bottom"/>
          </w:tcPr>
          <w:p w14:paraId="2DEDA3BD">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B1</w:t>
            </w:r>
          </w:p>
        </w:tc>
        <w:tc>
          <w:tcPr>
            <w:tcW w:w="1059" w:type="pct"/>
            <w:tcBorders>
              <w:tl2br w:val="nil"/>
              <w:tr2bl w:val="nil"/>
            </w:tcBorders>
            <w:shd w:val="clear" w:color="auto" w:fill="auto"/>
            <w:noWrap/>
            <w:vAlign w:val="center"/>
          </w:tcPr>
          <w:p w14:paraId="4FF4F4A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34.075" E</w:t>
            </w:r>
          </w:p>
        </w:tc>
        <w:tc>
          <w:tcPr>
            <w:tcW w:w="1075" w:type="pct"/>
            <w:tcBorders>
              <w:tl2br w:val="nil"/>
              <w:tr2bl w:val="nil"/>
            </w:tcBorders>
            <w:shd w:val="clear" w:color="auto" w:fill="auto"/>
            <w:noWrap/>
            <w:vAlign w:val="center"/>
          </w:tcPr>
          <w:p w14:paraId="576FF63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15' 12.799" N</w:t>
            </w:r>
          </w:p>
        </w:tc>
      </w:tr>
      <w:tr w14:paraId="28F32D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9612058">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207857B">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228E2A46">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B2</w:t>
            </w:r>
          </w:p>
        </w:tc>
        <w:tc>
          <w:tcPr>
            <w:tcW w:w="1059" w:type="pct"/>
            <w:tcBorders>
              <w:tl2br w:val="nil"/>
              <w:tr2bl w:val="nil"/>
            </w:tcBorders>
            <w:shd w:val="clear" w:color="auto" w:fill="auto"/>
            <w:noWrap/>
            <w:vAlign w:val="center"/>
          </w:tcPr>
          <w:p w14:paraId="7579CBC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36.663" E</w:t>
            </w:r>
          </w:p>
        </w:tc>
        <w:tc>
          <w:tcPr>
            <w:tcW w:w="1075" w:type="pct"/>
            <w:tcBorders>
              <w:tl2br w:val="nil"/>
              <w:tr2bl w:val="nil"/>
            </w:tcBorders>
            <w:shd w:val="clear" w:color="auto" w:fill="auto"/>
            <w:noWrap/>
            <w:vAlign w:val="center"/>
          </w:tcPr>
          <w:p w14:paraId="2791925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15' 13.001" N</w:t>
            </w:r>
          </w:p>
        </w:tc>
      </w:tr>
      <w:tr w14:paraId="45AC69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07A00F8">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51B7E14A">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618568FD">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B3</w:t>
            </w:r>
          </w:p>
        </w:tc>
        <w:tc>
          <w:tcPr>
            <w:tcW w:w="1059" w:type="pct"/>
            <w:tcBorders>
              <w:tl2br w:val="nil"/>
              <w:tr2bl w:val="nil"/>
            </w:tcBorders>
            <w:shd w:val="clear" w:color="auto" w:fill="auto"/>
            <w:noWrap/>
            <w:vAlign w:val="center"/>
          </w:tcPr>
          <w:p w14:paraId="07FB72F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39.077" E</w:t>
            </w:r>
          </w:p>
        </w:tc>
        <w:tc>
          <w:tcPr>
            <w:tcW w:w="1075" w:type="pct"/>
            <w:tcBorders>
              <w:tl2br w:val="nil"/>
              <w:tr2bl w:val="nil"/>
            </w:tcBorders>
            <w:shd w:val="clear" w:color="auto" w:fill="auto"/>
            <w:noWrap/>
            <w:vAlign w:val="center"/>
          </w:tcPr>
          <w:p w14:paraId="24C21B3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15' 13.811" N</w:t>
            </w:r>
          </w:p>
        </w:tc>
      </w:tr>
      <w:tr w14:paraId="6F266A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D7864DF">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5AAA4084">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3A737F79">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B4</w:t>
            </w:r>
          </w:p>
        </w:tc>
        <w:tc>
          <w:tcPr>
            <w:tcW w:w="1059" w:type="pct"/>
            <w:tcBorders>
              <w:tl2br w:val="nil"/>
              <w:tr2bl w:val="nil"/>
            </w:tcBorders>
            <w:shd w:val="clear" w:color="auto" w:fill="auto"/>
            <w:noWrap/>
            <w:vAlign w:val="center"/>
          </w:tcPr>
          <w:p w14:paraId="0253C01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42.998" E</w:t>
            </w:r>
          </w:p>
        </w:tc>
        <w:tc>
          <w:tcPr>
            <w:tcW w:w="1075" w:type="pct"/>
            <w:tcBorders>
              <w:tl2br w:val="nil"/>
              <w:tr2bl w:val="nil"/>
            </w:tcBorders>
            <w:shd w:val="clear" w:color="auto" w:fill="auto"/>
            <w:noWrap/>
            <w:vAlign w:val="center"/>
          </w:tcPr>
          <w:p w14:paraId="268126D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15' 13.979" N</w:t>
            </w:r>
          </w:p>
        </w:tc>
      </w:tr>
      <w:tr w14:paraId="5D4C14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4870E886">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D38F625">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426F4C58">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B5</w:t>
            </w:r>
          </w:p>
        </w:tc>
        <w:tc>
          <w:tcPr>
            <w:tcW w:w="1059" w:type="pct"/>
            <w:tcBorders>
              <w:tl2br w:val="nil"/>
              <w:tr2bl w:val="nil"/>
            </w:tcBorders>
            <w:shd w:val="clear" w:color="auto" w:fill="auto"/>
            <w:noWrap/>
            <w:vAlign w:val="center"/>
          </w:tcPr>
          <w:p w14:paraId="75E9791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44.842" E</w:t>
            </w:r>
          </w:p>
        </w:tc>
        <w:tc>
          <w:tcPr>
            <w:tcW w:w="1075" w:type="pct"/>
            <w:tcBorders>
              <w:tl2br w:val="nil"/>
              <w:tr2bl w:val="nil"/>
            </w:tcBorders>
            <w:shd w:val="clear" w:color="auto" w:fill="auto"/>
            <w:noWrap/>
            <w:vAlign w:val="center"/>
          </w:tcPr>
          <w:p w14:paraId="3C7F6B8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15' 14.252" N</w:t>
            </w:r>
          </w:p>
        </w:tc>
      </w:tr>
      <w:tr w14:paraId="583875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9AE3AF2">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45E0AC0">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45DDC37A">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B6</w:t>
            </w:r>
          </w:p>
        </w:tc>
        <w:tc>
          <w:tcPr>
            <w:tcW w:w="1059" w:type="pct"/>
            <w:tcBorders>
              <w:tl2br w:val="nil"/>
              <w:tr2bl w:val="nil"/>
            </w:tcBorders>
            <w:shd w:val="clear" w:color="auto" w:fill="auto"/>
            <w:noWrap/>
            <w:vAlign w:val="center"/>
          </w:tcPr>
          <w:p w14:paraId="5A991BF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46.918" E</w:t>
            </w:r>
          </w:p>
        </w:tc>
        <w:tc>
          <w:tcPr>
            <w:tcW w:w="1075" w:type="pct"/>
            <w:tcBorders>
              <w:tl2br w:val="nil"/>
              <w:tr2bl w:val="nil"/>
            </w:tcBorders>
            <w:shd w:val="clear" w:color="auto" w:fill="auto"/>
            <w:noWrap/>
            <w:vAlign w:val="center"/>
          </w:tcPr>
          <w:p w14:paraId="5D7291B8">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15' 15.026" N</w:t>
            </w:r>
          </w:p>
        </w:tc>
      </w:tr>
      <w:tr w14:paraId="57E137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1520306">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B6A1391">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30EA5D39">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B7</w:t>
            </w:r>
          </w:p>
        </w:tc>
        <w:tc>
          <w:tcPr>
            <w:tcW w:w="1059" w:type="pct"/>
            <w:tcBorders>
              <w:tl2br w:val="nil"/>
              <w:tr2bl w:val="nil"/>
            </w:tcBorders>
            <w:shd w:val="clear" w:color="auto" w:fill="auto"/>
            <w:noWrap/>
            <w:vAlign w:val="center"/>
          </w:tcPr>
          <w:p w14:paraId="1245F03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48.907" E</w:t>
            </w:r>
          </w:p>
        </w:tc>
        <w:tc>
          <w:tcPr>
            <w:tcW w:w="1075" w:type="pct"/>
            <w:tcBorders>
              <w:tl2br w:val="nil"/>
              <w:tr2bl w:val="nil"/>
            </w:tcBorders>
            <w:shd w:val="clear" w:color="auto" w:fill="auto"/>
            <w:noWrap/>
            <w:vAlign w:val="center"/>
          </w:tcPr>
          <w:p w14:paraId="08C92D8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15' 14.973" N</w:t>
            </w:r>
          </w:p>
        </w:tc>
      </w:tr>
      <w:tr w14:paraId="4CDBFF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141376F5">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BC6D70A">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17908D0F">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B8</w:t>
            </w:r>
          </w:p>
        </w:tc>
        <w:tc>
          <w:tcPr>
            <w:tcW w:w="1059" w:type="pct"/>
            <w:tcBorders>
              <w:tl2br w:val="nil"/>
              <w:tr2bl w:val="nil"/>
            </w:tcBorders>
            <w:shd w:val="clear" w:color="auto" w:fill="auto"/>
            <w:noWrap/>
            <w:vAlign w:val="center"/>
          </w:tcPr>
          <w:p w14:paraId="6675271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49.757" E</w:t>
            </w:r>
          </w:p>
        </w:tc>
        <w:tc>
          <w:tcPr>
            <w:tcW w:w="1075" w:type="pct"/>
            <w:tcBorders>
              <w:tl2br w:val="nil"/>
              <w:tr2bl w:val="nil"/>
            </w:tcBorders>
            <w:shd w:val="clear" w:color="auto" w:fill="auto"/>
            <w:noWrap/>
            <w:vAlign w:val="center"/>
          </w:tcPr>
          <w:p w14:paraId="0B19BDC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15' 13.847" N</w:t>
            </w:r>
          </w:p>
        </w:tc>
      </w:tr>
      <w:tr w14:paraId="3E969B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156F28ED">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79915FF0">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15B91F37">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B9</w:t>
            </w:r>
          </w:p>
        </w:tc>
        <w:tc>
          <w:tcPr>
            <w:tcW w:w="1059" w:type="pct"/>
            <w:tcBorders>
              <w:tl2br w:val="nil"/>
              <w:tr2bl w:val="nil"/>
            </w:tcBorders>
            <w:shd w:val="clear" w:color="auto" w:fill="auto"/>
            <w:noWrap/>
            <w:vAlign w:val="center"/>
          </w:tcPr>
          <w:p w14:paraId="77BD9638">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48.965" E</w:t>
            </w:r>
          </w:p>
        </w:tc>
        <w:tc>
          <w:tcPr>
            <w:tcW w:w="1075" w:type="pct"/>
            <w:tcBorders>
              <w:tl2br w:val="nil"/>
              <w:tr2bl w:val="nil"/>
            </w:tcBorders>
            <w:shd w:val="clear" w:color="auto" w:fill="auto"/>
            <w:noWrap/>
            <w:vAlign w:val="center"/>
          </w:tcPr>
          <w:p w14:paraId="51162C0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15' 11.047" N</w:t>
            </w:r>
          </w:p>
        </w:tc>
      </w:tr>
      <w:tr w14:paraId="237015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4F6D39ED">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34E8D38">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1DD4016E">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B10</w:t>
            </w:r>
          </w:p>
        </w:tc>
        <w:tc>
          <w:tcPr>
            <w:tcW w:w="1059" w:type="pct"/>
            <w:tcBorders>
              <w:tl2br w:val="nil"/>
              <w:tr2bl w:val="nil"/>
            </w:tcBorders>
            <w:shd w:val="clear" w:color="auto" w:fill="auto"/>
            <w:noWrap/>
            <w:vAlign w:val="center"/>
          </w:tcPr>
          <w:p w14:paraId="431C013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49.612" E</w:t>
            </w:r>
          </w:p>
        </w:tc>
        <w:tc>
          <w:tcPr>
            <w:tcW w:w="1075" w:type="pct"/>
            <w:tcBorders>
              <w:tl2br w:val="nil"/>
              <w:tr2bl w:val="nil"/>
            </w:tcBorders>
            <w:shd w:val="clear" w:color="auto" w:fill="auto"/>
            <w:noWrap/>
            <w:vAlign w:val="center"/>
          </w:tcPr>
          <w:p w14:paraId="23DE15C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15' 9.101" N</w:t>
            </w:r>
          </w:p>
        </w:tc>
      </w:tr>
      <w:tr w14:paraId="27E022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8ACC6F6">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578FDC27">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1F6FCEC2">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B11</w:t>
            </w:r>
          </w:p>
        </w:tc>
        <w:tc>
          <w:tcPr>
            <w:tcW w:w="1059" w:type="pct"/>
            <w:tcBorders>
              <w:tl2br w:val="nil"/>
              <w:tr2bl w:val="nil"/>
            </w:tcBorders>
            <w:shd w:val="clear" w:color="auto" w:fill="auto"/>
            <w:noWrap/>
            <w:vAlign w:val="center"/>
          </w:tcPr>
          <w:p w14:paraId="749F878B">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51.389" E</w:t>
            </w:r>
          </w:p>
        </w:tc>
        <w:tc>
          <w:tcPr>
            <w:tcW w:w="1075" w:type="pct"/>
            <w:tcBorders>
              <w:tl2br w:val="nil"/>
              <w:tr2bl w:val="nil"/>
            </w:tcBorders>
            <w:shd w:val="clear" w:color="auto" w:fill="auto"/>
            <w:noWrap/>
            <w:vAlign w:val="center"/>
          </w:tcPr>
          <w:p w14:paraId="3FF3367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15' 7.209" N</w:t>
            </w:r>
          </w:p>
        </w:tc>
      </w:tr>
      <w:tr w14:paraId="2D494E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6286EE0">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553C386D">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64B0B78F">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B12</w:t>
            </w:r>
          </w:p>
        </w:tc>
        <w:tc>
          <w:tcPr>
            <w:tcW w:w="1059" w:type="pct"/>
            <w:tcBorders>
              <w:tl2br w:val="nil"/>
              <w:tr2bl w:val="nil"/>
            </w:tcBorders>
            <w:shd w:val="clear" w:color="auto" w:fill="auto"/>
            <w:noWrap/>
            <w:vAlign w:val="center"/>
          </w:tcPr>
          <w:p w14:paraId="562A9B5B">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53.011" E</w:t>
            </w:r>
          </w:p>
        </w:tc>
        <w:tc>
          <w:tcPr>
            <w:tcW w:w="1075" w:type="pct"/>
            <w:tcBorders>
              <w:tl2br w:val="nil"/>
              <w:tr2bl w:val="nil"/>
            </w:tcBorders>
            <w:shd w:val="clear" w:color="auto" w:fill="auto"/>
            <w:noWrap/>
            <w:vAlign w:val="center"/>
          </w:tcPr>
          <w:p w14:paraId="711C818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15' 6.399" N</w:t>
            </w:r>
          </w:p>
        </w:tc>
      </w:tr>
      <w:tr w14:paraId="34789B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068DD81E">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0D13EC71">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674AB22E">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B13</w:t>
            </w:r>
          </w:p>
        </w:tc>
        <w:tc>
          <w:tcPr>
            <w:tcW w:w="1059" w:type="pct"/>
            <w:tcBorders>
              <w:tl2br w:val="nil"/>
              <w:tr2bl w:val="nil"/>
            </w:tcBorders>
            <w:shd w:val="clear" w:color="auto" w:fill="auto"/>
            <w:noWrap/>
            <w:vAlign w:val="center"/>
          </w:tcPr>
          <w:p w14:paraId="52750E7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54.623" E</w:t>
            </w:r>
          </w:p>
        </w:tc>
        <w:tc>
          <w:tcPr>
            <w:tcW w:w="1075" w:type="pct"/>
            <w:tcBorders>
              <w:tl2br w:val="nil"/>
              <w:tr2bl w:val="nil"/>
            </w:tcBorders>
            <w:shd w:val="clear" w:color="auto" w:fill="auto"/>
            <w:noWrap/>
            <w:vAlign w:val="center"/>
          </w:tcPr>
          <w:p w14:paraId="71EEF25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15' 4.867" N</w:t>
            </w:r>
          </w:p>
        </w:tc>
      </w:tr>
      <w:tr w14:paraId="668161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3974FAD5">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658AE443">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6A4F373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B14</w:t>
            </w:r>
          </w:p>
        </w:tc>
        <w:tc>
          <w:tcPr>
            <w:tcW w:w="1059" w:type="pct"/>
            <w:tcBorders>
              <w:tl2br w:val="nil"/>
              <w:tr2bl w:val="nil"/>
            </w:tcBorders>
            <w:shd w:val="clear" w:color="auto" w:fill="auto"/>
            <w:noWrap/>
            <w:vAlign w:val="center"/>
          </w:tcPr>
          <w:p w14:paraId="68D3269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56.371" E</w:t>
            </w:r>
          </w:p>
        </w:tc>
        <w:tc>
          <w:tcPr>
            <w:tcW w:w="1075" w:type="pct"/>
            <w:tcBorders>
              <w:tl2br w:val="nil"/>
              <w:tr2bl w:val="nil"/>
            </w:tcBorders>
            <w:shd w:val="clear" w:color="auto" w:fill="auto"/>
            <w:noWrap/>
            <w:vAlign w:val="center"/>
          </w:tcPr>
          <w:p w14:paraId="3A441E6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15' 3.062" N</w:t>
            </w:r>
          </w:p>
        </w:tc>
      </w:tr>
      <w:tr w14:paraId="574598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2EECA66D">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E9813EE">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0B792CE7">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B15</w:t>
            </w:r>
          </w:p>
        </w:tc>
        <w:tc>
          <w:tcPr>
            <w:tcW w:w="1059" w:type="pct"/>
            <w:tcBorders>
              <w:tl2br w:val="nil"/>
              <w:tr2bl w:val="nil"/>
            </w:tcBorders>
            <w:shd w:val="clear" w:color="auto" w:fill="auto"/>
            <w:noWrap/>
            <w:vAlign w:val="center"/>
          </w:tcPr>
          <w:p w14:paraId="2493A31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57.935" E</w:t>
            </w:r>
          </w:p>
        </w:tc>
        <w:tc>
          <w:tcPr>
            <w:tcW w:w="1075" w:type="pct"/>
            <w:tcBorders>
              <w:tl2br w:val="nil"/>
              <w:tr2bl w:val="nil"/>
            </w:tcBorders>
            <w:shd w:val="clear" w:color="auto" w:fill="auto"/>
            <w:noWrap/>
            <w:vAlign w:val="center"/>
          </w:tcPr>
          <w:p w14:paraId="4E7E8AD8">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15' 0.694" N</w:t>
            </w:r>
          </w:p>
        </w:tc>
      </w:tr>
      <w:tr w14:paraId="251AA2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2684F91">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60653508">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762E6B0F">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B16</w:t>
            </w:r>
          </w:p>
        </w:tc>
        <w:tc>
          <w:tcPr>
            <w:tcW w:w="1059" w:type="pct"/>
            <w:tcBorders>
              <w:tl2br w:val="nil"/>
              <w:tr2bl w:val="nil"/>
            </w:tcBorders>
            <w:shd w:val="clear" w:color="auto" w:fill="auto"/>
            <w:noWrap/>
            <w:vAlign w:val="center"/>
          </w:tcPr>
          <w:p w14:paraId="1B68474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59.760" E</w:t>
            </w:r>
          </w:p>
        </w:tc>
        <w:tc>
          <w:tcPr>
            <w:tcW w:w="1075" w:type="pct"/>
            <w:tcBorders>
              <w:tl2br w:val="nil"/>
              <w:tr2bl w:val="nil"/>
            </w:tcBorders>
            <w:shd w:val="clear" w:color="auto" w:fill="auto"/>
            <w:noWrap/>
            <w:vAlign w:val="center"/>
          </w:tcPr>
          <w:p w14:paraId="774BB81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58.061" N</w:t>
            </w:r>
          </w:p>
        </w:tc>
      </w:tr>
      <w:tr w14:paraId="0BDB32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EB49CC6">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6768C8B">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637C320F">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B17</w:t>
            </w:r>
          </w:p>
        </w:tc>
        <w:tc>
          <w:tcPr>
            <w:tcW w:w="1059" w:type="pct"/>
            <w:tcBorders>
              <w:tl2br w:val="nil"/>
              <w:tr2bl w:val="nil"/>
            </w:tcBorders>
            <w:shd w:val="clear" w:color="auto" w:fill="auto"/>
            <w:noWrap/>
            <w:vAlign w:val="center"/>
          </w:tcPr>
          <w:p w14:paraId="030603E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34' 2.049" E</w:t>
            </w:r>
          </w:p>
        </w:tc>
        <w:tc>
          <w:tcPr>
            <w:tcW w:w="1075" w:type="pct"/>
            <w:tcBorders>
              <w:tl2br w:val="nil"/>
              <w:tr2bl w:val="nil"/>
            </w:tcBorders>
            <w:shd w:val="clear" w:color="auto" w:fill="auto"/>
            <w:noWrap/>
            <w:vAlign w:val="center"/>
          </w:tcPr>
          <w:p w14:paraId="18F2096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55.077" N</w:t>
            </w:r>
          </w:p>
        </w:tc>
      </w:tr>
      <w:tr w14:paraId="30FB87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46CB7BC">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0D6EA86C">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44978A6F">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B18</w:t>
            </w:r>
          </w:p>
        </w:tc>
        <w:tc>
          <w:tcPr>
            <w:tcW w:w="1059" w:type="pct"/>
            <w:tcBorders>
              <w:tl2br w:val="nil"/>
              <w:tr2bl w:val="nil"/>
            </w:tcBorders>
            <w:shd w:val="clear" w:color="auto" w:fill="auto"/>
            <w:noWrap/>
            <w:vAlign w:val="center"/>
          </w:tcPr>
          <w:p w14:paraId="5C63400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34' 4.627" E</w:t>
            </w:r>
          </w:p>
        </w:tc>
        <w:tc>
          <w:tcPr>
            <w:tcW w:w="1075" w:type="pct"/>
            <w:tcBorders>
              <w:tl2br w:val="nil"/>
              <w:tr2bl w:val="nil"/>
            </w:tcBorders>
            <w:shd w:val="clear" w:color="auto" w:fill="auto"/>
            <w:noWrap/>
            <w:vAlign w:val="center"/>
          </w:tcPr>
          <w:p w14:paraId="51E559BB">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53.298" N</w:t>
            </w:r>
          </w:p>
        </w:tc>
      </w:tr>
      <w:tr w14:paraId="6F9836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14DB5F8C">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679FDEE6">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647703DD">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B19</w:t>
            </w:r>
          </w:p>
        </w:tc>
        <w:tc>
          <w:tcPr>
            <w:tcW w:w="1059" w:type="pct"/>
            <w:tcBorders>
              <w:tl2br w:val="nil"/>
              <w:tr2bl w:val="nil"/>
            </w:tcBorders>
            <w:shd w:val="clear" w:color="auto" w:fill="auto"/>
            <w:noWrap/>
            <w:vAlign w:val="center"/>
          </w:tcPr>
          <w:p w14:paraId="48658C3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34' 8.016" E</w:t>
            </w:r>
          </w:p>
        </w:tc>
        <w:tc>
          <w:tcPr>
            <w:tcW w:w="1075" w:type="pct"/>
            <w:tcBorders>
              <w:tl2br w:val="nil"/>
              <w:tr2bl w:val="nil"/>
            </w:tcBorders>
            <w:shd w:val="clear" w:color="auto" w:fill="auto"/>
            <w:noWrap/>
            <w:vAlign w:val="center"/>
          </w:tcPr>
          <w:p w14:paraId="1959D64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52.048" N</w:t>
            </w:r>
          </w:p>
        </w:tc>
      </w:tr>
      <w:tr w14:paraId="3C032D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99753B2">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31136BD">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729DB6AB">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B20</w:t>
            </w:r>
          </w:p>
        </w:tc>
        <w:tc>
          <w:tcPr>
            <w:tcW w:w="1059" w:type="pct"/>
            <w:tcBorders>
              <w:tl2br w:val="nil"/>
              <w:tr2bl w:val="nil"/>
            </w:tcBorders>
            <w:shd w:val="clear" w:color="auto" w:fill="auto"/>
            <w:noWrap/>
            <w:vAlign w:val="center"/>
          </w:tcPr>
          <w:p w14:paraId="747E242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34' 10.845" E</w:t>
            </w:r>
          </w:p>
        </w:tc>
        <w:tc>
          <w:tcPr>
            <w:tcW w:w="1075" w:type="pct"/>
            <w:tcBorders>
              <w:tl2br w:val="nil"/>
              <w:tr2bl w:val="nil"/>
            </w:tcBorders>
            <w:shd w:val="clear" w:color="auto" w:fill="auto"/>
            <w:noWrap/>
            <w:vAlign w:val="center"/>
          </w:tcPr>
          <w:p w14:paraId="5D69BE7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51.124" N</w:t>
            </w:r>
          </w:p>
        </w:tc>
      </w:tr>
      <w:tr w14:paraId="114EA7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2593C604">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16B7C85A">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1CF8597E">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B21</w:t>
            </w:r>
          </w:p>
        </w:tc>
        <w:tc>
          <w:tcPr>
            <w:tcW w:w="1059" w:type="pct"/>
            <w:tcBorders>
              <w:tl2br w:val="nil"/>
              <w:tr2bl w:val="nil"/>
            </w:tcBorders>
            <w:shd w:val="clear" w:color="auto" w:fill="auto"/>
            <w:noWrap/>
            <w:vAlign w:val="center"/>
          </w:tcPr>
          <w:p w14:paraId="5459095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34' 14.196" E</w:t>
            </w:r>
          </w:p>
        </w:tc>
        <w:tc>
          <w:tcPr>
            <w:tcW w:w="1075" w:type="pct"/>
            <w:tcBorders>
              <w:tl2br w:val="nil"/>
              <w:tr2bl w:val="nil"/>
            </w:tcBorders>
            <w:shd w:val="clear" w:color="auto" w:fill="auto"/>
            <w:noWrap/>
            <w:vAlign w:val="center"/>
          </w:tcPr>
          <w:p w14:paraId="50EE4B58">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49.240" N</w:t>
            </w:r>
          </w:p>
        </w:tc>
      </w:tr>
      <w:tr w14:paraId="74A27D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ACE4828">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A6C50E7">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5D2FC5EF">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B22</w:t>
            </w:r>
          </w:p>
        </w:tc>
        <w:tc>
          <w:tcPr>
            <w:tcW w:w="1059" w:type="pct"/>
            <w:tcBorders>
              <w:tl2br w:val="nil"/>
              <w:tr2bl w:val="nil"/>
            </w:tcBorders>
            <w:shd w:val="clear" w:color="auto" w:fill="auto"/>
            <w:noWrap/>
            <w:vAlign w:val="center"/>
          </w:tcPr>
          <w:p w14:paraId="766ABD1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34' 16.069" E</w:t>
            </w:r>
          </w:p>
        </w:tc>
        <w:tc>
          <w:tcPr>
            <w:tcW w:w="1075" w:type="pct"/>
            <w:tcBorders>
              <w:tl2br w:val="nil"/>
              <w:tr2bl w:val="nil"/>
            </w:tcBorders>
            <w:shd w:val="clear" w:color="auto" w:fill="auto"/>
            <w:noWrap/>
            <w:vAlign w:val="center"/>
          </w:tcPr>
          <w:p w14:paraId="516A8BC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47.329" N</w:t>
            </w:r>
          </w:p>
        </w:tc>
      </w:tr>
      <w:tr w14:paraId="4F1EF5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279FEF1D">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7B9A1A53">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154DBA79">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B23</w:t>
            </w:r>
          </w:p>
        </w:tc>
        <w:tc>
          <w:tcPr>
            <w:tcW w:w="1059" w:type="pct"/>
            <w:tcBorders>
              <w:tl2br w:val="nil"/>
              <w:tr2bl w:val="nil"/>
            </w:tcBorders>
            <w:shd w:val="clear" w:color="auto" w:fill="auto"/>
            <w:noWrap/>
            <w:vAlign w:val="center"/>
          </w:tcPr>
          <w:p w14:paraId="6AC41BC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34' 17.759" E</w:t>
            </w:r>
          </w:p>
        </w:tc>
        <w:tc>
          <w:tcPr>
            <w:tcW w:w="1075" w:type="pct"/>
            <w:tcBorders>
              <w:tl2br w:val="nil"/>
              <w:tr2bl w:val="nil"/>
            </w:tcBorders>
            <w:shd w:val="clear" w:color="auto" w:fill="auto"/>
            <w:noWrap/>
            <w:vAlign w:val="center"/>
          </w:tcPr>
          <w:p w14:paraId="115591C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45.251" N</w:t>
            </w:r>
          </w:p>
        </w:tc>
      </w:tr>
      <w:tr w14:paraId="2609CD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C0F4507">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748F4661">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6C36EE53">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B24</w:t>
            </w:r>
          </w:p>
        </w:tc>
        <w:tc>
          <w:tcPr>
            <w:tcW w:w="1059" w:type="pct"/>
            <w:tcBorders>
              <w:tl2br w:val="nil"/>
              <w:tr2bl w:val="nil"/>
            </w:tcBorders>
            <w:shd w:val="clear" w:color="auto" w:fill="auto"/>
            <w:noWrap/>
            <w:vAlign w:val="center"/>
          </w:tcPr>
          <w:p w14:paraId="7E44924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34' 18.184" E</w:t>
            </w:r>
          </w:p>
        </w:tc>
        <w:tc>
          <w:tcPr>
            <w:tcW w:w="1075" w:type="pct"/>
            <w:tcBorders>
              <w:tl2br w:val="nil"/>
              <w:tr2bl w:val="nil"/>
            </w:tcBorders>
            <w:shd w:val="clear" w:color="auto" w:fill="auto"/>
            <w:noWrap/>
            <w:vAlign w:val="center"/>
          </w:tcPr>
          <w:p w14:paraId="251E921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42.011" N</w:t>
            </w:r>
          </w:p>
        </w:tc>
      </w:tr>
      <w:tr w14:paraId="0A2666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3C4E3D7B">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55B6C116">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57838945">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B25</w:t>
            </w:r>
          </w:p>
        </w:tc>
        <w:tc>
          <w:tcPr>
            <w:tcW w:w="1059" w:type="pct"/>
            <w:tcBorders>
              <w:tl2br w:val="nil"/>
              <w:tr2bl w:val="nil"/>
            </w:tcBorders>
            <w:shd w:val="clear" w:color="auto" w:fill="auto"/>
            <w:noWrap/>
            <w:vAlign w:val="center"/>
          </w:tcPr>
          <w:p w14:paraId="4C887B3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34' 18.570" E</w:t>
            </w:r>
          </w:p>
        </w:tc>
        <w:tc>
          <w:tcPr>
            <w:tcW w:w="1075" w:type="pct"/>
            <w:tcBorders>
              <w:tl2br w:val="nil"/>
              <w:tr2bl w:val="nil"/>
            </w:tcBorders>
            <w:shd w:val="clear" w:color="auto" w:fill="auto"/>
            <w:noWrap/>
            <w:vAlign w:val="center"/>
          </w:tcPr>
          <w:p w14:paraId="24C5D58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39.476" N</w:t>
            </w:r>
          </w:p>
        </w:tc>
      </w:tr>
      <w:tr w14:paraId="1E6384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23761EF3">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7252B3EA">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5A63BA88">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B26</w:t>
            </w:r>
          </w:p>
        </w:tc>
        <w:tc>
          <w:tcPr>
            <w:tcW w:w="1059" w:type="pct"/>
            <w:tcBorders>
              <w:tl2br w:val="nil"/>
              <w:tr2bl w:val="nil"/>
            </w:tcBorders>
            <w:shd w:val="clear" w:color="auto" w:fill="auto"/>
            <w:noWrap/>
            <w:vAlign w:val="center"/>
          </w:tcPr>
          <w:p w14:paraId="406EFB9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34' 18.667" E</w:t>
            </w:r>
          </w:p>
        </w:tc>
        <w:tc>
          <w:tcPr>
            <w:tcW w:w="1075" w:type="pct"/>
            <w:tcBorders>
              <w:tl2br w:val="nil"/>
              <w:tr2bl w:val="nil"/>
            </w:tcBorders>
            <w:shd w:val="clear" w:color="auto" w:fill="auto"/>
            <w:noWrap/>
            <w:vAlign w:val="center"/>
          </w:tcPr>
          <w:p w14:paraId="20A8D5F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35.760" N</w:t>
            </w:r>
          </w:p>
        </w:tc>
      </w:tr>
      <w:tr w14:paraId="005F50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4AAD8A9F">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53D71D77">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4CCC5144">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B27</w:t>
            </w:r>
          </w:p>
        </w:tc>
        <w:tc>
          <w:tcPr>
            <w:tcW w:w="1059" w:type="pct"/>
            <w:tcBorders>
              <w:tl2br w:val="nil"/>
              <w:tr2bl w:val="nil"/>
            </w:tcBorders>
            <w:shd w:val="clear" w:color="auto" w:fill="auto"/>
            <w:noWrap/>
            <w:vAlign w:val="center"/>
          </w:tcPr>
          <w:p w14:paraId="357CDC2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34' 17.614" E</w:t>
            </w:r>
          </w:p>
        </w:tc>
        <w:tc>
          <w:tcPr>
            <w:tcW w:w="1075" w:type="pct"/>
            <w:tcBorders>
              <w:tl2br w:val="nil"/>
              <w:tr2bl w:val="nil"/>
            </w:tcBorders>
            <w:shd w:val="clear" w:color="auto" w:fill="auto"/>
            <w:noWrap/>
            <w:vAlign w:val="center"/>
          </w:tcPr>
          <w:p w14:paraId="526FAC3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32.054" N</w:t>
            </w:r>
          </w:p>
        </w:tc>
      </w:tr>
      <w:tr w14:paraId="4B566A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487DCC57">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73F974F">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219757FD">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B28</w:t>
            </w:r>
          </w:p>
        </w:tc>
        <w:tc>
          <w:tcPr>
            <w:tcW w:w="1059" w:type="pct"/>
            <w:tcBorders>
              <w:tl2br w:val="nil"/>
              <w:tr2bl w:val="nil"/>
            </w:tcBorders>
            <w:shd w:val="clear" w:color="auto" w:fill="auto"/>
            <w:noWrap/>
            <w:vAlign w:val="center"/>
          </w:tcPr>
          <w:p w14:paraId="57FC209B">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34' 17.846" E</w:t>
            </w:r>
          </w:p>
        </w:tc>
        <w:tc>
          <w:tcPr>
            <w:tcW w:w="1075" w:type="pct"/>
            <w:tcBorders>
              <w:tl2br w:val="nil"/>
              <w:tr2bl w:val="nil"/>
            </w:tcBorders>
            <w:shd w:val="clear" w:color="auto" w:fill="auto"/>
            <w:noWrap/>
            <w:vAlign w:val="center"/>
          </w:tcPr>
          <w:p w14:paraId="4ECF38F8">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28.787" N</w:t>
            </w:r>
          </w:p>
        </w:tc>
      </w:tr>
      <w:tr w14:paraId="2F8DDA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4635C10">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54DF4DFF">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3C9E4AE7">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B29</w:t>
            </w:r>
          </w:p>
        </w:tc>
        <w:tc>
          <w:tcPr>
            <w:tcW w:w="1059" w:type="pct"/>
            <w:tcBorders>
              <w:tl2br w:val="nil"/>
              <w:tr2bl w:val="nil"/>
            </w:tcBorders>
            <w:shd w:val="clear" w:color="auto" w:fill="auto"/>
            <w:noWrap/>
            <w:vAlign w:val="center"/>
          </w:tcPr>
          <w:p w14:paraId="25FE579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34' 17.402" E</w:t>
            </w:r>
          </w:p>
        </w:tc>
        <w:tc>
          <w:tcPr>
            <w:tcW w:w="1075" w:type="pct"/>
            <w:tcBorders>
              <w:tl2br w:val="nil"/>
              <w:tr2bl w:val="nil"/>
            </w:tcBorders>
            <w:shd w:val="clear" w:color="auto" w:fill="auto"/>
            <w:noWrap/>
            <w:vAlign w:val="center"/>
          </w:tcPr>
          <w:p w14:paraId="09C9873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27.863" N</w:t>
            </w:r>
          </w:p>
        </w:tc>
      </w:tr>
      <w:tr w14:paraId="3D1A61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352F1C0E">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F14DE0A">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78F4339D">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B30</w:t>
            </w:r>
          </w:p>
        </w:tc>
        <w:tc>
          <w:tcPr>
            <w:tcW w:w="1059" w:type="pct"/>
            <w:tcBorders>
              <w:tl2br w:val="nil"/>
              <w:tr2bl w:val="nil"/>
            </w:tcBorders>
            <w:shd w:val="clear" w:color="auto" w:fill="auto"/>
            <w:noWrap/>
            <w:vAlign w:val="center"/>
          </w:tcPr>
          <w:p w14:paraId="4176AC1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34' 16.243" E</w:t>
            </w:r>
          </w:p>
        </w:tc>
        <w:tc>
          <w:tcPr>
            <w:tcW w:w="1075" w:type="pct"/>
            <w:tcBorders>
              <w:tl2br w:val="nil"/>
              <w:tr2bl w:val="nil"/>
            </w:tcBorders>
            <w:shd w:val="clear" w:color="auto" w:fill="auto"/>
            <w:noWrap/>
            <w:vAlign w:val="center"/>
          </w:tcPr>
          <w:p w14:paraId="6A6F285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27.308" N</w:t>
            </w:r>
          </w:p>
        </w:tc>
      </w:tr>
      <w:tr w14:paraId="13F971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5530C29">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7AF6A58">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0A7CBA1B">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B31</w:t>
            </w:r>
          </w:p>
        </w:tc>
        <w:tc>
          <w:tcPr>
            <w:tcW w:w="1059" w:type="pct"/>
            <w:tcBorders>
              <w:tl2br w:val="nil"/>
              <w:tr2bl w:val="nil"/>
            </w:tcBorders>
            <w:shd w:val="clear" w:color="auto" w:fill="auto"/>
            <w:noWrap/>
            <w:vAlign w:val="center"/>
          </w:tcPr>
          <w:p w14:paraId="1ED6109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34' 13.385" E</w:t>
            </w:r>
          </w:p>
        </w:tc>
        <w:tc>
          <w:tcPr>
            <w:tcW w:w="1075" w:type="pct"/>
            <w:tcBorders>
              <w:tl2br w:val="nil"/>
              <w:tr2bl w:val="nil"/>
            </w:tcBorders>
            <w:shd w:val="clear" w:color="auto" w:fill="auto"/>
            <w:noWrap/>
            <w:vAlign w:val="center"/>
          </w:tcPr>
          <w:p w14:paraId="1C9AF0B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24.605" N</w:t>
            </w:r>
          </w:p>
        </w:tc>
      </w:tr>
      <w:tr w14:paraId="719B05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B3B839C">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662D0E77">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55D85365">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B32</w:t>
            </w:r>
          </w:p>
        </w:tc>
        <w:tc>
          <w:tcPr>
            <w:tcW w:w="1059" w:type="pct"/>
            <w:tcBorders>
              <w:tl2br w:val="nil"/>
              <w:tr2bl w:val="nil"/>
            </w:tcBorders>
            <w:shd w:val="clear" w:color="auto" w:fill="auto"/>
            <w:noWrap/>
            <w:vAlign w:val="bottom"/>
          </w:tcPr>
          <w:p w14:paraId="409BAE93">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34' 10.131" E</w:t>
            </w:r>
          </w:p>
        </w:tc>
        <w:tc>
          <w:tcPr>
            <w:tcW w:w="1075" w:type="pct"/>
            <w:tcBorders>
              <w:tl2br w:val="nil"/>
              <w:tr2bl w:val="nil"/>
            </w:tcBorders>
            <w:shd w:val="clear" w:color="auto" w:fill="auto"/>
            <w:noWrap/>
            <w:vAlign w:val="bottom"/>
          </w:tcPr>
          <w:p w14:paraId="73C736A7">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24.940" N</w:t>
            </w:r>
          </w:p>
        </w:tc>
      </w:tr>
      <w:tr w14:paraId="2F288D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427BA5F9">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0F97C5BA">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7BD281CB">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B33</w:t>
            </w:r>
          </w:p>
        </w:tc>
        <w:tc>
          <w:tcPr>
            <w:tcW w:w="1059" w:type="pct"/>
            <w:tcBorders>
              <w:tl2br w:val="nil"/>
              <w:tr2bl w:val="nil"/>
            </w:tcBorders>
            <w:shd w:val="clear" w:color="auto" w:fill="auto"/>
            <w:noWrap/>
            <w:vAlign w:val="bottom"/>
          </w:tcPr>
          <w:p w14:paraId="6081A2D8">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34' 6.819" E</w:t>
            </w:r>
          </w:p>
        </w:tc>
        <w:tc>
          <w:tcPr>
            <w:tcW w:w="1075" w:type="pct"/>
            <w:tcBorders>
              <w:tl2br w:val="nil"/>
              <w:tr2bl w:val="nil"/>
            </w:tcBorders>
            <w:shd w:val="clear" w:color="auto" w:fill="auto"/>
            <w:noWrap/>
            <w:vAlign w:val="bottom"/>
          </w:tcPr>
          <w:p w14:paraId="1547B0FC">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26.172" N</w:t>
            </w:r>
          </w:p>
        </w:tc>
      </w:tr>
      <w:tr w14:paraId="3C8238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7AD0718">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65E05E01">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5033EA48">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B34</w:t>
            </w:r>
          </w:p>
        </w:tc>
        <w:tc>
          <w:tcPr>
            <w:tcW w:w="1059" w:type="pct"/>
            <w:tcBorders>
              <w:tl2br w:val="nil"/>
              <w:tr2bl w:val="nil"/>
            </w:tcBorders>
            <w:shd w:val="clear" w:color="auto" w:fill="auto"/>
            <w:noWrap/>
            <w:vAlign w:val="bottom"/>
          </w:tcPr>
          <w:p w14:paraId="7DEC811B">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34' 3.246" E</w:t>
            </w:r>
          </w:p>
        </w:tc>
        <w:tc>
          <w:tcPr>
            <w:tcW w:w="1075" w:type="pct"/>
            <w:tcBorders>
              <w:tl2br w:val="nil"/>
              <w:tr2bl w:val="nil"/>
            </w:tcBorders>
            <w:shd w:val="clear" w:color="auto" w:fill="auto"/>
            <w:noWrap/>
            <w:vAlign w:val="bottom"/>
          </w:tcPr>
          <w:p w14:paraId="2952A063">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25.644" N</w:t>
            </w:r>
          </w:p>
        </w:tc>
      </w:tr>
      <w:tr w14:paraId="256835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2DEFF64">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478CCB6C">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0FF42CDA">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B35</w:t>
            </w:r>
          </w:p>
        </w:tc>
        <w:tc>
          <w:tcPr>
            <w:tcW w:w="1059" w:type="pct"/>
            <w:tcBorders>
              <w:tl2br w:val="nil"/>
              <w:tr2bl w:val="nil"/>
            </w:tcBorders>
            <w:shd w:val="clear" w:color="auto" w:fill="auto"/>
            <w:noWrap/>
            <w:vAlign w:val="bottom"/>
          </w:tcPr>
          <w:p w14:paraId="63317B4B">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34' 0.745" E</w:t>
            </w:r>
          </w:p>
        </w:tc>
        <w:tc>
          <w:tcPr>
            <w:tcW w:w="1075" w:type="pct"/>
            <w:tcBorders>
              <w:tl2br w:val="nil"/>
              <w:tr2bl w:val="nil"/>
            </w:tcBorders>
            <w:shd w:val="clear" w:color="auto" w:fill="auto"/>
            <w:noWrap/>
            <w:vAlign w:val="bottom"/>
          </w:tcPr>
          <w:p w14:paraId="4C247125">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25.530" N</w:t>
            </w:r>
          </w:p>
        </w:tc>
      </w:tr>
      <w:tr w14:paraId="2B4B71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32F9A8D9">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CECAADD">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7C682C26">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B36</w:t>
            </w:r>
          </w:p>
        </w:tc>
        <w:tc>
          <w:tcPr>
            <w:tcW w:w="1059" w:type="pct"/>
            <w:tcBorders>
              <w:tl2br w:val="nil"/>
              <w:tr2bl w:val="nil"/>
            </w:tcBorders>
            <w:shd w:val="clear" w:color="auto" w:fill="auto"/>
            <w:noWrap/>
            <w:vAlign w:val="bottom"/>
          </w:tcPr>
          <w:p w14:paraId="69514AE3">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58.746" E</w:t>
            </w:r>
          </w:p>
        </w:tc>
        <w:tc>
          <w:tcPr>
            <w:tcW w:w="1075" w:type="pct"/>
            <w:tcBorders>
              <w:tl2br w:val="nil"/>
              <w:tr2bl w:val="nil"/>
            </w:tcBorders>
            <w:shd w:val="clear" w:color="auto" w:fill="auto"/>
            <w:noWrap/>
            <w:vAlign w:val="bottom"/>
          </w:tcPr>
          <w:p w14:paraId="4CFBF24B">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26.119" N</w:t>
            </w:r>
          </w:p>
        </w:tc>
      </w:tr>
      <w:tr w14:paraId="6956F2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159FC00">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67708E71">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22518249">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B37</w:t>
            </w:r>
          </w:p>
        </w:tc>
        <w:tc>
          <w:tcPr>
            <w:tcW w:w="1059" w:type="pct"/>
            <w:tcBorders>
              <w:tl2br w:val="nil"/>
              <w:tr2bl w:val="nil"/>
            </w:tcBorders>
            <w:shd w:val="clear" w:color="auto" w:fill="auto"/>
            <w:noWrap/>
            <w:vAlign w:val="bottom"/>
          </w:tcPr>
          <w:p w14:paraId="251F5E67">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56.883" E</w:t>
            </w:r>
          </w:p>
        </w:tc>
        <w:tc>
          <w:tcPr>
            <w:tcW w:w="1075" w:type="pct"/>
            <w:tcBorders>
              <w:tl2br w:val="nil"/>
              <w:tr2bl w:val="nil"/>
            </w:tcBorders>
            <w:shd w:val="clear" w:color="auto" w:fill="auto"/>
            <w:noWrap/>
            <w:vAlign w:val="bottom"/>
          </w:tcPr>
          <w:p w14:paraId="178D5A97">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27.290" N</w:t>
            </w:r>
          </w:p>
        </w:tc>
      </w:tr>
      <w:tr w14:paraId="112F58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2ADC631">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772EC5F3">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7105CC4F">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B38</w:t>
            </w:r>
          </w:p>
        </w:tc>
        <w:tc>
          <w:tcPr>
            <w:tcW w:w="1059" w:type="pct"/>
            <w:tcBorders>
              <w:tl2br w:val="nil"/>
              <w:tr2bl w:val="nil"/>
            </w:tcBorders>
            <w:shd w:val="clear" w:color="auto" w:fill="auto"/>
            <w:noWrap/>
            <w:vAlign w:val="bottom"/>
          </w:tcPr>
          <w:p w14:paraId="76EEFAB5">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51.939" E</w:t>
            </w:r>
          </w:p>
        </w:tc>
        <w:tc>
          <w:tcPr>
            <w:tcW w:w="1075" w:type="pct"/>
            <w:tcBorders>
              <w:tl2br w:val="nil"/>
              <w:tr2bl w:val="nil"/>
            </w:tcBorders>
            <w:shd w:val="clear" w:color="auto" w:fill="auto"/>
            <w:noWrap/>
            <w:vAlign w:val="bottom"/>
          </w:tcPr>
          <w:p w14:paraId="6E08BAC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27.986" N</w:t>
            </w:r>
          </w:p>
        </w:tc>
      </w:tr>
      <w:tr w14:paraId="1A952E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D6946B6">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0F6F0511">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4F7E3CE7">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B39</w:t>
            </w:r>
          </w:p>
        </w:tc>
        <w:tc>
          <w:tcPr>
            <w:tcW w:w="1059" w:type="pct"/>
            <w:tcBorders>
              <w:tl2br w:val="nil"/>
              <w:tr2bl w:val="nil"/>
            </w:tcBorders>
            <w:shd w:val="clear" w:color="auto" w:fill="auto"/>
            <w:noWrap/>
            <w:vAlign w:val="bottom"/>
          </w:tcPr>
          <w:p w14:paraId="02AB6487">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48.550" E</w:t>
            </w:r>
          </w:p>
        </w:tc>
        <w:tc>
          <w:tcPr>
            <w:tcW w:w="1075" w:type="pct"/>
            <w:tcBorders>
              <w:tl2br w:val="nil"/>
              <w:tr2bl w:val="nil"/>
            </w:tcBorders>
            <w:shd w:val="clear" w:color="auto" w:fill="auto"/>
            <w:noWrap/>
            <w:vAlign w:val="bottom"/>
          </w:tcPr>
          <w:p w14:paraId="42AC3E93">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28.083" N</w:t>
            </w:r>
          </w:p>
        </w:tc>
      </w:tr>
      <w:tr w14:paraId="2CF25A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10195F2A">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1A3A94B1">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5C03E462">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B40</w:t>
            </w:r>
          </w:p>
        </w:tc>
        <w:tc>
          <w:tcPr>
            <w:tcW w:w="1059" w:type="pct"/>
            <w:tcBorders>
              <w:tl2br w:val="nil"/>
              <w:tr2bl w:val="nil"/>
            </w:tcBorders>
            <w:shd w:val="clear" w:color="auto" w:fill="auto"/>
            <w:noWrap/>
            <w:vAlign w:val="bottom"/>
          </w:tcPr>
          <w:p w14:paraId="61B1032C">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45.228" E</w:t>
            </w:r>
          </w:p>
        </w:tc>
        <w:tc>
          <w:tcPr>
            <w:tcW w:w="1075" w:type="pct"/>
            <w:tcBorders>
              <w:tl2br w:val="nil"/>
              <w:tr2bl w:val="nil"/>
            </w:tcBorders>
            <w:shd w:val="clear" w:color="auto" w:fill="auto"/>
            <w:noWrap/>
            <w:vAlign w:val="bottom"/>
          </w:tcPr>
          <w:p w14:paraId="18663DBC">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27.819" N</w:t>
            </w:r>
          </w:p>
        </w:tc>
      </w:tr>
      <w:tr w14:paraId="5AE543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2C15BA3">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49F8F628">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0C315719">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B41</w:t>
            </w:r>
          </w:p>
        </w:tc>
        <w:tc>
          <w:tcPr>
            <w:tcW w:w="1059" w:type="pct"/>
            <w:tcBorders>
              <w:tl2br w:val="nil"/>
              <w:tr2bl w:val="nil"/>
            </w:tcBorders>
            <w:shd w:val="clear" w:color="auto" w:fill="auto"/>
            <w:noWrap/>
            <w:vAlign w:val="bottom"/>
          </w:tcPr>
          <w:p w14:paraId="71401928">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41.385" E</w:t>
            </w:r>
          </w:p>
        </w:tc>
        <w:tc>
          <w:tcPr>
            <w:tcW w:w="1075" w:type="pct"/>
            <w:tcBorders>
              <w:tl2br w:val="nil"/>
              <w:tr2bl w:val="nil"/>
            </w:tcBorders>
            <w:shd w:val="clear" w:color="auto" w:fill="auto"/>
            <w:noWrap/>
            <w:vAlign w:val="bottom"/>
          </w:tcPr>
          <w:p w14:paraId="1F8228A4">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29.544" N</w:t>
            </w:r>
          </w:p>
        </w:tc>
      </w:tr>
      <w:tr w14:paraId="643104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44D20F0F">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053D864E">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2FF98FCE">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B42</w:t>
            </w:r>
          </w:p>
        </w:tc>
        <w:tc>
          <w:tcPr>
            <w:tcW w:w="1059" w:type="pct"/>
            <w:tcBorders>
              <w:tl2br w:val="nil"/>
              <w:tr2bl w:val="nil"/>
            </w:tcBorders>
            <w:shd w:val="clear" w:color="auto" w:fill="auto"/>
            <w:noWrap/>
            <w:vAlign w:val="bottom"/>
          </w:tcPr>
          <w:p w14:paraId="0F9C1FE2">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36.480" E</w:t>
            </w:r>
          </w:p>
        </w:tc>
        <w:tc>
          <w:tcPr>
            <w:tcW w:w="1075" w:type="pct"/>
            <w:tcBorders>
              <w:tl2br w:val="nil"/>
              <w:tr2bl w:val="nil"/>
            </w:tcBorders>
            <w:shd w:val="clear" w:color="auto" w:fill="auto"/>
            <w:noWrap/>
            <w:vAlign w:val="bottom"/>
          </w:tcPr>
          <w:p w14:paraId="51D0CB78">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31.860" N</w:t>
            </w:r>
          </w:p>
        </w:tc>
      </w:tr>
      <w:tr w14:paraId="0CB87F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275FE1C6">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2A3F0EB">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79696DDD">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B43</w:t>
            </w:r>
          </w:p>
        </w:tc>
        <w:tc>
          <w:tcPr>
            <w:tcW w:w="1059" w:type="pct"/>
            <w:tcBorders>
              <w:tl2br w:val="nil"/>
              <w:tr2bl w:val="nil"/>
            </w:tcBorders>
            <w:shd w:val="clear" w:color="auto" w:fill="auto"/>
            <w:noWrap/>
            <w:vAlign w:val="bottom"/>
          </w:tcPr>
          <w:p w14:paraId="0BB620F5">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35.331" E</w:t>
            </w:r>
          </w:p>
        </w:tc>
        <w:tc>
          <w:tcPr>
            <w:tcW w:w="1075" w:type="pct"/>
            <w:tcBorders>
              <w:tl2br w:val="nil"/>
              <w:tr2bl w:val="nil"/>
            </w:tcBorders>
            <w:shd w:val="clear" w:color="auto" w:fill="auto"/>
            <w:noWrap/>
            <w:vAlign w:val="bottom"/>
          </w:tcPr>
          <w:p w14:paraId="43937C9C">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32.133" N</w:t>
            </w:r>
          </w:p>
        </w:tc>
      </w:tr>
      <w:tr w14:paraId="048888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072DF123">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1EC1AD19">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57BF11B7">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B44</w:t>
            </w:r>
          </w:p>
        </w:tc>
        <w:tc>
          <w:tcPr>
            <w:tcW w:w="1059" w:type="pct"/>
            <w:tcBorders>
              <w:tl2br w:val="nil"/>
              <w:tr2bl w:val="nil"/>
            </w:tcBorders>
            <w:shd w:val="clear" w:color="auto" w:fill="auto"/>
            <w:noWrap/>
            <w:vAlign w:val="bottom"/>
          </w:tcPr>
          <w:p w14:paraId="36D9A72D">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33.699" E</w:t>
            </w:r>
          </w:p>
        </w:tc>
        <w:tc>
          <w:tcPr>
            <w:tcW w:w="1075" w:type="pct"/>
            <w:tcBorders>
              <w:tl2br w:val="nil"/>
              <w:tr2bl w:val="nil"/>
            </w:tcBorders>
            <w:shd w:val="clear" w:color="auto" w:fill="auto"/>
            <w:noWrap/>
            <w:vAlign w:val="bottom"/>
          </w:tcPr>
          <w:p w14:paraId="54CAF98D">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33.462" N</w:t>
            </w:r>
          </w:p>
        </w:tc>
      </w:tr>
      <w:tr w14:paraId="0E4393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1D41DE9">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153C69D">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1E72042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B45</w:t>
            </w:r>
          </w:p>
        </w:tc>
        <w:tc>
          <w:tcPr>
            <w:tcW w:w="1059" w:type="pct"/>
            <w:tcBorders>
              <w:tl2br w:val="nil"/>
              <w:tr2bl w:val="nil"/>
            </w:tcBorders>
            <w:shd w:val="clear" w:color="auto" w:fill="auto"/>
            <w:noWrap/>
            <w:vAlign w:val="bottom"/>
          </w:tcPr>
          <w:p w14:paraId="6FEB034A">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31.295" E</w:t>
            </w:r>
          </w:p>
        </w:tc>
        <w:tc>
          <w:tcPr>
            <w:tcW w:w="1075" w:type="pct"/>
            <w:tcBorders>
              <w:tl2br w:val="nil"/>
              <w:tr2bl w:val="nil"/>
            </w:tcBorders>
            <w:shd w:val="clear" w:color="auto" w:fill="auto"/>
            <w:noWrap/>
            <w:vAlign w:val="bottom"/>
          </w:tcPr>
          <w:p w14:paraId="7C01F2F8">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33.357" N</w:t>
            </w:r>
          </w:p>
        </w:tc>
      </w:tr>
      <w:tr w14:paraId="0EB5F9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3BE9228">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4498DBFB">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2E7F11F6">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B46</w:t>
            </w:r>
          </w:p>
        </w:tc>
        <w:tc>
          <w:tcPr>
            <w:tcW w:w="1059" w:type="pct"/>
            <w:tcBorders>
              <w:tl2br w:val="nil"/>
              <w:tr2bl w:val="nil"/>
            </w:tcBorders>
            <w:shd w:val="clear" w:color="auto" w:fill="auto"/>
            <w:noWrap/>
            <w:vAlign w:val="bottom"/>
          </w:tcPr>
          <w:p w14:paraId="420F35F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27.635" E</w:t>
            </w:r>
          </w:p>
        </w:tc>
        <w:tc>
          <w:tcPr>
            <w:tcW w:w="1075" w:type="pct"/>
            <w:tcBorders>
              <w:tl2br w:val="nil"/>
              <w:tr2bl w:val="nil"/>
            </w:tcBorders>
            <w:shd w:val="clear" w:color="auto" w:fill="auto"/>
            <w:noWrap/>
            <w:vAlign w:val="bottom"/>
          </w:tcPr>
          <w:p w14:paraId="619C9604">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35.047" N</w:t>
            </w:r>
          </w:p>
        </w:tc>
      </w:tr>
      <w:tr w14:paraId="434015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1F23360C">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1B99A60C">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438DF567">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B47</w:t>
            </w:r>
          </w:p>
        </w:tc>
        <w:tc>
          <w:tcPr>
            <w:tcW w:w="1059" w:type="pct"/>
            <w:tcBorders>
              <w:tl2br w:val="nil"/>
              <w:tr2bl w:val="nil"/>
            </w:tcBorders>
            <w:shd w:val="clear" w:color="auto" w:fill="auto"/>
            <w:noWrap/>
            <w:vAlign w:val="bottom"/>
          </w:tcPr>
          <w:p w14:paraId="3AA8D034">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24.468" E</w:t>
            </w:r>
          </w:p>
        </w:tc>
        <w:tc>
          <w:tcPr>
            <w:tcW w:w="1075" w:type="pct"/>
            <w:tcBorders>
              <w:tl2br w:val="nil"/>
              <w:tr2bl w:val="nil"/>
            </w:tcBorders>
            <w:shd w:val="clear" w:color="auto" w:fill="auto"/>
            <w:noWrap/>
            <w:vAlign w:val="bottom"/>
          </w:tcPr>
          <w:p w14:paraId="753C030D">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36.500" N</w:t>
            </w:r>
          </w:p>
        </w:tc>
      </w:tr>
      <w:tr w14:paraId="0284F7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254A980C">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0D8BA422">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4E515ED3">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B48</w:t>
            </w:r>
          </w:p>
        </w:tc>
        <w:tc>
          <w:tcPr>
            <w:tcW w:w="1059" w:type="pct"/>
            <w:tcBorders>
              <w:tl2br w:val="nil"/>
              <w:tr2bl w:val="nil"/>
            </w:tcBorders>
            <w:shd w:val="clear" w:color="auto" w:fill="auto"/>
            <w:noWrap/>
            <w:vAlign w:val="bottom"/>
          </w:tcPr>
          <w:p w14:paraId="50B7A84D">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21.098" E</w:t>
            </w:r>
          </w:p>
        </w:tc>
        <w:tc>
          <w:tcPr>
            <w:tcW w:w="1075" w:type="pct"/>
            <w:tcBorders>
              <w:tl2br w:val="nil"/>
              <w:tr2bl w:val="nil"/>
            </w:tcBorders>
            <w:shd w:val="clear" w:color="auto" w:fill="auto"/>
            <w:noWrap/>
            <w:vAlign w:val="bottom"/>
          </w:tcPr>
          <w:p w14:paraId="66621DE9">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38.956" N</w:t>
            </w:r>
          </w:p>
        </w:tc>
      </w:tr>
      <w:tr w14:paraId="58836B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43EDBFFF">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012502E8">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257421A0">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B49</w:t>
            </w:r>
          </w:p>
        </w:tc>
        <w:tc>
          <w:tcPr>
            <w:tcW w:w="1059" w:type="pct"/>
            <w:tcBorders>
              <w:tl2br w:val="nil"/>
              <w:tr2bl w:val="nil"/>
            </w:tcBorders>
            <w:shd w:val="clear" w:color="auto" w:fill="auto"/>
            <w:noWrap/>
            <w:vAlign w:val="bottom"/>
          </w:tcPr>
          <w:p w14:paraId="06B4FE1D">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21.426" E</w:t>
            </w:r>
          </w:p>
        </w:tc>
        <w:tc>
          <w:tcPr>
            <w:tcW w:w="1075" w:type="pct"/>
            <w:tcBorders>
              <w:tl2br w:val="nil"/>
              <w:tr2bl w:val="nil"/>
            </w:tcBorders>
            <w:shd w:val="clear" w:color="auto" w:fill="auto"/>
            <w:noWrap/>
            <w:vAlign w:val="bottom"/>
          </w:tcPr>
          <w:p w14:paraId="762DF85D">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41.307" N</w:t>
            </w:r>
          </w:p>
        </w:tc>
      </w:tr>
      <w:tr w14:paraId="71D0A8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E54D6C5">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FFECBBA">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3659E37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B50</w:t>
            </w:r>
          </w:p>
        </w:tc>
        <w:tc>
          <w:tcPr>
            <w:tcW w:w="1059" w:type="pct"/>
            <w:tcBorders>
              <w:tl2br w:val="nil"/>
              <w:tr2bl w:val="nil"/>
            </w:tcBorders>
            <w:shd w:val="clear" w:color="auto" w:fill="auto"/>
            <w:noWrap/>
            <w:vAlign w:val="bottom"/>
          </w:tcPr>
          <w:p w14:paraId="5AFD5AC9">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21.137" E</w:t>
            </w:r>
          </w:p>
        </w:tc>
        <w:tc>
          <w:tcPr>
            <w:tcW w:w="1075" w:type="pct"/>
            <w:tcBorders>
              <w:tl2br w:val="nil"/>
              <w:tr2bl w:val="nil"/>
            </w:tcBorders>
            <w:shd w:val="clear" w:color="auto" w:fill="auto"/>
            <w:noWrap/>
            <w:vAlign w:val="bottom"/>
          </w:tcPr>
          <w:p w14:paraId="1906787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45.577" N</w:t>
            </w:r>
          </w:p>
        </w:tc>
      </w:tr>
      <w:tr w14:paraId="5BD545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89F20B1">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1DEAC3C1">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4F59A00C">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B51</w:t>
            </w:r>
          </w:p>
        </w:tc>
        <w:tc>
          <w:tcPr>
            <w:tcW w:w="1059" w:type="pct"/>
            <w:tcBorders>
              <w:tl2br w:val="nil"/>
              <w:tr2bl w:val="nil"/>
            </w:tcBorders>
            <w:shd w:val="clear" w:color="auto" w:fill="auto"/>
            <w:noWrap/>
            <w:vAlign w:val="bottom"/>
          </w:tcPr>
          <w:p w14:paraId="053094C8">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22.585" E</w:t>
            </w:r>
          </w:p>
        </w:tc>
        <w:tc>
          <w:tcPr>
            <w:tcW w:w="1075" w:type="pct"/>
            <w:tcBorders>
              <w:tl2br w:val="nil"/>
              <w:tr2bl w:val="nil"/>
            </w:tcBorders>
            <w:shd w:val="clear" w:color="auto" w:fill="auto"/>
            <w:noWrap/>
            <w:vAlign w:val="bottom"/>
          </w:tcPr>
          <w:p w14:paraId="634C301F">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47.312" N</w:t>
            </w:r>
          </w:p>
        </w:tc>
      </w:tr>
      <w:tr w14:paraId="419A69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0D0A1DD2">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5E2DF1CC">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15B74D8C">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B52</w:t>
            </w:r>
          </w:p>
        </w:tc>
        <w:tc>
          <w:tcPr>
            <w:tcW w:w="1059" w:type="pct"/>
            <w:tcBorders>
              <w:tl2br w:val="nil"/>
              <w:tr2bl w:val="nil"/>
            </w:tcBorders>
            <w:shd w:val="clear" w:color="auto" w:fill="auto"/>
            <w:noWrap/>
            <w:vAlign w:val="bottom"/>
          </w:tcPr>
          <w:p w14:paraId="3BF0C97E">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23.879" E</w:t>
            </w:r>
          </w:p>
        </w:tc>
        <w:tc>
          <w:tcPr>
            <w:tcW w:w="1075" w:type="pct"/>
            <w:tcBorders>
              <w:tl2br w:val="nil"/>
              <w:tr2bl w:val="nil"/>
            </w:tcBorders>
            <w:shd w:val="clear" w:color="auto" w:fill="auto"/>
            <w:noWrap/>
            <w:vAlign w:val="bottom"/>
          </w:tcPr>
          <w:p w14:paraId="32D2FF6F">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51.229" N</w:t>
            </w:r>
          </w:p>
        </w:tc>
      </w:tr>
      <w:tr w14:paraId="2F7C72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5A53274">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7DA97E4">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3FD3BD08">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B53</w:t>
            </w:r>
          </w:p>
        </w:tc>
        <w:tc>
          <w:tcPr>
            <w:tcW w:w="1059" w:type="pct"/>
            <w:tcBorders>
              <w:tl2br w:val="nil"/>
              <w:tr2bl w:val="nil"/>
            </w:tcBorders>
            <w:shd w:val="clear" w:color="auto" w:fill="auto"/>
            <w:noWrap/>
            <w:vAlign w:val="bottom"/>
          </w:tcPr>
          <w:p w14:paraId="399A7733">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24.101" E</w:t>
            </w:r>
          </w:p>
        </w:tc>
        <w:tc>
          <w:tcPr>
            <w:tcW w:w="1075" w:type="pct"/>
            <w:tcBorders>
              <w:tl2br w:val="nil"/>
              <w:tr2bl w:val="nil"/>
            </w:tcBorders>
            <w:shd w:val="clear" w:color="auto" w:fill="auto"/>
            <w:noWrap/>
            <w:vAlign w:val="bottom"/>
          </w:tcPr>
          <w:p w14:paraId="1DC63EC8">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54.839" N</w:t>
            </w:r>
          </w:p>
        </w:tc>
      </w:tr>
      <w:tr w14:paraId="09AB19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3C19C930">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7CD855EA">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3E2DE867">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B54</w:t>
            </w:r>
          </w:p>
        </w:tc>
        <w:tc>
          <w:tcPr>
            <w:tcW w:w="1059" w:type="pct"/>
            <w:tcBorders>
              <w:tl2br w:val="nil"/>
              <w:tr2bl w:val="nil"/>
            </w:tcBorders>
            <w:shd w:val="clear" w:color="auto" w:fill="auto"/>
            <w:noWrap/>
            <w:vAlign w:val="bottom"/>
          </w:tcPr>
          <w:p w14:paraId="7C8CB50A">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24.825" E</w:t>
            </w:r>
          </w:p>
        </w:tc>
        <w:tc>
          <w:tcPr>
            <w:tcW w:w="1075" w:type="pct"/>
            <w:tcBorders>
              <w:tl2br w:val="nil"/>
              <w:tr2bl w:val="nil"/>
            </w:tcBorders>
            <w:shd w:val="clear" w:color="auto" w:fill="auto"/>
            <w:noWrap/>
            <w:vAlign w:val="bottom"/>
          </w:tcPr>
          <w:p w14:paraId="08610977">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14' 56.063" N</w:t>
            </w:r>
          </w:p>
        </w:tc>
      </w:tr>
      <w:tr w14:paraId="6760DF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732FCB3">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45D310C">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16B2D367">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B55</w:t>
            </w:r>
          </w:p>
        </w:tc>
        <w:tc>
          <w:tcPr>
            <w:tcW w:w="1059" w:type="pct"/>
            <w:tcBorders>
              <w:tl2br w:val="nil"/>
              <w:tr2bl w:val="nil"/>
            </w:tcBorders>
            <w:shd w:val="clear" w:color="auto" w:fill="auto"/>
            <w:noWrap/>
            <w:vAlign w:val="bottom"/>
          </w:tcPr>
          <w:p w14:paraId="39B2CF2A">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24.101" E</w:t>
            </w:r>
          </w:p>
        </w:tc>
        <w:tc>
          <w:tcPr>
            <w:tcW w:w="1075" w:type="pct"/>
            <w:tcBorders>
              <w:tl2br w:val="nil"/>
              <w:tr2bl w:val="nil"/>
            </w:tcBorders>
            <w:shd w:val="clear" w:color="auto" w:fill="auto"/>
            <w:noWrap/>
            <w:vAlign w:val="bottom"/>
          </w:tcPr>
          <w:p w14:paraId="5A6CF1F5">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15' 0.412" N</w:t>
            </w:r>
          </w:p>
        </w:tc>
      </w:tr>
      <w:tr w14:paraId="15F9A9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105379B6">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15F567A5">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2448E1CB">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B56</w:t>
            </w:r>
          </w:p>
        </w:tc>
        <w:tc>
          <w:tcPr>
            <w:tcW w:w="1059" w:type="pct"/>
            <w:tcBorders>
              <w:tl2br w:val="nil"/>
              <w:tr2bl w:val="nil"/>
            </w:tcBorders>
            <w:shd w:val="clear" w:color="auto" w:fill="auto"/>
            <w:noWrap/>
            <w:vAlign w:val="bottom"/>
          </w:tcPr>
          <w:p w14:paraId="565FEB44">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23.850" E</w:t>
            </w:r>
          </w:p>
        </w:tc>
        <w:tc>
          <w:tcPr>
            <w:tcW w:w="1075" w:type="pct"/>
            <w:tcBorders>
              <w:tl2br w:val="nil"/>
              <w:tr2bl w:val="nil"/>
            </w:tcBorders>
            <w:shd w:val="clear" w:color="auto" w:fill="auto"/>
            <w:noWrap/>
            <w:vAlign w:val="bottom"/>
          </w:tcPr>
          <w:p w14:paraId="4395F560">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15' 4.162" N</w:t>
            </w:r>
          </w:p>
        </w:tc>
      </w:tr>
      <w:tr w14:paraId="4AF0BB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31B397BD">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7D81F233">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376809F5">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B57</w:t>
            </w:r>
          </w:p>
        </w:tc>
        <w:tc>
          <w:tcPr>
            <w:tcW w:w="1059" w:type="pct"/>
            <w:tcBorders>
              <w:tl2br w:val="nil"/>
              <w:tr2bl w:val="nil"/>
            </w:tcBorders>
            <w:shd w:val="clear" w:color="auto" w:fill="auto"/>
            <w:noWrap/>
            <w:vAlign w:val="bottom"/>
          </w:tcPr>
          <w:p w14:paraId="0CF4A47C">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24.632" E</w:t>
            </w:r>
          </w:p>
        </w:tc>
        <w:tc>
          <w:tcPr>
            <w:tcW w:w="1075" w:type="pct"/>
            <w:tcBorders>
              <w:tl2br w:val="nil"/>
              <w:tr2bl w:val="nil"/>
            </w:tcBorders>
            <w:shd w:val="clear" w:color="auto" w:fill="auto"/>
            <w:noWrap/>
            <w:vAlign w:val="bottom"/>
          </w:tcPr>
          <w:p w14:paraId="3B39A1B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15' 6.672" N</w:t>
            </w:r>
          </w:p>
        </w:tc>
      </w:tr>
      <w:tr w14:paraId="32EA68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3ABEF875">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431953DE">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688CA653">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B58</w:t>
            </w:r>
          </w:p>
        </w:tc>
        <w:tc>
          <w:tcPr>
            <w:tcW w:w="1059" w:type="pct"/>
            <w:tcBorders>
              <w:tl2br w:val="nil"/>
              <w:tr2bl w:val="nil"/>
            </w:tcBorders>
            <w:shd w:val="clear" w:color="auto" w:fill="auto"/>
            <w:noWrap/>
            <w:vAlign w:val="bottom"/>
          </w:tcPr>
          <w:p w14:paraId="3E07FE76">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25.858" E</w:t>
            </w:r>
          </w:p>
        </w:tc>
        <w:tc>
          <w:tcPr>
            <w:tcW w:w="1075" w:type="pct"/>
            <w:tcBorders>
              <w:tl2br w:val="nil"/>
              <w:tr2bl w:val="nil"/>
            </w:tcBorders>
            <w:shd w:val="clear" w:color="auto" w:fill="auto"/>
            <w:noWrap/>
            <w:vAlign w:val="bottom"/>
          </w:tcPr>
          <w:p w14:paraId="182544BE">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15' 9.040" N</w:t>
            </w:r>
          </w:p>
        </w:tc>
      </w:tr>
      <w:tr w14:paraId="107540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340FB5DD">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54C903DC">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48E443E0">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B59</w:t>
            </w:r>
          </w:p>
        </w:tc>
        <w:tc>
          <w:tcPr>
            <w:tcW w:w="1059" w:type="pct"/>
            <w:tcBorders>
              <w:tl2br w:val="nil"/>
              <w:tr2bl w:val="nil"/>
            </w:tcBorders>
            <w:shd w:val="clear" w:color="auto" w:fill="auto"/>
            <w:noWrap/>
            <w:vAlign w:val="bottom"/>
          </w:tcPr>
          <w:p w14:paraId="0D75A185">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28.089" E</w:t>
            </w:r>
          </w:p>
        </w:tc>
        <w:tc>
          <w:tcPr>
            <w:tcW w:w="1075" w:type="pct"/>
            <w:tcBorders>
              <w:tl2br w:val="nil"/>
              <w:tr2bl w:val="nil"/>
            </w:tcBorders>
            <w:shd w:val="clear" w:color="auto" w:fill="auto"/>
            <w:noWrap/>
            <w:vAlign w:val="bottom"/>
          </w:tcPr>
          <w:p w14:paraId="340332E3">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15' 10.985" N</w:t>
            </w:r>
          </w:p>
        </w:tc>
      </w:tr>
      <w:tr w14:paraId="6DA244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1489125A">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5CD0A6E8">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75E33F17">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B60</w:t>
            </w:r>
          </w:p>
        </w:tc>
        <w:tc>
          <w:tcPr>
            <w:tcW w:w="1059" w:type="pct"/>
            <w:tcBorders>
              <w:tl2br w:val="nil"/>
              <w:tr2bl w:val="nil"/>
            </w:tcBorders>
            <w:shd w:val="clear" w:color="auto" w:fill="auto"/>
            <w:noWrap/>
            <w:vAlign w:val="bottom"/>
          </w:tcPr>
          <w:p w14:paraId="7F401EB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29.827" E</w:t>
            </w:r>
          </w:p>
        </w:tc>
        <w:tc>
          <w:tcPr>
            <w:tcW w:w="1075" w:type="pct"/>
            <w:tcBorders>
              <w:tl2br w:val="nil"/>
              <w:tr2bl w:val="nil"/>
            </w:tcBorders>
            <w:shd w:val="clear" w:color="auto" w:fill="auto"/>
            <w:noWrap/>
            <w:vAlign w:val="bottom"/>
          </w:tcPr>
          <w:p w14:paraId="541B244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15' 11.672" N</w:t>
            </w:r>
          </w:p>
        </w:tc>
      </w:tr>
      <w:tr w14:paraId="2962AB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6C18EFC">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08AFA448">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775EB3DE">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B61</w:t>
            </w:r>
          </w:p>
        </w:tc>
        <w:tc>
          <w:tcPr>
            <w:tcW w:w="1059" w:type="pct"/>
            <w:tcBorders>
              <w:tl2br w:val="nil"/>
              <w:tr2bl w:val="nil"/>
            </w:tcBorders>
            <w:shd w:val="clear" w:color="auto" w:fill="auto"/>
            <w:noWrap/>
            <w:vAlign w:val="bottom"/>
          </w:tcPr>
          <w:p w14:paraId="1C580004">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33' 31.856" E</w:t>
            </w:r>
          </w:p>
        </w:tc>
        <w:tc>
          <w:tcPr>
            <w:tcW w:w="1075" w:type="pct"/>
            <w:tcBorders>
              <w:tl2br w:val="nil"/>
              <w:tr2bl w:val="nil"/>
            </w:tcBorders>
            <w:shd w:val="clear" w:color="auto" w:fill="auto"/>
            <w:noWrap/>
            <w:vAlign w:val="bottom"/>
          </w:tcPr>
          <w:p w14:paraId="1E876822">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15' 12.521" N</w:t>
            </w:r>
          </w:p>
        </w:tc>
      </w:tr>
    </w:tbl>
    <w:p w14:paraId="3D756AA8">
      <w:pPr>
        <w:pStyle w:val="13"/>
        <w:rPr>
          <w:rFonts w:hint="default"/>
          <w:lang w:val="en-US" w:eastAsia="zh-CN"/>
        </w:rPr>
      </w:pPr>
    </w:p>
    <w:p w14:paraId="0F7BAC32">
      <w:pPr>
        <w:keepNext w:val="0"/>
        <w:keepLines w:val="0"/>
        <w:pageBreakBefore w:val="0"/>
        <w:widowControl/>
        <w:kinsoku/>
        <w:wordWrap/>
        <w:overflowPunct/>
        <w:topLinePunct/>
        <w:autoSpaceDE/>
        <w:autoSpaceDN/>
        <w:bidi w:val="0"/>
        <w:adjustRightInd/>
        <w:snapToGrid/>
        <w:spacing w:line="360" w:lineRule="auto"/>
        <w:jc w:val="center"/>
        <w:textAlignment w:val="auto"/>
        <w:rPr>
          <w:rFonts w:hint="eastAsia" w:ascii="仿宋" w:hAnsi="仿宋" w:eastAsia="仿宋" w:cs="仿宋"/>
          <w:b/>
          <w:color w:val="auto"/>
          <w:sz w:val="24"/>
          <w:szCs w:val="24"/>
          <w:highlight w:val="none"/>
          <w:lang w:val="en-US" w:eastAsia="zh-CN"/>
        </w:rPr>
      </w:pPr>
    </w:p>
    <w:p w14:paraId="38A95092">
      <w:pPr>
        <w:keepNext w:val="0"/>
        <w:keepLines w:val="0"/>
        <w:pageBreakBefore w:val="0"/>
        <w:widowControl/>
        <w:kinsoku/>
        <w:wordWrap/>
        <w:overflowPunct/>
        <w:topLinePunct/>
        <w:autoSpaceDE/>
        <w:autoSpaceDN/>
        <w:bidi w:val="0"/>
        <w:adjustRightInd/>
        <w:snapToGrid/>
        <w:spacing w:line="360" w:lineRule="auto"/>
        <w:jc w:val="center"/>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表3.3-2      勐戛镇三角岩河流型水源地拐点坐标表</w:t>
      </w:r>
    </w:p>
    <w:tbl>
      <w:tblPr>
        <w:tblStyle w:val="14"/>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2736"/>
        <w:gridCol w:w="1266"/>
        <w:gridCol w:w="1530"/>
        <w:gridCol w:w="1861"/>
        <w:gridCol w:w="1891"/>
      </w:tblGrid>
      <w:tr w14:paraId="241DD5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restart"/>
            <w:tcBorders>
              <w:tl2br w:val="nil"/>
              <w:tr2bl w:val="nil"/>
            </w:tcBorders>
            <w:shd w:val="clear" w:color="auto" w:fill="auto"/>
            <w:vAlign w:val="center"/>
          </w:tcPr>
          <w:p w14:paraId="5AC0D91F">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1"/>
                <w:szCs w:val="21"/>
                <w:u w:val="none"/>
              </w:rPr>
            </w:pPr>
            <w:r>
              <w:rPr>
                <w:rStyle w:val="17"/>
                <w:rFonts w:hint="default" w:ascii="Times New Roman" w:hAnsi="Times New Roman" w:eastAsia="仿宋" w:cs="Times New Roman"/>
                <w:sz w:val="21"/>
                <w:szCs w:val="21"/>
                <w:lang w:val="en-US" w:eastAsia="zh-CN" w:bidi="ar"/>
              </w:rPr>
              <w:t>水源地名称</w:t>
            </w:r>
          </w:p>
        </w:tc>
        <w:tc>
          <w:tcPr>
            <w:tcW w:w="666" w:type="pct"/>
            <w:vMerge w:val="restart"/>
            <w:tcBorders>
              <w:tl2br w:val="nil"/>
              <w:tr2bl w:val="nil"/>
            </w:tcBorders>
            <w:shd w:val="clear" w:color="auto" w:fill="auto"/>
            <w:vAlign w:val="center"/>
          </w:tcPr>
          <w:p w14:paraId="3D9CD6EE">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1"/>
                <w:szCs w:val="21"/>
                <w:u w:val="none"/>
              </w:rPr>
            </w:pPr>
            <w:r>
              <w:rPr>
                <w:rStyle w:val="17"/>
                <w:rFonts w:hint="default" w:ascii="Times New Roman" w:hAnsi="Times New Roman" w:eastAsia="仿宋" w:cs="Times New Roman"/>
                <w:sz w:val="21"/>
                <w:szCs w:val="21"/>
                <w:lang w:val="en-US" w:eastAsia="zh-CN" w:bidi="ar"/>
              </w:rPr>
              <w:t>区域</w:t>
            </w:r>
          </w:p>
        </w:tc>
        <w:tc>
          <w:tcPr>
            <w:tcW w:w="881" w:type="pct"/>
            <w:vMerge w:val="restart"/>
            <w:tcBorders>
              <w:tl2br w:val="nil"/>
              <w:tr2bl w:val="nil"/>
            </w:tcBorders>
            <w:shd w:val="clear" w:color="auto" w:fill="auto"/>
            <w:vAlign w:val="center"/>
          </w:tcPr>
          <w:p w14:paraId="7424D489">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1"/>
                <w:szCs w:val="21"/>
                <w:u w:val="none"/>
              </w:rPr>
            </w:pPr>
            <w:r>
              <w:rPr>
                <w:rStyle w:val="17"/>
                <w:rFonts w:hint="default" w:ascii="Times New Roman" w:hAnsi="Times New Roman" w:eastAsia="仿宋" w:cs="Times New Roman"/>
                <w:sz w:val="21"/>
                <w:szCs w:val="21"/>
                <w:lang w:val="en-US" w:eastAsia="zh-CN" w:bidi="ar"/>
              </w:rPr>
              <w:t>编号</w:t>
            </w:r>
          </w:p>
        </w:tc>
        <w:tc>
          <w:tcPr>
            <w:tcW w:w="1059" w:type="pct"/>
            <w:vMerge w:val="restart"/>
            <w:tcBorders>
              <w:tl2br w:val="nil"/>
              <w:tr2bl w:val="nil"/>
            </w:tcBorders>
            <w:shd w:val="clear" w:color="auto" w:fill="auto"/>
            <w:vAlign w:val="center"/>
          </w:tcPr>
          <w:p w14:paraId="79277AB0">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1"/>
                <w:szCs w:val="21"/>
                <w:u w:val="none"/>
              </w:rPr>
            </w:pPr>
            <w:r>
              <w:rPr>
                <w:rStyle w:val="17"/>
                <w:rFonts w:hint="default" w:ascii="Times New Roman" w:hAnsi="Times New Roman" w:eastAsia="仿宋" w:cs="Times New Roman"/>
                <w:sz w:val="21"/>
                <w:szCs w:val="21"/>
                <w:lang w:val="en-US" w:eastAsia="zh-CN" w:bidi="ar"/>
              </w:rPr>
              <w:t>经度</w:t>
            </w:r>
          </w:p>
        </w:tc>
        <w:tc>
          <w:tcPr>
            <w:tcW w:w="1075" w:type="pct"/>
            <w:vMerge w:val="restart"/>
            <w:tcBorders>
              <w:tl2br w:val="nil"/>
              <w:tr2bl w:val="nil"/>
            </w:tcBorders>
            <w:shd w:val="clear" w:color="auto" w:fill="auto"/>
            <w:vAlign w:val="center"/>
          </w:tcPr>
          <w:p w14:paraId="258BE735">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1"/>
                <w:szCs w:val="21"/>
                <w:u w:val="none"/>
              </w:rPr>
            </w:pPr>
            <w:r>
              <w:rPr>
                <w:rStyle w:val="17"/>
                <w:rFonts w:hint="default" w:ascii="Times New Roman" w:hAnsi="Times New Roman" w:eastAsia="仿宋" w:cs="Times New Roman"/>
                <w:sz w:val="21"/>
                <w:szCs w:val="21"/>
                <w:lang w:val="en-US" w:eastAsia="zh-CN" w:bidi="ar"/>
              </w:rPr>
              <w:t>纬度</w:t>
            </w:r>
          </w:p>
        </w:tc>
      </w:tr>
      <w:tr w14:paraId="75CEBE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vAlign w:val="center"/>
          </w:tcPr>
          <w:p w14:paraId="6B21C59B">
            <w:pPr>
              <w:jc w:val="center"/>
              <w:rPr>
                <w:rFonts w:hint="default" w:ascii="Times New Roman" w:hAnsi="Times New Roman" w:eastAsia="仿宋" w:cs="Times New Roman"/>
                <w:b/>
                <w:bCs/>
                <w:i w:val="0"/>
                <w:iCs w:val="0"/>
                <w:color w:val="000000"/>
                <w:sz w:val="21"/>
                <w:szCs w:val="21"/>
                <w:u w:val="none"/>
              </w:rPr>
            </w:pPr>
          </w:p>
        </w:tc>
        <w:tc>
          <w:tcPr>
            <w:tcW w:w="666" w:type="pct"/>
            <w:vMerge w:val="continue"/>
            <w:tcBorders>
              <w:tl2br w:val="nil"/>
              <w:tr2bl w:val="nil"/>
            </w:tcBorders>
            <w:shd w:val="clear" w:color="auto" w:fill="auto"/>
            <w:vAlign w:val="center"/>
          </w:tcPr>
          <w:p w14:paraId="617BA0EB">
            <w:pPr>
              <w:jc w:val="center"/>
              <w:rPr>
                <w:rFonts w:hint="default" w:ascii="Times New Roman" w:hAnsi="Times New Roman" w:eastAsia="仿宋" w:cs="Times New Roman"/>
                <w:b/>
                <w:bCs/>
                <w:i w:val="0"/>
                <w:iCs w:val="0"/>
                <w:color w:val="000000"/>
                <w:sz w:val="21"/>
                <w:szCs w:val="21"/>
                <w:u w:val="none"/>
              </w:rPr>
            </w:pPr>
          </w:p>
        </w:tc>
        <w:tc>
          <w:tcPr>
            <w:tcW w:w="881" w:type="pct"/>
            <w:vMerge w:val="continue"/>
            <w:tcBorders>
              <w:tl2br w:val="nil"/>
              <w:tr2bl w:val="nil"/>
            </w:tcBorders>
            <w:shd w:val="clear" w:color="auto" w:fill="auto"/>
            <w:vAlign w:val="center"/>
          </w:tcPr>
          <w:p w14:paraId="0B9F411C">
            <w:pPr>
              <w:jc w:val="center"/>
              <w:rPr>
                <w:rFonts w:hint="default" w:ascii="Times New Roman" w:hAnsi="Times New Roman" w:eastAsia="仿宋" w:cs="Times New Roman"/>
                <w:b/>
                <w:bCs/>
                <w:i w:val="0"/>
                <w:iCs w:val="0"/>
                <w:color w:val="000000"/>
                <w:sz w:val="21"/>
                <w:szCs w:val="21"/>
                <w:u w:val="none"/>
              </w:rPr>
            </w:pPr>
          </w:p>
        </w:tc>
        <w:tc>
          <w:tcPr>
            <w:tcW w:w="1059" w:type="pct"/>
            <w:vMerge w:val="continue"/>
            <w:tcBorders>
              <w:tl2br w:val="nil"/>
              <w:tr2bl w:val="nil"/>
            </w:tcBorders>
            <w:shd w:val="clear" w:color="auto" w:fill="auto"/>
            <w:vAlign w:val="center"/>
          </w:tcPr>
          <w:p w14:paraId="57E0A129">
            <w:pPr>
              <w:jc w:val="center"/>
              <w:rPr>
                <w:rFonts w:hint="default" w:ascii="Times New Roman" w:hAnsi="Times New Roman" w:eastAsia="仿宋" w:cs="Times New Roman"/>
                <w:b/>
                <w:bCs/>
                <w:i w:val="0"/>
                <w:iCs w:val="0"/>
                <w:color w:val="000000"/>
                <w:sz w:val="21"/>
                <w:szCs w:val="21"/>
                <w:u w:val="none"/>
              </w:rPr>
            </w:pPr>
          </w:p>
        </w:tc>
        <w:tc>
          <w:tcPr>
            <w:tcW w:w="1075" w:type="pct"/>
            <w:vMerge w:val="continue"/>
            <w:tcBorders>
              <w:tl2br w:val="nil"/>
              <w:tr2bl w:val="nil"/>
            </w:tcBorders>
            <w:shd w:val="clear" w:color="auto" w:fill="auto"/>
            <w:vAlign w:val="center"/>
          </w:tcPr>
          <w:p w14:paraId="2C1C7274">
            <w:pPr>
              <w:jc w:val="center"/>
              <w:rPr>
                <w:rFonts w:hint="default" w:ascii="Times New Roman" w:hAnsi="Times New Roman" w:eastAsia="仿宋" w:cs="Times New Roman"/>
                <w:b/>
                <w:bCs/>
                <w:i w:val="0"/>
                <w:iCs w:val="0"/>
                <w:color w:val="000000"/>
                <w:sz w:val="21"/>
                <w:szCs w:val="21"/>
                <w:u w:val="none"/>
              </w:rPr>
            </w:pPr>
          </w:p>
        </w:tc>
      </w:tr>
      <w:tr w14:paraId="37952E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restart"/>
            <w:tcBorders>
              <w:tl2br w:val="nil"/>
              <w:tr2bl w:val="nil"/>
            </w:tcBorders>
            <w:shd w:val="clear" w:color="auto" w:fill="auto"/>
            <w:noWrap/>
            <w:vAlign w:val="center"/>
          </w:tcPr>
          <w:p w14:paraId="5B842D4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Style w:val="23"/>
                <w:rFonts w:hint="default" w:ascii="Times New Roman" w:hAnsi="Times New Roman" w:eastAsia="仿宋" w:cs="Times New Roman"/>
                <w:sz w:val="21"/>
                <w:szCs w:val="21"/>
                <w:lang w:val="en-US" w:eastAsia="zh-CN" w:bidi="ar"/>
              </w:rPr>
              <w:t>勐戛镇三角岩河流型水源地</w:t>
            </w:r>
          </w:p>
        </w:tc>
        <w:tc>
          <w:tcPr>
            <w:tcW w:w="666" w:type="pct"/>
            <w:vMerge w:val="restart"/>
            <w:tcBorders>
              <w:tl2br w:val="nil"/>
              <w:tr2bl w:val="nil"/>
            </w:tcBorders>
            <w:shd w:val="clear" w:color="auto" w:fill="auto"/>
            <w:noWrap/>
            <w:vAlign w:val="center"/>
          </w:tcPr>
          <w:p w14:paraId="43E4349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一级保护区</w:t>
            </w:r>
          </w:p>
        </w:tc>
        <w:tc>
          <w:tcPr>
            <w:tcW w:w="881" w:type="pct"/>
            <w:tcBorders>
              <w:tl2br w:val="nil"/>
              <w:tr2bl w:val="nil"/>
            </w:tcBorders>
            <w:shd w:val="clear" w:color="auto" w:fill="auto"/>
            <w:noWrap/>
            <w:vAlign w:val="bottom"/>
          </w:tcPr>
          <w:p w14:paraId="31F4EA75">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A1</w:t>
            </w:r>
          </w:p>
        </w:tc>
        <w:tc>
          <w:tcPr>
            <w:tcW w:w="1059" w:type="pct"/>
            <w:tcBorders>
              <w:tl2br w:val="nil"/>
              <w:tr2bl w:val="nil"/>
            </w:tcBorders>
            <w:shd w:val="clear" w:color="auto" w:fill="auto"/>
            <w:noWrap/>
            <w:vAlign w:val="bottom"/>
          </w:tcPr>
          <w:p w14:paraId="6C08E809">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10.649" E</w:t>
            </w:r>
          </w:p>
        </w:tc>
        <w:tc>
          <w:tcPr>
            <w:tcW w:w="1075" w:type="pct"/>
            <w:tcBorders>
              <w:tl2br w:val="nil"/>
              <w:tr2bl w:val="nil"/>
            </w:tcBorders>
            <w:shd w:val="clear" w:color="auto" w:fill="auto"/>
            <w:noWrap/>
            <w:vAlign w:val="bottom"/>
          </w:tcPr>
          <w:p w14:paraId="22D7D505">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13' 4.382" N</w:t>
            </w:r>
          </w:p>
        </w:tc>
      </w:tr>
      <w:tr w14:paraId="71D404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0533564A">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582143A4">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29D3EB5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A2</w:t>
            </w:r>
          </w:p>
        </w:tc>
        <w:tc>
          <w:tcPr>
            <w:tcW w:w="1059" w:type="pct"/>
            <w:tcBorders>
              <w:tl2br w:val="nil"/>
              <w:tr2bl w:val="nil"/>
            </w:tcBorders>
            <w:shd w:val="clear" w:color="auto" w:fill="auto"/>
            <w:noWrap/>
            <w:vAlign w:val="bottom"/>
          </w:tcPr>
          <w:p w14:paraId="2711EFC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11.693" E</w:t>
            </w:r>
          </w:p>
        </w:tc>
        <w:tc>
          <w:tcPr>
            <w:tcW w:w="1075" w:type="pct"/>
            <w:tcBorders>
              <w:tl2br w:val="nil"/>
              <w:tr2bl w:val="nil"/>
            </w:tcBorders>
            <w:shd w:val="clear" w:color="auto" w:fill="auto"/>
            <w:noWrap/>
            <w:vAlign w:val="bottom"/>
          </w:tcPr>
          <w:p w14:paraId="58000BB7">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13' 3.432" N</w:t>
            </w:r>
          </w:p>
        </w:tc>
      </w:tr>
      <w:tr w14:paraId="7EF12D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3D6660C6">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6C6529F0">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66CCB37A">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A3</w:t>
            </w:r>
          </w:p>
        </w:tc>
        <w:tc>
          <w:tcPr>
            <w:tcW w:w="1059" w:type="pct"/>
            <w:tcBorders>
              <w:tl2br w:val="nil"/>
              <w:tr2bl w:val="nil"/>
            </w:tcBorders>
            <w:shd w:val="clear" w:color="auto" w:fill="auto"/>
            <w:noWrap/>
            <w:vAlign w:val="bottom"/>
          </w:tcPr>
          <w:p w14:paraId="2443900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13.395" E</w:t>
            </w:r>
          </w:p>
        </w:tc>
        <w:tc>
          <w:tcPr>
            <w:tcW w:w="1075" w:type="pct"/>
            <w:tcBorders>
              <w:tl2br w:val="nil"/>
              <w:tr2bl w:val="nil"/>
            </w:tcBorders>
            <w:shd w:val="clear" w:color="auto" w:fill="auto"/>
            <w:noWrap/>
            <w:vAlign w:val="bottom"/>
          </w:tcPr>
          <w:p w14:paraId="4A34A3C7">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13' 3.029" N</w:t>
            </w:r>
          </w:p>
        </w:tc>
      </w:tr>
      <w:tr w14:paraId="7DC105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03DCD4FD">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59DE6F8B">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461BEFED">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A4</w:t>
            </w:r>
          </w:p>
        </w:tc>
        <w:tc>
          <w:tcPr>
            <w:tcW w:w="1059" w:type="pct"/>
            <w:tcBorders>
              <w:tl2br w:val="nil"/>
              <w:tr2bl w:val="nil"/>
            </w:tcBorders>
            <w:shd w:val="clear" w:color="auto" w:fill="auto"/>
            <w:noWrap/>
            <w:vAlign w:val="bottom"/>
          </w:tcPr>
          <w:p w14:paraId="03C62275">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16.485" E</w:t>
            </w:r>
          </w:p>
        </w:tc>
        <w:tc>
          <w:tcPr>
            <w:tcW w:w="1075" w:type="pct"/>
            <w:tcBorders>
              <w:tl2br w:val="nil"/>
              <w:tr2bl w:val="nil"/>
            </w:tcBorders>
            <w:shd w:val="clear" w:color="auto" w:fill="auto"/>
            <w:noWrap/>
            <w:vAlign w:val="bottom"/>
          </w:tcPr>
          <w:p w14:paraId="6104DF5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13' 3.013" N</w:t>
            </w:r>
          </w:p>
        </w:tc>
      </w:tr>
      <w:tr w14:paraId="7BADF4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1BC7863C">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586391F7">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64170BAB">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A5</w:t>
            </w:r>
          </w:p>
        </w:tc>
        <w:tc>
          <w:tcPr>
            <w:tcW w:w="1059" w:type="pct"/>
            <w:tcBorders>
              <w:tl2br w:val="nil"/>
              <w:tr2bl w:val="nil"/>
            </w:tcBorders>
            <w:shd w:val="clear" w:color="auto" w:fill="auto"/>
            <w:noWrap/>
            <w:vAlign w:val="bottom"/>
          </w:tcPr>
          <w:p w14:paraId="335F1F23">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19.500" E</w:t>
            </w:r>
          </w:p>
        </w:tc>
        <w:tc>
          <w:tcPr>
            <w:tcW w:w="1075" w:type="pct"/>
            <w:tcBorders>
              <w:tl2br w:val="nil"/>
              <w:tr2bl w:val="nil"/>
            </w:tcBorders>
            <w:shd w:val="clear" w:color="auto" w:fill="auto"/>
            <w:noWrap/>
            <w:vAlign w:val="bottom"/>
          </w:tcPr>
          <w:p w14:paraId="58A685C4">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13' 2.416" N</w:t>
            </w:r>
          </w:p>
        </w:tc>
      </w:tr>
      <w:tr w14:paraId="09BF2E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A8905B1">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D87D69D">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1B95AAE5">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A6</w:t>
            </w:r>
          </w:p>
        </w:tc>
        <w:tc>
          <w:tcPr>
            <w:tcW w:w="1059" w:type="pct"/>
            <w:tcBorders>
              <w:tl2br w:val="nil"/>
              <w:tr2bl w:val="nil"/>
            </w:tcBorders>
            <w:shd w:val="clear" w:color="auto" w:fill="auto"/>
            <w:noWrap/>
            <w:vAlign w:val="bottom"/>
          </w:tcPr>
          <w:p w14:paraId="3BEE49DC">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23.134" E</w:t>
            </w:r>
          </w:p>
        </w:tc>
        <w:tc>
          <w:tcPr>
            <w:tcW w:w="1075" w:type="pct"/>
            <w:tcBorders>
              <w:tl2br w:val="nil"/>
              <w:tr2bl w:val="nil"/>
            </w:tcBorders>
            <w:shd w:val="clear" w:color="auto" w:fill="auto"/>
            <w:noWrap/>
            <w:vAlign w:val="bottom"/>
          </w:tcPr>
          <w:p w14:paraId="56041EF9">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13' 0.235" N</w:t>
            </w:r>
          </w:p>
        </w:tc>
      </w:tr>
      <w:tr w14:paraId="43B414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4164B4AE">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C350074">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02B43AF6">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A7</w:t>
            </w:r>
          </w:p>
        </w:tc>
        <w:tc>
          <w:tcPr>
            <w:tcW w:w="1059" w:type="pct"/>
            <w:tcBorders>
              <w:tl2br w:val="nil"/>
              <w:tr2bl w:val="nil"/>
            </w:tcBorders>
            <w:shd w:val="clear" w:color="auto" w:fill="auto"/>
            <w:noWrap/>
            <w:vAlign w:val="bottom"/>
          </w:tcPr>
          <w:p w14:paraId="754AEE79">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28.275" E</w:t>
            </w:r>
          </w:p>
        </w:tc>
        <w:tc>
          <w:tcPr>
            <w:tcW w:w="1075" w:type="pct"/>
            <w:tcBorders>
              <w:tl2br w:val="nil"/>
              <w:tr2bl w:val="nil"/>
            </w:tcBorders>
            <w:shd w:val="clear" w:color="auto" w:fill="auto"/>
            <w:noWrap/>
            <w:vAlign w:val="bottom"/>
          </w:tcPr>
          <w:p w14:paraId="13DD1888">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58.266" N</w:t>
            </w:r>
          </w:p>
        </w:tc>
      </w:tr>
      <w:tr w14:paraId="375C87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AC6FDB1">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72EF65AC">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36774216">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A8</w:t>
            </w:r>
          </w:p>
        </w:tc>
        <w:tc>
          <w:tcPr>
            <w:tcW w:w="1059" w:type="pct"/>
            <w:tcBorders>
              <w:tl2br w:val="nil"/>
              <w:tr2bl w:val="nil"/>
            </w:tcBorders>
            <w:shd w:val="clear" w:color="auto" w:fill="auto"/>
            <w:noWrap/>
            <w:vAlign w:val="bottom"/>
          </w:tcPr>
          <w:p w14:paraId="3E333D73">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27.343" E</w:t>
            </w:r>
          </w:p>
        </w:tc>
        <w:tc>
          <w:tcPr>
            <w:tcW w:w="1075" w:type="pct"/>
            <w:tcBorders>
              <w:tl2br w:val="nil"/>
              <w:tr2bl w:val="nil"/>
            </w:tcBorders>
            <w:shd w:val="clear" w:color="auto" w:fill="auto"/>
            <w:noWrap/>
            <w:vAlign w:val="bottom"/>
          </w:tcPr>
          <w:p w14:paraId="41069386">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56.665" N</w:t>
            </w:r>
          </w:p>
        </w:tc>
      </w:tr>
      <w:tr w14:paraId="602DAA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A11D6AF">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9E37162">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1A1CD9D7">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A9</w:t>
            </w:r>
          </w:p>
        </w:tc>
        <w:tc>
          <w:tcPr>
            <w:tcW w:w="1059" w:type="pct"/>
            <w:tcBorders>
              <w:tl2br w:val="nil"/>
              <w:tr2bl w:val="nil"/>
            </w:tcBorders>
            <w:shd w:val="clear" w:color="auto" w:fill="auto"/>
            <w:noWrap/>
            <w:vAlign w:val="bottom"/>
          </w:tcPr>
          <w:p w14:paraId="19EF210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26.458" E</w:t>
            </w:r>
          </w:p>
        </w:tc>
        <w:tc>
          <w:tcPr>
            <w:tcW w:w="1075" w:type="pct"/>
            <w:tcBorders>
              <w:tl2br w:val="nil"/>
              <w:tr2bl w:val="nil"/>
            </w:tcBorders>
            <w:shd w:val="clear" w:color="auto" w:fill="auto"/>
            <w:noWrap/>
            <w:vAlign w:val="bottom"/>
          </w:tcPr>
          <w:p w14:paraId="17C5A419">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54.741" N</w:t>
            </w:r>
          </w:p>
        </w:tc>
      </w:tr>
      <w:tr w14:paraId="22D1DA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A67570C">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6D065FE9">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5A61006F">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A10</w:t>
            </w:r>
          </w:p>
        </w:tc>
        <w:tc>
          <w:tcPr>
            <w:tcW w:w="1059" w:type="pct"/>
            <w:tcBorders>
              <w:tl2br w:val="nil"/>
              <w:tr2bl w:val="nil"/>
            </w:tcBorders>
            <w:shd w:val="clear" w:color="auto" w:fill="auto"/>
            <w:noWrap/>
            <w:vAlign w:val="bottom"/>
          </w:tcPr>
          <w:p w14:paraId="7018F6BB">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24.602" E</w:t>
            </w:r>
          </w:p>
        </w:tc>
        <w:tc>
          <w:tcPr>
            <w:tcW w:w="1075" w:type="pct"/>
            <w:tcBorders>
              <w:tl2br w:val="nil"/>
              <w:tr2bl w:val="nil"/>
            </w:tcBorders>
            <w:shd w:val="clear" w:color="auto" w:fill="auto"/>
            <w:noWrap/>
            <w:vAlign w:val="bottom"/>
          </w:tcPr>
          <w:p w14:paraId="7774DC66">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55.796" N</w:t>
            </w:r>
          </w:p>
        </w:tc>
      </w:tr>
      <w:tr w14:paraId="4706AE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167B5D82">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03762F8D">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3C9BDADC">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A11</w:t>
            </w:r>
          </w:p>
        </w:tc>
        <w:tc>
          <w:tcPr>
            <w:tcW w:w="1059" w:type="pct"/>
            <w:tcBorders>
              <w:tl2br w:val="nil"/>
              <w:tr2bl w:val="nil"/>
            </w:tcBorders>
            <w:shd w:val="clear" w:color="auto" w:fill="auto"/>
            <w:noWrap/>
            <w:vAlign w:val="bottom"/>
          </w:tcPr>
          <w:p w14:paraId="1DFF6394">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21.240" E</w:t>
            </w:r>
          </w:p>
        </w:tc>
        <w:tc>
          <w:tcPr>
            <w:tcW w:w="1075" w:type="pct"/>
            <w:tcBorders>
              <w:tl2br w:val="nil"/>
              <w:tr2bl w:val="nil"/>
            </w:tcBorders>
            <w:shd w:val="clear" w:color="auto" w:fill="auto"/>
            <w:noWrap/>
            <w:vAlign w:val="bottom"/>
          </w:tcPr>
          <w:p w14:paraId="2FC5CD4F">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56.744" N</w:t>
            </w:r>
          </w:p>
        </w:tc>
      </w:tr>
      <w:tr w14:paraId="56EAD7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9F31341">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DDE2D3F">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06CF0A3E">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A12</w:t>
            </w:r>
          </w:p>
        </w:tc>
        <w:tc>
          <w:tcPr>
            <w:tcW w:w="1059" w:type="pct"/>
            <w:tcBorders>
              <w:tl2br w:val="nil"/>
              <w:tr2bl w:val="nil"/>
            </w:tcBorders>
            <w:shd w:val="clear" w:color="auto" w:fill="auto"/>
            <w:noWrap/>
            <w:vAlign w:val="bottom"/>
          </w:tcPr>
          <w:p w14:paraId="3AA86E28">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18.611" E</w:t>
            </w:r>
          </w:p>
        </w:tc>
        <w:tc>
          <w:tcPr>
            <w:tcW w:w="1075" w:type="pct"/>
            <w:tcBorders>
              <w:tl2br w:val="nil"/>
              <w:tr2bl w:val="nil"/>
            </w:tcBorders>
            <w:shd w:val="clear" w:color="auto" w:fill="auto"/>
            <w:noWrap/>
            <w:vAlign w:val="bottom"/>
          </w:tcPr>
          <w:p w14:paraId="59ACEA3F">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57.940" N</w:t>
            </w:r>
          </w:p>
        </w:tc>
      </w:tr>
      <w:tr w14:paraId="6442BA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33AED7C">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38C2A86">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04E242B0">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A13</w:t>
            </w:r>
          </w:p>
        </w:tc>
        <w:tc>
          <w:tcPr>
            <w:tcW w:w="1059" w:type="pct"/>
            <w:tcBorders>
              <w:tl2br w:val="nil"/>
              <w:tr2bl w:val="nil"/>
            </w:tcBorders>
            <w:shd w:val="clear" w:color="auto" w:fill="auto"/>
            <w:noWrap/>
            <w:vAlign w:val="bottom"/>
          </w:tcPr>
          <w:p w14:paraId="128A16CE">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16.292" E</w:t>
            </w:r>
          </w:p>
        </w:tc>
        <w:tc>
          <w:tcPr>
            <w:tcW w:w="1075" w:type="pct"/>
            <w:tcBorders>
              <w:tl2br w:val="nil"/>
              <w:tr2bl w:val="nil"/>
            </w:tcBorders>
            <w:shd w:val="clear" w:color="auto" w:fill="auto"/>
            <w:noWrap/>
            <w:vAlign w:val="bottom"/>
          </w:tcPr>
          <w:p w14:paraId="204DD597">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58.784" N</w:t>
            </w:r>
          </w:p>
        </w:tc>
      </w:tr>
      <w:tr w14:paraId="7AA954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4F71E4AE">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185A095B">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18C997C9">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A14</w:t>
            </w:r>
          </w:p>
        </w:tc>
        <w:tc>
          <w:tcPr>
            <w:tcW w:w="1059" w:type="pct"/>
            <w:tcBorders>
              <w:tl2br w:val="nil"/>
              <w:tr2bl w:val="nil"/>
            </w:tcBorders>
            <w:shd w:val="clear" w:color="auto" w:fill="auto"/>
            <w:noWrap/>
            <w:vAlign w:val="bottom"/>
          </w:tcPr>
          <w:p w14:paraId="2215714F">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14.746" E</w:t>
            </w:r>
          </w:p>
        </w:tc>
        <w:tc>
          <w:tcPr>
            <w:tcW w:w="1075" w:type="pct"/>
            <w:tcBorders>
              <w:tl2br w:val="nil"/>
              <w:tr2bl w:val="nil"/>
            </w:tcBorders>
            <w:shd w:val="clear" w:color="auto" w:fill="auto"/>
            <w:noWrap/>
            <w:vAlign w:val="bottom"/>
          </w:tcPr>
          <w:p w14:paraId="4329F15C">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59.100" N</w:t>
            </w:r>
          </w:p>
        </w:tc>
      </w:tr>
      <w:tr w14:paraId="675260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23473D25">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1015994D">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391E5285">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A15</w:t>
            </w:r>
          </w:p>
        </w:tc>
        <w:tc>
          <w:tcPr>
            <w:tcW w:w="1059" w:type="pct"/>
            <w:tcBorders>
              <w:tl2br w:val="nil"/>
              <w:tr2bl w:val="nil"/>
            </w:tcBorders>
            <w:shd w:val="clear" w:color="auto" w:fill="auto"/>
            <w:noWrap/>
            <w:vAlign w:val="bottom"/>
          </w:tcPr>
          <w:p w14:paraId="14BF49D7">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12.311" E</w:t>
            </w:r>
          </w:p>
        </w:tc>
        <w:tc>
          <w:tcPr>
            <w:tcW w:w="1075" w:type="pct"/>
            <w:tcBorders>
              <w:tl2br w:val="nil"/>
              <w:tr2bl w:val="nil"/>
            </w:tcBorders>
            <w:shd w:val="clear" w:color="auto" w:fill="auto"/>
            <w:noWrap/>
            <w:vAlign w:val="bottom"/>
          </w:tcPr>
          <w:p w14:paraId="7362AEA6">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58.710" N</w:t>
            </w:r>
          </w:p>
        </w:tc>
      </w:tr>
      <w:tr w14:paraId="0C11A2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1E4A807E">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4D35DC0B">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0E31E25E">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A16</w:t>
            </w:r>
          </w:p>
        </w:tc>
        <w:tc>
          <w:tcPr>
            <w:tcW w:w="1059" w:type="pct"/>
            <w:tcBorders>
              <w:tl2br w:val="nil"/>
              <w:tr2bl w:val="nil"/>
            </w:tcBorders>
            <w:shd w:val="clear" w:color="auto" w:fill="auto"/>
            <w:noWrap/>
            <w:vAlign w:val="bottom"/>
          </w:tcPr>
          <w:p w14:paraId="1ECD19B6">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13.780" E</w:t>
            </w:r>
          </w:p>
        </w:tc>
        <w:tc>
          <w:tcPr>
            <w:tcW w:w="1075" w:type="pct"/>
            <w:tcBorders>
              <w:tl2br w:val="nil"/>
              <w:tr2bl w:val="nil"/>
            </w:tcBorders>
            <w:shd w:val="clear" w:color="auto" w:fill="auto"/>
            <w:noWrap/>
            <w:vAlign w:val="bottom"/>
          </w:tcPr>
          <w:p w14:paraId="49F60C99">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56.033" N</w:t>
            </w:r>
          </w:p>
        </w:tc>
      </w:tr>
      <w:tr w14:paraId="131B29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B032068">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641676CC">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72796479">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A17</w:t>
            </w:r>
          </w:p>
        </w:tc>
        <w:tc>
          <w:tcPr>
            <w:tcW w:w="1059" w:type="pct"/>
            <w:tcBorders>
              <w:tl2br w:val="nil"/>
              <w:tr2bl w:val="nil"/>
            </w:tcBorders>
            <w:shd w:val="clear" w:color="auto" w:fill="auto"/>
            <w:noWrap/>
            <w:vAlign w:val="bottom"/>
          </w:tcPr>
          <w:p w14:paraId="13162E6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14.630" E</w:t>
            </w:r>
          </w:p>
        </w:tc>
        <w:tc>
          <w:tcPr>
            <w:tcW w:w="1075" w:type="pct"/>
            <w:tcBorders>
              <w:tl2br w:val="nil"/>
              <w:tr2bl w:val="nil"/>
            </w:tcBorders>
            <w:shd w:val="clear" w:color="auto" w:fill="auto"/>
            <w:noWrap/>
            <w:vAlign w:val="bottom"/>
          </w:tcPr>
          <w:p w14:paraId="111ACD72">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53.708" N</w:t>
            </w:r>
          </w:p>
        </w:tc>
      </w:tr>
      <w:tr w14:paraId="469155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04BAA2D6">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54873E74">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35FF278F">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A18</w:t>
            </w:r>
          </w:p>
        </w:tc>
        <w:tc>
          <w:tcPr>
            <w:tcW w:w="1059" w:type="pct"/>
            <w:tcBorders>
              <w:tl2br w:val="nil"/>
              <w:tr2bl w:val="nil"/>
            </w:tcBorders>
            <w:shd w:val="clear" w:color="auto" w:fill="auto"/>
            <w:noWrap/>
            <w:vAlign w:val="bottom"/>
          </w:tcPr>
          <w:p w14:paraId="0BFE0163">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15.133" E</w:t>
            </w:r>
          </w:p>
        </w:tc>
        <w:tc>
          <w:tcPr>
            <w:tcW w:w="1075" w:type="pct"/>
            <w:tcBorders>
              <w:tl2br w:val="nil"/>
              <w:tr2bl w:val="nil"/>
            </w:tcBorders>
            <w:shd w:val="clear" w:color="auto" w:fill="auto"/>
            <w:noWrap/>
            <w:vAlign w:val="bottom"/>
          </w:tcPr>
          <w:p w14:paraId="75A1D749">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52.651" N</w:t>
            </w:r>
          </w:p>
        </w:tc>
      </w:tr>
      <w:tr w14:paraId="4F289C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0619DFF8">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BDD00E1">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77A27B63">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A19</w:t>
            </w:r>
          </w:p>
        </w:tc>
        <w:tc>
          <w:tcPr>
            <w:tcW w:w="1059" w:type="pct"/>
            <w:tcBorders>
              <w:tl2br w:val="nil"/>
              <w:tr2bl w:val="nil"/>
            </w:tcBorders>
            <w:shd w:val="clear" w:color="auto" w:fill="auto"/>
            <w:noWrap/>
            <w:vAlign w:val="bottom"/>
          </w:tcPr>
          <w:p w14:paraId="7F815602">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15.249" E</w:t>
            </w:r>
          </w:p>
        </w:tc>
        <w:tc>
          <w:tcPr>
            <w:tcW w:w="1075" w:type="pct"/>
            <w:tcBorders>
              <w:tl2br w:val="nil"/>
              <w:tr2bl w:val="nil"/>
            </w:tcBorders>
            <w:shd w:val="clear" w:color="auto" w:fill="auto"/>
            <w:noWrap/>
            <w:vAlign w:val="bottom"/>
          </w:tcPr>
          <w:p w14:paraId="6ED85CD4">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51.488" N</w:t>
            </w:r>
          </w:p>
        </w:tc>
      </w:tr>
      <w:tr w14:paraId="2F6051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28A7D034">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60C32B71">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74B6CD1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A20</w:t>
            </w:r>
          </w:p>
        </w:tc>
        <w:tc>
          <w:tcPr>
            <w:tcW w:w="1059" w:type="pct"/>
            <w:tcBorders>
              <w:tl2br w:val="nil"/>
              <w:tr2bl w:val="nil"/>
            </w:tcBorders>
            <w:shd w:val="clear" w:color="auto" w:fill="auto"/>
            <w:noWrap/>
            <w:vAlign w:val="bottom"/>
          </w:tcPr>
          <w:p w14:paraId="474EADB7">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12.964" E</w:t>
            </w:r>
          </w:p>
        </w:tc>
        <w:tc>
          <w:tcPr>
            <w:tcW w:w="1075" w:type="pct"/>
            <w:tcBorders>
              <w:tl2br w:val="nil"/>
              <w:tr2bl w:val="nil"/>
            </w:tcBorders>
            <w:shd w:val="clear" w:color="auto" w:fill="auto"/>
            <w:noWrap/>
            <w:vAlign w:val="bottom"/>
          </w:tcPr>
          <w:p w14:paraId="4F94CF1F">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51.337" N</w:t>
            </w:r>
          </w:p>
        </w:tc>
      </w:tr>
      <w:tr w14:paraId="2E948B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23AAC044">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538C9F2F">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722648FF">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A21</w:t>
            </w:r>
          </w:p>
        </w:tc>
        <w:tc>
          <w:tcPr>
            <w:tcW w:w="1059" w:type="pct"/>
            <w:tcBorders>
              <w:tl2br w:val="nil"/>
              <w:tr2bl w:val="nil"/>
            </w:tcBorders>
            <w:shd w:val="clear" w:color="auto" w:fill="auto"/>
            <w:noWrap/>
            <w:vAlign w:val="bottom"/>
          </w:tcPr>
          <w:p w14:paraId="7AD13F12">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11.190" E</w:t>
            </w:r>
          </w:p>
        </w:tc>
        <w:tc>
          <w:tcPr>
            <w:tcW w:w="1075" w:type="pct"/>
            <w:tcBorders>
              <w:tl2br w:val="nil"/>
              <w:tr2bl w:val="nil"/>
            </w:tcBorders>
            <w:shd w:val="clear" w:color="auto" w:fill="auto"/>
            <w:noWrap/>
            <w:vAlign w:val="bottom"/>
          </w:tcPr>
          <w:p w14:paraId="54071689">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51.309" N</w:t>
            </w:r>
          </w:p>
        </w:tc>
      </w:tr>
      <w:tr w14:paraId="398BD4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1C13BFE">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54F0FD2">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3AD6FA05">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A22</w:t>
            </w:r>
          </w:p>
        </w:tc>
        <w:tc>
          <w:tcPr>
            <w:tcW w:w="1059" w:type="pct"/>
            <w:tcBorders>
              <w:tl2br w:val="nil"/>
              <w:tr2bl w:val="nil"/>
            </w:tcBorders>
            <w:shd w:val="clear" w:color="auto" w:fill="auto"/>
            <w:noWrap/>
            <w:vAlign w:val="bottom"/>
          </w:tcPr>
          <w:p w14:paraId="2F2A8AD0">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10.958" E</w:t>
            </w:r>
          </w:p>
        </w:tc>
        <w:tc>
          <w:tcPr>
            <w:tcW w:w="1075" w:type="pct"/>
            <w:tcBorders>
              <w:tl2br w:val="nil"/>
              <w:tr2bl w:val="nil"/>
            </w:tcBorders>
            <w:shd w:val="clear" w:color="auto" w:fill="auto"/>
            <w:noWrap/>
            <w:vAlign w:val="bottom"/>
          </w:tcPr>
          <w:p w14:paraId="2F9F125D">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52.260" N</w:t>
            </w:r>
          </w:p>
        </w:tc>
      </w:tr>
      <w:tr w14:paraId="16CFAA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07602E3B">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A2D5E68">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0F488E15">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A23</w:t>
            </w:r>
          </w:p>
        </w:tc>
        <w:tc>
          <w:tcPr>
            <w:tcW w:w="1059" w:type="pct"/>
            <w:tcBorders>
              <w:tl2br w:val="nil"/>
              <w:tr2bl w:val="nil"/>
            </w:tcBorders>
            <w:shd w:val="clear" w:color="auto" w:fill="auto"/>
            <w:noWrap/>
            <w:vAlign w:val="bottom"/>
          </w:tcPr>
          <w:p w14:paraId="47565B5D">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10.881" E</w:t>
            </w:r>
          </w:p>
        </w:tc>
        <w:tc>
          <w:tcPr>
            <w:tcW w:w="1075" w:type="pct"/>
            <w:tcBorders>
              <w:tl2br w:val="nil"/>
              <w:tr2bl w:val="nil"/>
            </w:tcBorders>
            <w:shd w:val="clear" w:color="auto" w:fill="auto"/>
            <w:noWrap/>
            <w:vAlign w:val="bottom"/>
          </w:tcPr>
          <w:p w14:paraId="2BDEE8D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53.740" N</w:t>
            </w:r>
          </w:p>
        </w:tc>
      </w:tr>
      <w:tr w14:paraId="2B5D6B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70A861B">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1FAB5505">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51EA4573">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A24</w:t>
            </w:r>
          </w:p>
        </w:tc>
        <w:tc>
          <w:tcPr>
            <w:tcW w:w="1059" w:type="pct"/>
            <w:tcBorders>
              <w:tl2br w:val="nil"/>
              <w:tr2bl w:val="nil"/>
            </w:tcBorders>
            <w:shd w:val="clear" w:color="auto" w:fill="auto"/>
            <w:noWrap/>
            <w:vAlign w:val="bottom"/>
          </w:tcPr>
          <w:p w14:paraId="07666897">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9.606" E</w:t>
            </w:r>
          </w:p>
        </w:tc>
        <w:tc>
          <w:tcPr>
            <w:tcW w:w="1075" w:type="pct"/>
            <w:tcBorders>
              <w:tl2br w:val="nil"/>
              <w:tr2bl w:val="nil"/>
            </w:tcBorders>
            <w:shd w:val="clear" w:color="auto" w:fill="auto"/>
            <w:noWrap/>
            <w:vAlign w:val="bottom"/>
          </w:tcPr>
          <w:p w14:paraId="10E0F183">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55.924" N</w:t>
            </w:r>
          </w:p>
        </w:tc>
      </w:tr>
      <w:tr w14:paraId="1EC565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7C73293">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4EB74D44">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44F672AA">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A25</w:t>
            </w:r>
          </w:p>
        </w:tc>
        <w:tc>
          <w:tcPr>
            <w:tcW w:w="1059" w:type="pct"/>
            <w:tcBorders>
              <w:tl2br w:val="nil"/>
              <w:tr2bl w:val="nil"/>
            </w:tcBorders>
            <w:shd w:val="clear" w:color="auto" w:fill="auto"/>
            <w:noWrap/>
            <w:vAlign w:val="bottom"/>
          </w:tcPr>
          <w:p w14:paraId="383AD4EE">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8.098" E</w:t>
            </w:r>
          </w:p>
        </w:tc>
        <w:tc>
          <w:tcPr>
            <w:tcW w:w="1075" w:type="pct"/>
            <w:tcBorders>
              <w:tl2br w:val="nil"/>
              <w:tr2bl w:val="nil"/>
            </w:tcBorders>
            <w:shd w:val="clear" w:color="auto" w:fill="auto"/>
            <w:noWrap/>
            <w:vAlign w:val="bottom"/>
          </w:tcPr>
          <w:p w14:paraId="0122EAA7">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56.945" N</w:t>
            </w:r>
          </w:p>
        </w:tc>
      </w:tr>
      <w:tr w14:paraId="0ACECF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0FBFCD31">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0D71F6E3">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4687FEFB">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A26</w:t>
            </w:r>
          </w:p>
        </w:tc>
        <w:tc>
          <w:tcPr>
            <w:tcW w:w="1059" w:type="pct"/>
            <w:tcBorders>
              <w:tl2br w:val="nil"/>
              <w:tr2bl w:val="nil"/>
            </w:tcBorders>
            <w:shd w:val="clear" w:color="auto" w:fill="auto"/>
            <w:noWrap/>
            <w:vAlign w:val="bottom"/>
          </w:tcPr>
          <w:p w14:paraId="70151506">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5.470" E</w:t>
            </w:r>
          </w:p>
        </w:tc>
        <w:tc>
          <w:tcPr>
            <w:tcW w:w="1075" w:type="pct"/>
            <w:tcBorders>
              <w:tl2br w:val="nil"/>
              <w:tr2bl w:val="nil"/>
            </w:tcBorders>
            <w:shd w:val="clear" w:color="auto" w:fill="auto"/>
            <w:noWrap/>
            <w:vAlign w:val="bottom"/>
          </w:tcPr>
          <w:p w14:paraId="04D30D47">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57.965" N</w:t>
            </w:r>
          </w:p>
        </w:tc>
      </w:tr>
      <w:tr w14:paraId="086FAD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AC21A67">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1F041DD8">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5D44675A">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A27</w:t>
            </w:r>
          </w:p>
        </w:tc>
        <w:tc>
          <w:tcPr>
            <w:tcW w:w="1059" w:type="pct"/>
            <w:tcBorders>
              <w:tl2br w:val="nil"/>
              <w:tr2bl w:val="nil"/>
            </w:tcBorders>
            <w:shd w:val="clear" w:color="auto" w:fill="auto"/>
            <w:noWrap/>
            <w:vAlign w:val="bottom"/>
          </w:tcPr>
          <w:p w14:paraId="5F5ACC57">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3.461" E</w:t>
            </w:r>
          </w:p>
        </w:tc>
        <w:tc>
          <w:tcPr>
            <w:tcW w:w="1075" w:type="pct"/>
            <w:tcBorders>
              <w:tl2br w:val="nil"/>
              <w:tr2bl w:val="nil"/>
            </w:tcBorders>
            <w:shd w:val="clear" w:color="auto" w:fill="auto"/>
            <w:noWrap/>
            <w:vAlign w:val="bottom"/>
          </w:tcPr>
          <w:p w14:paraId="178B20E3">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59.091" N</w:t>
            </w:r>
          </w:p>
        </w:tc>
      </w:tr>
      <w:tr w14:paraId="2A93E7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14049ABF">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4C103CE3">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173A1FED">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A28</w:t>
            </w:r>
          </w:p>
        </w:tc>
        <w:tc>
          <w:tcPr>
            <w:tcW w:w="1059" w:type="pct"/>
            <w:tcBorders>
              <w:tl2br w:val="nil"/>
              <w:tr2bl w:val="nil"/>
            </w:tcBorders>
            <w:shd w:val="clear" w:color="auto" w:fill="auto"/>
            <w:noWrap/>
            <w:vAlign w:val="bottom"/>
          </w:tcPr>
          <w:p w14:paraId="5626F5AE">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4.389" E</w:t>
            </w:r>
          </w:p>
        </w:tc>
        <w:tc>
          <w:tcPr>
            <w:tcW w:w="1075" w:type="pct"/>
            <w:tcBorders>
              <w:tl2br w:val="nil"/>
              <w:tr2bl w:val="nil"/>
            </w:tcBorders>
            <w:shd w:val="clear" w:color="auto" w:fill="auto"/>
            <w:noWrap/>
            <w:vAlign w:val="bottom"/>
          </w:tcPr>
          <w:p w14:paraId="6B06F71D">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13' 0.571" N</w:t>
            </w:r>
          </w:p>
        </w:tc>
      </w:tr>
      <w:tr w14:paraId="4F366D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47FDF8D">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40C4D32">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10FBB25E">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A29</w:t>
            </w:r>
          </w:p>
        </w:tc>
        <w:tc>
          <w:tcPr>
            <w:tcW w:w="1059" w:type="pct"/>
            <w:tcBorders>
              <w:tl2br w:val="nil"/>
              <w:tr2bl w:val="nil"/>
            </w:tcBorders>
            <w:shd w:val="clear" w:color="auto" w:fill="auto"/>
            <w:noWrap/>
            <w:vAlign w:val="bottom"/>
          </w:tcPr>
          <w:p w14:paraId="5A445B39">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6.668" E</w:t>
            </w:r>
          </w:p>
        </w:tc>
        <w:tc>
          <w:tcPr>
            <w:tcW w:w="1075" w:type="pct"/>
            <w:tcBorders>
              <w:tl2br w:val="nil"/>
              <w:tr2bl w:val="nil"/>
            </w:tcBorders>
            <w:shd w:val="clear" w:color="auto" w:fill="auto"/>
            <w:noWrap/>
            <w:vAlign w:val="bottom"/>
          </w:tcPr>
          <w:p w14:paraId="2868C47B">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13' 1.772" N</w:t>
            </w:r>
          </w:p>
        </w:tc>
      </w:tr>
      <w:tr w14:paraId="0B560F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1EF403AA">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1A4C3B52">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4990202E">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A30</w:t>
            </w:r>
          </w:p>
        </w:tc>
        <w:tc>
          <w:tcPr>
            <w:tcW w:w="1059" w:type="pct"/>
            <w:tcBorders>
              <w:tl2br w:val="nil"/>
              <w:tr2bl w:val="nil"/>
            </w:tcBorders>
            <w:shd w:val="clear" w:color="auto" w:fill="auto"/>
            <w:noWrap/>
            <w:vAlign w:val="bottom"/>
          </w:tcPr>
          <w:p w14:paraId="4C4288AE">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8.812" E</w:t>
            </w:r>
          </w:p>
        </w:tc>
        <w:tc>
          <w:tcPr>
            <w:tcW w:w="1075" w:type="pct"/>
            <w:tcBorders>
              <w:tl2br w:val="nil"/>
              <w:tr2bl w:val="nil"/>
            </w:tcBorders>
            <w:shd w:val="clear" w:color="auto" w:fill="auto"/>
            <w:noWrap/>
            <w:vAlign w:val="bottom"/>
          </w:tcPr>
          <w:p w14:paraId="19CD35A0">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13' 3.177" N</w:t>
            </w:r>
          </w:p>
        </w:tc>
      </w:tr>
      <w:tr w14:paraId="517957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014EA635">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F97B4D5">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6C169D62">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A31</w:t>
            </w:r>
          </w:p>
        </w:tc>
        <w:tc>
          <w:tcPr>
            <w:tcW w:w="1059" w:type="pct"/>
            <w:tcBorders>
              <w:tl2br w:val="nil"/>
              <w:tr2bl w:val="nil"/>
            </w:tcBorders>
            <w:shd w:val="clear" w:color="auto" w:fill="auto"/>
            <w:noWrap/>
            <w:vAlign w:val="bottom"/>
          </w:tcPr>
          <w:p w14:paraId="6D571AF7">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54.882" E</w:t>
            </w:r>
          </w:p>
        </w:tc>
        <w:tc>
          <w:tcPr>
            <w:tcW w:w="1075" w:type="pct"/>
            <w:tcBorders>
              <w:tl2br w:val="nil"/>
              <w:tr2bl w:val="nil"/>
            </w:tcBorders>
            <w:shd w:val="clear" w:color="auto" w:fill="auto"/>
            <w:noWrap/>
            <w:vAlign w:val="bottom"/>
          </w:tcPr>
          <w:p w14:paraId="0268430A">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58.169" N</w:t>
            </w:r>
          </w:p>
        </w:tc>
      </w:tr>
      <w:tr w14:paraId="4D7FE0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8564E6F">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B9C8921">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6AB8AD0B">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A32</w:t>
            </w:r>
          </w:p>
        </w:tc>
        <w:tc>
          <w:tcPr>
            <w:tcW w:w="1059" w:type="pct"/>
            <w:tcBorders>
              <w:tl2br w:val="nil"/>
              <w:tr2bl w:val="nil"/>
            </w:tcBorders>
            <w:shd w:val="clear" w:color="auto" w:fill="auto"/>
            <w:noWrap/>
            <w:vAlign w:val="bottom"/>
          </w:tcPr>
          <w:p w14:paraId="4FB589F9">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53.607" E</w:t>
            </w:r>
          </w:p>
        </w:tc>
        <w:tc>
          <w:tcPr>
            <w:tcW w:w="1075" w:type="pct"/>
            <w:tcBorders>
              <w:tl2br w:val="nil"/>
              <w:tr2bl w:val="nil"/>
            </w:tcBorders>
            <w:shd w:val="clear" w:color="auto" w:fill="auto"/>
            <w:noWrap/>
            <w:vAlign w:val="bottom"/>
          </w:tcPr>
          <w:p w14:paraId="7D609098">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56.336" N</w:t>
            </w:r>
          </w:p>
        </w:tc>
      </w:tr>
      <w:tr w14:paraId="3E46DA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7CA3615">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724B8179">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636E063A">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A33</w:t>
            </w:r>
          </w:p>
        </w:tc>
        <w:tc>
          <w:tcPr>
            <w:tcW w:w="1059" w:type="pct"/>
            <w:tcBorders>
              <w:tl2br w:val="nil"/>
              <w:tr2bl w:val="nil"/>
            </w:tcBorders>
            <w:shd w:val="clear" w:color="auto" w:fill="auto"/>
            <w:noWrap/>
            <w:vAlign w:val="bottom"/>
          </w:tcPr>
          <w:p w14:paraId="35CA7C47">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52.255" E</w:t>
            </w:r>
          </w:p>
        </w:tc>
        <w:tc>
          <w:tcPr>
            <w:tcW w:w="1075" w:type="pct"/>
            <w:tcBorders>
              <w:tl2br w:val="nil"/>
              <w:tr2bl w:val="nil"/>
            </w:tcBorders>
            <w:shd w:val="clear" w:color="auto" w:fill="auto"/>
            <w:noWrap/>
            <w:vAlign w:val="bottom"/>
          </w:tcPr>
          <w:p w14:paraId="1C9B7678">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55.067" N</w:t>
            </w:r>
          </w:p>
        </w:tc>
      </w:tr>
      <w:tr w14:paraId="411A2B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3192EEE5">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7D3E444">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45F877E6">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A34</w:t>
            </w:r>
          </w:p>
        </w:tc>
        <w:tc>
          <w:tcPr>
            <w:tcW w:w="1059" w:type="pct"/>
            <w:tcBorders>
              <w:tl2br w:val="nil"/>
              <w:tr2bl w:val="nil"/>
            </w:tcBorders>
            <w:shd w:val="clear" w:color="auto" w:fill="auto"/>
            <w:noWrap/>
            <w:vAlign w:val="bottom"/>
          </w:tcPr>
          <w:p w14:paraId="6A1F7143">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51.250" E</w:t>
            </w:r>
          </w:p>
        </w:tc>
        <w:tc>
          <w:tcPr>
            <w:tcW w:w="1075" w:type="pct"/>
            <w:tcBorders>
              <w:tl2br w:val="nil"/>
              <w:tr2bl w:val="nil"/>
            </w:tcBorders>
            <w:shd w:val="clear" w:color="auto" w:fill="auto"/>
            <w:noWrap/>
            <w:vAlign w:val="bottom"/>
          </w:tcPr>
          <w:p w14:paraId="341D069C">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53.481" N</w:t>
            </w:r>
          </w:p>
        </w:tc>
      </w:tr>
      <w:tr w14:paraId="384D1A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1BC97ED4">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EF3C553">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25BCD346">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A35</w:t>
            </w:r>
          </w:p>
        </w:tc>
        <w:tc>
          <w:tcPr>
            <w:tcW w:w="1059" w:type="pct"/>
            <w:tcBorders>
              <w:tl2br w:val="nil"/>
              <w:tr2bl w:val="nil"/>
            </w:tcBorders>
            <w:shd w:val="clear" w:color="auto" w:fill="auto"/>
            <w:noWrap/>
            <w:vAlign w:val="bottom"/>
          </w:tcPr>
          <w:p w14:paraId="5B6376BB">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50.053" E</w:t>
            </w:r>
          </w:p>
        </w:tc>
        <w:tc>
          <w:tcPr>
            <w:tcW w:w="1075" w:type="pct"/>
            <w:tcBorders>
              <w:tl2br w:val="nil"/>
              <w:tr2bl w:val="nil"/>
            </w:tcBorders>
            <w:shd w:val="clear" w:color="auto" w:fill="auto"/>
            <w:noWrap/>
            <w:vAlign w:val="bottom"/>
          </w:tcPr>
          <w:p w14:paraId="7CDA70D8">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50.273" N</w:t>
            </w:r>
          </w:p>
        </w:tc>
      </w:tr>
      <w:tr w14:paraId="6B613D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0AC1A18E">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14109D4A">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0582C3DE">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A36</w:t>
            </w:r>
          </w:p>
        </w:tc>
        <w:tc>
          <w:tcPr>
            <w:tcW w:w="1059" w:type="pct"/>
            <w:tcBorders>
              <w:tl2br w:val="nil"/>
              <w:tr2bl w:val="nil"/>
            </w:tcBorders>
            <w:shd w:val="clear" w:color="auto" w:fill="auto"/>
            <w:noWrap/>
            <w:vAlign w:val="bottom"/>
          </w:tcPr>
          <w:p w14:paraId="65A46B5F">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49.898" E</w:t>
            </w:r>
          </w:p>
        </w:tc>
        <w:tc>
          <w:tcPr>
            <w:tcW w:w="1075" w:type="pct"/>
            <w:tcBorders>
              <w:tl2br w:val="nil"/>
              <w:tr2bl w:val="nil"/>
            </w:tcBorders>
            <w:shd w:val="clear" w:color="auto" w:fill="auto"/>
            <w:noWrap/>
            <w:vAlign w:val="bottom"/>
          </w:tcPr>
          <w:p w14:paraId="78A279FC">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48.440" N</w:t>
            </w:r>
          </w:p>
        </w:tc>
      </w:tr>
      <w:tr w14:paraId="1FEEC9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24A862C4">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7CD92908">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06B69AF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A37</w:t>
            </w:r>
          </w:p>
        </w:tc>
        <w:tc>
          <w:tcPr>
            <w:tcW w:w="1059" w:type="pct"/>
            <w:tcBorders>
              <w:tl2br w:val="nil"/>
              <w:tr2bl w:val="nil"/>
            </w:tcBorders>
            <w:shd w:val="clear" w:color="auto" w:fill="auto"/>
            <w:noWrap/>
            <w:vAlign w:val="bottom"/>
          </w:tcPr>
          <w:p w14:paraId="42E559C9">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49.666" E</w:t>
            </w:r>
          </w:p>
        </w:tc>
        <w:tc>
          <w:tcPr>
            <w:tcW w:w="1075" w:type="pct"/>
            <w:tcBorders>
              <w:tl2br w:val="nil"/>
              <w:tr2bl w:val="nil"/>
            </w:tcBorders>
            <w:shd w:val="clear" w:color="auto" w:fill="auto"/>
            <w:noWrap/>
            <w:vAlign w:val="bottom"/>
          </w:tcPr>
          <w:p w14:paraId="0E838B32">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46.185" N</w:t>
            </w:r>
          </w:p>
        </w:tc>
      </w:tr>
      <w:tr w14:paraId="4553C2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19E6F37D">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1949CF46">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60FF6069">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A38</w:t>
            </w:r>
          </w:p>
        </w:tc>
        <w:tc>
          <w:tcPr>
            <w:tcW w:w="1059" w:type="pct"/>
            <w:tcBorders>
              <w:tl2br w:val="nil"/>
              <w:tr2bl w:val="nil"/>
            </w:tcBorders>
            <w:shd w:val="clear" w:color="auto" w:fill="auto"/>
            <w:noWrap/>
            <w:vAlign w:val="bottom"/>
          </w:tcPr>
          <w:p w14:paraId="14E742C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49.280" E</w:t>
            </w:r>
          </w:p>
        </w:tc>
        <w:tc>
          <w:tcPr>
            <w:tcW w:w="1075" w:type="pct"/>
            <w:tcBorders>
              <w:tl2br w:val="nil"/>
              <w:tr2bl w:val="nil"/>
            </w:tcBorders>
            <w:shd w:val="clear" w:color="auto" w:fill="auto"/>
            <w:noWrap/>
            <w:vAlign w:val="bottom"/>
          </w:tcPr>
          <w:p w14:paraId="7C41983C">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44.035" N</w:t>
            </w:r>
          </w:p>
        </w:tc>
      </w:tr>
      <w:tr w14:paraId="5A07AE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DF3BBF5">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6E580367">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18190EC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A39</w:t>
            </w:r>
          </w:p>
        </w:tc>
        <w:tc>
          <w:tcPr>
            <w:tcW w:w="1059" w:type="pct"/>
            <w:tcBorders>
              <w:tl2br w:val="nil"/>
              <w:tr2bl w:val="nil"/>
            </w:tcBorders>
            <w:shd w:val="clear" w:color="auto" w:fill="auto"/>
            <w:noWrap/>
            <w:vAlign w:val="bottom"/>
          </w:tcPr>
          <w:p w14:paraId="60B496AB">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47.503" E</w:t>
            </w:r>
          </w:p>
        </w:tc>
        <w:tc>
          <w:tcPr>
            <w:tcW w:w="1075" w:type="pct"/>
            <w:tcBorders>
              <w:tl2br w:val="nil"/>
              <w:tr2bl w:val="nil"/>
            </w:tcBorders>
            <w:shd w:val="clear" w:color="auto" w:fill="auto"/>
            <w:noWrap/>
            <w:vAlign w:val="bottom"/>
          </w:tcPr>
          <w:p w14:paraId="37FC6896">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44.210" N</w:t>
            </w:r>
          </w:p>
        </w:tc>
      </w:tr>
      <w:tr w14:paraId="16AE85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2CB7E39">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FA4A33F">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00D26629">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A40</w:t>
            </w:r>
          </w:p>
        </w:tc>
        <w:tc>
          <w:tcPr>
            <w:tcW w:w="1059" w:type="pct"/>
            <w:tcBorders>
              <w:tl2br w:val="nil"/>
              <w:tr2bl w:val="nil"/>
            </w:tcBorders>
            <w:shd w:val="clear" w:color="auto" w:fill="auto"/>
            <w:noWrap/>
            <w:vAlign w:val="bottom"/>
          </w:tcPr>
          <w:p w14:paraId="2F828CC8">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45.764" E</w:t>
            </w:r>
          </w:p>
        </w:tc>
        <w:tc>
          <w:tcPr>
            <w:tcW w:w="1075" w:type="pct"/>
            <w:tcBorders>
              <w:tl2br w:val="nil"/>
              <w:tr2bl w:val="nil"/>
            </w:tcBorders>
            <w:shd w:val="clear" w:color="auto" w:fill="auto"/>
            <w:noWrap/>
            <w:vAlign w:val="bottom"/>
          </w:tcPr>
          <w:p w14:paraId="1E341857">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44.668" N</w:t>
            </w:r>
          </w:p>
        </w:tc>
      </w:tr>
      <w:tr w14:paraId="389F16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E179D16">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1FF40367">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7696A4AC">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A41</w:t>
            </w:r>
          </w:p>
        </w:tc>
        <w:tc>
          <w:tcPr>
            <w:tcW w:w="1059" w:type="pct"/>
            <w:tcBorders>
              <w:tl2br w:val="nil"/>
              <w:tr2bl w:val="nil"/>
            </w:tcBorders>
            <w:shd w:val="clear" w:color="auto" w:fill="auto"/>
            <w:noWrap/>
            <w:vAlign w:val="bottom"/>
          </w:tcPr>
          <w:p w14:paraId="357495E8">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46.305" E</w:t>
            </w:r>
          </w:p>
        </w:tc>
        <w:tc>
          <w:tcPr>
            <w:tcW w:w="1075" w:type="pct"/>
            <w:tcBorders>
              <w:tl2br w:val="nil"/>
              <w:tr2bl w:val="nil"/>
            </w:tcBorders>
            <w:shd w:val="clear" w:color="auto" w:fill="auto"/>
            <w:noWrap/>
            <w:vAlign w:val="bottom"/>
          </w:tcPr>
          <w:p w14:paraId="483FF20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47.276" N</w:t>
            </w:r>
          </w:p>
        </w:tc>
      </w:tr>
      <w:tr w14:paraId="15E752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05F714D">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5FD08B7D">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7107DFBA">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A42</w:t>
            </w:r>
          </w:p>
        </w:tc>
        <w:tc>
          <w:tcPr>
            <w:tcW w:w="1059" w:type="pct"/>
            <w:tcBorders>
              <w:tl2br w:val="nil"/>
              <w:tr2bl w:val="nil"/>
            </w:tcBorders>
            <w:shd w:val="clear" w:color="auto" w:fill="auto"/>
            <w:noWrap/>
            <w:vAlign w:val="bottom"/>
          </w:tcPr>
          <w:p w14:paraId="515A0598">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46.344" E</w:t>
            </w:r>
          </w:p>
        </w:tc>
        <w:tc>
          <w:tcPr>
            <w:tcW w:w="1075" w:type="pct"/>
            <w:tcBorders>
              <w:tl2br w:val="nil"/>
              <w:tr2bl w:val="nil"/>
            </w:tcBorders>
            <w:shd w:val="clear" w:color="auto" w:fill="auto"/>
            <w:noWrap/>
            <w:vAlign w:val="bottom"/>
          </w:tcPr>
          <w:p w14:paraId="433FDD22">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50.271" N</w:t>
            </w:r>
          </w:p>
        </w:tc>
      </w:tr>
      <w:tr w14:paraId="06A90D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4B34F37D">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5D51FBE4">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5FE5BE7F">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A43</w:t>
            </w:r>
          </w:p>
        </w:tc>
        <w:tc>
          <w:tcPr>
            <w:tcW w:w="1059" w:type="pct"/>
            <w:tcBorders>
              <w:tl2br w:val="nil"/>
              <w:tr2bl w:val="nil"/>
            </w:tcBorders>
            <w:shd w:val="clear" w:color="auto" w:fill="auto"/>
            <w:noWrap/>
            <w:vAlign w:val="bottom"/>
          </w:tcPr>
          <w:p w14:paraId="634E71AD">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46.691" E</w:t>
            </w:r>
          </w:p>
        </w:tc>
        <w:tc>
          <w:tcPr>
            <w:tcW w:w="1075" w:type="pct"/>
            <w:tcBorders>
              <w:tl2br w:val="nil"/>
              <w:tr2bl w:val="nil"/>
            </w:tcBorders>
            <w:shd w:val="clear" w:color="auto" w:fill="auto"/>
            <w:noWrap/>
            <w:vAlign w:val="bottom"/>
          </w:tcPr>
          <w:p w14:paraId="51BA3E44">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51.963" N</w:t>
            </w:r>
          </w:p>
        </w:tc>
      </w:tr>
      <w:tr w14:paraId="5685EA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9244425">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7A3BA5CA">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558F714B">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A44</w:t>
            </w:r>
          </w:p>
        </w:tc>
        <w:tc>
          <w:tcPr>
            <w:tcW w:w="1059" w:type="pct"/>
            <w:tcBorders>
              <w:tl2br w:val="nil"/>
              <w:tr2bl w:val="nil"/>
            </w:tcBorders>
            <w:shd w:val="clear" w:color="auto" w:fill="auto"/>
            <w:noWrap/>
            <w:vAlign w:val="bottom"/>
          </w:tcPr>
          <w:p w14:paraId="5C528B8A">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47.541" E</w:t>
            </w:r>
          </w:p>
        </w:tc>
        <w:tc>
          <w:tcPr>
            <w:tcW w:w="1075" w:type="pct"/>
            <w:tcBorders>
              <w:tl2br w:val="nil"/>
              <w:tr2bl w:val="nil"/>
            </w:tcBorders>
            <w:shd w:val="clear" w:color="auto" w:fill="auto"/>
            <w:noWrap/>
            <w:vAlign w:val="bottom"/>
          </w:tcPr>
          <w:p w14:paraId="2E4390A5">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54.782" N</w:t>
            </w:r>
          </w:p>
        </w:tc>
      </w:tr>
      <w:tr w14:paraId="65C547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2095AE2A">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6AE10B4A">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67F02EBF">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A45</w:t>
            </w:r>
          </w:p>
        </w:tc>
        <w:tc>
          <w:tcPr>
            <w:tcW w:w="1059" w:type="pct"/>
            <w:tcBorders>
              <w:tl2br w:val="nil"/>
              <w:tr2bl w:val="nil"/>
            </w:tcBorders>
            <w:shd w:val="clear" w:color="auto" w:fill="auto"/>
            <w:noWrap/>
            <w:vAlign w:val="bottom"/>
          </w:tcPr>
          <w:p w14:paraId="42E8981B">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48.468" E</w:t>
            </w:r>
          </w:p>
        </w:tc>
        <w:tc>
          <w:tcPr>
            <w:tcW w:w="1075" w:type="pct"/>
            <w:tcBorders>
              <w:tl2br w:val="nil"/>
              <w:tr2bl w:val="nil"/>
            </w:tcBorders>
            <w:shd w:val="clear" w:color="auto" w:fill="auto"/>
            <w:noWrap/>
            <w:vAlign w:val="bottom"/>
          </w:tcPr>
          <w:p w14:paraId="5E4A16B7">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56.334" N</w:t>
            </w:r>
          </w:p>
        </w:tc>
      </w:tr>
      <w:tr w14:paraId="5CA234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446B4DBC">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88CC88F">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2EC87CEC">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A46</w:t>
            </w:r>
          </w:p>
        </w:tc>
        <w:tc>
          <w:tcPr>
            <w:tcW w:w="1059" w:type="pct"/>
            <w:tcBorders>
              <w:tl2br w:val="nil"/>
              <w:tr2bl w:val="nil"/>
            </w:tcBorders>
            <w:shd w:val="clear" w:color="auto" w:fill="auto"/>
            <w:noWrap/>
            <w:vAlign w:val="bottom"/>
          </w:tcPr>
          <w:p w14:paraId="4C70F192">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49.512" E</w:t>
            </w:r>
          </w:p>
        </w:tc>
        <w:tc>
          <w:tcPr>
            <w:tcW w:w="1075" w:type="pct"/>
            <w:tcBorders>
              <w:tl2br w:val="nil"/>
              <w:tr2bl w:val="nil"/>
            </w:tcBorders>
            <w:shd w:val="clear" w:color="auto" w:fill="auto"/>
            <w:noWrap/>
            <w:vAlign w:val="bottom"/>
          </w:tcPr>
          <w:p w14:paraId="7AD45703">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57.321" N</w:t>
            </w:r>
          </w:p>
        </w:tc>
      </w:tr>
      <w:tr w14:paraId="4C0FEE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032A32BE">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60AD23A">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62F5AA2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A47</w:t>
            </w:r>
          </w:p>
        </w:tc>
        <w:tc>
          <w:tcPr>
            <w:tcW w:w="1059" w:type="pct"/>
            <w:tcBorders>
              <w:tl2br w:val="nil"/>
              <w:tr2bl w:val="nil"/>
            </w:tcBorders>
            <w:shd w:val="clear" w:color="auto" w:fill="auto"/>
            <w:noWrap/>
            <w:vAlign w:val="bottom"/>
          </w:tcPr>
          <w:p w14:paraId="5FE2201E">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51.289" E</w:t>
            </w:r>
          </w:p>
        </w:tc>
        <w:tc>
          <w:tcPr>
            <w:tcW w:w="1075" w:type="pct"/>
            <w:tcBorders>
              <w:tl2br w:val="nil"/>
              <w:tr2bl w:val="nil"/>
            </w:tcBorders>
            <w:shd w:val="clear" w:color="auto" w:fill="auto"/>
            <w:noWrap/>
            <w:vAlign w:val="bottom"/>
          </w:tcPr>
          <w:p w14:paraId="05B5F240">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59.612" N</w:t>
            </w:r>
          </w:p>
        </w:tc>
      </w:tr>
      <w:tr w14:paraId="6B7FC8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757271A">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2085F73">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33F707AD">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A48</w:t>
            </w:r>
          </w:p>
        </w:tc>
        <w:tc>
          <w:tcPr>
            <w:tcW w:w="1059" w:type="pct"/>
            <w:tcBorders>
              <w:tl2br w:val="nil"/>
              <w:tr2bl w:val="nil"/>
            </w:tcBorders>
            <w:shd w:val="clear" w:color="auto" w:fill="auto"/>
            <w:noWrap/>
            <w:vAlign w:val="bottom"/>
          </w:tcPr>
          <w:p w14:paraId="27502ADC">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52.973" E</w:t>
            </w:r>
          </w:p>
        </w:tc>
        <w:tc>
          <w:tcPr>
            <w:tcW w:w="1075" w:type="pct"/>
            <w:tcBorders>
              <w:tl2br w:val="nil"/>
              <w:tr2bl w:val="nil"/>
            </w:tcBorders>
            <w:shd w:val="clear" w:color="auto" w:fill="auto"/>
            <w:noWrap/>
            <w:vAlign w:val="bottom"/>
          </w:tcPr>
          <w:p w14:paraId="40DCD5A3">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59.004" N</w:t>
            </w:r>
          </w:p>
        </w:tc>
      </w:tr>
      <w:tr w14:paraId="571653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386CD38F">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5F4DD5DC">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5A4EB6C0">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A49</w:t>
            </w:r>
          </w:p>
        </w:tc>
        <w:tc>
          <w:tcPr>
            <w:tcW w:w="1059" w:type="pct"/>
            <w:tcBorders>
              <w:tl2br w:val="nil"/>
              <w:tr2bl w:val="nil"/>
            </w:tcBorders>
            <w:shd w:val="clear" w:color="auto" w:fill="auto"/>
            <w:noWrap/>
            <w:vAlign w:val="bottom"/>
          </w:tcPr>
          <w:p w14:paraId="64C73DE0">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48.067" E</w:t>
            </w:r>
          </w:p>
        </w:tc>
        <w:tc>
          <w:tcPr>
            <w:tcW w:w="1075" w:type="pct"/>
            <w:tcBorders>
              <w:tl2br w:val="nil"/>
              <w:tr2bl w:val="nil"/>
            </w:tcBorders>
            <w:shd w:val="clear" w:color="auto" w:fill="auto"/>
            <w:noWrap/>
            <w:vAlign w:val="bottom"/>
          </w:tcPr>
          <w:p w14:paraId="25C538C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59.668" N</w:t>
            </w:r>
          </w:p>
        </w:tc>
      </w:tr>
      <w:tr w14:paraId="07664F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51C86F3">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1E09D534">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1E6380D8">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A50</w:t>
            </w:r>
          </w:p>
        </w:tc>
        <w:tc>
          <w:tcPr>
            <w:tcW w:w="1059" w:type="pct"/>
            <w:tcBorders>
              <w:tl2br w:val="nil"/>
              <w:tr2bl w:val="nil"/>
            </w:tcBorders>
            <w:shd w:val="clear" w:color="auto" w:fill="auto"/>
            <w:noWrap/>
            <w:vAlign w:val="bottom"/>
          </w:tcPr>
          <w:p w14:paraId="5521659A">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44.103" E</w:t>
            </w:r>
          </w:p>
        </w:tc>
        <w:tc>
          <w:tcPr>
            <w:tcW w:w="1075" w:type="pct"/>
            <w:tcBorders>
              <w:tl2br w:val="nil"/>
              <w:tr2bl w:val="nil"/>
            </w:tcBorders>
            <w:shd w:val="clear" w:color="auto" w:fill="auto"/>
            <w:noWrap/>
            <w:vAlign w:val="bottom"/>
          </w:tcPr>
          <w:p w14:paraId="5A9A5860">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59.115" N</w:t>
            </w:r>
          </w:p>
        </w:tc>
      </w:tr>
      <w:tr w14:paraId="48628C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378798C">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18EADED6">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5AA8F484">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A51</w:t>
            </w:r>
          </w:p>
        </w:tc>
        <w:tc>
          <w:tcPr>
            <w:tcW w:w="1059" w:type="pct"/>
            <w:tcBorders>
              <w:tl2br w:val="nil"/>
              <w:tr2bl w:val="nil"/>
            </w:tcBorders>
            <w:shd w:val="clear" w:color="auto" w:fill="auto"/>
            <w:noWrap/>
            <w:vAlign w:val="bottom"/>
          </w:tcPr>
          <w:p w14:paraId="01953B4C">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44.180" E</w:t>
            </w:r>
          </w:p>
        </w:tc>
        <w:tc>
          <w:tcPr>
            <w:tcW w:w="1075" w:type="pct"/>
            <w:tcBorders>
              <w:tl2br w:val="nil"/>
              <w:tr2bl w:val="nil"/>
            </w:tcBorders>
            <w:shd w:val="clear" w:color="auto" w:fill="auto"/>
            <w:noWrap/>
            <w:vAlign w:val="bottom"/>
          </w:tcPr>
          <w:p w14:paraId="1074ABD4">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57.494" N</w:t>
            </w:r>
          </w:p>
        </w:tc>
      </w:tr>
      <w:tr w14:paraId="2A402B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166584A2">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402E907B">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7B705102">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A52</w:t>
            </w:r>
          </w:p>
        </w:tc>
        <w:tc>
          <w:tcPr>
            <w:tcW w:w="1059" w:type="pct"/>
            <w:tcBorders>
              <w:tl2br w:val="nil"/>
              <w:tr2bl w:val="nil"/>
            </w:tcBorders>
            <w:shd w:val="clear" w:color="auto" w:fill="auto"/>
            <w:noWrap/>
            <w:vAlign w:val="bottom"/>
          </w:tcPr>
          <w:p w14:paraId="7488426B">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43.832" E</w:t>
            </w:r>
          </w:p>
        </w:tc>
        <w:tc>
          <w:tcPr>
            <w:tcW w:w="1075" w:type="pct"/>
            <w:tcBorders>
              <w:tl2br w:val="nil"/>
              <w:tr2bl w:val="nil"/>
            </w:tcBorders>
            <w:shd w:val="clear" w:color="auto" w:fill="auto"/>
            <w:noWrap/>
            <w:vAlign w:val="bottom"/>
          </w:tcPr>
          <w:p w14:paraId="48D1D753">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56.331" N</w:t>
            </w:r>
          </w:p>
        </w:tc>
      </w:tr>
      <w:tr w14:paraId="20B6BF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0868E978">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44AA8B3D">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7CBB5A56">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A53</w:t>
            </w:r>
          </w:p>
        </w:tc>
        <w:tc>
          <w:tcPr>
            <w:tcW w:w="1059" w:type="pct"/>
            <w:tcBorders>
              <w:tl2br w:val="nil"/>
              <w:tr2bl w:val="nil"/>
            </w:tcBorders>
            <w:shd w:val="clear" w:color="auto" w:fill="auto"/>
            <w:noWrap/>
            <w:vAlign w:val="bottom"/>
          </w:tcPr>
          <w:p w14:paraId="76175C4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42.944" E</w:t>
            </w:r>
          </w:p>
        </w:tc>
        <w:tc>
          <w:tcPr>
            <w:tcW w:w="1075" w:type="pct"/>
            <w:tcBorders>
              <w:tl2br w:val="nil"/>
              <w:tr2bl w:val="nil"/>
            </w:tcBorders>
            <w:shd w:val="clear" w:color="auto" w:fill="auto"/>
            <w:noWrap/>
            <w:vAlign w:val="bottom"/>
          </w:tcPr>
          <w:p w14:paraId="46B078DB">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54.816" N</w:t>
            </w:r>
          </w:p>
        </w:tc>
      </w:tr>
      <w:tr w14:paraId="4A93AC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13117B5E">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1A819BD3">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423867B2">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A54</w:t>
            </w:r>
          </w:p>
        </w:tc>
        <w:tc>
          <w:tcPr>
            <w:tcW w:w="1059" w:type="pct"/>
            <w:tcBorders>
              <w:tl2br w:val="nil"/>
              <w:tr2bl w:val="nil"/>
            </w:tcBorders>
            <w:shd w:val="clear" w:color="auto" w:fill="auto"/>
            <w:noWrap/>
            <w:vAlign w:val="bottom"/>
          </w:tcPr>
          <w:p w14:paraId="6A94BFC8">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41.360" E</w:t>
            </w:r>
          </w:p>
        </w:tc>
        <w:tc>
          <w:tcPr>
            <w:tcW w:w="1075" w:type="pct"/>
            <w:tcBorders>
              <w:tl2br w:val="nil"/>
              <w:tr2bl w:val="nil"/>
            </w:tcBorders>
            <w:shd w:val="clear" w:color="auto" w:fill="auto"/>
            <w:noWrap/>
            <w:vAlign w:val="bottom"/>
          </w:tcPr>
          <w:p w14:paraId="77259D95">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53.053" N</w:t>
            </w:r>
          </w:p>
        </w:tc>
      </w:tr>
      <w:tr w14:paraId="64FB4D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D26BDFD">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7F270498">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5CF1FFFC">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A55</w:t>
            </w:r>
          </w:p>
        </w:tc>
        <w:tc>
          <w:tcPr>
            <w:tcW w:w="1059" w:type="pct"/>
            <w:tcBorders>
              <w:tl2br w:val="nil"/>
              <w:tr2bl w:val="nil"/>
            </w:tcBorders>
            <w:shd w:val="clear" w:color="auto" w:fill="auto"/>
            <w:noWrap/>
            <w:vAlign w:val="bottom"/>
          </w:tcPr>
          <w:p w14:paraId="485E0ADA">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39.776" E</w:t>
            </w:r>
          </w:p>
        </w:tc>
        <w:tc>
          <w:tcPr>
            <w:tcW w:w="1075" w:type="pct"/>
            <w:tcBorders>
              <w:tl2br w:val="nil"/>
              <w:tr2bl w:val="nil"/>
            </w:tcBorders>
            <w:shd w:val="clear" w:color="auto" w:fill="auto"/>
            <w:noWrap/>
            <w:vAlign w:val="bottom"/>
          </w:tcPr>
          <w:p w14:paraId="2F610A6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50.762" N</w:t>
            </w:r>
          </w:p>
        </w:tc>
      </w:tr>
      <w:tr w14:paraId="364C8C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257B92B">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5C0ADF1">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7F1F3A38">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A56</w:t>
            </w:r>
          </w:p>
        </w:tc>
        <w:tc>
          <w:tcPr>
            <w:tcW w:w="1059" w:type="pct"/>
            <w:tcBorders>
              <w:tl2br w:val="nil"/>
              <w:tr2bl w:val="nil"/>
            </w:tcBorders>
            <w:shd w:val="clear" w:color="auto" w:fill="auto"/>
            <w:noWrap/>
            <w:vAlign w:val="bottom"/>
          </w:tcPr>
          <w:p w14:paraId="38DFB84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38.269" E</w:t>
            </w:r>
          </w:p>
        </w:tc>
        <w:tc>
          <w:tcPr>
            <w:tcW w:w="1075" w:type="pct"/>
            <w:tcBorders>
              <w:tl2br w:val="nil"/>
              <w:tr2bl w:val="nil"/>
            </w:tcBorders>
            <w:shd w:val="clear" w:color="auto" w:fill="auto"/>
            <w:noWrap/>
            <w:vAlign w:val="bottom"/>
          </w:tcPr>
          <w:p w14:paraId="0D65F23D">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48.823" N</w:t>
            </w:r>
          </w:p>
        </w:tc>
      </w:tr>
      <w:tr w14:paraId="0A47A2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558983B">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4F78C85C">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27AAF74B">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A57</w:t>
            </w:r>
          </w:p>
        </w:tc>
        <w:tc>
          <w:tcPr>
            <w:tcW w:w="1059" w:type="pct"/>
            <w:tcBorders>
              <w:tl2br w:val="nil"/>
              <w:tr2bl w:val="nil"/>
            </w:tcBorders>
            <w:shd w:val="clear" w:color="auto" w:fill="auto"/>
            <w:noWrap/>
            <w:vAlign w:val="bottom"/>
          </w:tcPr>
          <w:p w14:paraId="11E0B905">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37.342" E</w:t>
            </w:r>
          </w:p>
        </w:tc>
        <w:tc>
          <w:tcPr>
            <w:tcW w:w="1075" w:type="pct"/>
            <w:tcBorders>
              <w:tl2br w:val="nil"/>
              <w:tr2bl w:val="nil"/>
            </w:tcBorders>
            <w:shd w:val="clear" w:color="auto" w:fill="auto"/>
            <w:noWrap/>
            <w:vAlign w:val="bottom"/>
          </w:tcPr>
          <w:p w14:paraId="3FD594CA">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46.638" N</w:t>
            </w:r>
          </w:p>
        </w:tc>
      </w:tr>
      <w:tr w14:paraId="7DB78B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05D2E85">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1EEF4896">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0BB42939">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A58</w:t>
            </w:r>
          </w:p>
        </w:tc>
        <w:tc>
          <w:tcPr>
            <w:tcW w:w="1059" w:type="pct"/>
            <w:tcBorders>
              <w:tl2br w:val="nil"/>
              <w:tr2bl w:val="nil"/>
            </w:tcBorders>
            <w:shd w:val="clear" w:color="auto" w:fill="auto"/>
            <w:noWrap/>
            <w:vAlign w:val="bottom"/>
          </w:tcPr>
          <w:p w14:paraId="3AA753C2">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36.956" E</w:t>
            </w:r>
          </w:p>
        </w:tc>
        <w:tc>
          <w:tcPr>
            <w:tcW w:w="1075" w:type="pct"/>
            <w:tcBorders>
              <w:tl2br w:val="nil"/>
              <w:tr2bl w:val="nil"/>
            </w:tcBorders>
            <w:shd w:val="clear" w:color="auto" w:fill="auto"/>
            <w:noWrap/>
            <w:vAlign w:val="bottom"/>
          </w:tcPr>
          <w:p w14:paraId="739FCC0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43.748" N</w:t>
            </w:r>
          </w:p>
        </w:tc>
      </w:tr>
      <w:tr w14:paraId="7502DB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74AA317">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0159E071">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2655E174">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A59</w:t>
            </w:r>
          </w:p>
        </w:tc>
        <w:tc>
          <w:tcPr>
            <w:tcW w:w="1059" w:type="pct"/>
            <w:tcBorders>
              <w:tl2br w:val="nil"/>
              <w:tr2bl w:val="nil"/>
            </w:tcBorders>
            <w:shd w:val="clear" w:color="auto" w:fill="auto"/>
            <w:noWrap/>
            <w:vAlign w:val="bottom"/>
          </w:tcPr>
          <w:p w14:paraId="7707FC92">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34.947" E</w:t>
            </w:r>
          </w:p>
        </w:tc>
        <w:tc>
          <w:tcPr>
            <w:tcW w:w="1075" w:type="pct"/>
            <w:tcBorders>
              <w:tl2br w:val="nil"/>
              <w:tr2bl w:val="nil"/>
            </w:tcBorders>
            <w:shd w:val="clear" w:color="auto" w:fill="auto"/>
            <w:noWrap/>
            <w:vAlign w:val="bottom"/>
          </w:tcPr>
          <w:p w14:paraId="6348FE32">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43.677" N</w:t>
            </w:r>
          </w:p>
        </w:tc>
      </w:tr>
      <w:tr w14:paraId="471606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31C75251">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4937992F">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47E884D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A60</w:t>
            </w:r>
          </w:p>
        </w:tc>
        <w:tc>
          <w:tcPr>
            <w:tcW w:w="1059" w:type="pct"/>
            <w:tcBorders>
              <w:tl2br w:val="nil"/>
              <w:tr2bl w:val="nil"/>
            </w:tcBorders>
            <w:shd w:val="clear" w:color="auto" w:fill="auto"/>
            <w:noWrap/>
            <w:vAlign w:val="bottom"/>
          </w:tcPr>
          <w:p w14:paraId="1A40E32E">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32.784" E</w:t>
            </w:r>
          </w:p>
        </w:tc>
        <w:tc>
          <w:tcPr>
            <w:tcW w:w="1075" w:type="pct"/>
            <w:tcBorders>
              <w:tl2br w:val="nil"/>
              <w:tr2bl w:val="nil"/>
            </w:tcBorders>
            <w:shd w:val="clear" w:color="auto" w:fill="auto"/>
            <w:noWrap/>
            <w:vAlign w:val="bottom"/>
          </w:tcPr>
          <w:p w14:paraId="7280D013">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43.676" N</w:t>
            </w:r>
          </w:p>
        </w:tc>
      </w:tr>
      <w:tr w14:paraId="14E578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4CA25A46">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C10A39D">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798B8594">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A61</w:t>
            </w:r>
          </w:p>
        </w:tc>
        <w:tc>
          <w:tcPr>
            <w:tcW w:w="1059" w:type="pct"/>
            <w:tcBorders>
              <w:tl2br w:val="nil"/>
              <w:tr2bl w:val="nil"/>
            </w:tcBorders>
            <w:shd w:val="clear" w:color="auto" w:fill="auto"/>
            <w:noWrap/>
            <w:vAlign w:val="bottom"/>
          </w:tcPr>
          <w:p w14:paraId="5D32722B">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32.745" E</w:t>
            </w:r>
          </w:p>
        </w:tc>
        <w:tc>
          <w:tcPr>
            <w:tcW w:w="1075" w:type="pct"/>
            <w:tcBorders>
              <w:tl2br w:val="nil"/>
              <w:tr2bl w:val="nil"/>
            </w:tcBorders>
            <w:shd w:val="clear" w:color="auto" w:fill="auto"/>
            <w:noWrap/>
            <w:vAlign w:val="bottom"/>
          </w:tcPr>
          <w:p w14:paraId="0F7302B4">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46.707" N</w:t>
            </w:r>
          </w:p>
        </w:tc>
      </w:tr>
      <w:tr w14:paraId="0F02A5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07D60D6">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1D5892B5">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52219070">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A62</w:t>
            </w:r>
          </w:p>
        </w:tc>
        <w:tc>
          <w:tcPr>
            <w:tcW w:w="1059" w:type="pct"/>
            <w:tcBorders>
              <w:tl2br w:val="nil"/>
              <w:tr2bl w:val="nil"/>
            </w:tcBorders>
            <w:shd w:val="clear" w:color="auto" w:fill="auto"/>
            <w:noWrap/>
            <w:vAlign w:val="bottom"/>
          </w:tcPr>
          <w:p w14:paraId="1EA68689">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33.672" E</w:t>
            </w:r>
          </w:p>
        </w:tc>
        <w:tc>
          <w:tcPr>
            <w:tcW w:w="1075" w:type="pct"/>
            <w:tcBorders>
              <w:tl2br w:val="nil"/>
              <w:tr2bl w:val="nil"/>
            </w:tcBorders>
            <w:shd w:val="clear" w:color="auto" w:fill="auto"/>
            <w:noWrap/>
            <w:vAlign w:val="bottom"/>
          </w:tcPr>
          <w:p w14:paraId="7B313145">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48.680" N</w:t>
            </w:r>
          </w:p>
        </w:tc>
      </w:tr>
      <w:tr w14:paraId="5C5829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5A66CB0">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40156D4A">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45F3A6E4">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A63</w:t>
            </w:r>
          </w:p>
        </w:tc>
        <w:tc>
          <w:tcPr>
            <w:tcW w:w="1059" w:type="pct"/>
            <w:tcBorders>
              <w:tl2br w:val="nil"/>
              <w:tr2bl w:val="nil"/>
            </w:tcBorders>
            <w:shd w:val="clear" w:color="auto" w:fill="auto"/>
            <w:noWrap/>
            <w:vAlign w:val="bottom"/>
          </w:tcPr>
          <w:p w14:paraId="2087A347">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34.947" E</w:t>
            </w:r>
          </w:p>
        </w:tc>
        <w:tc>
          <w:tcPr>
            <w:tcW w:w="1075" w:type="pct"/>
            <w:tcBorders>
              <w:tl2br w:val="nil"/>
              <w:tr2bl w:val="nil"/>
            </w:tcBorders>
            <w:shd w:val="clear" w:color="auto" w:fill="auto"/>
            <w:noWrap/>
            <w:vAlign w:val="bottom"/>
          </w:tcPr>
          <w:p w14:paraId="1903CBED">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50.478" N</w:t>
            </w:r>
          </w:p>
        </w:tc>
      </w:tr>
      <w:tr w14:paraId="78CA57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1B2C4C80">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01ACCD92">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70711DCD">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A64</w:t>
            </w:r>
          </w:p>
        </w:tc>
        <w:tc>
          <w:tcPr>
            <w:tcW w:w="1059" w:type="pct"/>
            <w:tcBorders>
              <w:tl2br w:val="nil"/>
              <w:tr2bl w:val="nil"/>
            </w:tcBorders>
            <w:shd w:val="clear" w:color="auto" w:fill="auto"/>
            <w:noWrap/>
            <w:vAlign w:val="bottom"/>
          </w:tcPr>
          <w:p w14:paraId="45A06136">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36.492" E</w:t>
            </w:r>
          </w:p>
        </w:tc>
        <w:tc>
          <w:tcPr>
            <w:tcW w:w="1075" w:type="pct"/>
            <w:tcBorders>
              <w:tl2br w:val="nil"/>
              <w:tr2bl w:val="nil"/>
            </w:tcBorders>
            <w:shd w:val="clear" w:color="auto" w:fill="auto"/>
            <w:noWrap/>
            <w:vAlign w:val="bottom"/>
          </w:tcPr>
          <w:p w14:paraId="35423A10">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52.875" N</w:t>
            </w:r>
          </w:p>
        </w:tc>
      </w:tr>
      <w:tr w14:paraId="7618FC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C4690C7">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1F3BC4E8">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76E38AEC">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A65</w:t>
            </w:r>
          </w:p>
        </w:tc>
        <w:tc>
          <w:tcPr>
            <w:tcW w:w="1059" w:type="pct"/>
            <w:tcBorders>
              <w:tl2br w:val="nil"/>
              <w:tr2bl w:val="nil"/>
            </w:tcBorders>
            <w:shd w:val="clear" w:color="auto" w:fill="auto"/>
            <w:noWrap/>
            <w:vAlign w:val="bottom"/>
          </w:tcPr>
          <w:p w14:paraId="266D9836">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38.539" E</w:t>
            </w:r>
          </w:p>
        </w:tc>
        <w:tc>
          <w:tcPr>
            <w:tcW w:w="1075" w:type="pct"/>
            <w:tcBorders>
              <w:tl2br w:val="nil"/>
              <w:tr2bl w:val="nil"/>
            </w:tcBorders>
            <w:shd w:val="clear" w:color="auto" w:fill="auto"/>
            <w:noWrap/>
            <w:vAlign w:val="bottom"/>
          </w:tcPr>
          <w:p w14:paraId="2F009CB2">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55.237" N</w:t>
            </w:r>
          </w:p>
        </w:tc>
      </w:tr>
      <w:tr w14:paraId="12AC4A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38FB2B90">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031FA8F">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5B40B2D6">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A66</w:t>
            </w:r>
          </w:p>
        </w:tc>
        <w:tc>
          <w:tcPr>
            <w:tcW w:w="1059" w:type="pct"/>
            <w:tcBorders>
              <w:tl2br w:val="nil"/>
              <w:tr2bl w:val="nil"/>
            </w:tcBorders>
            <w:shd w:val="clear" w:color="auto" w:fill="auto"/>
            <w:noWrap/>
            <w:vAlign w:val="bottom"/>
          </w:tcPr>
          <w:p w14:paraId="6F3131CD">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40.085" E</w:t>
            </w:r>
          </w:p>
        </w:tc>
        <w:tc>
          <w:tcPr>
            <w:tcW w:w="1075" w:type="pct"/>
            <w:tcBorders>
              <w:tl2br w:val="nil"/>
              <w:tr2bl w:val="nil"/>
            </w:tcBorders>
            <w:shd w:val="clear" w:color="auto" w:fill="auto"/>
            <w:noWrap/>
            <w:vAlign w:val="bottom"/>
          </w:tcPr>
          <w:p w14:paraId="5678CE9C">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57.739" N</w:t>
            </w:r>
          </w:p>
        </w:tc>
      </w:tr>
      <w:tr w14:paraId="1547ED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4BF2FBCD">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4E483A90">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50645D26">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A67</w:t>
            </w:r>
          </w:p>
        </w:tc>
        <w:tc>
          <w:tcPr>
            <w:tcW w:w="1059" w:type="pct"/>
            <w:tcBorders>
              <w:tl2br w:val="nil"/>
              <w:tr2bl w:val="nil"/>
            </w:tcBorders>
            <w:shd w:val="clear" w:color="auto" w:fill="auto"/>
            <w:noWrap/>
            <w:vAlign w:val="bottom"/>
          </w:tcPr>
          <w:p w14:paraId="6029BB2A">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38.114" E</w:t>
            </w:r>
          </w:p>
        </w:tc>
        <w:tc>
          <w:tcPr>
            <w:tcW w:w="1075" w:type="pct"/>
            <w:tcBorders>
              <w:tl2br w:val="nil"/>
              <w:tr2bl w:val="nil"/>
            </w:tcBorders>
            <w:shd w:val="clear" w:color="auto" w:fill="auto"/>
            <w:noWrap/>
            <w:vAlign w:val="bottom"/>
          </w:tcPr>
          <w:p w14:paraId="211853DB">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57.492" N</w:t>
            </w:r>
          </w:p>
        </w:tc>
      </w:tr>
      <w:tr w14:paraId="058E8E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3B34BC85">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52C0535">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06F1C5BC">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A68</w:t>
            </w:r>
          </w:p>
        </w:tc>
        <w:tc>
          <w:tcPr>
            <w:tcW w:w="1059" w:type="pct"/>
            <w:tcBorders>
              <w:tl2br w:val="nil"/>
              <w:tr2bl w:val="nil"/>
            </w:tcBorders>
            <w:shd w:val="clear" w:color="auto" w:fill="auto"/>
            <w:noWrap/>
            <w:vAlign w:val="bottom"/>
          </w:tcPr>
          <w:p w14:paraId="594E3D3A">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35.449" E</w:t>
            </w:r>
          </w:p>
        </w:tc>
        <w:tc>
          <w:tcPr>
            <w:tcW w:w="1075" w:type="pct"/>
            <w:tcBorders>
              <w:tl2br w:val="nil"/>
              <w:tr2bl w:val="nil"/>
            </w:tcBorders>
            <w:shd w:val="clear" w:color="auto" w:fill="auto"/>
            <w:noWrap/>
            <w:vAlign w:val="bottom"/>
          </w:tcPr>
          <w:p w14:paraId="1849A64F">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57.738" N</w:t>
            </w:r>
          </w:p>
        </w:tc>
      </w:tr>
      <w:tr w14:paraId="113537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B17D2E2">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0998C7D7">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68237E7E">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A69</w:t>
            </w:r>
          </w:p>
        </w:tc>
        <w:tc>
          <w:tcPr>
            <w:tcW w:w="1059" w:type="pct"/>
            <w:tcBorders>
              <w:tl2br w:val="nil"/>
              <w:tr2bl w:val="nil"/>
            </w:tcBorders>
            <w:shd w:val="clear" w:color="auto" w:fill="auto"/>
            <w:noWrap/>
            <w:vAlign w:val="bottom"/>
          </w:tcPr>
          <w:p w14:paraId="537EB00F">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34.869" E</w:t>
            </w:r>
          </w:p>
        </w:tc>
        <w:tc>
          <w:tcPr>
            <w:tcW w:w="1075" w:type="pct"/>
            <w:tcBorders>
              <w:tl2br w:val="nil"/>
              <w:tr2bl w:val="nil"/>
            </w:tcBorders>
            <w:shd w:val="clear" w:color="auto" w:fill="auto"/>
            <w:noWrap/>
            <w:vAlign w:val="bottom"/>
          </w:tcPr>
          <w:p w14:paraId="5D4830D9">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59.817" N</w:t>
            </w:r>
          </w:p>
        </w:tc>
      </w:tr>
      <w:tr w14:paraId="5957D4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1E5599B1">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4E9530DD">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0F4ECE64">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A70</w:t>
            </w:r>
          </w:p>
        </w:tc>
        <w:tc>
          <w:tcPr>
            <w:tcW w:w="1059" w:type="pct"/>
            <w:tcBorders>
              <w:tl2br w:val="nil"/>
              <w:tr2bl w:val="nil"/>
            </w:tcBorders>
            <w:shd w:val="clear" w:color="auto" w:fill="auto"/>
            <w:noWrap/>
            <w:vAlign w:val="bottom"/>
          </w:tcPr>
          <w:p w14:paraId="6FDAEA26">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33.788" E</w:t>
            </w:r>
          </w:p>
        </w:tc>
        <w:tc>
          <w:tcPr>
            <w:tcW w:w="1075" w:type="pct"/>
            <w:tcBorders>
              <w:tl2br w:val="nil"/>
              <w:tr2bl w:val="nil"/>
            </w:tcBorders>
            <w:shd w:val="clear" w:color="auto" w:fill="auto"/>
            <w:noWrap/>
            <w:vAlign w:val="bottom"/>
          </w:tcPr>
          <w:p w14:paraId="35D9E478">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59.816" N</w:t>
            </w:r>
          </w:p>
        </w:tc>
      </w:tr>
      <w:tr w14:paraId="1A25C8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4CCF042D">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06AF7EB5">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62A1824B">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A71</w:t>
            </w:r>
          </w:p>
        </w:tc>
        <w:tc>
          <w:tcPr>
            <w:tcW w:w="1059" w:type="pct"/>
            <w:tcBorders>
              <w:tl2br w:val="nil"/>
              <w:tr2bl w:val="nil"/>
            </w:tcBorders>
            <w:shd w:val="clear" w:color="auto" w:fill="auto"/>
            <w:noWrap/>
            <w:vAlign w:val="bottom"/>
          </w:tcPr>
          <w:p w14:paraId="0F7AF514">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32.977" E</w:t>
            </w:r>
          </w:p>
        </w:tc>
        <w:tc>
          <w:tcPr>
            <w:tcW w:w="1075" w:type="pct"/>
            <w:tcBorders>
              <w:tl2br w:val="nil"/>
              <w:tr2bl w:val="nil"/>
            </w:tcBorders>
            <w:shd w:val="clear" w:color="auto" w:fill="auto"/>
            <w:noWrap/>
            <w:vAlign w:val="bottom"/>
          </w:tcPr>
          <w:p w14:paraId="5A26167A">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59.323" N</w:t>
            </w:r>
          </w:p>
        </w:tc>
      </w:tr>
      <w:tr w14:paraId="15A4CF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0876AD2">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5A8D3664">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5CE281BE">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A72</w:t>
            </w:r>
          </w:p>
        </w:tc>
        <w:tc>
          <w:tcPr>
            <w:tcW w:w="1059" w:type="pct"/>
            <w:tcBorders>
              <w:tl2br w:val="nil"/>
              <w:tr2bl w:val="nil"/>
            </w:tcBorders>
            <w:shd w:val="clear" w:color="auto" w:fill="auto"/>
            <w:noWrap/>
            <w:vAlign w:val="bottom"/>
          </w:tcPr>
          <w:p w14:paraId="02B1BF35">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32.359" E</w:t>
            </w:r>
          </w:p>
        </w:tc>
        <w:tc>
          <w:tcPr>
            <w:tcW w:w="1075" w:type="pct"/>
            <w:tcBorders>
              <w:tl2br w:val="nil"/>
              <w:tr2bl w:val="nil"/>
            </w:tcBorders>
            <w:shd w:val="clear" w:color="auto" w:fill="auto"/>
            <w:noWrap/>
            <w:vAlign w:val="bottom"/>
          </w:tcPr>
          <w:p w14:paraId="3E94FDE0">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58.336" N</w:t>
            </w:r>
          </w:p>
        </w:tc>
      </w:tr>
      <w:tr w14:paraId="0A1436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2CBE6A19">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6A4FC0B3">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6AD9F7B0">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A73</w:t>
            </w:r>
          </w:p>
        </w:tc>
        <w:tc>
          <w:tcPr>
            <w:tcW w:w="1059" w:type="pct"/>
            <w:tcBorders>
              <w:tl2br w:val="nil"/>
              <w:tr2bl w:val="nil"/>
            </w:tcBorders>
            <w:shd w:val="clear" w:color="auto" w:fill="auto"/>
            <w:noWrap/>
            <w:vAlign w:val="bottom"/>
          </w:tcPr>
          <w:p w14:paraId="6DF1A485">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29.964" E</w:t>
            </w:r>
          </w:p>
        </w:tc>
        <w:tc>
          <w:tcPr>
            <w:tcW w:w="1075" w:type="pct"/>
            <w:tcBorders>
              <w:tl2br w:val="nil"/>
              <w:tr2bl w:val="nil"/>
            </w:tcBorders>
            <w:shd w:val="clear" w:color="auto" w:fill="auto"/>
            <w:noWrap/>
            <w:vAlign w:val="bottom"/>
          </w:tcPr>
          <w:p w14:paraId="56ABD365">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58.159" N</w:t>
            </w:r>
          </w:p>
        </w:tc>
      </w:tr>
      <w:tr w14:paraId="160595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A035CAD">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0F249D8B">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225B3049">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A74</w:t>
            </w:r>
          </w:p>
        </w:tc>
        <w:tc>
          <w:tcPr>
            <w:tcW w:w="1059" w:type="pct"/>
            <w:tcBorders>
              <w:tl2br w:val="nil"/>
              <w:tr2bl w:val="nil"/>
            </w:tcBorders>
            <w:shd w:val="clear" w:color="auto" w:fill="auto"/>
            <w:noWrap/>
            <w:vAlign w:val="bottom"/>
          </w:tcPr>
          <w:p w14:paraId="34A1FE74">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29.770" E</w:t>
            </w:r>
          </w:p>
        </w:tc>
        <w:tc>
          <w:tcPr>
            <w:tcW w:w="1075" w:type="pct"/>
            <w:tcBorders>
              <w:tl2br w:val="nil"/>
              <w:tr2bl w:val="nil"/>
            </w:tcBorders>
            <w:shd w:val="clear" w:color="auto" w:fill="auto"/>
            <w:noWrap/>
            <w:vAlign w:val="bottom"/>
          </w:tcPr>
          <w:p w14:paraId="07B725E6">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57.031" N</w:t>
            </w:r>
          </w:p>
        </w:tc>
      </w:tr>
      <w:tr w14:paraId="492CFE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12E6FCB7">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4E5D896">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7D0FABE4">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A75</w:t>
            </w:r>
          </w:p>
        </w:tc>
        <w:tc>
          <w:tcPr>
            <w:tcW w:w="1059" w:type="pct"/>
            <w:tcBorders>
              <w:tl2br w:val="nil"/>
              <w:tr2bl w:val="nil"/>
            </w:tcBorders>
            <w:shd w:val="clear" w:color="auto" w:fill="auto"/>
            <w:noWrap/>
            <w:vAlign w:val="bottom"/>
          </w:tcPr>
          <w:p w14:paraId="6944CE17">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28.766" E</w:t>
            </w:r>
          </w:p>
        </w:tc>
        <w:tc>
          <w:tcPr>
            <w:tcW w:w="1075" w:type="pct"/>
            <w:tcBorders>
              <w:tl2br w:val="nil"/>
              <w:tr2bl w:val="nil"/>
            </w:tcBorders>
            <w:shd w:val="clear" w:color="auto" w:fill="auto"/>
            <w:noWrap/>
            <w:vAlign w:val="bottom"/>
          </w:tcPr>
          <w:p w14:paraId="10F18F0D">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54.106" N</w:t>
            </w:r>
          </w:p>
        </w:tc>
      </w:tr>
      <w:tr w14:paraId="00C6F1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2BAD0A2E">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40183EF2">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0E75A22F">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A76</w:t>
            </w:r>
          </w:p>
        </w:tc>
        <w:tc>
          <w:tcPr>
            <w:tcW w:w="1059" w:type="pct"/>
            <w:tcBorders>
              <w:tl2br w:val="nil"/>
              <w:tr2bl w:val="nil"/>
            </w:tcBorders>
            <w:shd w:val="clear" w:color="auto" w:fill="auto"/>
            <w:noWrap/>
            <w:vAlign w:val="bottom"/>
          </w:tcPr>
          <w:p w14:paraId="7A3567B4">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28.071" E</w:t>
            </w:r>
          </w:p>
        </w:tc>
        <w:tc>
          <w:tcPr>
            <w:tcW w:w="1075" w:type="pct"/>
            <w:tcBorders>
              <w:tl2br w:val="nil"/>
              <w:tr2bl w:val="nil"/>
            </w:tcBorders>
            <w:shd w:val="clear" w:color="auto" w:fill="auto"/>
            <w:noWrap/>
            <w:vAlign w:val="bottom"/>
          </w:tcPr>
          <w:p w14:paraId="3229882B">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51.146" N</w:t>
            </w:r>
          </w:p>
        </w:tc>
      </w:tr>
      <w:tr w14:paraId="45C73B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4E813216">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58EE4F61">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588FCEE3">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A77</w:t>
            </w:r>
          </w:p>
        </w:tc>
        <w:tc>
          <w:tcPr>
            <w:tcW w:w="1059" w:type="pct"/>
            <w:tcBorders>
              <w:tl2br w:val="nil"/>
              <w:tr2bl w:val="nil"/>
            </w:tcBorders>
            <w:shd w:val="clear" w:color="auto" w:fill="auto"/>
            <w:noWrap/>
            <w:vAlign w:val="bottom"/>
          </w:tcPr>
          <w:p w14:paraId="4CF57589">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27.839" E</w:t>
            </w:r>
          </w:p>
        </w:tc>
        <w:tc>
          <w:tcPr>
            <w:tcW w:w="1075" w:type="pct"/>
            <w:tcBorders>
              <w:tl2br w:val="nil"/>
              <w:tr2bl w:val="nil"/>
            </w:tcBorders>
            <w:shd w:val="clear" w:color="auto" w:fill="auto"/>
            <w:noWrap/>
            <w:vAlign w:val="bottom"/>
          </w:tcPr>
          <w:p w14:paraId="4CA7AD08">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48.221" N</w:t>
            </w:r>
          </w:p>
        </w:tc>
      </w:tr>
      <w:tr w14:paraId="2E4FEE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1CE67E5D">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1AB4D797">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4AB8016A">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A78</w:t>
            </w:r>
          </w:p>
        </w:tc>
        <w:tc>
          <w:tcPr>
            <w:tcW w:w="1059" w:type="pct"/>
            <w:tcBorders>
              <w:tl2br w:val="nil"/>
              <w:tr2bl w:val="nil"/>
            </w:tcBorders>
            <w:shd w:val="clear" w:color="auto" w:fill="auto"/>
            <w:noWrap/>
            <w:vAlign w:val="bottom"/>
          </w:tcPr>
          <w:p w14:paraId="06A79DFF">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27.608" E</w:t>
            </w:r>
          </w:p>
        </w:tc>
        <w:tc>
          <w:tcPr>
            <w:tcW w:w="1075" w:type="pct"/>
            <w:tcBorders>
              <w:tl2br w:val="nil"/>
              <w:tr2bl w:val="nil"/>
            </w:tcBorders>
            <w:shd w:val="clear" w:color="auto" w:fill="auto"/>
            <w:noWrap/>
            <w:vAlign w:val="bottom"/>
          </w:tcPr>
          <w:p w14:paraId="42040182">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47.199" N</w:t>
            </w:r>
          </w:p>
        </w:tc>
      </w:tr>
      <w:tr w14:paraId="7F4EAA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3F976B28">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1C28BF21">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676CC7FB">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A79</w:t>
            </w:r>
          </w:p>
        </w:tc>
        <w:tc>
          <w:tcPr>
            <w:tcW w:w="1059" w:type="pct"/>
            <w:tcBorders>
              <w:tl2br w:val="nil"/>
              <w:tr2bl w:val="nil"/>
            </w:tcBorders>
            <w:shd w:val="clear" w:color="auto" w:fill="auto"/>
            <w:noWrap/>
            <w:vAlign w:val="bottom"/>
          </w:tcPr>
          <w:p w14:paraId="0D9057C2">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26.178" E</w:t>
            </w:r>
          </w:p>
        </w:tc>
        <w:tc>
          <w:tcPr>
            <w:tcW w:w="1075" w:type="pct"/>
            <w:tcBorders>
              <w:tl2br w:val="nil"/>
              <w:tr2bl w:val="nil"/>
            </w:tcBorders>
            <w:shd w:val="clear" w:color="auto" w:fill="auto"/>
            <w:noWrap/>
            <w:vAlign w:val="bottom"/>
          </w:tcPr>
          <w:p w14:paraId="044DFD2C">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45.753" N</w:t>
            </w:r>
          </w:p>
        </w:tc>
      </w:tr>
      <w:tr w14:paraId="45BF67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BFA151B">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57DF3523">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65054EC5">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A80</w:t>
            </w:r>
          </w:p>
        </w:tc>
        <w:tc>
          <w:tcPr>
            <w:tcW w:w="1059" w:type="pct"/>
            <w:tcBorders>
              <w:tl2br w:val="nil"/>
              <w:tr2bl w:val="nil"/>
            </w:tcBorders>
            <w:shd w:val="clear" w:color="auto" w:fill="auto"/>
            <w:noWrap/>
            <w:vAlign w:val="bottom"/>
          </w:tcPr>
          <w:p w14:paraId="2A0BA3EC">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24.556" E</w:t>
            </w:r>
          </w:p>
        </w:tc>
        <w:tc>
          <w:tcPr>
            <w:tcW w:w="1075" w:type="pct"/>
            <w:tcBorders>
              <w:tl2br w:val="nil"/>
              <w:tr2bl w:val="nil"/>
            </w:tcBorders>
            <w:shd w:val="clear" w:color="auto" w:fill="auto"/>
            <w:noWrap/>
            <w:vAlign w:val="bottom"/>
          </w:tcPr>
          <w:p w14:paraId="0A90AB4B">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43.639" N</w:t>
            </w:r>
          </w:p>
        </w:tc>
      </w:tr>
      <w:tr w14:paraId="08AC2C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314EFD3A">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8E7CBFE">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46434B2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A81</w:t>
            </w:r>
          </w:p>
        </w:tc>
        <w:tc>
          <w:tcPr>
            <w:tcW w:w="1059" w:type="pct"/>
            <w:tcBorders>
              <w:tl2br w:val="nil"/>
              <w:tr2bl w:val="nil"/>
            </w:tcBorders>
            <w:shd w:val="clear" w:color="auto" w:fill="auto"/>
            <w:noWrap/>
            <w:vAlign w:val="bottom"/>
          </w:tcPr>
          <w:p w14:paraId="3F713DEE">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23.050" E</w:t>
            </w:r>
          </w:p>
        </w:tc>
        <w:tc>
          <w:tcPr>
            <w:tcW w:w="1075" w:type="pct"/>
            <w:tcBorders>
              <w:tl2br w:val="nil"/>
              <w:tr2bl w:val="nil"/>
            </w:tcBorders>
            <w:shd w:val="clear" w:color="auto" w:fill="auto"/>
            <w:noWrap/>
            <w:vAlign w:val="bottom"/>
          </w:tcPr>
          <w:p w14:paraId="040B5D1F">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44.801" N</w:t>
            </w:r>
          </w:p>
        </w:tc>
      </w:tr>
      <w:tr w14:paraId="1B1ADE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06CA737E">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01EF1386">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523377AD">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A82</w:t>
            </w:r>
          </w:p>
        </w:tc>
        <w:tc>
          <w:tcPr>
            <w:tcW w:w="1059" w:type="pct"/>
            <w:tcBorders>
              <w:tl2br w:val="nil"/>
              <w:tr2bl w:val="nil"/>
            </w:tcBorders>
            <w:shd w:val="clear" w:color="auto" w:fill="auto"/>
            <w:noWrap/>
            <w:vAlign w:val="bottom"/>
          </w:tcPr>
          <w:p w14:paraId="46F15737">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20.964" E</w:t>
            </w:r>
          </w:p>
        </w:tc>
        <w:tc>
          <w:tcPr>
            <w:tcW w:w="1075" w:type="pct"/>
            <w:tcBorders>
              <w:tl2br w:val="nil"/>
              <w:tr2bl w:val="nil"/>
            </w:tcBorders>
            <w:shd w:val="clear" w:color="auto" w:fill="auto"/>
            <w:noWrap/>
            <w:vAlign w:val="bottom"/>
          </w:tcPr>
          <w:p w14:paraId="3E93D800">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46.034" N</w:t>
            </w:r>
          </w:p>
        </w:tc>
      </w:tr>
      <w:tr w14:paraId="322B27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052C56F">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76C39799">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16F40E82">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A83</w:t>
            </w:r>
          </w:p>
        </w:tc>
        <w:tc>
          <w:tcPr>
            <w:tcW w:w="1059" w:type="pct"/>
            <w:tcBorders>
              <w:tl2br w:val="nil"/>
              <w:tr2bl w:val="nil"/>
            </w:tcBorders>
            <w:shd w:val="clear" w:color="auto" w:fill="auto"/>
            <w:noWrap/>
            <w:vAlign w:val="bottom"/>
          </w:tcPr>
          <w:p w14:paraId="247E57C3">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23.591" E</w:t>
            </w:r>
          </w:p>
        </w:tc>
        <w:tc>
          <w:tcPr>
            <w:tcW w:w="1075" w:type="pct"/>
            <w:tcBorders>
              <w:tl2br w:val="nil"/>
              <w:tr2bl w:val="nil"/>
            </w:tcBorders>
            <w:shd w:val="clear" w:color="auto" w:fill="auto"/>
            <w:noWrap/>
            <w:vAlign w:val="bottom"/>
          </w:tcPr>
          <w:p w14:paraId="325AB72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48.995" N</w:t>
            </w:r>
          </w:p>
        </w:tc>
      </w:tr>
      <w:tr w14:paraId="0887AA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44344C3A">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7521C8A6">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18F37405">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A84</w:t>
            </w:r>
          </w:p>
        </w:tc>
        <w:tc>
          <w:tcPr>
            <w:tcW w:w="1059" w:type="pct"/>
            <w:tcBorders>
              <w:tl2br w:val="nil"/>
              <w:tr2bl w:val="nil"/>
            </w:tcBorders>
            <w:shd w:val="clear" w:color="auto" w:fill="auto"/>
            <w:noWrap/>
            <w:vAlign w:val="bottom"/>
          </w:tcPr>
          <w:p w14:paraId="459782FE">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24.131" E</w:t>
            </w:r>
          </w:p>
        </w:tc>
        <w:tc>
          <w:tcPr>
            <w:tcW w:w="1075" w:type="pct"/>
            <w:tcBorders>
              <w:tl2br w:val="nil"/>
              <w:tr2bl w:val="nil"/>
            </w:tcBorders>
            <w:shd w:val="clear" w:color="auto" w:fill="auto"/>
            <w:noWrap/>
            <w:vAlign w:val="bottom"/>
          </w:tcPr>
          <w:p w14:paraId="5FA46926">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51.638" N</w:t>
            </w:r>
          </w:p>
        </w:tc>
      </w:tr>
      <w:tr w14:paraId="60BC9A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04C5E875">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A5AA070">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679705A2">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A85</w:t>
            </w:r>
          </w:p>
        </w:tc>
        <w:tc>
          <w:tcPr>
            <w:tcW w:w="1059" w:type="pct"/>
            <w:tcBorders>
              <w:tl2br w:val="nil"/>
              <w:tr2bl w:val="nil"/>
            </w:tcBorders>
            <w:shd w:val="clear" w:color="auto" w:fill="auto"/>
            <w:noWrap/>
            <w:vAlign w:val="bottom"/>
          </w:tcPr>
          <w:p w14:paraId="58DD7E1C">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25.676" E</w:t>
            </w:r>
          </w:p>
        </w:tc>
        <w:tc>
          <w:tcPr>
            <w:tcW w:w="1075" w:type="pct"/>
            <w:tcBorders>
              <w:tl2br w:val="nil"/>
              <w:tr2bl w:val="nil"/>
            </w:tcBorders>
            <w:shd w:val="clear" w:color="auto" w:fill="auto"/>
            <w:noWrap/>
            <w:vAlign w:val="bottom"/>
          </w:tcPr>
          <w:p w14:paraId="399CE9D0">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57.030" N</w:t>
            </w:r>
          </w:p>
        </w:tc>
      </w:tr>
      <w:tr w14:paraId="712F01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0BA2BC00">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1C74EBB0">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4C9B5E7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A86</w:t>
            </w:r>
          </w:p>
        </w:tc>
        <w:tc>
          <w:tcPr>
            <w:tcW w:w="1059" w:type="pct"/>
            <w:tcBorders>
              <w:tl2br w:val="nil"/>
              <w:tr2bl w:val="nil"/>
            </w:tcBorders>
            <w:shd w:val="clear" w:color="auto" w:fill="auto"/>
            <w:noWrap/>
            <w:vAlign w:val="bottom"/>
          </w:tcPr>
          <w:p w14:paraId="340A539E">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22.818" E</w:t>
            </w:r>
          </w:p>
        </w:tc>
        <w:tc>
          <w:tcPr>
            <w:tcW w:w="1075" w:type="pct"/>
            <w:tcBorders>
              <w:tl2br w:val="nil"/>
              <w:tr2bl w:val="nil"/>
            </w:tcBorders>
            <w:shd w:val="clear" w:color="auto" w:fill="auto"/>
            <w:noWrap/>
            <w:vAlign w:val="bottom"/>
          </w:tcPr>
          <w:p w14:paraId="3B7DA768">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54.069" N</w:t>
            </w:r>
          </w:p>
        </w:tc>
      </w:tr>
      <w:tr w14:paraId="5FC877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CDD3E19">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C313F33">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18C00556">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A87</w:t>
            </w:r>
          </w:p>
        </w:tc>
        <w:tc>
          <w:tcPr>
            <w:tcW w:w="1059" w:type="pct"/>
            <w:tcBorders>
              <w:tl2br w:val="nil"/>
              <w:tr2bl w:val="nil"/>
            </w:tcBorders>
            <w:shd w:val="clear" w:color="auto" w:fill="auto"/>
            <w:noWrap/>
            <w:vAlign w:val="bottom"/>
          </w:tcPr>
          <w:p w14:paraId="4072AB46">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20.925" E</w:t>
            </w:r>
          </w:p>
        </w:tc>
        <w:tc>
          <w:tcPr>
            <w:tcW w:w="1075" w:type="pct"/>
            <w:tcBorders>
              <w:tl2br w:val="nil"/>
              <w:tr2bl w:val="nil"/>
            </w:tcBorders>
            <w:shd w:val="clear" w:color="auto" w:fill="auto"/>
            <w:noWrap/>
            <w:vAlign w:val="bottom"/>
          </w:tcPr>
          <w:p w14:paraId="017FBD46">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53.294" N</w:t>
            </w:r>
          </w:p>
        </w:tc>
      </w:tr>
      <w:tr w14:paraId="1C0B0E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4AD73C60">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81CB4C6">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0DC4D38E">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A88</w:t>
            </w:r>
          </w:p>
        </w:tc>
        <w:tc>
          <w:tcPr>
            <w:tcW w:w="1059" w:type="pct"/>
            <w:tcBorders>
              <w:tl2br w:val="nil"/>
              <w:tr2bl w:val="nil"/>
            </w:tcBorders>
            <w:shd w:val="clear" w:color="auto" w:fill="auto"/>
            <w:noWrap/>
            <w:vAlign w:val="bottom"/>
          </w:tcPr>
          <w:p w14:paraId="289698E2">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16.329" E</w:t>
            </w:r>
          </w:p>
        </w:tc>
        <w:tc>
          <w:tcPr>
            <w:tcW w:w="1075" w:type="pct"/>
            <w:tcBorders>
              <w:tl2br w:val="nil"/>
              <w:tr2bl w:val="nil"/>
            </w:tcBorders>
            <w:shd w:val="clear" w:color="auto" w:fill="auto"/>
            <w:noWrap/>
            <w:vAlign w:val="bottom"/>
          </w:tcPr>
          <w:p w14:paraId="347B04AE">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53.540" N</w:t>
            </w:r>
          </w:p>
        </w:tc>
      </w:tr>
      <w:tr w14:paraId="2FE590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0E0B9962">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8892508">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670F9095">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A89</w:t>
            </w:r>
          </w:p>
        </w:tc>
        <w:tc>
          <w:tcPr>
            <w:tcW w:w="1059" w:type="pct"/>
            <w:tcBorders>
              <w:tl2br w:val="nil"/>
              <w:tr2bl w:val="nil"/>
            </w:tcBorders>
            <w:shd w:val="clear" w:color="auto" w:fill="auto"/>
            <w:noWrap/>
            <w:vAlign w:val="bottom"/>
          </w:tcPr>
          <w:p w14:paraId="5CAC25CA">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16.600" E</w:t>
            </w:r>
          </w:p>
        </w:tc>
        <w:tc>
          <w:tcPr>
            <w:tcW w:w="1075" w:type="pct"/>
            <w:tcBorders>
              <w:tl2br w:val="nil"/>
              <w:tr2bl w:val="nil"/>
            </w:tcBorders>
            <w:shd w:val="clear" w:color="auto" w:fill="auto"/>
            <w:noWrap/>
            <w:vAlign w:val="bottom"/>
          </w:tcPr>
          <w:p w14:paraId="247CCE74">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55.478" N</w:t>
            </w:r>
          </w:p>
        </w:tc>
      </w:tr>
      <w:tr w14:paraId="3444CB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27370F0D">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45190CB3">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6E27A5EE">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A90</w:t>
            </w:r>
          </w:p>
        </w:tc>
        <w:tc>
          <w:tcPr>
            <w:tcW w:w="1059" w:type="pct"/>
            <w:tcBorders>
              <w:tl2br w:val="nil"/>
              <w:tr2bl w:val="nil"/>
            </w:tcBorders>
            <w:shd w:val="clear" w:color="auto" w:fill="auto"/>
            <w:noWrap/>
            <w:vAlign w:val="bottom"/>
          </w:tcPr>
          <w:p w14:paraId="77E104F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16.484" E</w:t>
            </w:r>
          </w:p>
        </w:tc>
        <w:tc>
          <w:tcPr>
            <w:tcW w:w="1075" w:type="pct"/>
            <w:tcBorders>
              <w:tl2br w:val="nil"/>
              <w:tr2bl w:val="nil"/>
            </w:tcBorders>
            <w:shd w:val="clear" w:color="auto" w:fill="auto"/>
            <w:noWrap/>
            <w:vAlign w:val="bottom"/>
          </w:tcPr>
          <w:p w14:paraId="4864C5EF">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57.346" N</w:t>
            </w:r>
          </w:p>
        </w:tc>
      </w:tr>
      <w:tr w14:paraId="08961D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09EC765D">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441193A4">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49AFA5DC">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A91</w:t>
            </w:r>
          </w:p>
        </w:tc>
        <w:tc>
          <w:tcPr>
            <w:tcW w:w="1059" w:type="pct"/>
            <w:tcBorders>
              <w:tl2br w:val="nil"/>
              <w:tr2bl w:val="nil"/>
            </w:tcBorders>
            <w:shd w:val="clear" w:color="auto" w:fill="auto"/>
            <w:noWrap/>
            <w:vAlign w:val="bottom"/>
          </w:tcPr>
          <w:p w14:paraId="44B697F5">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18.145" E</w:t>
            </w:r>
          </w:p>
        </w:tc>
        <w:tc>
          <w:tcPr>
            <w:tcW w:w="1075" w:type="pct"/>
            <w:tcBorders>
              <w:tl2br w:val="nil"/>
              <w:tr2bl w:val="nil"/>
            </w:tcBorders>
            <w:shd w:val="clear" w:color="auto" w:fill="auto"/>
            <w:noWrap/>
            <w:vAlign w:val="bottom"/>
          </w:tcPr>
          <w:p w14:paraId="6FE7002C">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57.064" N</w:t>
            </w:r>
          </w:p>
        </w:tc>
      </w:tr>
      <w:tr w14:paraId="68CA60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27C579B4">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F512A0C">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2122404E">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A92</w:t>
            </w:r>
          </w:p>
        </w:tc>
        <w:tc>
          <w:tcPr>
            <w:tcW w:w="1059" w:type="pct"/>
            <w:tcBorders>
              <w:tl2br w:val="nil"/>
              <w:tr2bl w:val="nil"/>
            </w:tcBorders>
            <w:shd w:val="clear" w:color="auto" w:fill="auto"/>
            <w:noWrap/>
            <w:vAlign w:val="bottom"/>
          </w:tcPr>
          <w:p w14:paraId="04EB2C2F">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20.887" E</w:t>
            </w:r>
          </w:p>
        </w:tc>
        <w:tc>
          <w:tcPr>
            <w:tcW w:w="1075" w:type="pct"/>
            <w:tcBorders>
              <w:tl2br w:val="nil"/>
              <w:tr2bl w:val="nil"/>
            </w:tcBorders>
            <w:shd w:val="clear" w:color="auto" w:fill="auto"/>
            <w:noWrap/>
            <w:vAlign w:val="bottom"/>
          </w:tcPr>
          <w:p w14:paraId="2EF1229E">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57.487" N</w:t>
            </w:r>
          </w:p>
        </w:tc>
      </w:tr>
      <w:tr w14:paraId="697263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36457495">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3D2F051">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32468E3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A93</w:t>
            </w:r>
          </w:p>
        </w:tc>
        <w:tc>
          <w:tcPr>
            <w:tcW w:w="1059" w:type="pct"/>
            <w:tcBorders>
              <w:tl2br w:val="nil"/>
              <w:tr2bl w:val="nil"/>
            </w:tcBorders>
            <w:shd w:val="clear" w:color="auto" w:fill="auto"/>
            <w:noWrap/>
            <w:vAlign w:val="bottom"/>
          </w:tcPr>
          <w:p w14:paraId="2F509DE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23.127" E</w:t>
            </w:r>
          </w:p>
        </w:tc>
        <w:tc>
          <w:tcPr>
            <w:tcW w:w="1075" w:type="pct"/>
            <w:tcBorders>
              <w:tl2br w:val="nil"/>
              <w:tr2bl w:val="nil"/>
            </w:tcBorders>
            <w:shd w:val="clear" w:color="auto" w:fill="auto"/>
            <w:noWrap/>
            <w:vAlign w:val="bottom"/>
          </w:tcPr>
          <w:p w14:paraId="622AF3BF">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13' 0.236" N</w:t>
            </w:r>
          </w:p>
        </w:tc>
      </w:tr>
      <w:tr w14:paraId="2C4F82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C6F0CCF">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051AEBCC">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03EFDBEF">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A94</w:t>
            </w:r>
          </w:p>
        </w:tc>
        <w:tc>
          <w:tcPr>
            <w:tcW w:w="1059" w:type="pct"/>
            <w:tcBorders>
              <w:tl2br w:val="nil"/>
              <w:tr2bl w:val="nil"/>
            </w:tcBorders>
            <w:shd w:val="clear" w:color="auto" w:fill="auto"/>
            <w:noWrap/>
            <w:vAlign w:val="bottom"/>
          </w:tcPr>
          <w:p w14:paraId="23F0E4E4">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24.054" E</w:t>
            </w:r>
          </w:p>
        </w:tc>
        <w:tc>
          <w:tcPr>
            <w:tcW w:w="1075" w:type="pct"/>
            <w:tcBorders>
              <w:tl2br w:val="nil"/>
              <w:tr2bl w:val="nil"/>
            </w:tcBorders>
            <w:shd w:val="clear" w:color="auto" w:fill="auto"/>
            <w:noWrap/>
            <w:vAlign w:val="bottom"/>
          </w:tcPr>
          <w:p w14:paraId="665C7086">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13' 0.977" N</w:t>
            </w:r>
          </w:p>
        </w:tc>
      </w:tr>
      <w:tr w14:paraId="551070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3C3A9EF1">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E559BCD">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773D8618">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A95</w:t>
            </w:r>
          </w:p>
        </w:tc>
        <w:tc>
          <w:tcPr>
            <w:tcW w:w="1059" w:type="pct"/>
            <w:tcBorders>
              <w:tl2br w:val="nil"/>
              <w:tr2bl w:val="nil"/>
            </w:tcBorders>
            <w:shd w:val="clear" w:color="auto" w:fill="auto"/>
            <w:noWrap/>
            <w:vAlign w:val="bottom"/>
          </w:tcPr>
          <w:p w14:paraId="54B8CFB3">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25.753" E</w:t>
            </w:r>
          </w:p>
        </w:tc>
        <w:tc>
          <w:tcPr>
            <w:tcW w:w="1075" w:type="pct"/>
            <w:tcBorders>
              <w:tl2br w:val="nil"/>
              <w:tr2bl w:val="nil"/>
            </w:tcBorders>
            <w:shd w:val="clear" w:color="auto" w:fill="auto"/>
            <w:noWrap/>
            <w:vAlign w:val="bottom"/>
          </w:tcPr>
          <w:p w14:paraId="4A39EAFA">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13' 1.435" N</w:t>
            </w:r>
          </w:p>
        </w:tc>
      </w:tr>
      <w:tr w14:paraId="4D6D3C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15AECC02">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5FA940E1">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4E238357">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A96</w:t>
            </w:r>
          </w:p>
        </w:tc>
        <w:tc>
          <w:tcPr>
            <w:tcW w:w="1059" w:type="pct"/>
            <w:tcBorders>
              <w:tl2br w:val="nil"/>
              <w:tr2bl w:val="nil"/>
            </w:tcBorders>
            <w:shd w:val="clear" w:color="auto" w:fill="auto"/>
            <w:noWrap/>
            <w:vAlign w:val="bottom"/>
          </w:tcPr>
          <w:p w14:paraId="21299E70">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27.878" E</w:t>
            </w:r>
          </w:p>
        </w:tc>
        <w:tc>
          <w:tcPr>
            <w:tcW w:w="1075" w:type="pct"/>
            <w:tcBorders>
              <w:tl2br w:val="nil"/>
              <w:tr2bl w:val="nil"/>
            </w:tcBorders>
            <w:shd w:val="clear" w:color="auto" w:fill="auto"/>
            <w:noWrap/>
            <w:vAlign w:val="bottom"/>
          </w:tcPr>
          <w:p w14:paraId="75E4EBD3">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13' 2.105" N</w:t>
            </w:r>
          </w:p>
        </w:tc>
      </w:tr>
      <w:tr w14:paraId="7EE761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3D6EB791">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6551283">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4F44FE84">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A97</w:t>
            </w:r>
          </w:p>
        </w:tc>
        <w:tc>
          <w:tcPr>
            <w:tcW w:w="1059" w:type="pct"/>
            <w:tcBorders>
              <w:tl2br w:val="nil"/>
              <w:tr2bl w:val="nil"/>
            </w:tcBorders>
            <w:shd w:val="clear" w:color="auto" w:fill="auto"/>
            <w:noWrap/>
            <w:vAlign w:val="bottom"/>
          </w:tcPr>
          <w:p w14:paraId="72FE1B89">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29.809" E</w:t>
            </w:r>
          </w:p>
        </w:tc>
        <w:tc>
          <w:tcPr>
            <w:tcW w:w="1075" w:type="pct"/>
            <w:tcBorders>
              <w:tl2br w:val="nil"/>
              <w:tr2bl w:val="nil"/>
            </w:tcBorders>
            <w:shd w:val="clear" w:color="auto" w:fill="auto"/>
            <w:noWrap/>
            <w:vAlign w:val="bottom"/>
          </w:tcPr>
          <w:p w14:paraId="366CA792">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13' 1.824" N</w:t>
            </w:r>
          </w:p>
        </w:tc>
      </w:tr>
      <w:tr w14:paraId="5CEA22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76D7654">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72CBFB62">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2C38F953">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A98</w:t>
            </w:r>
          </w:p>
        </w:tc>
        <w:tc>
          <w:tcPr>
            <w:tcW w:w="1059" w:type="pct"/>
            <w:tcBorders>
              <w:tl2br w:val="nil"/>
              <w:tr2bl w:val="nil"/>
            </w:tcBorders>
            <w:shd w:val="clear" w:color="auto" w:fill="auto"/>
            <w:noWrap/>
            <w:vAlign w:val="bottom"/>
          </w:tcPr>
          <w:p w14:paraId="6FFFD1F2">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31.316" E</w:t>
            </w:r>
          </w:p>
        </w:tc>
        <w:tc>
          <w:tcPr>
            <w:tcW w:w="1075" w:type="pct"/>
            <w:tcBorders>
              <w:tl2br w:val="nil"/>
              <w:tr2bl w:val="nil"/>
            </w:tcBorders>
            <w:shd w:val="clear" w:color="auto" w:fill="auto"/>
            <w:noWrap/>
            <w:vAlign w:val="bottom"/>
          </w:tcPr>
          <w:p w14:paraId="00672FB9">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13' 3.304" N</w:t>
            </w:r>
          </w:p>
        </w:tc>
      </w:tr>
      <w:tr w14:paraId="0B6C23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01E7D38D">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E46DD30">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070A7AC9">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A99</w:t>
            </w:r>
          </w:p>
        </w:tc>
        <w:tc>
          <w:tcPr>
            <w:tcW w:w="1059" w:type="pct"/>
            <w:tcBorders>
              <w:tl2br w:val="nil"/>
              <w:tr2bl w:val="nil"/>
            </w:tcBorders>
            <w:shd w:val="clear" w:color="auto" w:fill="auto"/>
            <w:noWrap/>
            <w:vAlign w:val="bottom"/>
          </w:tcPr>
          <w:p w14:paraId="776E07A7">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34.483" E</w:t>
            </w:r>
          </w:p>
        </w:tc>
        <w:tc>
          <w:tcPr>
            <w:tcW w:w="1075" w:type="pct"/>
            <w:tcBorders>
              <w:tl2br w:val="nil"/>
              <w:tr2bl w:val="nil"/>
            </w:tcBorders>
            <w:shd w:val="clear" w:color="auto" w:fill="auto"/>
            <w:noWrap/>
            <w:vAlign w:val="bottom"/>
          </w:tcPr>
          <w:p w14:paraId="28A7219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13' 3.728" N</w:t>
            </w:r>
          </w:p>
        </w:tc>
      </w:tr>
      <w:tr w14:paraId="43A513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24FF98DE">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5CF21B42">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3050230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A100</w:t>
            </w:r>
          </w:p>
        </w:tc>
        <w:tc>
          <w:tcPr>
            <w:tcW w:w="1059" w:type="pct"/>
            <w:tcBorders>
              <w:tl2br w:val="nil"/>
              <w:tr2bl w:val="nil"/>
            </w:tcBorders>
            <w:shd w:val="clear" w:color="auto" w:fill="auto"/>
            <w:noWrap/>
            <w:vAlign w:val="bottom"/>
          </w:tcPr>
          <w:p w14:paraId="2B7651CE">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38.501" E</w:t>
            </w:r>
          </w:p>
        </w:tc>
        <w:tc>
          <w:tcPr>
            <w:tcW w:w="1075" w:type="pct"/>
            <w:tcBorders>
              <w:tl2br w:val="nil"/>
              <w:tr2bl w:val="nil"/>
            </w:tcBorders>
            <w:shd w:val="clear" w:color="auto" w:fill="auto"/>
            <w:noWrap/>
            <w:vAlign w:val="bottom"/>
          </w:tcPr>
          <w:p w14:paraId="5AA07B76">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13' 3.624" N</w:t>
            </w:r>
          </w:p>
        </w:tc>
      </w:tr>
      <w:tr w14:paraId="13E67C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5852FD1">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557BC2CD">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365B3E0B">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A101</w:t>
            </w:r>
          </w:p>
        </w:tc>
        <w:tc>
          <w:tcPr>
            <w:tcW w:w="1059" w:type="pct"/>
            <w:tcBorders>
              <w:tl2br w:val="nil"/>
              <w:tr2bl w:val="nil"/>
            </w:tcBorders>
            <w:shd w:val="clear" w:color="auto" w:fill="auto"/>
            <w:noWrap/>
            <w:vAlign w:val="bottom"/>
          </w:tcPr>
          <w:p w14:paraId="090C12E2">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39.003" E</w:t>
            </w:r>
          </w:p>
        </w:tc>
        <w:tc>
          <w:tcPr>
            <w:tcW w:w="1075" w:type="pct"/>
            <w:tcBorders>
              <w:tl2br w:val="nil"/>
              <w:tr2bl w:val="nil"/>
            </w:tcBorders>
            <w:shd w:val="clear" w:color="auto" w:fill="auto"/>
            <w:noWrap/>
            <w:vAlign w:val="bottom"/>
          </w:tcPr>
          <w:p w14:paraId="4D7EF9B8">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13' 0.910" N</w:t>
            </w:r>
          </w:p>
        </w:tc>
      </w:tr>
      <w:tr w14:paraId="3AEAE7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451E419">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524D602D">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7E09D7B9">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A102</w:t>
            </w:r>
          </w:p>
        </w:tc>
        <w:tc>
          <w:tcPr>
            <w:tcW w:w="1059" w:type="pct"/>
            <w:tcBorders>
              <w:tl2br w:val="nil"/>
              <w:tr2bl w:val="nil"/>
            </w:tcBorders>
            <w:shd w:val="clear" w:color="auto" w:fill="auto"/>
            <w:noWrap/>
            <w:vAlign w:val="bottom"/>
          </w:tcPr>
          <w:p w14:paraId="06C6D5AD">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42.441" E</w:t>
            </w:r>
          </w:p>
        </w:tc>
        <w:tc>
          <w:tcPr>
            <w:tcW w:w="1075" w:type="pct"/>
            <w:tcBorders>
              <w:tl2br w:val="nil"/>
              <w:tr2bl w:val="nil"/>
            </w:tcBorders>
            <w:shd w:val="clear" w:color="auto" w:fill="auto"/>
            <w:noWrap/>
            <w:vAlign w:val="bottom"/>
          </w:tcPr>
          <w:p w14:paraId="0510035B">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13' 2.533" N</w:t>
            </w:r>
          </w:p>
        </w:tc>
      </w:tr>
      <w:tr w14:paraId="3FE2B2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EBF8F76">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2F06C68">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43CB6257">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A103</w:t>
            </w:r>
          </w:p>
        </w:tc>
        <w:tc>
          <w:tcPr>
            <w:tcW w:w="1059" w:type="pct"/>
            <w:tcBorders>
              <w:tl2br w:val="nil"/>
              <w:tr2bl w:val="nil"/>
            </w:tcBorders>
            <w:shd w:val="clear" w:color="auto" w:fill="auto"/>
            <w:noWrap/>
            <w:vAlign w:val="bottom"/>
          </w:tcPr>
          <w:p w14:paraId="0FCD3987">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44.707" E</w:t>
            </w:r>
          </w:p>
        </w:tc>
        <w:tc>
          <w:tcPr>
            <w:tcW w:w="1075" w:type="pct"/>
            <w:tcBorders>
              <w:tl2br w:val="nil"/>
              <w:tr2bl w:val="nil"/>
            </w:tcBorders>
            <w:shd w:val="clear" w:color="auto" w:fill="auto"/>
            <w:noWrap/>
            <w:vAlign w:val="bottom"/>
          </w:tcPr>
          <w:p w14:paraId="16169052">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13' 2.953" N</w:t>
            </w:r>
          </w:p>
        </w:tc>
      </w:tr>
      <w:tr w14:paraId="6DA985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F78A0D4">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0D4C42B0">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07635C02">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A104</w:t>
            </w:r>
          </w:p>
        </w:tc>
        <w:tc>
          <w:tcPr>
            <w:tcW w:w="1059" w:type="pct"/>
            <w:tcBorders>
              <w:tl2br w:val="nil"/>
              <w:tr2bl w:val="nil"/>
            </w:tcBorders>
            <w:shd w:val="clear" w:color="auto" w:fill="auto"/>
            <w:noWrap/>
            <w:vAlign w:val="bottom"/>
          </w:tcPr>
          <w:p w14:paraId="04B6557B">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48.338" E</w:t>
            </w:r>
          </w:p>
        </w:tc>
        <w:tc>
          <w:tcPr>
            <w:tcW w:w="1075" w:type="pct"/>
            <w:tcBorders>
              <w:tl2br w:val="nil"/>
              <w:tr2bl w:val="nil"/>
            </w:tcBorders>
            <w:shd w:val="clear" w:color="auto" w:fill="auto"/>
            <w:noWrap/>
            <w:vAlign w:val="bottom"/>
          </w:tcPr>
          <w:p w14:paraId="5432294D">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13' 2.988" N</w:t>
            </w:r>
          </w:p>
        </w:tc>
      </w:tr>
      <w:tr w14:paraId="2CFCCA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2AB2FAA2">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5AE17790">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39AD3E97">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A105</w:t>
            </w:r>
          </w:p>
        </w:tc>
        <w:tc>
          <w:tcPr>
            <w:tcW w:w="1059" w:type="pct"/>
            <w:tcBorders>
              <w:tl2br w:val="nil"/>
              <w:tr2bl w:val="nil"/>
            </w:tcBorders>
            <w:shd w:val="clear" w:color="auto" w:fill="auto"/>
            <w:noWrap/>
            <w:vAlign w:val="bottom"/>
          </w:tcPr>
          <w:p w14:paraId="77DCF860">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48.333" E</w:t>
            </w:r>
          </w:p>
        </w:tc>
        <w:tc>
          <w:tcPr>
            <w:tcW w:w="1075" w:type="pct"/>
            <w:tcBorders>
              <w:tl2br w:val="nil"/>
              <w:tr2bl w:val="nil"/>
            </w:tcBorders>
            <w:shd w:val="clear" w:color="auto" w:fill="auto"/>
            <w:noWrap/>
            <w:vAlign w:val="bottom"/>
          </w:tcPr>
          <w:p w14:paraId="0A5650FE">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13' 1.048" N</w:t>
            </w:r>
          </w:p>
        </w:tc>
      </w:tr>
      <w:tr w14:paraId="5C34B0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C995C92">
            <w:pPr>
              <w:jc w:val="center"/>
              <w:rPr>
                <w:rFonts w:hint="default" w:ascii="Times New Roman" w:hAnsi="Times New Roman" w:eastAsia="仿宋" w:cs="Times New Roman"/>
                <w:i w:val="0"/>
                <w:iCs w:val="0"/>
                <w:color w:val="000000"/>
                <w:sz w:val="21"/>
                <w:szCs w:val="21"/>
                <w:u w:val="none"/>
              </w:rPr>
            </w:pPr>
          </w:p>
        </w:tc>
        <w:tc>
          <w:tcPr>
            <w:tcW w:w="666" w:type="pct"/>
            <w:vMerge w:val="restart"/>
            <w:tcBorders>
              <w:tl2br w:val="nil"/>
              <w:tr2bl w:val="nil"/>
            </w:tcBorders>
            <w:shd w:val="clear" w:color="auto" w:fill="auto"/>
            <w:noWrap/>
            <w:vAlign w:val="center"/>
          </w:tcPr>
          <w:p w14:paraId="37F6B13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二级保护区</w:t>
            </w:r>
          </w:p>
        </w:tc>
        <w:tc>
          <w:tcPr>
            <w:tcW w:w="881" w:type="pct"/>
            <w:tcBorders>
              <w:tl2br w:val="nil"/>
              <w:tr2bl w:val="nil"/>
            </w:tcBorders>
            <w:shd w:val="clear" w:color="auto" w:fill="auto"/>
            <w:noWrap/>
            <w:vAlign w:val="bottom"/>
          </w:tcPr>
          <w:p w14:paraId="38524B40">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B1</w:t>
            </w:r>
          </w:p>
        </w:tc>
        <w:tc>
          <w:tcPr>
            <w:tcW w:w="1059" w:type="pct"/>
            <w:tcBorders>
              <w:tl2br w:val="nil"/>
              <w:tr2bl w:val="nil"/>
            </w:tcBorders>
            <w:shd w:val="clear" w:color="auto" w:fill="auto"/>
            <w:noWrap/>
            <w:vAlign w:val="bottom"/>
          </w:tcPr>
          <w:p w14:paraId="4F22C95A">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10.804" E</w:t>
            </w:r>
          </w:p>
        </w:tc>
        <w:tc>
          <w:tcPr>
            <w:tcW w:w="1075" w:type="pct"/>
            <w:tcBorders>
              <w:tl2br w:val="nil"/>
              <w:tr2bl w:val="nil"/>
            </w:tcBorders>
            <w:shd w:val="clear" w:color="auto" w:fill="auto"/>
            <w:noWrap/>
            <w:vAlign w:val="bottom"/>
          </w:tcPr>
          <w:p w14:paraId="079C92DC">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13' 8.717" N</w:t>
            </w:r>
          </w:p>
        </w:tc>
      </w:tr>
      <w:tr w14:paraId="16DAAE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16E624A3">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F1FB0EE">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76B31602">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B2</w:t>
            </w:r>
          </w:p>
        </w:tc>
        <w:tc>
          <w:tcPr>
            <w:tcW w:w="1059" w:type="pct"/>
            <w:tcBorders>
              <w:tl2br w:val="nil"/>
              <w:tr2bl w:val="nil"/>
            </w:tcBorders>
            <w:shd w:val="clear" w:color="auto" w:fill="auto"/>
            <w:noWrap/>
            <w:vAlign w:val="bottom"/>
          </w:tcPr>
          <w:p w14:paraId="68A6AAD3">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13.857" E</w:t>
            </w:r>
          </w:p>
        </w:tc>
        <w:tc>
          <w:tcPr>
            <w:tcW w:w="1075" w:type="pct"/>
            <w:tcBorders>
              <w:tl2br w:val="nil"/>
              <w:tr2bl w:val="nil"/>
            </w:tcBorders>
            <w:shd w:val="clear" w:color="auto" w:fill="auto"/>
            <w:noWrap/>
            <w:vAlign w:val="bottom"/>
          </w:tcPr>
          <w:p w14:paraId="15957115">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13' 7.768" N</w:t>
            </w:r>
          </w:p>
        </w:tc>
      </w:tr>
      <w:tr w14:paraId="24DD3D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4170AFD2">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E46BD90">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6C04EE28">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B3</w:t>
            </w:r>
          </w:p>
        </w:tc>
        <w:tc>
          <w:tcPr>
            <w:tcW w:w="1059" w:type="pct"/>
            <w:tcBorders>
              <w:tl2br w:val="nil"/>
              <w:tr2bl w:val="nil"/>
            </w:tcBorders>
            <w:shd w:val="clear" w:color="auto" w:fill="auto"/>
            <w:noWrap/>
            <w:vAlign w:val="bottom"/>
          </w:tcPr>
          <w:p w14:paraId="02296CE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19.384" E</w:t>
            </w:r>
          </w:p>
        </w:tc>
        <w:tc>
          <w:tcPr>
            <w:tcW w:w="1075" w:type="pct"/>
            <w:tcBorders>
              <w:tl2br w:val="nil"/>
              <w:tr2bl w:val="nil"/>
            </w:tcBorders>
            <w:shd w:val="clear" w:color="auto" w:fill="auto"/>
            <w:noWrap/>
            <w:vAlign w:val="bottom"/>
          </w:tcPr>
          <w:p w14:paraId="30F02FD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13' 4.953" N</w:t>
            </w:r>
          </w:p>
        </w:tc>
      </w:tr>
      <w:tr w14:paraId="015594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99856A1">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AB87C70">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12F53472">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B4</w:t>
            </w:r>
          </w:p>
        </w:tc>
        <w:tc>
          <w:tcPr>
            <w:tcW w:w="1059" w:type="pct"/>
            <w:tcBorders>
              <w:tl2br w:val="nil"/>
              <w:tr2bl w:val="nil"/>
            </w:tcBorders>
            <w:shd w:val="clear" w:color="auto" w:fill="auto"/>
            <w:noWrap/>
            <w:vAlign w:val="bottom"/>
          </w:tcPr>
          <w:p w14:paraId="7F8F4A1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24.293" E</w:t>
            </w:r>
          </w:p>
        </w:tc>
        <w:tc>
          <w:tcPr>
            <w:tcW w:w="1075" w:type="pct"/>
            <w:tcBorders>
              <w:tl2br w:val="nil"/>
              <w:tr2bl w:val="nil"/>
            </w:tcBorders>
            <w:shd w:val="clear" w:color="auto" w:fill="auto"/>
            <w:noWrap/>
            <w:vAlign w:val="bottom"/>
          </w:tcPr>
          <w:p w14:paraId="6E654C17">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13' 1.399" N</w:t>
            </w:r>
          </w:p>
        </w:tc>
      </w:tr>
      <w:tr w14:paraId="425235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49573BB">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B7F72C8">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599FD7EA">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B5</w:t>
            </w:r>
          </w:p>
        </w:tc>
        <w:tc>
          <w:tcPr>
            <w:tcW w:w="1059" w:type="pct"/>
            <w:tcBorders>
              <w:tl2br w:val="nil"/>
              <w:tr2bl w:val="nil"/>
            </w:tcBorders>
            <w:shd w:val="clear" w:color="auto" w:fill="auto"/>
            <w:noWrap/>
            <w:vAlign w:val="bottom"/>
          </w:tcPr>
          <w:p w14:paraId="11897E33">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26.960" E</w:t>
            </w:r>
          </w:p>
        </w:tc>
        <w:tc>
          <w:tcPr>
            <w:tcW w:w="1075" w:type="pct"/>
            <w:tcBorders>
              <w:tl2br w:val="nil"/>
              <w:tr2bl w:val="nil"/>
            </w:tcBorders>
            <w:shd w:val="clear" w:color="auto" w:fill="auto"/>
            <w:noWrap/>
            <w:vAlign w:val="bottom"/>
          </w:tcPr>
          <w:p w14:paraId="6E63DE6E">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59.816" N</w:t>
            </w:r>
          </w:p>
        </w:tc>
      </w:tr>
      <w:tr w14:paraId="53D601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3D3A7F41">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7732C26A">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7660F463">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B6</w:t>
            </w:r>
          </w:p>
        </w:tc>
        <w:tc>
          <w:tcPr>
            <w:tcW w:w="1059" w:type="pct"/>
            <w:tcBorders>
              <w:tl2br w:val="nil"/>
              <w:tr2bl w:val="nil"/>
            </w:tcBorders>
            <w:shd w:val="clear" w:color="auto" w:fill="auto"/>
            <w:noWrap/>
            <w:vAlign w:val="bottom"/>
          </w:tcPr>
          <w:p w14:paraId="0037D743">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29.125" E</w:t>
            </w:r>
          </w:p>
        </w:tc>
        <w:tc>
          <w:tcPr>
            <w:tcW w:w="1075" w:type="pct"/>
            <w:tcBorders>
              <w:tl2br w:val="nil"/>
              <w:tr2bl w:val="nil"/>
            </w:tcBorders>
            <w:shd w:val="clear" w:color="auto" w:fill="auto"/>
            <w:noWrap/>
            <w:vAlign w:val="bottom"/>
          </w:tcPr>
          <w:p w14:paraId="0443C7B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58.972" N</w:t>
            </w:r>
          </w:p>
        </w:tc>
      </w:tr>
      <w:tr w14:paraId="2A6AB1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3E75B1F0">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125E9791">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3543329A">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B7</w:t>
            </w:r>
          </w:p>
        </w:tc>
        <w:tc>
          <w:tcPr>
            <w:tcW w:w="1059" w:type="pct"/>
            <w:tcBorders>
              <w:tl2br w:val="nil"/>
              <w:tr2bl w:val="nil"/>
            </w:tcBorders>
            <w:shd w:val="clear" w:color="auto" w:fill="auto"/>
            <w:noWrap/>
            <w:vAlign w:val="bottom"/>
          </w:tcPr>
          <w:p w14:paraId="2338B2CC">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32.025" E</w:t>
            </w:r>
          </w:p>
        </w:tc>
        <w:tc>
          <w:tcPr>
            <w:tcW w:w="1075" w:type="pct"/>
            <w:tcBorders>
              <w:tl2br w:val="nil"/>
              <w:tr2bl w:val="nil"/>
            </w:tcBorders>
            <w:shd w:val="clear" w:color="auto" w:fill="auto"/>
            <w:noWrap/>
            <w:vAlign w:val="bottom"/>
          </w:tcPr>
          <w:p w14:paraId="63742C44">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56.896" N</w:t>
            </w:r>
          </w:p>
        </w:tc>
      </w:tr>
      <w:tr w14:paraId="565571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1540F46D">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0EB87E4B">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265E48AA">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B8</w:t>
            </w:r>
          </w:p>
        </w:tc>
        <w:tc>
          <w:tcPr>
            <w:tcW w:w="1059" w:type="pct"/>
            <w:tcBorders>
              <w:tl2br w:val="nil"/>
              <w:tr2bl w:val="nil"/>
            </w:tcBorders>
            <w:shd w:val="clear" w:color="auto" w:fill="auto"/>
            <w:noWrap/>
            <w:vAlign w:val="bottom"/>
          </w:tcPr>
          <w:p w14:paraId="7DFDC045">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32.759" E</w:t>
            </w:r>
          </w:p>
        </w:tc>
        <w:tc>
          <w:tcPr>
            <w:tcW w:w="1075" w:type="pct"/>
            <w:tcBorders>
              <w:tl2br w:val="nil"/>
              <w:tr2bl w:val="nil"/>
            </w:tcBorders>
            <w:shd w:val="clear" w:color="auto" w:fill="auto"/>
            <w:noWrap/>
            <w:vAlign w:val="bottom"/>
          </w:tcPr>
          <w:p w14:paraId="4519D343">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54.641" N</w:t>
            </w:r>
          </w:p>
        </w:tc>
      </w:tr>
      <w:tr w14:paraId="38132B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4E34E347">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6960B756">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5FA32FA5">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B9</w:t>
            </w:r>
          </w:p>
        </w:tc>
        <w:tc>
          <w:tcPr>
            <w:tcW w:w="1059" w:type="pct"/>
            <w:tcBorders>
              <w:tl2br w:val="nil"/>
              <w:tr2bl w:val="nil"/>
            </w:tcBorders>
            <w:shd w:val="clear" w:color="auto" w:fill="auto"/>
            <w:noWrap/>
            <w:vAlign w:val="bottom"/>
          </w:tcPr>
          <w:p w14:paraId="4D233D5E">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31.561" E</w:t>
            </w:r>
          </w:p>
        </w:tc>
        <w:tc>
          <w:tcPr>
            <w:tcW w:w="1075" w:type="pct"/>
            <w:tcBorders>
              <w:tl2br w:val="nil"/>
              <w:tr2bl w:val="nil"/>
            </w:tcBorders>
            <w:shd w:val="clear" w:color="auto" w:fill="auto"/>
            <w:noWrap/>
            <w:vAlign w:val="bottom"/>
          </w:tcPr>
          <w:p w14:paraId="34A53ABB">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49.460" N</w:t>
            </w:r>
          </w:p>
        </w:tc>
      </w:tr>
      <w:tr w14:paraId="500499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0A2FBDA8">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FD078A0">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0D01899E">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B10</w:t>
            </w:r>
          </w:p>
        </w:tc>
        <w:tc>
          <w:tcPr>
            <w:tcW w:w="1059" w:type="pct"/>
            <w:tcBorders>
              <w:tl2br w:val="nil"/>
              <w:tr2bl w:val="nil"/>
            </w:tcBorders>
            <w:shd w:val="clear" w:color="auto" w:fill="auto"/>
            <w:noWrap/>
            <w:vAlign w:val="bottom"/>
          </w:tcPr>
          <w:p w14:paraId="711C7AC8">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30.672" E</w:t>
            </w:r>
          </w:p>
        </w:tc>
        <w:tc>
          <w:tcPr>
            <w:tcW w:w="1075" w:type="pct"/>
            <w:tcBorders>
              <w:tl2br w:val="nil"/>
              <w:tr2bl w:val="nil"/>
            </w:tcBorders>
            <w:shd w:val="clear" w:color="auto" w:fill="auto"/>
            <w:noWrap/>
            <w:vAlign w:val="bottom"/>
          </w:tcPr>
          <w:p w14:paraId="241384C6">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47.239" N</w:t>
            </w:r>
          </w:p>
        </w:tc>
      </w:tr>
      <w:tr w14:paraId="3E68EC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0B8449D">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640EE0C9">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29927108">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B11</w:t>
            </w:r>
          </w:p>
        </w:tc>
        <w:tc>
          <w:tcPr>
            <w:tcW w:w="1059" w:type="pct"/>
            <w:tcBorders>
              <w:tl2br w:val="nil"/>
              <w:tr2bl w:val="nil"/>
            </w:tcBorders>
            <w:shd w:val="clear" w:color="auto" w:fill="auto"/>
            <w:noWrap/>
            <w:vAlign w:val="bottom"/>
          </w:tcPr>
          <w:p w14:paraId="20DB990C">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28.816" E</w:t>
            </w:r>
          </w:p>
        </w:tc>
        <w:tc>
          <w:tcPr>
            <w:tcW w:w="1075" w:type="pct"/>
            <w:tcBorders>
              <w:tl2br w:val="nil"/>
              <w:tr2bl w:val="nil"/>
            </w:tcBorders>
            <w:shd w:val="clear" w:color="auto" w:fill="auto"/>
            <w:noWrap/>
            <w:vAlign w:val="bottom"/>
          </w:tcPr>
          <w:p w14:paraId="5D7266FC">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46.814" N</w:t>
            </w:r>
          </w:p>
        </w:tc>
      </w:tr>
      <w:tr w14:paraId="27F68C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4DEBBE37">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1F3FDF50">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254FA6FC">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B12</w:t>
            </w:r>
          </w:p>
        </w:tc>
        <w:tc>
          <w:tcPr>
            <w:tcW w:w="1059" w:type="pct"/>
            <w:tcBorders>
              <w:tl2br w:val="nil"/>
              <w:tr2bl w:val="nil"/>
            </w:tcBorders>
            <w:shd w:val="clear" w:color="auto" w:fill="auto"/>
            <w:noWrap/>
            <w:vAlign w:val="bottom"/>
          </w:tcPr>
          <w:p w14:paraId="1D2B1224">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25.994" E</w:t>
            </w:r>
          </w:p>
        </w:tc>
        <w:tc>
          <w:tcPr>
            <w:tcW w:w="1075" w:type="pct"/>
            <w:tcBorders>
              <w:tl2br w:val="nil"/>
              <w:tr2bl w:val="nil"/>
            </w:tcBorders>
            <w:shd w:val="clear" w:color="auto" w:fill="auto"/>
            <w:noWrap/>
            <w:vAlign w:val="bottom"/>
          </w:tcPr>
          <w:p w14:paraId="513F4EF7">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47.375" N</w:t>
            </w:r>
          </w:p>
        </w:tc>
      </w:tr>
      <w:tr w14:paraId="07C494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3071F4C">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0F125CCC">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6E6D2C0B">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B13</w:t>
            </w:r>
          </w:p>
        </w:tc>
        <w:tc>
          <w:tcPr>
            <w:tcW w:w="1059" w:type="pct"/>
            <w:tcBorders>
              <w:tl2br w:val="nil"/>
              <w:tr2bl w:val="nil"/>
            </w:tcBorders>
            <w:shd w:val="clear" w:color="auto" w:fill="auto"/>
            <w:noWrap/>
            <w:vAlign w:val="bottom"/>
          </w:tcPr>
          <w:p w14:paraId="2C1405C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21.278" E</w:t>
            </w:r>
          </w:p>
        </w:tc>
        <w:tc>
          <w:tcPr>
            <w:tcW w:w="1075" w:type="pct"/>
            <w:tcBorders>
              <w:tl2br w:val="nil"/>
              <w:tr2bl w:val="nil"/>
            </w:tcBorders>
            <w:shd w:val="clear" w:color="auto" w:fill="auto"/>
            <w:noWrap/>
            <w:vAlign w:val="bottom"/>
          </w:tcPr>
          <w:p w14:paraId="38A28723">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45.573" N</w:t>
            </w:r>
          </w:p>
        </w:tc>
      </w:tr>
      <w:tr w14:paraId="6AC99D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1C3E5D66">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AC56948">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5D40A644">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B14</w:t>
            </w:r>
          </w:p>
        </w:tc>
        <w:tc>
          <w:tcPr>
            <w:tcW w:w="1059" w:type="pct"/>
            <w:tcBorders>
              <w:tl2br w:val="nil"/>
              <w:tr2bl w:val="nil"/>
            </w:tcBorders>
            <w:shd w:val="clear" w:color="auto" w:fill="auto"/>
            <w:noWrap/>
            <w:vAlign w:val="bottom"/>
          </w:tcPr>
          <w:p w14:paraId="2750C355">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16.331" E</w:t>
            </w:r>
          </w:p>
        </w:tc>
        <w:tc>
          <w:tcPr>
            <w:tcW w:w="1075" w:type="pct"/>
            <w:tcBorders>
              <w:tl2br w:val="nil"/>
              <w:tr2bl w:val="nil"/>
            </w:tcBorders>
            <w:shd w:val="clear" w:color="auto" w:fill="auto"/>
            <w:noWrap/>
            <w:vAlign w:val="bottom"/>
          </w:tcPr>
          <w:p w14:paraId="584B3768">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42.926" N</w:t>
            </w:r>
          </w:p>
        </w:tc>
      </w:tr>
      <w:tr w14:paraId="3B2492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49027BC">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785A855A">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78F37103">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B15</w:t>
            </w:r>
          </w:p>
        </w:tc>
        <w:tc>
          <w:tcPr>
            <w:tcW w:w="1059" w:type="pct"/>
            <w:tcBorders>
              <w:tl2br w:val="nil"/>
              <w:tr2bl w:val="nil"/>
            </w:tcBorders>
            <w:shd w:val="clear" w:color="auto" w:fill="auto"/>
            <w:noWrap/>
            <w:vAlign w:val="bottom"/>
          </w:tcPr>
          <w:p w14:paraId="1712D77C">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11.036" E</w:t>
            </w:r>
          </w:p>
        </w:tc>
        <w:tc>
          <w:tcPr>
            <w:tcW w:w="1075" w:type="pct"/>
            <w:tcBorders>
              <w:tl2br w:val="nil"/>
              <w:tr2bl w:val="nil"/>
            </w:tcBorders>
            <w:shd w:val="clear" w:color="auto" w:fill="auto"/>
            <w:noWrap/>
            <w:vAlign w:val="bottom"/>
          </w:tcPr>
          <w:p w14:paraId="2B84A87D">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39.644" N</w:t>
            </w:r>
          </w:p>
        </w:tc>
      </w:tr>
      <w:tr w14:paraId="7E924B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9DD7F8F">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5BD8971A">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30A4F026">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B16</w:t>
            </w:r>
          </w:p>
        </w:tc>
        <w:tc>
          <w:tcPr>
            <w:tcW w:w="1059" w:type="pct"/>
            <w:tcBorders>
              <w:tl2br w:val="nil"/>
              <w:tr2bl w:val="nil"/>
            </w:tcBorders>
            <w:shd w:val="clear" w:color="auto" w:fill="auto"/>
            <w:noWrap/>
            <w:vAlign w:val="bottom"/>
          </w:tcPr>
          <w:p w14:paraId="110C6875">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9.451" E</w:t>
            </w:r>
          </w:p>
        </w:tc>
        <w:tc>
          <w:tcPr>
            <w:tcW w:w="1075" w:type="pct"/>
            <w:tcBorders>
              <w:tl2br w:val="nil"/>
              <w:tr2bl w:val="nil"/>
            </w:tcBorders>
            <w:shd w:val="clear" w:color="auto" w:fill="auto"/>
            <w:noWrap/>
            <w:vAlign w:val="bottom"/>
          </w:tcPr>
          <w:p w14:paraId="23215F30">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37.846" N</w:t>
            </w:r>
          </w:p>
        </w:tc>
      </w:tr>
      <w:tr w14:paraId="7308A7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43DE7367">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67D5A4BD">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408D44C3">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B17</w:t>
            </w:r>
          </w:p>
        </w:tc>
        <w:tc>
          <w:tcPr>
            <w:tcW w:w="1059" w:type="pct"/>
            <w:tcBorders>
              <w:tl2br w:val="nil"/>
              <w:tr2bl w:val="nil"/>
            </w:tcBorders>
            <w:shd w:val="clear" w:color="auto" w:fill="auto"/>
            <w:noWrap/>
            <w:vAlign w:val="bottom"/>
          </w:tcPr>
          <w:p w14:paraId="49DC53B7">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8.524" E</w:t>
            </w:r>
          </w:p>
        </w:tc>
        <w:tc>
          <w:tcPr>
            <w:tcW w:w="1075" w:type="pct"/>
            <w:tcBorders>
              <w:tl2br w:val="nil"/>
              <w:tr2bl w:val="nil"/>
            </w:tcBorders>
            <w:shd w:val="clear" w:color="auto" w:fill="auto"/>
            <w:noWrap/>
            <w:vAlign w:val="bottom"/>
          </w:tcPr>
          <w:p w14:paraId="7D947EAB">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36.224" N</w:t>
            </w:r>
          </w:p>
        </w:tc>
      </w:tr>
      <w:tr w14:paraId="527335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873282E">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D2FAF99">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22314F24">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B18</w:t>
            </w:r>
          </w:p>
        </w:tc>
        <w:tc>
          <w:tcPr>
            <w:tcW w:w="1059" w:type="pct"/>
            <w:tcBorders>
              <w:tl2br w:val="nil"/>
              <w:tr2bl w:val="nil"/>
            </w:tcBorders>
            <w:shd w:val="clear" w:color="auto" w:fill="auto"/>
            <w:noWrap/>
            <w:vAlign w:val="bottom"/>
          </w:tcPr>
          <w:p w14:paraId="72E05FB5">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6.708" E</w:t>
            </w:r>
          </w:p>
        </w:tc>
        <w:tc>
          <w:tcPr>
            <w:tcW w:w="1075" w:type="pct"/>
            <w:tcBorders>
              <w:tl2br w:val="nil"/>
              <w:tr2bl w:val="nil"/>
            </w:tcBorders>
            <w:shd w:val="clear" w:color="auto" w:fill="auto"/>
            <w:noWrap/>
            <w:vAlign w:val="bottom"/>
          </w:tcPr>
          <w:p w14:paraId="21B35C9D">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34.531" N</w:t>
            </w:r>
          </w:p>
        </w:tc>
      </w:tr>
      <w:tr w14:paraId="756D95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48119D8C">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A3F94EE">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4C9897F6">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B19</w:t>
            </w:r>
          </w:p>
        </w:tc>
        <w:tc>
          <w:tcPr>
            <w:tcW w:w="1059" w:type="pct"/>
            <w:tcBorders>
              <w:tl2br w:val="nil"/>
              <w:tr2bl w:val="nil"/>
            </w:tcBorders>
            <w:shd w:val="clear" w:color="auto" w:fill="auto"/>
            <w:noWrap/>
            <w:vAlign w:val="bottom"/>
          </w:tcPr>
          <w:p w14:paraId="7E09674D">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3.693" E</w:t>
            </w:r>
          </w:p>
        </w:tc>
        <w:tc>
          <w:tcPr>
            <w:tcW w:w="1075" w:type="pct"/>
            <w:tcBorders>
              <w:tl2br w:val="nil"/>
              <w:tr2bl w:val="nil"/>
            </w:tcBorders>
            <w:shd w:val="clear" w:color="auto" w:fill="auto"/>
            <w:noWrap/>
            <w:vAlign w:val="bottom"/>
          </w:tcPr>
          <w:p w14:paraId="69F45D4A">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35.093" N</w:t>
            </w:r>
          </w:p>
        </w:tc>
      </w:tr>
      <w:tr w14:paraId="0DB63E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0201A858">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496A063C">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7A8283DB">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B20</w:t>
            </w:r>
          </w:p>
        </w:tc>
        <w:tc>
          <w:tcPr>
            <w:tcW w:w="1059" w:type="pct"/>
            <w:tcBorders>
              <w:tl2br w:val="nil"/>
              <w:tr2bl w:val="nil"/>
            </w:tcBorders>
            <w:shd w:val="clear" w:color="auto" w:fill="auto"/>
            <w:noWrap/>
            <w:vAlign w:val="bottom"/>
          </w:tcPr>
          <w:p w14:paraId="0A166759">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1.452" E</w:t>
            </w:r>
          </w:p>
        </w:tc>
        <w:tc>
          <w:tcPr>
            <w:tcW w:w="1075" w:type="pct"/>
            <w:tcBorders>
              <w:tl2br w:val="nil"/>
              <w:tr2bl w:val="nil"/>
            </w:tcBorders>
            <w:shd w:val="clear" w:color="auto" w:fill="auto"/>
            <w:noWrap/>
            <w:vAlign w:val="bottom"/>
          </w:tcPr>
          <w:p w14:paraId="67A1CE09">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36.113" N</w:t>
            </w:r>
          </w:p>
        </w:tc>
      </w:tr>
      <w:tr w14:paraId="57CED8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953866D">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3327641">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2E610C9E">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B21</w:t>
            </w:r>
          </w:p>
        </w:tc>
        <w:tc>
          <w:tcPr>
            <w:tcW w:w="1059" w:type="pct"/>
            <w:tcBorders>
              <w:tl2br w:val="nil"/>
              <w:tr2bl w:val="nil"/>
            </w:tcBorders>
            <w:shd w:val="clear" w:color="auto" w:fill="auto"/>
            <w:noWrap/>
            <w:vAlign w:val="bottom"/>
          </w:tcPr>
          <w:p w14:paraId="11EA8DC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0.988" E</w:t>
            </w:r>
          </w:p>
        </w:tc>
        <w:tc>
          <w:tcPr>
            <w:tcW w:w="1075" w:type="pct"/>
            <w:tcBorders>
              <w:tl2br w:val="nil"/>
              <w:tr2bl w:val="nil"/>
            </w:tcBorders>
            <w:shd w:val="clear" w:color="auto" w:fill="auto"/>
            <w:noWrap/>
            <w:vAlign w:val="bottom"/>
          </w:tcPr>
          <w:p w14:paraId="75390670">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38.227" N</w:t>
            </w:r>
          </w:p>
        </w:tc>
      </w:tr>
      <w:tr w14:paraId="43DA48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0DD94879">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6887A28E">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03696FE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B22</w:t>
            </w:r>
          </w:p>
        </w:tc>
        <w:tc>
          <w:tcPr>
            <w:tcW w:w="1059" w:type="pct"/>
            <w:tcBorders>
              <w:tl2br w:val="nil"/>
              <w:tr2bl w:val="nil"/>
            </w:tcBorders>
            <w:shd w:val="clear" w:color="auto" w:fill="auto"/>
            <w:noWrap/>
            <w:vAlign w:val="bottom"/>
          </w:tcPr>
          <w:p w14:paraId="1611ACBA">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1.065" E</w:t>
            </w:r>
          </w:p>
        </w:tc>
        <w:tc>
          <w:tcPr>
            <w:tcW w:w="1075" w:type="pct"/>
            <w:tcBorders>
              <w:tl2br w:val="nil"/>
              <w:tr2bl w:val="nil"/>
            </w:tcBorders>
            <w:shd w:val="clear" w:color="auto" w:fill="auto"/>
            <w:noWrap/>
            <w:vAlign w:val="bottom"/>
          </w:tcPr>
          <w:p w14:paraId="788D82AF">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43.126" N</w:t>
            </w:r>
          </w:p>
        </w:tc>
      </w:tr>
      <w:tr w14:paraId="36B75A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0D0D82F1">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508768E2">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794A7E23">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B23</w:t>
            </w:r>
          </w:p>
        </w:tc>
        <w:tc>
          <w:tcPr>
            <w:tcW w:w="1059" w:type="pct"/>
            <w:tcBorders>
              <w:tl2br w:val="nil"/>
              <w:tr2bl w:val="nil"/>
            </w:tcBorders>
            <w:shd w:val="clear" w:color="auto" w:fill="auto"/>
            <w:noWrap/>
            <w:vAlign w:val="bottom"/>
          </w:tcPr>
          <w:p w14:paraId="0CB63AB5">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1.027" E</w:t>
            </w:r>
          </w:p>
        </w:tc>
        <w:tc>
          <w:tcPr>
            <w:tcW w:w="1075" w:type="pct"/>
            <w:tcBorders>
              <w:tl2br w:val="nil"/>
              <w:tr2bl w:val="nil"/>
            </w:tcBorders>
            <w:shd w:val="clear" w:color="auto" w:fill="auto"/>
            <w:noWrap/>
            <w:vAlign w:val="bottom"/>
          </w:tcPr>
          <w:p w14:paraId="32E65E7C">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47.954" N</w:t>
            </w:r>
          </w:p>
        </w:tc>
      </w:tr>
      <w:tr w14:paraId="17480D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1CEE79C7">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17C79101">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2652D134">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B24</w:t>
            </w:r>
          </w:p>
        </w:tc>
        <w:tc>
          <w:tcPr>
            <w:tcW w:w="1059" w:type="pct"/>
            <w:tcBorders>
              <w:tl2br w:val="nil"/>
              <w:tr2bl w:val="nil"/>
            </w:tcBorders>
            <w:shd w:val="clear" w:color="auto" w:fill="auto"/>
            <w:noWrap/>
            <w:vAlign w:val="bottom"/>
          </w:tcPr>
          <w:p w14:paraId="5757C8BE">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0.447" E</w:t>
            </w:r>
          </w:p>
        </w:tc>
        <w:tc>
          <w:tcPr>
            <w:tcW w:w="1075" w:type="pct"/>
            <w:tcBorders>
              <w:tl2br w:val="nil"/>
              <w:tr2bl w:val="nil"/>
            </w:tcBorders>
            <w:shd w:val="clear" w:color="auto" w:fill="auto"/>
            <w:noWrap/>
            <w:vAlign w:val="bottom"/>
          </w:tcPr>
          <w:p w14:paraId="70673833">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53.204" N</w:t>
            </w:r>
          </w:p>
        </w:tc>
      </w:tr>
      <w:tr w14:paraId="6CBD7C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34F7D4CA">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51845A19">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7BE2AFF9">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B25</w:t>
            </w:r>
          </w:p>
        </w:tc>
        <w:tc>
          <w:tcPr>
            <w:tcW w:w="1059" w:type="pct"/>
            <w:tcBorders>
              <w:tl2br w:val="nil"/>
              <w:tr2bl w:val="nil"/>
            </w:tcBorders>
            <w:shd w:val="clear" w:color="auto" w:fill="auto"/>
            <w:noWrap/>
            <w:vAlign w:val="bottom"/>
          </w:tcPr>
          <w:p w14:paraId="3A075B9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0.060" E</w:t>
            </w:r>
          </w:p>
        </w:tc>
        <w:tc>
          <w:tcPr>
            <w:tcW w:w="1075" w:type="pct"/>
            <w:tcBorders>
              <w:tl2br w:val="nil"/>
              <w:tr2bl w:val="nil"/>
            </w:tcBorders>
            <w:shd w:val="clear" w:color="auto" w:fill="auto"/>
            <w:noWrap/>
            <w:vAlign w:val="bottom"/>
          </w:tcPr>
          <w:p w14:paraId="545CBEFA">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57.609" N</w:t>
            </w:r>
          </w:p>
        </w:tc>
      </w:tr>
      <w:tr w14:paraId="76C61C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491C3652">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12E757D9">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401C9AB7">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B26</w:t>
            </w:r>
          </w:p>
        </w:tc>
        <w:tc>
          <w:tcPr>
            <w:tcW w:w="1059" w:type="pct"/>
            <w:tcBorders>
              <w:tl2br w:val="nil"/>
              <w:tr2bl w:val="nil"/>
            </w:tcBorders>
            <w:shd w:val="clear" w:color="auto" w:fill="auto"/>
            <w:noWrap/>
            <w:vAlign w:val="bottom"/>
          </w:tcPr>
          <w:p w14:paraId="67B7A566">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0.586" E</w:t>
            </w:r>
          </w:p>
        </w:tc>
        <w:tc>
          <w:tcPr>
            <w:tcW w:w="1075" w:type="pct"/>
            <w:tcBorders>
              <w:tl2br w:val="nil"/>
              <w:tr2bl w:val="nil"/>
            </w:tcBorders>
            <w:shd w:val="clear" w:color="auto" w:fill="auto"/>
            <w:noWrap/>
            <w:vAlign w:val="bottom"/>
          </w:tcPr>
          <w:p w14:paraId="17C1F67C">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59.384" N</w:t>
            </w:r>
          </w:p>
        </w:tc>
      </w:tr>
      <w:tr w14:paraId="28F4A1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275CEAEF">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0DAD073B">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5EF95373">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B27</w:t>
            </w:r>
          </w:p>
        </w:tc>
        <w:tc>
          <w:tcPr>
            <w:tcW w:w="1059" w:type="pct"/>
            <w:tcBorders>
              <w:tl2br w:val="nil"/>
              <w:tr2bl w:val="nil"/>
            </w:tcBorders>
            <w:shd w:val="clear" w:color="auto" w:fill="auto"/>
            <w:noWrap/>
            <w:vAlign w:val="bottom"/>
          </w:tcPr>
          <w:p w14:paraId="4E7D7744">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1.104" E</w:t>
            </w:r>
          </w:p>
        </w:tc>
        <w:tc>
          <w:tcPr>
            <w:tcW w:w="1075" w:type="pct"/>
            <w:tcBorders>
              <w:tl2br w:val="nil"/>
              <w:tr2bl w:val="nil"/>
            </w:tcBorders>
            <w:shd w:val="clear" w:color="auto" w:fill="auto"/>
            <w:noWrap/>
            <w:vAlign w:val="bottom"/>
          </w:tcPr>
          <w:p w14:paraId="08AD381E">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13' 1.133" N</w:t>
            </w:r>
          </w:p>
        </w:tc>
      </w:tr>
      <w:tr w14:paraId="6490F8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0EC5BEB8">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06A4F887">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5D2306C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B28</w:t>
            </w:r>
          </w:p>
        </w:tc>
        <w:tc>
          <w:tcPr>
            <w:tcW w:w="1059" w:type="pct"/>
            <w:tcBorders>
              <w:tl2br w:val="nil"/>
              <w:tr2bl w:val="nil"/>
            </w:tcBorders>
            <w:shd w:val="clear" w:color="auto" w:fill="auto"/>
            <w:noWrap/>
            <w:vAlign w:val="bottom"/>
          </w:tcPr>
          <w:p w14:paraId="533C601C">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2.765" E</w:t>
            </w:r>
          </w:p>
        </w:tc>
        <w:tc>
          <w:tcPr>
            <w:tcW w:w="1075" w:type="pct"/>
            <w:tcBorders>
              <w:tl2br w:val="nil"/>
              <w:tr2bl w:val="nil"/>
            </w:tcBorders>
            <w:shd w:val="clear" w:color="auto" w:fill="auto"/>
            <w:noWrap/>
            <w:vAlign w:val="bottom"/>
          </w:tcPr>
          <w:p w14:paraId="61C09B83">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13' 5.610" N</w:t>
            </w:r>
          </w:p>
        </w:tc>
      </w:tr>
      <w:tr w14:paraId="14A064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110301D">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161E292C">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5C262205">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B29</w:t>
            </w:r>
          </w:p>
        </w:tc>
        <w:tc>
          <w:tcPr>
            <w:tcW w:w="1059" w:type="pct"/>
            <w:tcBorders>
              <w:tl2br w:val="nil"/>
              <w:tr2bl w:val="nil"/>
            </w:tcBorders>
            <w:shd w:val="clear" w:color="auto" w:fill="auto"/>
            <w:noWrap/>
            <w:vAlign w:val="bottom"/>
          </w:tcPr>
          <w:p w14:paraId="19DE1275">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4.659" E</w:t>
            </w:r>
          </w:p>
        </w:tc>
        <w:tc>
          <w:tcPr>
            <w:tcW w:w="1075" w:type="pct"/>
            <w:tcBorders>
              <w:tl2br w:val="nil"/>
              <w:tr2bl w:val="nil"/>
            </w:tcBorders>
            <w:shd w:val="clear" w:color="auto" w:fill="auto"/>
            <w:noWrap/>
            <w:vAlign w:val="bottom"/>
          </w:tcPr>
          <w:p w14:paraId="10A1DEAB">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13' 8.536" N</w:t>
            </w:r>
          </w:p>
        </w:tc>
      </w:tr>
      <w:tr w14:paraId="16C11B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16AFA9F6">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8063641">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67B67E65">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B30</w:t>
            </w:r>
          </w:p>
        </w:tc>
        <w:tc>
          <w:tcPr>
            <w:tcW w:w="1059" w:type="pct"/>
            <w:tcBorders>
              <w:tl2br w:val="nil"/>
              <w:tr2bl w:val="nil"/>
            </w:tcBorders>
            <w:shd w:val="clear" w:color="auto" w:fill="auto"/>
            <w:noWrap/>
            <w:vAlign w:val="bottom"/>
          </w:tcPr>
          <w:p w14:paraId="10C8E7A9">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25' 7.441" E</w:t>
            </w:r>
          </w:p>
        </w:tc>
        <w:tc>
          <w:tcPr>
            <w:tcW w:w="1075" w:type="pct"/>
            <w:tcBorders>
              <w:tl2br w:val="nil"/>
              <w:tr2bl w:val="nil"/>
            </w:tcBorders>
            <w:shd w:val="clear" w:color="auto" w:fill="auto"/>
            <w:noWrap/>
            <w:vAlign w:val="bottom"/>
          </w:tcPr>
          <w:p w14:paraId="38162982">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13' 9.102" N</w:t>
            </w:r>
          </w:p>
        </w:tc>
      </w:tr>
      <w:tr w14:paraId="5FCDAC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418C79E9">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0D4541D5">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6B6940C5">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B31</w:t>
            </w:r>
          </w:p>
        </w:tc>
        <w:tc>
          <w:tcPr>
            <w:tcW w:w="1059" w:type="pct"/>
            <w:tcBorders>
              <w:tl2br w:val="nil"/>
              <w:tr2bl w:val="nil"/>
            </w:tcBorders>
            <w:shd w:val="clear" w:color="auto" w:fill="auto"/>
            <w:noWrap/>
            <w:vAlign w:val="bottom"/>
          </w:tcPr>
          <w:p w14:paraId="67CFB0D4">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58.824" E</w:t>
            </w:r>
          </w:p>
        </w:tc>
        <w:tc>
          <w:tcPr>
            <w:tcW w:w="1075" w:type="pct"/>
            <w:tcBorders>
              <w:tl2br w:val="nil"/>
              <w:tr2bl w:val="nil"/>
            </w:tcBorders>
            <w:shd w:val="clear" w:color="auto" w:fill="auto"/>
            <w:noWrap/>
            <w:vAlign w:val="bottom"/>
          </w:tcPr>
          <w:p w14:paraId="1F0C4B43">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35.970" N</w:t>
            </w:r>
          </w:p>
        </w:tc>
      </w:tr>
      <w:tr w14:paraId="2E61E3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933E7D5">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A85528F">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17A063AC">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B32</w:t>
            </w:r>
          </w:p>
        </w:tc>
        <w:tc>
          <w:tcPr>
            <w:tcW w:w="1059" w:type="pct"/>
            <w:tcBorders>
              <w:tl2br w:val="nil"/>
              <w:tr2bl w:val="nil"/>
            </w:tcBorders>
            <w:shd w:val="clear" w:color="auto" w:fill="auto"/>
            <w:noWrap/>
            <w:vAlign w:val="bottom"/>
          </w:tcPr>
          <w:p w14:paraId="6D3DF4AF">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55.115" E</w:t>
            </w:r>
          </w:p>
        </w:tc>
        <w:tc>
          <w:tcPr>
            <w:tcW w:w="1075" w:type="pct"/>
            <w:tcBorders>
              <w:tl2br w:val="nil"/>
              <w:tr2bl w:val="nil"/>
            </w:tcBorders>
            <w:shd w:val="clear" w:color="auto" w:fill="auto"/>
            <w:noWrap/>
            <w:vAlign w:val="bottom"/>
          </w:tcPr>
          <w:p w14:paraId="7EA8083E">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36.179" N</w:t>
            </w:r>
          </w:p>
        </w:tc>
      </w:tr>
      <w:tr w14:paraId="5DB114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8E8702F">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6FCADAEE">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578E9ED8">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B33</w:t>
            </w:r>
          </w:p>
        </w:tc>
        <w:tc>
          <w:tcPr>
            <w:tcW w:w="1059" w:type="pct"/>
            <w:tcBorders>
              <w:tl2br w:val="nil"/>
              <w:tr2bl w:val="nil"/>
            </w:tcBorders>
            <w:shd w:val="clear" w:color="auto" w:fill="auto"/>
            <w:noWrap/>
            <w:vAlign w:val="bottom"/>
          </w:tcPr>
          <w:p w14:paraId="0FD83B49">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48.121" E</w:t>
            </w:r>
          </w:p>
        </w:tc>
        <w:tc>
          <w:tcPr>
            <w:tcW w:w="1075" w:type="pct"/>
            <w:tcBorders>
              <w:tl2br w:val="nil"/>
              <w:tr2bl w:val="nil"/>
            </w:tcBorders>
            <w:shd w:val="clear" w:color="auto" w:fill="auto"/>
            <w:noWrap/>
            <w:vAlign w:val="bottom"/>
          </w:tcPr>
          <w:p w14:paraId="2E774F19">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34.731" N</w:t>
            </w:r>
          </w:p>
        </w:tc>
      </w:tr>
      <w:tr w14:paraId="3DAA56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3799B1BE">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1F418773">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125C0176">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B34</w:t>
            </w:r>
          </w:p>
        </w:tc>
        <w:tc>
          <w:tcPr>
            <w:tcW w:w="1059" w:type="pct"/>
            <w:tcBorders>
              <w:tl2br w:val="nil"/>
              <w:tr2bl w:val="nil"/>
            </w:tcBorders>
            <w:shd w:val="clear" w:color="auto" w:fill="auto"/>
            <w:noWrap/>
            <w:vAlign w:val="bottom"/>
          </w:tcPr>
          <w:p w14:paraId="2EA4757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38.810" E</w:t>
            </w:r>
          </w:p>
        </w:tc>
        <w:tc>
          <w:tcPr>
            <w:tcW w:w="1075" w:type="pct"/>
            <w:tcBorders>
              <w:tl2br w:val="nil"/>
              <w:tr2bl w:val="nil"/>
            </w:tcBorders>
            <w:shd w:val="clear" w:color="auto" w:fill="auto"/>
            <w:noWrap/>
            <w:vAlign w:val="bottom"/>
          </w:tcPr>
          <w:p w14:paraId="74962CB0">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33.070" N</w:t>
            </w:r>
          </w:p>
        </w:tc>
      </w:tr>
      <w:tr w14:paraId="2E92E5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0A54A801">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6B1A2CA6">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674ECEAB">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B35</w:t>
            </w:r>
          </w:p>
        </w:tc>
        <w:tc>
          <w:tcPr>
            <w:tcW w:w="1059" w:type="pct"/>
            <w:tcBorders>
              <w:tl2br w:val="nil"/>
              <w:tr2bl w:val="nil"/>
            </w:tcBorders>
            <w:shd w:val="clear" w:color="auto" w:fill="auto"/>
            <w:noWrap/>
            <w:vAlign w:val="bottom"/>
          </w:tcPr>
          <w:p w14:paraId="07699104">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32.011" E</w:t>
            </w:r>
          </w:p>
        </w:tc>
        <w:tc>
          <w:tcPr>
            <w:tcW w:w="1075" w:type="pct"/>
            <w:tcBorders>
              <w:tl2br w:val="nil"/>
              <w:tr2bl w:val="nil"/>
            </w:tcBorders>
            <w:shd w:val="clear" w:color="auto" w:fill="auto"/>
            <w:noWrap/>
            <w:vAlign w:val="bottom"/>
          </w:tcPr>
          <w:p w14:paraId="7346CA7A">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31.271" N</w:t>
            </w:r>
          </w:p>
        </w:tc>
      </w:tr>
      <w:tr w14:paraId="3512A4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49F0BC37">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16E0D292">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4BF4DDF7">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B36</w:t>
            </w:r>
          </w:p>
        </w:tc>
        <w:tc>
          <w:tcPr>
            <w:tcW w:w="1059" w:type="pct"/>
            <w:tcBorders>
              <w:tl2br w:val="nil"/>
              <w:tr2bl w:val="nil"/>
            </w:tcBorders>
            <w:shd w:val="clear" w:color="auto" w:fill="auto"/>
            <w:noWrap/>
            <w:vAlign w:val="bottom"/>
          </w:tcPr>
          <w:p w14:paraId="3F120629">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25.059" E</w:t>
            </w:r>
          </w:p>
        </w:tc>
        <w:tc>
          <w:tcPr>
            <w:tcW w:w="1075" w:type="pct"/>
            <w:tcBorders>
              <w:tl2br w:val="nil"/>
              <w:tr2bl w:val="nil"/>
            </w:tcBorders>
            <w:shd w:val="clear" w:color="auto" w:fill="auto"/>
            <w:noWrap/>
            <w:vAlign w:val="bottom"/>
          </w:tcPr>
          <w:p w14:paraId="1F66B6A0">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30.282" N</w:t>
            </w:r>
          </w:p>
        </w:tc>
      </w:tr>
      <w:tr w14:paraId="4A3105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16BFF0A8">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0EE8BE3F">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43319183">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B37</w:t>
            </w:r>
          </w:p>
        </w:tc>
        <w:tc>
          <w:tcPr>
            <w:tcW w:w="1059" w:type="pct"/>
            <w:tcBorders>
              <w:tl2br w:val="nil"/>
              <w:tr2bl w:val="nil"/>
            </w:tcBorders>
            <w:shd w:val="clear" w:color="auto" w:fill="auto"/>
            <w:noWrap/>
            <w:vAlign w:val="bottom"/>
          </w:tcPr>
          <w:p w14:paraId="283ECCB6">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20.733" E</w:t>
            </w:r>
          </w:p>
        </w:tc>
        <w:tc>
          <w:tcPr>
            <w:tcW w:w="1075" w:type="pct"/>
            <w:tcBorders>
              <w:tl2br w:val="nil"/>
              <w:tr2bl w:val="nil"/>
            </w:tcBorders>
            <w:shd w:val="clear" w:color="auto" w:fill="auto"/>
            <w:noWrap/>
            <w:vAlign w:val="bottom"/>
          </w:tcPr>
          <w:p w14:paraId="1EBFC7B0">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29.400" N</w:t>
            </w:r>
          </w:p>
        </w:tc>
      </w:tr>
      <w:tr w14:paraId="0D4D03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3D657AF9">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7C5AD360">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5A300F4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B38</w:t>
            </w:r>
          </w:p>
        </w:tc>
        <w:tc>
          <w:tcPr>
            <w:tcW w:w="1059" w:type="pct"/>
            <w:tcBorders>
              <w:tl2br w:val="nil"/>
              <w:tr2bl w:val="nil"/>
            </w:tcBorders>
            <w:shd w:val="clear" w:color="auto" w:fill="auto"/>
            <w:noWrap/>
            <w:vAlign w:val="bottom"/>
          </w:tcPr>
          <w:p w14:paraId="34307B4B">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17.102" E</w:t>
            </w:r>
          </w:p>
        </w:tc>
        <w:tc>
          <w:tcPr>
            <w:tcW w:w="1075" w:type="pct"/>
            <w:tcBorders>
              <w:tl2br w:val="nil"/>
              <w:tr2bl w:val="nil"/>
            </w:tcBorders>
            <w:shd w:val="clear" w:color="auto" w:fill="auto"/>
            <w:noWrap/>
            <w:vAlign w:val="bottom"/>
          </w:tcPr>
          <w:p w14:paraId="7A5D86EE">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29.823" N</w:t>
            </w:r>
          </w:p>
        </w:tc>
      </w:tr>
      <w:tr w14:paraId="447692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12DB3A9">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EF32735">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2720C237">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B39</w:t>
            </w:r>
          </w:p>
        </w:tc>
        <w:tc>
          <w:tcPr>
            <w:tcW w:w="1059" w:type="pct"/>
            <w:tcBorders>
              <w:tl2br w:val="nil"/>
              <w:tr2bl w:val="nil"/>
            </w:tcBorders>
            <w:shd w:val="clear" w:color="auto" w:fill="auto"/>
            <w:noWrap/>
            <w:vAlign w:val="bottom"/>
          </w:tcPr>
          <w:p w14:paraId="5EFFB4FD">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12.098" E</w:t>
            </w:r>
          </w:p>
        </w:tc>
        <w:tc>
          <w:tcPr>
            <w:tcW w:w="1075" w:type="pct"/>
            <w:tcBorders>
              <w:tl2br w:val="nil"/>
              <w:tr2bl w:val="nil"/>
            </w:tcBorders>
            <w:shd w:val="clear" w:color="auto" w:fill="auto"/>
            <w:noWrap/>
            <w:vAlign w:val="bottom"/>
          </w:tcPr>
          <w:p w14:paraId="7A71CC4C">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32.605" N</w:t>
            </w:r>
          </w:p>
        </w:tc>
      </w:tr>
      <w:tr w14:paraId="029051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4D5A2E66">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8D9E1AD">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6FA80876">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B40</w:t>
            </w:r>
          </w:p>
        </w:tc>
        <w:tc>
          <w:tcPr>
            <w:tcW w:w="1059" w:type="pct"/>
            <w:tcBorders>
              <w:tl2br w:val="nil"/>
              <w:tr2bl w:val="nil"/>
            </w:tcBorders>
            <w:shd w:val="clear" w:color="auto" w:fill="auto"/>
            <w:noWrap/>
            <w:vAlign w:val="bottom"/>
          </w:tcPr>
          <w:p w14:paraId="641E56D5">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7.988" E</w:t>
            </w:r>
          </w:p>
        </w:tc>
        <w:tc>
          <w:tcPr>
            <w:tcW w:w="1075" w:type="pct"/>
            <w:tcBorders>
              <w:tl2br w:val="nil"/>
              <w:tr2bl w:val="nil"/>
            </w:tcBorders>
            <w:shd w:val="clear" w:color="auto" w:fill="auto"/>
            <w:noWrap/>
            <w:vAlign w:val="bottom"/>
          </w:tcPr>
          <w:p w14:paraId="76A30A5C">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34.827" N</w:t>
            </w:r>
          </w:p>
        </w:tc>
      </w:tr>
      <w:tr w14:paraId="036CDE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1205280">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60A65343">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5A42A1C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B41</w:t>
            </w:r>
          </w:p>
        </w:tc>
        <w:tc>
          <w:tcPr>
            <w:tcW w:w="1059" w:type="pct"/>
            <w:tcBorders>
              <w:tl2br w:val="nil"/>
              <w:tr2bl w:val="nil"/>
            </w:tcBorders>
            <w:shd w:val="clear" w:color="auto" w:fill="auto"/>
            <w:noWrap/>
            <w:vAlign w:val="bottom"/>
          </w:tcPr>
          <w:p w14:paraId="3720B430">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4.938" E</w:t>
            </w:r>
          </w:p>
        </w:tc>
        <w:tc>
          <w:tcPr>
            <w:tcW w:w="1075" w:type="pct"/>
            <w:tcBorders>
              <w:tl2br w:val="nil"/>
              <w:tr2bl w:val="nil"/>
            </w:tcBorders>
            <w:shd w:val="clear" w:color="auto" w:fill="auto"/>
            <w:noWrap/>
            <w:vAlign w:val="bottom"/>
          </w:tcPr>
          <w:p w14:paraId="777AADD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36.624" N</w:t>
            </w:r>
          </w:p>
        </w:tc>
      </w:tr>
      <w:tr w14:paraId="7CD0ED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0F8579DA">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7BD5135B">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65B45DBA">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B42</w:t>
            </w:r>
          </w:p>
        </w:tc>
        <w:tc>
          <w:tcPr>
            <w:tcW w:w="1059" w:type="pct"/>
            <w:tcBorders>
              <w:tl2br w:val="nil"/>
              <w:tr2bl w:val="nil"/>
            </w:tcBorders>
            <w:shd w:val="clear" w:color="auto" w:fill="auto"/>
            <w:noWrap/>
            <w:vAlign w:val="bottom"/>
          </w:tcPr>
          <w:p w14:paraId="2797C665">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4.590" E</w:t>
            </w:r>
          </w:p>
        </w:tc>
        <w:tc>
          <w:tcPr>
            <w:tcW w:w="1075" w:type="pct"/>
            <w:tcBorders>
              <w:tl2br w:val="nil"/>
              <w:tr2bl w:val="nil"/>
            </w:tcBorders>
            <w:shd w:val="clear" w:color="auto" w:fill="auto"/>
            <w:noWrap/>
            <w:vAlign w:val="bottom"/>
          </w:tcPr>
          <w:p w14:paraId="08ACE6C9">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40.078" N</w:t>
            </w:r>
          </w:p>
        </w:tc>
      </w:tr>
      <w:tr w14:paraId="494B77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292F35D">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1C40D3F0">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7B10CC26">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B43</w:t>
            </w:r>
          </w:p>
        </w:tc>
        <w:tc>
          <w:tcPr>
            <w:tcW w:w="1059" w:type="pct"/>
            <w:tcBorders>
              <w:tl2br w:val="nil"/>
              <w:tr2bl w:val="nil"/>
            </w:tcBorders>
            <w:shd w:val="clear" w:color="auto" w:fill="auto"/>
            <w:noWrap/>
            <w:vAlign w:val="bottom"/>
          </w:tcPr>
          <w:p w14:paraId="4A0CA3B2">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4.899" E</w:t>
            </w:r>
          </w:p>
        </w:tc>
        <w:tc>
          <w:tcPr>
            <w:tcW w:w="1075" w:type="pct"/>
            <w:tcBorders>
              <w:tl2br w:val="nil"/>
              <w:tr2bl w:val="nil"/>
            </w:tcBorders>
            <w:shd w:val="clear" w:color="auto" w:fill="auto"/>
            <w:noWrap/>
            <w:vAlign w:val="bottom"/>
          </w:tcPr>
          <w:p w14:paraId="34CFF82F">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44.095" N</w:t>
            </w:r>
          </w:p>
        </w:tc>
      </w:tr>
      <w:tr w14:paraId="7FFDAA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40806A5A">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15131C22">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2F803A57">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B44</w:t>
            </w:r>
          </w:p>
        </w:tc>
        <w:tc>
          <w:tcPr>
            <w:tcW w:w="1059" w:type="pct"/>
            <w:tcBorders>
              <w:tl2br w:val="nil"/>
              <w:tr2bl w:val="nil"/>
            </w:tcBorders>
            <w:shd w:val="clear" w:color="auto" w:fill="auto"/>
            <w:noWrap/>
            <w:vAlign w:val="bottom"/>
          </w:tcPr>
          <w:p w14:paraId="0422C750">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4.744" E</w:t>
            </w:r>
          </w:p>
        </w:tc>
        <w:tc>
          <w:tcPr>
            <w:tcW w:w="1075" w:type="pct"/>
            <w:tcBorders>
              <w:tl2br w:val="nil"/>
              <w:tr2bl w:val="nil"/>
            </w:tcBorders>
            <w:shd w:val="clear" w:color="auto" w:fill="auto"/>
            <w:noWrap/>
            <w:vAlign w:val="bottom"/>
          </w:tcPr>
          <w:p w14:paraId="1BF5C19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47.126" N</w:t>
            </w:r>
          </w:p>
        </w:tc>
      </w:tr>
      <w:tr w14:paraId="76E253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105E8765">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0588D24">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6B2EBC80">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B45</w:t>
            </w:r>
          </w:p>
        </w:tc>
        <w:tc>
          <w:tcPr>
            <w:tcW w:w="1059" w:type="pct"/>
            <w:tcBorders>
              <w:tl2br w:val="nil"/>
              <w:tr2bl w:val="nil"/>
            </w:tcBorders>
            <w:shd w:val="clear" w:color="auto" w:fill="auto"/>
            <w:noWrap/>
            <w:vAlign w:val="bottom"/>
          </w:tcPr>
          <w:p w14:paraId="66B578DD">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4.126" E</w:t>
            </w:r>
          </w:p>
        </w:tc>
        <w:tc>
          <w:tcPr>
            <w:tcW w:w="1075" w:type="pct"/>
            <w:tcBorders>
              <w:tl2br w:val="nil"/>
              <w:tr2bl w:val="nil"/>
            </w:tcBorders>
            <w:shd w:val="clear" w:color="auto" w:fill="auto"/>
            <w:noWrap/>
            <w:vAlign w:val="bottom"/>
          </w:tcPr>
          <w:p w14:paraId="587F5E3A">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48.253" N</w:t>
            </w:r>
          </w:p>
        </w:tc>
      </w:tr>
      <w:tr w14:paraId="2F450E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0C63A9EF">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1A3B89B2">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0DC8AED4">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B46</w:t>
            </w:r>
          </w:p>
        </w:tc>
        <w:tc>
          <w:tcPr>
            <w:tcW w:w="1059" w:type="pct"/>
            <w:tcBorders>
              <w:tl2br w:val="nil"/>
              <w:tr2bl w:val="nil"/>
            </w:tcBorders>
            <w:shd w:val="clear" w:color="auto" w:fill="auto"/>
            <w:noWrap/>
            <w:vAlign w:val="bottom"/>
          </w:tcPr>
          <w:p w14:paraId="3045916C">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6.173" E</w:t>
            </w:r>
          </w:p>
        </w:tc>
        <w:tc>
          <w:tcPr>
            <w:tcW w:w="1075" w:type="pct"/>
            <w:tcBorders>
              <w:tl2br w:val="nil"/>
              <w:tr2bl w:val="nil"/>
            </w:tcBorders>
            <w:shd w:val="clear" w:color="auto" w:fill="auto"/>
            <w:noWrap/>
            <w:vAlign w:val="bottom"/>
          </w:tcPr>
          <w:p w14:paraId="41549A26">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54.561" N</w:t>
            </w:r>
          </w:p>
        </w:tc>
      </w:tr>
      <w:tr w14:paraId="502430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3C31448">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7E892B03">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7D36111C">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B47</w:t>
            </w:r>
          </w:p>
        </w:tc>
        <w:tc>
          <w:tcPr>
            <w:tcW w:w="1059" w:type="pct"/>
            <w:tcBorders>
              <w:tl2br w:val="nil"/>
              <w:tr2bl w:val="nil"/>
            </w:tcBorders>
            <w:shd w:val="clear" w:color="auto" w:fill="auto"/>
            <w:noWrap/>
            <w:vAlign w:val="bottom"/>
          </w:tcPr>
          <w:p w14:paraId="7276ADE4">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8.799" E</w:t>
            </w:r>
          </w:p>
        </w:tc>
        <w:tc>
          <w:tcPr>
            <w:tcW w:w="1075" w:type="pct"/>
            <w:tcBorders>
              <w:tl2br w:val="nil"/>
              <w:tr2bl w:val="nil"/>
            </w:tcBorders>
            <w:shd w:val="clear" w:color="auto" w:fill="auto"/>
            <w:noWrap/>
            <w:vAlign w:val="bottom"/>
          </w:tcPr>
          <w:p w14:paraId="62497BDD">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57.592" N</w:t>
            </w:r>
          </w:p>
        </w:tc>
      </w:tr>
      <w:tr w14:paraId="4F8D6A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D24120D">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6D801C02">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4CD7B7EE">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B48</w:t>
            </w:r>
          </w:p>
        </w:tc>
        <w:tc>
          <w:tcPr>
            <w:tcW w:w="1059" w:type="pct"/>
            <w:tcBorders>
              <w:tl2br w:val="nil"/>
              <w:tr2bl w:val="nil"/>
            </w:tcBorders>
            <w:shd w:val="clear" w:color="auto" w:fill="auto"/>
            <w:noWrap/>
            <w:vAlign w:val="bottom"/>
          </w:tcPr>
          <w:p w14:paraId="389A390F">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12.158" E</w:t>
            </w:r>
          </w:p>
        </w:tc>
        <w:tc>
          <w:tcPr>
            <w:tcW w:w="1075" w:type="pct"/>
            <w:tcBorders>
              <w:tl2br w:val="nil"/>
              <w:tr2bl w:val="nil"/>
            </w:tcBorders>
            <w:shd w:val="clear" w:color="auto" w:fill="auto"/>
            <w:noWrap/>
            <w:vAlign w:val="bottom"/>
          </w:tcPr>
          <w:p w14:paraId="173AE13D">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12' 58.896" N</w:t>
            </w:r>
          </w:p>
        </w:tc>
      </w:tr>
      <w:tr w14:paraId="30FD3D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264F9944">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01B1D935">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4616F32F">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B49</w:t>
            </w:r>
          </w:p>
        </w:tc>
        <w:tc>
          <w:tcPr>
            <w:tcW w:w="1059" w:type="pct"/>
            <w:tcBorders>
              <w:tl2br w:val="nil"/>
              <w:tr2bl w:val="nil"/>
            </w:tcBorders>
            <w:shd w:val="clear" w:color="auto" w:fill="auto"/>
            <w:noWrap/>
            <w:vAlign w:val="bottom"/>
          </w:tcPr>
          <w:p w14:paraId="5F3A7CE4">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14.669" E</w:t>
            </w:r>
          </w:p>
        </w:tc>
        <w:tc>
          <w:tcPr>
            <w:tcW w:w="1075" w:type="pct"/>
            <w:tcBorders>
              <w:tl2br w:val="nil"/>
              <w:tr2bl w:val="nil"/>
            </w:tcBorders>
            <w:shd w:val="clear" w:color="auto" w:fill="auto"/>
            <w:noWrap/>
            <w:vAlign w:val="bottom"/>
          </w:tcPr>
          <w:p w14:paraId="7AD1699F">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13' 0.165" N</w:t>
            </w:r>
          </w:p>
        </w:tc>
      </w:tr>
      <w:tr w14:paraId="419313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DA3D6AB">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725D7736">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032EC494">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B50</w:t>
            </w:r>
          </w:p>
        </w:tc>
        <w:tc>
          <w:tcPr>
            <w:tcW w:w="1059" w:type="pct"/>
            <w:tcBorders>
              <w:tl2br w:val="nil"/>
              <w:tr2bl w:val="nil"/>
            </w:tcBorders>
            <w:shd w:val="clear" w:color="auto" w:fill="auto"/>
            <w:noWrap/>
            <w:vAlign w:val="bottom"/>
          </w:tcPr>
          <w:p w14:paraId="05A72D2F">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18.685" E</w:t>
            </w:r>
          </w:p>
        </w:tc>
        <w:tc>
          <w:tcPr>
            <w:tcW w:w="1075" w:type="pct"/>
            <w:tcBorders>
              <w:tl2br w:val="nil"/>
              <w:tr2bl w:val="nil"/>
            </w:tcBorders>
            <w:shd w:val="clear" w:color="auto" w:fill="auto"/>
            <w:noWrap/>
            <w:vAlign w:val="bottom"/>
          </w:tcPr>
          <w:p w14:paraId="4A9992C7">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13' 0.130" N</w:t>
            </w:r>
          </w:p>
        </w:tc>
      </w:tr>
      <w:tr w14:paraId="057A24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05BFFD16">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01B2FACF">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63070837">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B51</w:t>
            </w:r>
          </w:p>
        </w:tc>
        <w:tc>
          <w:tcPr>
            <w:tcW w:w="1059" w:type="pct"/>
            <w:tcBorders>
              <w:tl2br w:val="nil"/>
              <w:tr2bl w:val="nil"/>
            </w:tcBorders>
            <w:shd w:val="clear" w:color="auto" w:fill="auto"/>
            <w:noWrap/>
            <w:vAlign w:val="bottom"/>
          </w:tcPr>
          <w:p w14:paraId="060333BD">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22.200" E</w:t>
            </w:r>
          </w:p>
        </w:tc>
        <w:tc>
          <w:tcPr>
            <w:tcW w:w="1075" w:type="pct"/>
            <w:tcBorders>
              <w:tl2br w:val="nil"/>
              <w:tr2bl w:val="nil"/>
            </w:tcBorders>
            <w:shd w:val="clear" w:color="auto" w:fill="auto"/>
            <w:noWrap/>
            <w:vAlign w:val="bottom"/>
          </w:tcPr>
          <w:p w14:paraId="78EFCA3C">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13' 1.892" N</w:t>
            </w:r>
          </w:p>
        </w:tc>
      </w:tr>
      <w:tr w14:paraId="66E8E7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522E629">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7275F428">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67852F99">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B52</w:t>
            </w:r>
          </w:p>
        </w:tc>
        <w:tc>
          <w:tcPr>
            <w:tcW w:w="1059" w:type="pct"/>
            <w:tcBorders>
              <w:tl2br w:val="nil"/>
              <w:tr2bl w:val="nil"/>
            </w:tcBorders>
            <w:shd w:val="clear" w:color="auto" w:fill="auto"/>
            <w:noWrap/>
            <w:vAlign w:val="bottom"/>
          </w:tcPr>
          <w:p w14:paraId="74ED5496">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23.359" E</w:t>
            </w:r>
          </w:p>
        </w:tc>
        <w:tc>
          <w:tcPr>
            <w:tcW w:w="1075" w:type="pct"/>
            <w:tcBorders>
              <w:tl2br w:val="nil"/>
              <w:tr2bl w:val="nil"/>
            </w:tcBorders>
            <w:shd w:val="clear" w:color="auto" w:fill="auto"/>
            <w:noWrap/>
            <w:vAlign w:val="bottom"/>
          </w:tcPr>
          <w:p w14:paraId="30EA5354">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13' 3.197" N</w:t>
            </w:r>
          </w:p>
        </w:tc>
      </w:tr>
      <w:tr w14:paraId="29B9B4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0E1C0718">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A4AA33C">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45489063">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B53</w:t>
            </w:r>
          </w:p>
        </w:tc>
        <w:tc>
          <w:tcPr>
            <w:tcW w:w="1059" w:type="pct"/>
            <w:tcBorders>
              <w:tl2br w:val="nil"/>
              <w:tr2bl w:val="nil"/>
            </w:tcBorders>
            <w:shd w:val="clear" w:color="auto" w:fill="auto"/>
            <w:noWrap/>
            <w:vAlign w:val="bottom"/>
          </w:tcPr>
          <w:p w14:paraId="7133C97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28.418" E</w:t>
            </w:r>
          </w:p>
        </w:tc>
        <w:tc>
          <w:tcPr>
            <w:tcW w:w="1075" w:type="pct"/>
            <w:tcBorders>
              <w:tl2br w:val="nil"/>
              <w:tr2bl w:val="nil"/>
            </w:tcBorders>
            <w:shd w:val="clear" w:color="auto" w:fill="auto"/>
            <w:noWrap/>
            <w:vAlign w:val="bottom"/>
          </w:tcPr>
          <w:p w14:paraId="2DB54C59">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13' 7.285" N</w:t>
            </w:r>
          </w:p>
        </w:tc>
      </w:tr>
      <w:tr w14:paraId="42B3AA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B3387C0">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0273E70E">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5C63403A">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B54</w:t>
            </w:r>
          </w:p>
        </w:tc>
        <w:tc>
          <w:tcPr>
            <w:tcW w:w="1059" w:type="pct"/>
            <w:tcBorders>
              <w:tl2br w:val="nil"/>
              <w:tr2bl w:val="nil"/>
            </w:tcBorders>
            <w:shd w:val="clear" w:color="auto" w:fill="auto"/>
            <w:noWrap/>
            <w:vAlign w:val="bottom"/>
          </w:tcPr>
          <w:p w14:paraId="55B3EBBC">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32.358" E</w:t>
            </w:r>
          </w:p>
        </w:tc>
        <w:tc>
          <w:tcPr>
            <w:tcW w:w="1075" w:type="pct"/>
            <w:tcBorders>
              <w:tl2br w:val="nil"/>
              <w:tr2bl w:val="nil"/>
            </w:tcBorders>
            <w:shd w:val="clear" w:color="auto" w:fill="auto"/>
            <w:noWrap/>
            <w:vAlign w:val="bottom"/>
          </w:tcPr>
          <w:p w14:paraId="494C1C50">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13' 6.617" N</w:t>
            </w:r>
          </w:p>
        </w:tc>
      </w:tr>
      <w:tr w14:paraId="4DE031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3B48AED5">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72290AB">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3ACFF8A3">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B55</w:t>
            </w:r>
          </w:p>
        </w:tc>
        <w:tc>
          <w:tcPr>
            <w:tcW w:w="1059" w:type="pct"/>
            <w:tcBorders>
              <w:tl2br w:val="nil"/>
              <w:tr2bl w:val="nil"/>
            </w:tcBorders>
            <w:shd w:val="clear" w:color="auto" w:fill="auto"/>
            <w:noWrap/>
            <w:vAlign w:val="bottom"/>
          </w:tcPr>
          <w:p w14:paraId="11E66AEC">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37.071" E</w:t>
            </w:r>
          </w:p>
        </w:tc>
        <w:tc>
          <w:tcPr>
            <w:tcW w:w="1075" w:type="pct"/>
            <w:tcBorders>
              <w:tl2br w:val="nil"/>
              <w:tr2bl w:val="nil"/>
            </w:tcBorders>
            <w:shd w:val="clear" w:color="auto" w:fill="auto"/>
            <w:noWrap/>
            <w:vAlign w:val="bottom"/>
          </w:tcPr>
          <w:p w14:paraId="6BEEDBF6">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13' 5.491" N</w:t>
            </w:r>
          </w:p>
        </w:tc>
      </w:tr>
      <w:tr w14:paraId="1D18C2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7508394">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15A36E4E">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573DA8A7">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B56</w:t>
            </w:r>
          </w:p>
        </w:tc>
        <w:tc>
          <w:tcPr>
            <w:tcW w:w="1059" w:type="pct"/>
            <w:tcBorders>
              <w:tl2br w:val="nil"/>
              <w:tr2bl w:val="nil"/>
            </w:tcBorders>
            <w:shd w:val="clear" w:color="auto" w:fill="auto"/>
            <w:noWrap/>
            <w:vAlign w:val="bottom"/>
          </w:tcPr>
          <w:p w14:paraId="1C114553">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43.175" E</w:t>
            </w:r>
          </w:p>
        </w:tc>
        <w:tc>
          <w:tcPr>
            <w:tcW w:w="1075" w:type="pct"/>
            <w:tcBorders>
              <w:tl2br w:val="nil"/>
              <w:tr2bl w:val="nil"/>
            </w:tcBorders>
            <w:shd w:val="clear" w:color="auto" w:fill="auto"/>
            <w:noWrap/>
            <w:vAlign w:val="bottom"/>
          </w:tcPr>
          <w:p w14:paraId="2B3CC094">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13' 5.317" N</w:t>
            </w:r>
          </w:p>
        </w:tc>
      </w:tr>
      <w:tr w14:paraId="37D438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5FCB096">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FECD661">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18B6F50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B57</w:t>
            </w:r>
          </w:p>
        </w:tc>
        <w:tc>
          <w:tcPr>
            <w:tcW w:w="1059" w:type="pct"/>
            <w:tcBorders>
              <w:tl2br w:val="nil"/>
              <w:tr2bl w:val="nil"/>
            </w:tcBorders>
            <w:shd w:val="clear" w:color="auto" w:fill="auto"/>
            <w:noWrap/>
            <w:vAlign w:val="bottom"/>
          </w:tcPr>
          <w:p w14:paraId="3E66D4C4">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47.116" E</w:t>
            </w:r>
          </w:p>
        </w:tc>
        <w:tc>
          <w:tcPr>
            <w:tcW w:w="1075" w:type="pct"/>
            <w:tcBorders>
              <w:tl2br w:val="nil"/>
              <w:tr2bl w:val="nil"/>
            </w:tcBorders>
            <w:shd w:val="clear" w:color="auto" w:fill="auto"/>
            <w:noWrap/>
            <w:vAlign w:val="bottom"/>
          </w:tcPr>
          <w:p w14:paraId="527FA69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13' 5.460" N</w:t>
            </w:r>
          </w:p>
        </w:tc>
      </w:tr>
      <w:tr w14:paraId="7F2C00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6EBB037">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423E6361">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0FF281CB">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B58</w:t>
            </w:r>
          </w:p>
        </w:tc>
        <w:tc>
          <w:tcPr>
            <w:tcW w:w="1059" w:type="pct"/>
            <w:tcBorders>
              <w:tl2br w:val="nil"/>
              <w:tr2bl w:val="nil"/>
            </w:tcBorders>
            <w:shd w:val="clear" w:color="auto" w:fill="auto"/>
            <w:noWrap/>
            <w:vAlign w:val="bottom"/>
          </w:tcPr>
          <w:p w14:paraId="4C5532AC">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51.559" E</w:t>
            </w:r>
          </w:p>
        </w:tc>
        <w:tc>
          <w:tcPr>
            <w:tcW w:w="1075" w:type="pct"/>
            <w:tcBorders>
              <w:tl2br w:val="nil"/>
              <w:tr2bl w:val="nil"/>
            </w:tcBorders>
            <w:shd w:val="clear" w:color="auto" w:fill="auto"/>
            <w:noWrap/>
            <w:vAlign w:val="bottom"/>
          </w:tcPr>
          <w:p w14:paraId="0F6D278B">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13' 4.370" N</w:t>
            </w:r>
          </w:p>
        </w:tc>
      </w:tr>
      <w:tr w14:paraId="781CEF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34C84911">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4475F6E">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6233C010">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B59</w:t>
            </w:r>
          </w:p>
        </w:tc>
        <w:tc>
          <w:tcPr>
            <w:tcW w:w="1059" w:type="pct"/>
            <w:tcBorders>
              <w:tl2br w:val="nil"/>
              <w:tr2bl w:val="nil"/>
            </w:tcBorders>
            <w:shd w:val="clear" w:color="auto" w:fill="auto"/>
            <w:noWrap/>
            <w:vAlign w:val="bottom"/>
          </w:tcPr>
          <w:p w14:paraId="735F508C">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55.269" E</w:t>
            </w:r>
          </w:p>
        </w:tc>
        <w:tc>
          <w:tcPr>
            <w:tcW w:w="1075" w:type="pct"/>
            <w:tcBorders>
              <w:tl2br w:val="nil"/>
              <w:tr2bl w:val="nil"/>
            </w:tcBorders>
            <w:shd w:val="clear" w:color="auto" w:fill="auto"/>
            <w:noWrap/>
            <w:vAlign w:val="bottom"/>
          </w:tcPr>
          <w:p w14:paraId="753BE1AD">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13' 3.949" N</w:t>
            </w:r>
          </w:p>
        </w:tc>
      </w:tr>
      <w:tr w14:paraId="45EF07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536982B">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4A9DB2AA">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bottom"/>
          </w:tcPr>
          <w:p w14:paraId="0B9BEC60">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B60</w:t>
            </w:r>
          </w:p>
        </w:tc>
        <w:tc>
          <w:tcPr>
            <w:tcW w:w="1059" w:type="pct"/>
            <w:tcBorders>
              <w:tl2br w:val="nil"/>
              <w:tr2bl w:val="nil"/>
            </w:tcBorders>
            <w:shd w:val="clear" w:color="auto" w:fill="auto"/>
            <w:noWrap/>
            <w:vAlign w:val="bottom"/>
          </w:tcPr>
          <w:p w14:paraId="1C11AE51">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24' 58.515" E</w:t>
            </w:r>
          </w:p>
        </w:tc>
        <w:tc>
          <w:tcPr>
            <w:tcW w:w="1075" w:type="pct"/>
            <w:tcBorders>
              <w:tl2br w:val="nil"/>
              <w:tr2bl w:val="nil"/>
            </w:tcBorders>
            <w:shd w:val="clear" w:color="auto" w:fill="auto"/>
            <w:noWrap/>
            <w:vAlign w:val="bottom"/>
          </w:tcPr>
          <w:p w14:paraId="485831C8">
            <w:pPr>
              <w:keepNext w:val="0"/>
              <w:keepLines w:val="0"/>
              <w:widowControl/>
              <w:suppressLineNumbers w:val="0"/>
              <w:jc w:val="center"/>
              <w:textAlignment w:val="bottom"/>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13' 2.929" N</w:t>
            </w:r>
          </w:p>
        </w:tc>
      </w:tr>
    </w:tbl>
    <w:p w14:paraId="0BE5C12A">
      <w:pPr>
        <w:pStyle w:val="25"/>
        <w:ind w:firstLine="480"/>
        <w:rPr>
          <w:rFonts w:hint="default" w:ascii="仿宋" w:hAnsi="仿宋" w:eastAsia="仿宋" w:cs="仿宋"/>
          <w:color w:val="auto"/>
          <w:sz w:val="28"/>
          <w:szCs w:val="28"/>
          <w:highlight w:val="none"/>
          <w:lang w:val="en-US" w:eastAsia="zh-CN"/>
        </w:rPr>
      </w:pPr>
    </w:p>
    <w:p w14:paraId="7AB15BC8">
      <w:pPr>
        <w:keepNext w:val="0"/>
        <w:keepLines w:val="0"/>
        <w:pageBreakBefore w:val="0"/>
        <w:widowControl/>
        <w:kinsoku/>
        <w:wordWrap/>
        <w:overflowPunct/>
        <w:topLinePunct/>
        <w:autoSpaceDE/>
        <w:autoSpaceDN/>
        <w:bidi w:val="0"/>
        <w:adjustRightInd/>
        <w:snapToGrid/>
        <w:spacing w:line="360" w:lineRule="auto"/>
        <w:jc w:val="center"/>
        <w:textAlignment w:val="auto"/>
        <w:rPr>
          <w:rFonts w:hint="eastAsia" w:ascii="仿宋" w:hAnsi="仿宋" w:eastAsia="仿宋" w:cs="仿宋"/>
          <w:b/>
          <w:color w:val="auto"/>
          <w:sz w:val="24"/>
          <w:szCs w:val="24"/>
          <w:highlight w:val="none"/>
          <w:lang w:val="en-US" w:eastAsia="zh-CN"/>
        </w:rPr>
      </w:pPr>
    </w:p>
    <w:p w14:paraId="7C58A086">
      <w:pPr>
        <w:keepNext w:val="0"/>
        <w:keepLines w:val="0"/>
        <w:pageBreakBefore w:val="0"/>
        <w:widowControl/>
        <w:kinsoku/>
        <w:wordWrap/>
        <w:overflowPunct/>
        <w:topLinePunct/>
        <w:autoSpaceDE/>
        <w:autoSpaceDN/>
        <w:bidi w:val="0"/>
        <w:adjustRightInd/>
        <w:snapToGrid/>
        <w:spacing w:line="360" w:lineRule="auto"/>
        <w:jc w:val="center"/>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表3.3-3      怒江中山乡芒丙村河流型水源地拐点坐标表</w:t>
      </w:r>
    </w:p>
    <w:tbl>
      <w:tblPr>
        <w:tblStyle w:val="14"/>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3156"/>
        <w:gridCol w:w="1266"/>
        <w:gridCol w:w="1390"/>
        <w:gridCol w:w="1721"/>
        <w:gridCol w:w="1751"/>
      </w:tblGrid>
      <w:tr w14:paraId="24B5E0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restart"/>
            <w:tcBorders>
              <w:tl2br w:val="nil"/>
              <w:tr2bl w:val="nil"/>
            </w:tcBorders>
            <w:shd w:val="clear" w:color="auto" w:fill="auto"/>
            <w:vAlign w:val="center"/>
          </w:tcPr>
          <w:p w14:paraId="04BCDFC2">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1"/>
                <w:szCs w:val="21"/>
                <w:u w:val="none"/>
              </w:rPr>
            </w:pPr>
            <w:r>
              <w:rPr>
                <w:rStyle w:val="17"/>
                <w:rFonts w:hint="default" w:ascii="Times New Roman" w:hAnsi="Times New Roman" w:eastAsia="仿宋" w:cs="Times New Roman"/>
                <w:sz w:val="21"/>
                <w:szCs w:val="21"/>
                <w:lang w:val="en-US" w:eastAsia="zh-CN" w:bidi="ar"/>
              </w:rPr>
              <w:t>水源地名称</w:t>
            </w:r>
          </w:p>
        </w:tc>
        <w:tc>
          <w:tcPr>
            <w:tcW w:w="666" w:type="pct"/>
            <w:vMerge w:val="restart"/>
            <w:tcBorders>
              <w:tl2br w:val="nil"/>
              <w:tr2bl w:val="nil"/>
            </w:tcBorders>
            <w:shd w:val="clear" w:color="auto" w:fill="auto"/>
            <w:vAlign w:val="center"/>
          </w:tcPr>
          <w:p w14:paraId="10027603">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1"/>
                <w:szCs w:val="21"/>
                <w:u w:val="none"/>
              </w:rPr>
            </w:pPr>
            <w:r>
              <w:rPr>
                <w:rStyle w:val="17"/>
                <w:rFonts w:hint="default" w:ascii="Times New Roman" w:hAnsi="Times New Roman" w:eastAsia="仿宋" w:cs="Times New Roman"/>
                <w:sz w:val="21"/>
                <w:szCs w:val="21"/>
                <w:lang w:val="en-US" w:eastAsia="zh-CN" w:bidi="ar"/>
              </w:rPr>
              <w:t>区域</w:t>
            </w:r>
          </w:p>
        </w:tc>
        <w:tc>
          <w:tcPr>
            <w:tcW w:w="881" w:type="pct"/>
            <w:vMerge w:val="restart"/>
            <w:tcBorders>
              <w:tl2br w:val="nil"/>
              <w:tr2bl w:val="nil"/>
            </w:tcBorders>
            <w:shd w:val="clear" w:color="auto" w:fill="auto"/>
            <w:vAlign w:val="center"/>
          </w:tcPr>
          <w:p w14:paraId="048220AF">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1"/>
                <w:szCs w:val="21"/>
                <w:u w:val="none"/>
              </w:rPr>
            </w:pPr>
            <w:r>
              <w:rPr>
                <w:rStyle w:val="17"/>
                <w:rFonts w:hint="default" w:ascii="Times New Roman" w:hAnsi="Times New Roman" w:eastAsia="仿宋" w:cs="Times New Roman"/>
                <w:sz w:val="21"/>
                <w:szCs w:val="21"/>
                <w:lang w:val="en-US" w:eastAsia="zh-CN" w:bidi="ar"/>
              </w:rPr>
              <w:t>编号</w:t>
            </w:r>
          </w:p>
        </w:tc>
        <w:tc>
          <w:tcPr>
            <w:tcW w:w="1059" w:type="pct"/>
            <w:vMerge w:val="restart"/>
            <w:tcBorders>
              <w:tl2br w:val="nil"/>
              <w:tr2bl w:val="nil"/>
            </w:tcBorders>
            <w:shd w:val="clear" w:color="auto" w:fill="auto"/>
            <w:vAlign w:val="center"/>
          </w:tcPr>
          <w:p w14:paraId="48491C1A">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1"/>
                <w:szCs w:val="21"/>
                <w:u w:val="none"/>
              </w:rPr>
            </w:pPr>
            <w:r>
              <w:rPr>
                <w:rStyle w:val="17"/>
                <w:rFonts w:hint="default" w:ascii="Times New Roman" w:hAnsi="Times New Roman" w:eastAsia="仿宋" w:cs="Times New Roman"/>
                <w:sz w:val="21"/>
                <w:szCs w:val="21"/>
                <w:lang w:val="en-US" w:eastAsia="zh-CN" w:bidi="ar"/>
              </w:rPr>
              <w:t>经度</w:t>
            </w:r>
          </w:p>
        </w:tc>
        <w:tc>
          <w:tcPr>
            <w:tcW w:w="1075" w:type="pct"/>
            <w:vMerge w:val="restart"/>
            <w:tcBorders>
              <w:tl2br w:val="nil"/>
              <w:tr2bl w:val="nil"/>
            </w:tcBorders>
            <w:shd w:val="clear" w:color="auto" w:fill="auto"/>
            <w:vAlign w:val="center"/>
          </w:tcPr>
          <w:p w14:paraId="722C9A5C">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1"/>
                <w:szCs w:val="21"/>
                <w:u w:val="none"/>
              </w:rPr>
            </w:pPr>
            <w:r>
              <w:rPr>
                <w:rStyle w:val="17"/>
                <w:rFonts w:hint="default" w:ascii="Times New Roman" w:hAnsi="Times New Roman" w:eastAsia="仿宋" w:cs="Times New Roman"/>
                <w:sz w:val="21"/>
                <w:szCs w:val="21"/>
                <w:lang w:val="en-US" w:eastAsia="zh-CN" w:bidi="ar"/>
              </w:rPr>
              <w:t>纬度</w:t>
            </w:r>
          </w:p>
        </w:tc>
      </w:tr>
      <w:tr w14:paraId="41E0D0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vAlign w:val="center"/>
          </w:tcPr>
          <w:p w14:paraId="6AD7DDB1">
            <w:pPr>
              <w:jc w:val="center"/>
              <w:rPr>
                <w:rFonts w:hint="default" w:ascii="Times New Roman" w:hAnsi="Times New Roman" w:eastAsia="仿宋" w:cs="Times New Roman"/>
                <w:b/>
                <w:bCs/>
                <w:i w:val="0"/>
                <w:iCs w:val="0"/>
                <w:color w:val="000000"/>
                <w:sz w:val="21"/>
                <w:szCs w:val="21"/>
                <w:u w:val="none"/>
              </w:rPr>
            </w:pPr>
          </w:p>
        </w:tc>
        <w:tc>
          <w:tcPr>
            <w:tcW w:w="666" w:type="pct"/>
            <w:vMerge w:val="continue"/>
            <w:tcBorders>
              <w:tl2br w:val="nil"/>
              <w:tr2bl w:val="nil"/>
            </w:tcBorders>
            <w:shd w:val="clear" w:color="auto" w:fill="auto"/>
            <w:vAlign w:val="center"/>
          </w:tcPr>
          <w:p w14:paraId="3820F769">
            <w:pPr>
              <w:jc w:val="center"/>
              <w:rPr>
                <w:rFonts w:hint="default" w:ascii="Times New Roman" w:hAnsi="Times New Roman" w:eastAsia="仿宋" w:cs="Times New Roman"/>
                <w:b/>
                <w:bCs/>
                <w:i w:val="0"/>
                <w:iCs w:val="0"/>
                <w:color w:val="000000"/>
                <w:sz w:val="21"/>
                <w:szCs w:val="21"/>
                <w:u w:val="none"/>
              </w:rPr>
            </w:pPr>
          </w:p>
        </w:tc>
        <w:tc>
          <w:tcPr>
            <w:tcW w:w="881" w:type="pct"/>
            <w:vMerge w:val="continue"/>
            <w:tcBorders>
              <w:tl2br w:val="nil"/>
              <w:tr2bl w:val="nil"/>
            </w:tcBorders>
            <w:shd w:val="clear" w:color="auto" w:fill="auto"/>
            <w:vAlign w:val="center"/>
          </w:tcPr>
          <w:p w14:paraId="058464D4">
            <w:pPr>
              <w:jc w:val="center"/>
              <w:rPr>
                <w:rFonts w:hint="default" w:ascii="Times New Roman" w:hAnsi="Times New Roman" w:eastAsia="仿宋" w:cs="Times New Roman"/>
                <w:b/>
                <w:bCs/>
                <w:i w:val="0"/>
                <w:iCs w:val="0"/>
                <w:color w:val="000000"/>
                <w:sz w:val="21"/>
                <w:szCs w:val="21"/>
                <w:u w:val="none"/>
              </w:rPr>
            </w:pPr>
          </w:p>
        </w:tc>
        <w:tc>
          <w:tcPr>
            <w:tcW w:w="1059" w:type="pct"/>
            <w:vMerge w:val="continue"/>
            <w:tcBorders>
              <w:tl2br w:val="nil"/>
              <w:tr2bl w:val="nil"/>
            </w:tcBorders>
            <w:shd w:val="clear" w:color="auto" w:fill="auto"/>
            <w:vAlign w:val="center"/>
          </w:tcPr>
          <w:p w14:paraId="2EDA8E06">
            <w:pPr>
              <w:jc w:val="center"/>
              <w:rPr>
                <w:rFonts w:hint="default" w:ascii="Times New Roman" w:hAnsi="Times New Roman" w:eastAsia="仿宋" w:cs="Times New Roman"/>
                <w:b/>
                <w:bCs/>
                <w:i w:val="0"/>
                <w:iCs w:val="0"/>
                <w:color w:val="000000"/>
                <w:sz w:val="21"/>
                <w:szCs w:val="21"/>
                <w:u w:val="none"/>
              </w:rPr>
            </w:pPr>
          </w:p>
        </w:tc>
        <w:tc>
          <w:tcPr>
            <w:tcW w:w="1075" w:type="pct"/>
            <w:vMerge w:val="continue"/>
            <w:tcBorders>
              <w:tl2br w:val="nil"/>
              <w:tr2bl w:val="nil"/>
            </w:tcBorders>
            <w:shd w:val="clear" w:color="auto" w:fill="auto"/>
            <w:vAlign w:val="center"/>
          </w:tcPr>
          <w:p w14:paraId="4DF433C5">
            <w:pPr>
              <w:jc w:val="center"/>
              <w:rPr>
                <w:rFonts w:hint="default" w:ascii="Times New Roman" w:hAnsi="Times New Roman" w:eastAsia="仿宋" w:cs="Times New Roman"/>
                <w:b/>
                <w:bCs/>
                <w:i w:val="0"/>
                <w:iCs w:val="0"/>
                <w:color w:val="000000"/>
                <w:sz w:val="21"/>
                <w:szCs w:val="21"/>
                <w:u w:val="none"/>
              </w:rPr>
            </w:pPr>
          </w:p>
        </w:tc>
      </w:tr>
      <w:tr w14:paraId="14AD47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restart"/>
            <w:tcBorders>
              <w:tl2br w:val="nil"/>
              <w:tr2bl w:val="nil"/>
            </w:tcBorders>
            <w:shd w:val="clear" w:color="auto" w:fill="auto"/>
            <w:noWrap/>
            <w:vAlign w:val="center"/>
          </w:tcPr>
          <w:p w14:paraId="4DACF8F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Style w:val="23"/>
                <w:rFonts w:hint="default" w:ascii="Times New Roman" w:hAnsi="Times New Roman" w:eastAsia="仿宋" w:cs="Times New Roman"/>
                <w:sz w:val="21"/>
                <w:szCs w:val="21"/>
                <w:lang w:val="en-US" w:eastAsia="zh-CN" w:bidi="ar"/>
              </w:rPr>
              <w:t>怒江中山乡芒丙村河流型水源地</w:t>
            </w:r>
          </w:p>
        </w:tc>
        <w:tc>
          <w:tcPr>
            <w:tcW w:w="666" w:type="pct"/>
            <w:vMerge w:val="restart"/>
            <w:tcBorders>
              <w:tl2br w:val="nil"/>
              <w:tr2bl w:val="nil"/>
            </w:tcBorders>
            <w:shd w:val="clear" w:color="auto" w:fill="auto"/>
            <w:noWrap/>
            <w:vAlign w:val="center"/>
          </w:tcPr>
          <w:p w14:paraId="040A945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一级保护区</w:t>
            </w:r>
          </w:p>
        </w:tc>
        <w:tc>
          <w:tcPr>
            <w:tcW w:w="881" w:type="pct"/>
            <w:tcBorders>
              <w:tl2br w:val="nil"/>
              <w:tr2bl w:val="nil"/>
            </w:tcBorders>
            <w:shd w:val="clear" w:color="auto" w:fill="auto"/>
            <w:noWrap/>
            <w:vAlign w:val="center"/>
          </w:tcPr>
          <w:p w14:paraId="4C4C542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A1</w:t>
            </w:r>
          </w:p>
        </w:tc>
        <w:tc>
          <w:tcPr>
            <w:tcW w:w="1059" w:type="pct"/>
            <w:tcBorders>
              <w:tl2br w:val="nil"/>
              <w:tr2bl w:val="nil"/>
            </w:tcBorders>
            <w:shd w:val="clear" w:color="auto" w:fill="auto"/>
            <w:noWrap/>
            <w:vAlign w:val="center"/>
          </w:tcPr>
          <w:p w14:paraId="517D8618">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30.214" E</w:t>
            </w:r>
          </w:p>
        </w:tc>
        <w:tc>
          <w:tcPr>
            <w:tcW w:w="1075" w:type="pct"/>
            <w:tcBorders>
              <w:tl2br w:val="nil"/>
              <w:tr2bl w:val="nil"/>
            </w:tcBorders>
            <w:shd w:val="clear" w:color="auto" w:fill="auto"/>
            <w:noWrap/>
            <w:vAlign w:val="center"/>
          </w:tcPr>
          <w:p w14:paraId="244C0F7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5.024" N</w:t>
            </w:r>
          </w:p>
        </w:tc>
      </w:tr>
      <w:tr w14:paraId="3BDAD3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3753E37F">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558536DB">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3695B56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A2</w:t>
            </w:r>
          </w:p>
        </w:tc>
        <w:tc>
          <w:tcPr>
            <w:tcW w:w="1059" w:type="pct"/>
            <w:tcBorders>
              <w:tl2br w:val="nil"/>
              <w:tr2bl w:val="nil"/>
            </w:tcBorders>
            <w:shd w:val="clear" w:color="auto" w:fill="auto"/>
            <w:noWrap/>
            <w:vAlign w:val="center"/>
          </w:tcPr>
          <w:p w14:paraId="2222A8FB">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28.592" E</w:t>
            </w:r>
          </w:p>
        </w:tc>
        <w:tc>
          <w:tcPr>
            <w:tcW w:w="1075" w:type="pct"/>
            <w:tcBorders>
              <w:tl2br w:val="nil"/>
              <w:tr2bl w:val="nil"/>
            </w:tcBorders>
            <w:shd w:val="clear" w:color="auto" w:fill="auto"/>
            <w:noWrap/>
            <w:vAlign w:val="center"/>
          </w:tcPr>
          <w:p w14:paraId="5CFFE62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5.756" N</w:t>
            </w:r>
          </w:p>
        </w:tc>
      </w:tr>
      <w:tr w14:paraId="60F469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47947BB9">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64527A4B">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4F4AF32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A3</w:t>
            </w:r>
          </w:p>
        </w:tc>
        <w:tc>
          <w:tcPr>
            <w:tcW w:w="1059" w:type="pct"/>
            <w:tcBorders>
              <w:tl2br w:val="nil"/>
              <w:tr2bl w:val="nil"/>
            </w:tcBorders>
            <w:shd w:val="clear" w:color="auto" w:fill="auto"/>
            <w:noWrap/>
            <w:vAlign w:val="center"/>
          </w:tcPr>
          <w:p w14:paraId="184AD63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27.578" E</w:t>
            </w:r>
          </w:p>
        </w:tc>
        <w:tc>
          <w:tcPr>
            <w:tcW w:w="1075" w:type="pct"/>
            <w:tcBorders>
              <w:tl2br w:val="nil"/>
              <w:tr2bl w:val="nil"/>
            </w:tcBorders>
            <w:shd w:val="clear" w:color="auto" w:fill="auto"/>
            <w:noWrap/>
            <w:vAlign w:val="center"/>
          </w:tcPr>
          <w:p w14:paraId="45C987D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7.024" N</w:t>
            </w:r>
          </w:p>
        </w:tc>
      </w:tr>
      <w:tr w14:paraId="0D5594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11C22626">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65E25CDD">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23A954C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A4</w:t>
            </w:r>
          </w:p>
        </w:tc>
        <w:tc>
          <w:tcPr>
            <w:tcW w:w="1059" w:type="pct"/>
            <w:tcBorders>
              <w:tl2br w:val="nil"/>
              <w:tr2bl w:val="nil"/>
            </w:tcBorders>
            <w:shd w:val="clear" w:color="auto" w:fill="auto"/>
            <w:noWrap/>
            <w:vAlign w:val="center"/>
          </w:tcPr>
          <w:p w14:paraId="6F83FB8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27.753" E</w:t>
            </w:r>
          </w:p>
        </w:tc>
        <w:tc>
          <w:tcPr>
            <w:tcW w:w="1075" w:type="pct"/>
            <w:tcBorders>
              <w:tl2br w:val="nil"/>
              <w:tr2bl w:val="nil"/>
            </w:tcBorders>
            <w:shd w:val="clear" w:color="auto" w:fill="auto"/>
            <w:noWrap/>
            <w:vAlign w:val="center"/>
          </w:tcPr>
          <w:p w14:paraId="6AE075FB">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9.804" N</w:t>
            </w:r>
          </w:p>
        </w:tc>
      </w:tr>
      <w:tr w14:paraId="3C7945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4FFBF884">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69C9F560">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7473940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A5</w:t>
            </w:r>
          </w:p>
        </w:tc>
        <w:tc>
          <w:tcPr>
            <w:tcW w:w="1059" w:type="pct"/>
            <w:tcBorders>
              <w:tl2br w:val="nil"/>
              <w:tr2bl w:val="nil"/>
            </w:tcBorders>
            <w:shd w:val="clear" w:color="auto" w:fill="auto"/>
            <w:noWrap/>
            <w:vAlign w:val="center"/>
          </w:tcPr>
          <w:p w14:paraId="7ADCE3C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28.650" E</w:t>
            </w:r>
          </w:p>
        </w:tc>
        <w:tc>
          <w:tcPr>
            <w:tcW w:w="1075" w:type="pct"/>
            <w:tcBorders>
              <w:tl2br w:val="nil"/>
              <w:tr2bl w:val="nil"/>
            </w:tcBorders>
            <w:shd w:val="clear" w:color="auto" w:fill="auto"/>
            <w:noWrap/>
            <w:vAlign w:val="center"/>
          </w:tcPr>
          <w:p w14:paraId="1A4E6C4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13.640" N</w:t>
            </w:r>
          </w:p>
        </w:tc>
      </w:tr>
      <w:tr w14:paraId="61C210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15E35788">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0AE52B45">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24E041F8">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A6</w:t>
            </w:r>
          </w:p>
        </w:tc>
        <w:tc>
          <w:tcPr>
            <w:tcW w:w="1059" w:type="pct"/>
            <w:tcBorders>
              <w:tl2br w:val="nil"/>
              <w:tr2bl w:val="nil"/>
            </w:tcBorders>
            <w:shd w:val="clear" w:color="auto" w:fill="auto"/>
            <w:noWrap/>
            <w:vAlign w:val="center"/>
          </w:tcPr>
          <w:p w14:paraId="46A7AA6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28.930" E</w:t>
            </w:r>
          </w:p>
        </w:tc>
        <w:tc>
          <w:tcPr>
            <w:tcW w:w="1075" w:type="pct"/>
            <w:tcBorders>
              <w:tl2br w:val="nil"/>
              <w:tr2bl w:val="nil"/>
            </w:tcBorders>
            <w:shd w:val="clear" w:color="auto" w:fill="auto"/>
            <w:noWrap/>
            <w:vAlign w:val="center"/>
          </w:tcPr>
          <w:p w14:paraId="63F05CF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16.530" N</w:t>
            </w:r>
          </w:p>
        </w:tc>
      </w:tr>
      <w:tr w14:paraId="5734D2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A36B971">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571B7996">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54200F4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A7</w:t>
            </w:r>
          </w:p>
        </w:tc>
        <w:tc>
          <w:tcPr>
            <w:tcW w:w="1059" w:type="pct"/>
            <w:tcBorders>
              <w:tl2br w:val="nil"/>
              <w:tr2bl w:val="nil"/>
            </w:tcBorders>
            <w:shd w:val="clear" w:color="auto" w:fill="auto"/>
            <w:noWrap/>
            <w:vAlign w:val="center"/>
          </w:tcPr>
          <w:p w14:paraId="225F7F7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27.453" E</w:t>
            </w:r>
          </w:p>
        </w:tc>
        <w:tc>
          <w:tcPr>
            <w:tcW w:w="1075" w:type="pct"/>
            <w:tcBorders>
              <w:tl2br w:val="nil"/>
              <w:tr2bl w:val="nil"/>
            </w:tcBorders>
            <w:shd w:val="clear" w:color="auto" w:fill="auto"/>
            <w:noWrap/>
            <w:vAlign w:val="center"/>
          </w:tcPr>
          <w:p w14:paraId="6630CBD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19.401" N</w:t>
            </w:r>
          </w:p>
        </w:tc>
      </w:tr>
      <w:tr w14:paraId="634073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1429D803">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5E85E11">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3DB8B59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A8</w:t>
            </w:r>
          </w:p>
        </w:tc>
        <w:tc>
          <w:tcPr>
            <w:tcW w:w="1059" w:type="pct"/>
            <w:tcBorders>
              <w:tl2br w:val="nil"/>
              <w:tr2bl w:val="nil"/>
            </w:tcBorders>
            <w:shd w:val="clear" w:color="auto" w:fill="auto"/>
            <w:noWrap/>
            <w:vAlign w:val="center"/>
          </w:tcPr>
          <w:p w14:paraId="2B0273D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27.047" E</w:t>
            </w:r>
          </w:p>
        </w:tc>
        <w:tc>
          <w:tcPr>
            <w:tcW w:w="1075" w:type="pct"/>
            <w:tcBorders>
              <w:tl2br w:val="nil"/>
              <w:tr2bl w:val="nil"/>
            </w:tcBorders>
            <w:shd w:val="clear" w:color="auto" w:fill="auto"/>
            <w:noWrap/>
            <w:vAlign w:val="center"/>
          </w:tcPr>
          <w:p w14:paraId="11A8577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21.304" N</w:t>
            </w:r>
          </w:p>
        </w:tc>
      </w:tr>
      <w:tr w14:paraId="749AB1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2EFA1DB7">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0D46CB4C">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406CE46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A9</w:t>
            </w:r>
          </w:p>
        </w:tc>
        <w:tc>
          <w:tcPr>
            <w:tcW w:w="1059" w:type="pct"/>
            <w:tcBorders>
              <w:tl2br w:val="nil"/>
              <w:tr2bl w:val="nil"/>
            </w:tcBorders>
            <w:shd w:val="clear" w:color="auto" w:fill="auto"/>
            <w:noWrap/>
            <w:vAlign w:val="center"/>
          </w:tcPr>
          <w:p w14:paraId="6244D05B">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24.179" E</w:t>
            </w:r>
          </w:p>
        </w:tc>
        <w:tc>
          <w:tcPr>
            <w:tcW w:w="1075" w:type="pct"/>
            <w:tcBorders>
              <w:tl2br w:val="nil"/>
              <w:tr2bl w:val="nil"/>
            </w:tcBorders>
            <w:shd w:val="clear" w:color="auto" w:fill="auto"/>
            <w:noWrap/>
            <w:vAlign w:val="center"/>
          </w:tcPr>
          <w:p w14:paraId="7F54268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22.626" N</w:t>
            </w:r>
          </w:p>
        </w:tc>
      </w:tr>
      <w:tr w14:paraId="14DAB4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450551C1">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4FA41F63">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4D47E31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A10</w:t>
            </w:r>
          </w:p>
        </w:tc>
        <w:tc>
          <w:tcPr>
            <w:tcW w:w="1059" w:type="pct"/>
            <w:tcBorders>
              <w:tl2br w:val="nil"/>
              <w:tr2bl w:val="nil"/>
            </w:tcBorders>
            <w:shd w:val="clear" w:color="auto" w:fill="auto"/>
            <w:noWrap/>
            <w:vAlign w:val="center"/>
          </w:tcPr>
          <w:p w14:paraId="5D280FE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21.109" E</w:t>
            </w:r>
          </w:p>
        </w:tc>
        <w:tc>
          <w:tcPr>
            <w:tcW w:w="1075" w:type="pct"/>
            <w:tcBorders>
              <w:tl2br w:val="nil"/>
              <w:tr2bl w:val="nil"/>
            </w:tcBorders>
            <w:shd w:val="clear" w:color="auto" w:fill="auto"/>
            <w:noWrap/>
            <w:vAlign w:val="center"/>
          </w:tcPr>
          <w:p w14:paraId="108F393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25.198" N</w:t>
            </w:r>
          </w:p>
        </w:tc>
      </w:tr>
      <w:tr w14:paraId="4C6713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0A5F3C82">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AB41423">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14C0123B">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A11</w:t>
            </w:r>
          </w:p>
        </w:tc>
        <w:tc>
          <w:tcPr>
            <w:tcW w:w="1059" w:type="pct"/>
            <w:tcBorders>
              <w:tl2br w:val="nil"/>
              <w:tr2bl w:val="nil"/>
            </w:tcBorders>
            <w:shd w:val="clear" w:color="auto" w:fill="auto"/>
            <w:noWrap/>
            <w:vAlign w:val="center"/>
          </w:tcPr>
          <w:p w14:paraId="7E4D9E5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16.648" E</w:t>
            </w:r>
          </w:p>
        </w:tc>
        <w:tc>
          <w:tcPr>
            <w:tcW w:w="1075" w:type="pct"/>
            <w:tcBorders>
              <w:tl2br w:val="nil"/>
              <w:tr2bl w:val="nil"/>
            </w:tcBorders>
            <w:shd w:val="clear" w:color="auto" w:fill="auto"/>
            <w:noWrap/>
            <w:vAlign w:val="center"/>
          </w:tcPr>
          <w:p w14:paraId="04FE775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26.141" N</w:t>
            </w:r>
          </w:p>
        </w:tc>
      </w:tr>
      <w:tr w14:paraId="19F94C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4E7394F9">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0AF48582">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5F6C467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A12</w:t>
            </w:r>
          </w:p>
        </w:tc>
        <w:tc>
          <w:tcPr>
            <w:tcW w:w="1059" w:type="pct"/>
            <w:tcBorders>
              <w:tl2br w:val="nil"/>
              <w:tr2bl w:val="nil"/>
            </w:tcBorders>
            <w:shd w:val="clear" w:color="auto" w:fill="auto"/>
            <w:noWrap/>
            <w:vAlign w:val="center"/>
          </w:tcPr>
          <w:p w14:paraId="6C7D7E4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15.721" E</w:t>
            </w:r>
          </w:p>
        </w:tc>
        <w:tc>
          <w:tcPr>
            <w:tcW w:w="1075" w:type="pct"/>
            <w:tcBorders>
              <w:tl2br w:val="nil"/>
              <w:tr2bl w:val="nil"/>
            </w:tcBorders>
            <w:shd w:val="clear" w:color="auto" w:fill="auto"/>
            <w:noWrap/>
            <w:vAlign w:val="center"/>
          </w:tcPr>
          <w:p w14:paraId="3E5A446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29.770" N</w:t>
            </w:r>
          </w:p>
        </w:tc>
      </w:tr>
      <w:tr w14:paraId="711188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1B1294D9">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04671D4E">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0780E9F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A13</w:t>
            </w:r>
          </w:p>
        </w:tc>
        <w:tc>
          <w:tcPr>
            <w:tcW w:w="1059" w:type="pct"/>
            <w:tcBorders>
              <w:tl2br w:val="nil"/>
              <w:tr2bl w:val="nil"/>
            </w:tcBorders>
            <w:shd w:val="clear" w:color="auto" w:fill="auto"/>
            <w:noWrap/>
            <w:vAlign w:val="center"/>
          </w:tcPr>
          <w:p w14:paraId="3267D03B">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13.210" E</w:t>
            </w:r>
          </w:p>
        </w:tc>
        <w:tc>
          <w:tcPr>
            <w:tcW w:w="1075" w:type="pct"/>
            <w:tcBorders>
              <w:tl2br w:val="nil"/>
              <w:tr2bl w:val="nil"/>
            </w:tcBorders>
            <w:shd w:val="clear" w:color="auto" w:fill="auto"/>
            <w:noWrap/>
            <w:vAlign w:val="center"/>
          </w:tcPr>
          <w:p w14:paraId="62F0762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33.311" N</w:t>
            </w:r>
          </w:p>
        </w:tc>
      </w:tr>
      <w:tr w14:paraId="2CA5D4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433ACA5">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E02CBC1">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000CE50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A14</w:t>
            </w:r>
          </w:p>
        </w:tc>
        <w:tc>
          <w:tcPr>
            <w:tcW w:w="1059" w:type="pct"/>
            <w:tcBorders>
              <w:tl2br w:val="nil"/>
              <w:tr2bl w:val="nil"/>
            </w:tcBorders>
            <w:shd w:val="clear" w:color="auto" w:fill="auto"/>
            <w:noWrap/>
            <w:vAlign w:val="center"/>
          </w:tcPr>
          <w:p w14:paraId="747D18E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12.554" E</w:t>
            </w:r>
          </w:p>
        </w:tc>
        <w:tc>
          <w:tcPr>
            <w:tcW w:w="1075" w:type="pct"/>
            <w:tcBorders>
              <w:tl2br w:val="nil"/>
              <w:tr2bl w:val="nil"/>
            </w:tcBorders>
            <w:shd w:val="clear" w:color="auto" w:fill="auto"/>
            <w:noWrap/>
            <w:vAlign w:val="center"/>
          </w:tcPr>
          <w:p w14:paraId="15778EC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36.491" N</w:t>
            </w:r>
          </w:p>
        </w:tc>
      </w:tr>
      <w:tr w14:paraId="5D7541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2B6299AA">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DDA128A">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60F6532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A15</w:t>
            </w:r>
          </w:p>
        </w:tc>
        <w:tc>
          <w:tcPr>
            <w:tcW w:w="1059" w:type="pct"/>
            <w:tcBorders>
              <w:tl2br w:val="nil"/>
              <w:tr2bl w:val="nil"/>
            </w:tcBorders>
            <w:shd w:val="clear" w:color="auto" w:fill="auto"/>
            <w:noWrap/>
            <w:vAlign w:val="center"/>
          </w:tcPr>
          <w:p w14:paraId="0807B6F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14.366" E</w:t>
            </w:r>
          </w:p>
        </w:tc>
        <w:tc>
          <w:tcPr>
            <w:tcW w:w="1075" w:type="pct"/>
            <w:tcBorders>
              <w:tl2br w:val="nil"/>
              <w:tr2bl w:val="nil"/>
            </w:tcBorders>
            <w:shd w:val="clear" w:color="auto" w:fill="auto"/>
            <w:noWrap/>
            <w:vAlign w:val="center"/>
          </w:tcPr>
          <w:p w14:paraId="38E0131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37.196" N</w:t>
            </w:r>
          </w:p>
        </w:tc>
      </w:tr>
      <w:tr w14:paraId="5BA601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2B58C9E0">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C40CC4C">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7F6AE71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A16</w:t>
            </w:r>
          </w:p>
        </w:tc>
        <w:tc>
          <w:tcPr>
            <w:tcW w:w="1059" w:type="pct"/>
            <w:tcBorders>
              <w:tl2br w:val="nil"/>
              <w:tr2bl w:val="nil"/>
            </w:tcBorders>
            <w:shd w:val="clear" w:color="auto" w:fill="auto"/>
            <w:noWrap/>
            <w:vAlign w:val="center"/>
          </w:tcPr>
          <w:p w14:paraId="15A180F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15.914" E</w:t>
            </w:r>
          </w:p>
        </w:tc>
        <w:tc>
          <w:tcPr>
            <w:tcW w:w="1075" w:type="pct"/>
            <w:tcBorders>
              <w:tl2br w:val="nil"/>
              <w:tr2bl w:val="nil"/>
            </w:tcBorders>
            <w:shd w:val="clear" w:color="auto" w:fill="auto"/>
            <w:noWrap/>
            <w:vAlign w:val="center"/>
          </w:tcPr>
          <w:p w14:paraId="0144DBA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37.865" N</w:t>
            </w:r>
          </w:p>
        </w:tc>
      </w:tr>
      <w:tr w14:paraId="062A7B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CB18DB0">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54DBC2AD">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6A1FC91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A17</w:t>
            </w:r>
          </w:p>
        </w:tc>
        <w:tc>
          <w:tcPr>
            <w:tcW w:w="1059" w:type="pct"/>
            <w:tcBorders>
              <w:tl2br w:val="nil"/>
              <w:tr2bl w:val="nil"/>
            </w:tcBorders>
            <w:shd w:val="clear" w:color="auto" w:fill="auto"/>
            <w:noWrap/>
            <w:vAlign w:val="center"/>
          </w:tcPr>
          <w:p w14:paraId="0335C11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17.642" E</w:t>
            </w:r>
          </w:p>
        </w:tc>
        <w:tc>
          <w:tcPr>
            <w:tcW w:w="1075" w:type="pct"/>
            <w:tcBorders>
              <w:tl2br w:val="nil"/>
              <w:tr2bl w:val="nil"/>
            </w:tcBorders>
            <w:shd w:val="clear" w:color="auto" w:fill="auto"/>
            <w:noWrap/>
            <w:vAlign w:val="center"/>
          </w:tcPr>
          <w:p w14:paraId="64C7345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35.672" N</w:t>
            </w:r>
          </w:p>
        </w:tc>
      </w:tr>
      <w:tr w14:paraId="5EC80C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379B94C">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0AFAC774">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29CCDDA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A18</w:t>
            </w:r>
          </w:p>
        </w:tc>
        <w:tc>
          <w:tcPr>
            <w:tcW w:w="1059" w:type="pct"/>
            <w:tcBorders>
              <w:tl2br w:val="nil"/>
              <w:tr2bl w:val="nil"/>
            </w:tcBorders>
            <w:shd w:val="clear" w:color="auto" w:fill="auto"/>
            <w:noWrap/>
            <w:vAlign w:val="center"/>
          </w:tcPr>
          <w:p w14:paraId="161CF5A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19.786" E</w:t>
            </w:r>
          </w:p>
        </w:tc>
        <w:tc>
          <w:tcPr>
            <w:tcW w:w="1075" w:type="pct"/>
            <w:tcBorders>
              <w:tl2br w:val="nil"/>
              <w:tr2bl w:val="nil"/>
            </w:tcBorders>
            <w:shd w:val="clear" w:color="auto" w:fill="auto"/>
            <w:noWrap/>
            <w:vAlign w:val="center"/>
          </w:tcPr>
          <w:p w14:paraId="3943397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32.184" N</w:t>
            </w:r>
          </w:p>
        </w:tc>
      </w:tr>
      <w:tr w14:paraId="569856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151DE4DA">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D4BF1C1">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7833904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A19</w:t>
            </w:r>
          </w:p>
        </w:tc>
        <w:tc>
          <w:tcPr>
            <w:tcW w:w="1059" w:type="pct"/>
            <w:tcBorders>
              <w:tl2br w:val="nil"/>
              <w:tr2bl w:val="nil"/>
            </w:tcBorders>
            <w:shd w:val="clear" w:color="auto" w:fill="auto"/>
            <w:noWrap/>
            <w:vAlign w:val="center"/>
          </w:tcPr>
          <w:p w14:paraId="2891BFF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19.998" E</w:t>
            </w:r>
          </w:p>
        </w:tc>
        <w:tc>
          <w:tcPr>
            <w:tcW w:w="1075" w:type="pct"/>
            <w:tcBorders>
              <w:tl2br w:val="nil"/>
              <w:tr2bl w:val="nil"/>
            </w:tcBorders>
            <w:shd w:val="clear" w:color="auto" w:fill="auto"/>
            <w:noWrap/>
            <w:vAlign w:val="center"/>
          </w:tcPr>
          <w:p w14:paraId="28ED7CE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30.483" N</w:t>
            </w:r>
          </w:p>
        </w:tc>
      </w:tr>
      <w:tr w14:paraId="37F74C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2DBE8A3">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114BC8BD">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0B7E097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A20</w:t>
            </w:r>
          </w:p>
        </w:tc>
        <w:tc>
          <w:tcPr>
            <w:tcW w:w="1059" w:type="pct"/>
            <w:tcBorders>
              <w:tl2br w:val="nil"/>
              <w:tr2bl w:val="nil"/>
            </w:tcBorders>
            <w:shd w:val="clear" w:color="auto" w:fill="auto"/>
            <w:noWrap/>
            <w:vAlign w:val="center"/>
          </w:tcPr>
          <w:p w14:paraId="7376B6E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24.643" E</w:t>
            </w:r>
          </w:p>
        </w:tc>
        <w:tc>
          <w:tcPr>
            <w:tcW w:w="1075" w:type="pct"/>
            <w:tcBorders>
              <w:tl2br w:val="nil"/>
              <w:tr2bl w:val="nil"/>
            </w:tcBorders>
            <w:shd w:val="clear" w:color="auto" w:fill="auto"/>
            <w:noWrap/>
            <w:vAlign w:val="center"/>
          </w:tcPr>
          <w:p w14:paraId="0607C80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27.832" N</w:t>
            </w:r>
          </w:p>
        </w:tc>
      </w:tr>
      <w:tr w14:paraId="19A392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D2C0A5E">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1696FFC">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6BCA0A3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A21</w:t>
            </w:r>
          </w:p>
        </w:tc>
        <w:tc>
          <w:tcPr>
            <w:tcW w:w="1059" w:type="pct"/>
            <w:tcBorders>
              <w:tl2br w:val="nil"/>
              <w:tr2bl w:val="nil"/>
            </w:tcBorders>
            <w:shd w:val="clear" w:color="auto" w:fill="auto"/>
            <w:noWrap/>
            <w:vAlign w:val="center"/>
          </w:tcPr>
          <w:p w14:paraId="54ADE76B">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28.418" E</w:t>
            </w:r>
          </w:p>
        </w:tc>
        <w:tc>
          <w:tcPr>
            <w:tcW w:w="1075" w:type="pct"/>
            <w:tcBorders>
              <w:tl2br w:val="nil"/>
              <w:tr2bl w:val="nil"/>
            </w:tcBorders>
            <w:shd w:val="clear" w:color="auto" w:fill="auto"/>
            <w:noWrap/>
            <w:vAlign w:val="center"/>
          </w:tcPr>
          <w:p w14:paraId="1564D87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24.916" N</w:t>
            </w:r>
          </w:p>
        </w:tc>
      </w:tr>
      <w:tr w14:paraId="3C63BE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1C87DC4A">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01BA2E76">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6C89428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A22</w:t>
            </w:r>
          </w:p>
        </w:tc>
        <w:tc>
          <w:tcPr>
            <w:tcW w:w="1059" w:type="pct"/>
            <w:tcBorders>
              <w:tl2br w:val="nil"/>
              <w:tr2bl w:val="nil"/>
            </w:tcBorders>
            <w:shd w:val="clear" w:color="auto" w:fill="auto"/>
            <w:noWrap/>
            <w:vAlign w:val="center"/>
          </w:tcPr>
          <w:p w14:paraId="09257D8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30.601" E</w:t>
            </w:r>
          </w:p>
        </w:tc>
        <w:tc>
          <w:tcPr>
            <w:tcW w:w="1075" w:type="pct"/>
            <w:tcBorders>
              <w:tl2br w:val="nil"/>
              <w:tr2bl w:val="nil"/>
            </w:tcBorders>
            <w:shd w:val="clear" w:color="auto" w:fill="auto"/>
            <w:noWrap/>
            <w:vAlign w:val="center"/>
          </w:tcPr>
          <w:p w14:paraId="1969628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23.040" N</w:t>
            </w:r>
          </w:p>
        </w:tc>
      </w:tr>
      <w:tr w14:paraId="057FBC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4C7711EB">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06EABC47">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1E9C50F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A23</w:t>
            </w:r>
          </w:p>
        </w:tc>
        <w:tc>
          <w:tcPr>
            <w:tcW w:w="1059" w:type="pct"/>
            <w:tcBorders>
              <w:tl2br w:val="nil"/>
              <w:tr2bl w:val="nil"/>
            </w:tcBorders>
            <w:shd w:val="clear" w:color="auto" w:fill="auto"/>
            <w:noWrap/>
            <w:vAlign w:val="center"/>
          </w:tcPr>
          <w:p w14:paraId="4327AE5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31.595" E</w:t>
            </w:r>
          </w:p>
        </w:tc>
        <w:tc>
          <w:tcPr>
            <w:tcW w:w="1075" w:type="pct"/>
            <w:tcBorders>
              <w:tl2br w:val="nil"/>
              <w:tr2bl w:val="nil"/>
            </w:tcBorders>
            <w:shd w:val="clear" w:color="auto" w:fill="auto"/>
            <w:noWrap/>
            <w:vAlign w:val="center"/>
          </w:tcPr>
          <w:p w14:paraId="1CE63198">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19.217" N</w:t>
            </w:r>
          </w:p>
        </w:tc>
      </w:tr>
      <w:tr w14:paraId="7727BF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4769746D">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2D7E0A0">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731F0E3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A24</w:t>
            </w:r>
          </w:p>
        </w:tc>
        <w:tc>
          <w:tcPr>
            <w:tcW w:w="1059" w:type="pct"/>
            <w:tcBorders>
              <w:tl2br w:val="nil"/>
              <w:tr2bl w:val="nil"/>
            </w:tcBorders>
            <w:shd w:val="clear" w:color="auto" w:fill="auto"/>
            <w:noWrap/>
            <w:vAlign w:val="center"/>
          </w:tcPr>
          <w:p w14:paraId="2C86CCE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32.165" E</w:t>
            </w:r>
          </w:p>
        </w:tc>
        <w:tc>
          <w:tcPr>
            <w:tcW w:w="1075" w:type="pct"/>
            <w:tcBorders>
              <w:tl2br w:val="nil"/>
              <w:tr2bl w:val="nil"/>
            </w:tcBorders>
            <w:shd w:val="clear" w:color="auto" w:fill="auto"/>
            <w:noWrap/>
            <w:vAlign w:val="center"/>
          </w:tcPr>
          <w:p w14:paraId="109AC66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16.054" N</w:t>
            </w:r>
          </w:p>
        </w:tc>
      </w:tr>
      <w:tr w14:paraId="2F69AD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2F404E6D">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755AF1FC">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1735364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A25</w:t>
            </w:r>
          </w:p>
        </w:tc>
        <w:tc>
          <w:tcPr>
            <w:tcW w:w="1059" w:type="pct"/>
            <w:tcBorders>
              <w:tl2br w:val="nil"/>
              <w:tr2bl w:val="nil"/>
            </w:tcBorders>
            <w:shd w:val="clear" w:color="auto" w:fill="auto"/>
            <w:noWrap/>
            <w:vAlign w:val="center"/>
          </w:tcPr>
          <w:p w14:paraId="29BEF42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32.426" E</w:t>
            </w:r>
          </w:p>
        </w:tc>
        <w:tc>
          <w:tcPr>
            <w:tcW w:w="1075" w:type="pct"/>
            <w:tcBorders>
              <w:tl2br w:val="nil"/>
              <w:tr2bl w:val="nil"/>
            </w:tcBorders>
            <w:shd w:val="clear" w:color="auto" w:fill="auto"/>
            <w:noWrap/>
            <w:vAlign w:val="center"/>
          </w:tcPr>
          <w:p w14:paraId="288B598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12.627" N</w:t>
            </w:r>
          </w:p>
        </w:tc>
      </w:tr>
      <w:tr w14:paraId="535339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E64C1A2">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606BBAF">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56B7A6A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A26</w:t>
            </w:r>
          </w:p>
        </w:tc>
        <w:tc>
          <w:tcPr>
            <w:tcW w:w="1059" w:type="pct"/>
            <w:tcBorders>
              <w:tl2br w:val="nil"/>
              <w:tr2bl w:val="nil"/>
            </w:tcBorders>
            <w:shd w:val="clear" w:color="auto" w:fill="auto"/>
            <w:noWrap/>
            <w:vAlign w:val="center"/>
          </w:tcPr>
          <w:p w14:paraId="11E5BDAB">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31.518" E</w:t>
            </w:r>
          </w:p>
        </w:tc>
        <w:tc>
          <w:tcPr>
            <w:tcW w:w="1075" w:type="pct"/>
            <w:tcBorders>
              <w:tl2br w:val="nil"/>
              <w:tr2bl w:val="nil"/>
            </w:tcBorders>
            <w:shd w:val="clear" w:color="auto" w:fill="auto"/>
            <w:noWrap/>
            <w:vAlign w:val="center"/>
          </w:tcPr>
          <w:p w14:paraId="661A032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9.843" N</w:t>
            </w:r>
          </w:p>
        </w:tc>
      </w:tr>
      <w:tr w14:paraId="06C3A8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009DE58">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7049F177">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205BE4D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A27</w:t>
            </w:r>
          </w:p>
        </w:tc>
        <w:tc>
          <w:tcPr>
            <w:tcW w:w="1059" w:type="pct"/>
            <w:tcBorders>
              <w:tl2br w:val="nil"/>
              <w:tr2bl w:val="nil"/>
            </w:tcBorders>
            <w:shd w:val="clear" w:color="auto" w:fill="auto"/>
            <w:noWrap/>
            <w:vAlign w:val="center"/>
          </w:tcPr>
          <w:p w14:paraId="504E0AC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32.271" E</w:t>
            </w:r>
          </w:p>
        </w:tc>
        <w:tc>
          <w:tcPr>
            <w:tcW w:w="1075" w:type="pct"/>
            <w:tcBorders>
              <w:tl2br w:val="nil"/>
              <w:tr2bl w:val="nil"/>
            </w:tcBorders>
            <w:shd w:val="clear" w:color="auto" w:fill="auto"/>
            <w:noWrap/>
            <w:vAlign w:val="center"/>
          </w:tcPr>
          <w:p w14:paraId="10D7C0C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7.808" N</w:t>
            </w:r>
          </w:p>
        </w:tc>
      </w:tr>
      <w:tr w14:paraId="4053AC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4D8EC276">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0653DDA4">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5975D5C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A28</w:t>
            </w:r>
          </w:p>
        </w:tc>
        <w:tc>
          <w:tcPr>
            <w:tcW w:w="1059" w:type="pct"/>
            <w:tcBorders>
              <w:tl2br w:val="nil"/>
              <w:tr2bl w:val="nil"/>
            </w:tcBorders>
            <w:shd w:val="clear" w:color="auto" w:fill="auto"/>
            <w:noWrap/>
            <w:vAlign w:val="center"/>
          </w:tcPr>
          <w:p w14:paraId="7EBA3F3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31.121" E</w:t>
            </w:r>
          </w:p>
        </w:tc>
        <w:tc>
          <w:tcPr>
            <w:tcW w:w="1075" w:type="pct"/>
            <w:tcBorders>
              <w:tl2br w:val="nil"/>
              <w:tr2bl w:val="nil"/>
            </w:tcBorders>
            <w:shd w:val="clear" w:color="auto" w:fill="auto"/>
            <w:noWrap/>
            <w:vAlign w:val="center"/>
          </w:tcPr>
          <w:p w14:paraId="7F98A04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6.298" N</w:t>
            </w:r>
          </w:p>
        </w:tc>
      </w:tr>
      <w:tr w14:paraId="59DA4E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5532931">
            <w:pPr>
              <w:jc w:val="center"/>
              <w:rPr>
                <w:rFonts w:hint="default" w:ascii="Times New Roman" w:hAnsi="Times New Roman" w:eastAsia="仿宋" w:cs="Times New Roman"/>
                <w:i w:val="0"/>
                <w:iCs w:val="0"/>
                <w:color w:val="000000"/>
                <w:sz w:val="21"/>
                <w:szCs w:val="21"/>
                <w:u w:val="none"/>
              </w:rPr>
            </w:pPr>
          </w:p>
        </w:tc>
        <w:tc>
          <w:tcPr>
            <w:tcW w:w="666" w:type="pct"/>
            <w:vMerge w:val="restart"/>
            <w:tcBorders>
              <w:tl2br w:val="nil"/>
              <w:tr2bl w:val="nil"/>
            </w:tcBorders>
            <w:shd w:val="clear" w:color="auto" w:fill="auto"/>
            <w:noWrap/>
            <w:vAlign w:val="center"/>
          </w:tcPr>
          <w:p w14:paraId="680E079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二级保护区</w:t>
            </w:r>
          </w:p>
        </w:tc>
        <w:tc>
          <w:tcPr>
            <w:tcW w:w="881" w:type="pct"/>
            <w:tcBorders>
              <w:tl2br w:val="nil"/>
              <w:tr2bl w:val="nil"/>
            </w:tcBorders>
            <w:shd w:val="clear" w:color="auto" w:fill="auto"/>
            <w:noWrap/>
            <w:vAlign w:val="center"/>
          </w:tcPr>
          <w:p w14:paraId="7F66351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B1</w:t>
            </w:r>
          </w:p>
        </w:tc>
        <w:tc>
          <w:tcPr>
            <w:tcW w:w="1059" w:type="pct"/>
            <w:tcBorders>
              <w:tl2br w:val="nil"/>
              <w:tr2bl w:val="nil"/>
            </w:tcBorders>
            <w:shd w:val="clear" w:color="auto" w:fill="auto"/>
            <w:noWrap/>
            <w:vAlign w:val="center"/>
          </w:tcPr>
          <w:p w14:paraId="3B3ED6D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32.030" E</w:t>
            </w:r>
          </w:p>
        </w:tc>
        <w:tc>
          <w:tcPr>
            <w:tcW w:w="1075" w:type="pct"/>
            <w:tcBorders>
              <w:tl2br w:val="nil"/>
              <w:tr2bl w:val="nil"/>
            </w:tcBorders>
            <w:shd w:val="clear" w:color="auto" w:fill="auto"/>
            <w:noWrap/>
            <w:vAlign w:val="center"/>
          </w:tcPr>
          <w:p w14:paraId="3E3E2B1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1.589" N</w:t>
            </w:r>
          </w:p>
        </w:tc>
      </w:tr>
      <w:tr w14:paraId="0C363B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25525420">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6C02810C">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5444CCA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B2</w:t>
            </w:r>
          </w:p>
        </w:tc>
        <w:tc>
          <w:tcPr>
            <w:tcW w:w="1059" w:type="pct"/>
            <w:tcBorders>
              <w:tl2br w:val="nil"/>
              <w:tr2bl w:val="nil"/>
            </w:tcBorders>
            <w:shd w:val="clear" w:color="auto" w:fill="auto"/>
            <w:noWrap/>
            <w:vAlign w:val="center"/>
          </w:tcPr>
          <w:p w14:paraId="281DF53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27.656" E</w:t>
            </w:r>
          </w:p>
        </w:tc>
        <w:tc>
          <w:tcPr>
            <w:tcW w:w="1075" w:type="pct"/>
            <w:tcBorders>
              <w:tl2br w:val="nil"/>
              <w:tr2bl w:val="nil"/>
            </w:tcBorders>
            <w:shd w:val="clear" w:color="auto" w:fill="auto"/>
            <w:noWrap/>
            <w:vAlign w:val="center"/>
          </w:tcPr>
          <w:p w14:paraId="34E926A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9' 59.959" N</w:t>
            </w:r>
          </w:p>
        </w:tc>
      </w:tr>
      <w:tr w14:paraId="2DCBC7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C88B491">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40D95A83">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33C1CE8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B3</w:t>
            </w:r>
          </w:p>
        </w:tc>
        <w:tc>
          <w:tcPr>
            <w:tcW w:w="1059" w:type="pct"/>
            <w:tcBorders>
              <w:tl2br w:val="nil"/>
              <w:tr2bl w:val="nil"/>
            </w:tcBorders>
            <w:shd w:val="clear" w:color="auto" w:fill="auto"/>
            <w:noWrap/>
            <w:vAlign w:val="center"/>
          </w:tcPr>
          <w:p w14:paraId="5053899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24.102" E</w:t>
            </w:r>
          </w:p>
        </w:tc>
        <w:tc>
          <w:tcPr>
            <w:tcW w:w="1075" w:type="pct"/>
            <w:tcBorders>
              <w:tl2br w:val="nil"/>
              <w:tr2bl w:val="nil"/>
            </w:tcBorders>
            <w:shd w:val="clear" w:color="auto" w:fill="auto"/>
            <w:noWrap/>
            <w:vAlign w:val="center"/>
          </w:tcPr>
          <w:p w14:paraId="7DC3662B">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9' 57.986" N</w:t>
            </w:r>
          </w:p>
        </w:tc>
      </w:tr>
      <w:tr w14:paraId="2FA3F2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28A45AB4">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40E5ED47">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6826157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B4</w:t>
            </w:r>
          </w:p>
        </w:tc>
        <w:tc>
          <w:tcPr>
            <w:tcW w:w="1059" w:type="pct"/>
            <w:tcBorders>
              <w:tl2br w:val="nil"/>
              <w:tr2bl w:val="nil"/>
            </w:tcBorders>
            <w:shd w:val="clear" w:color="auto" w:fill="auto"/>
            <w:noWrap/>
            <w:vAlign w:val="center"/>
          </w:tcPr>
          <w:p w14:paraId="6CD5D7A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17.536" E</w:t>
            </w:r>
          </w:p>
        </w:tc>
        <w:tc>
          <w:tcPr>
            <w:tcW w:w="1075" w:type="pct"/>
            <w:tcBorders>
              <w:tl2br w:val="nil"/>
              <w:tr2bl w:val="nil"/>
            </w:tcBorders>
            <w:shd w:val="clear" w:color="auto" w:fill="auto"/>
            <w:noWrap/>
            <w:vAlign w:val="center"/>
          </w:tcPr>
          <w:p w14:paraId="43A8C07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9' 57.105" N</w:t>
            </w:r>
          </w:p>
        </w:tc>
      </w:tr>
      <w:tr w14:paraId="20229B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0FA97BA5">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95B45BB">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5E44CCA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B5</w:t>
            </w:r>
          </w:p>
        </w:tc>
        <w:tc>
          <w:tcPr>
            <w:tcW w:w="1059" w:type="pct"/>
            <w:tcBorders>
              <w:tl2br w:val="nil"/>
              <w:tr2bl w:val="nil"/>
            </w:tcBorders>
            <w:shd w:val="clear" w:color="auto" w:fill="auto"/>
            <w:noWrap/>
            <w:vAlign w:val="center"/>
          </w:tcPr>
          <w:p w14:paraId="2332E68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11.936" E</w:t>
            </w:r>
          </w:p>
        </w:tc>
        <w:tc>
          <w:tcPr>
            <w:tcW w:w="1075" w:type="pct"/>
            <w:tcBorders>
              <w:tl2br w:val="nil"/>
              <w:tr2bl w:val="nil"/>
            </w:tcBorders>
            <w:shd w:val="clear" w:color="auto" w:fill="auto"/>
            <w:noWrap/>
            <w:vAlign w:val="center"/>
          </w:tcPr>
          <w:p w14:paraId="7C95176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9' 59.078" N</w:t>
            </w:r>
          </w:p>
        </w:tc>
      </w:tr>
      <w:tr w14:paraId="0290DD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4DCFDE30">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0BCC6FC7">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2E5A9C6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B6</w:t>
            </w:r>
          </w:p>
        </w:tc>
        <w:tc>
          <w:tcPr>
            <w:tcW w:w="1059" w:type="pct"/>
            <w:tcBorders>
              <w:tl2br w:val="nil"/>
              <w:tr2bl w:val="nil"/>
            </w:tcBorders>
            <w:shd w:val="clear" w:color="auto" w:fill="auto"/>
            <w:noWrap/>
            <w:vAlign w:val="center"/>
          </w:tcPr>
          <w:p w14:paraId="2DA86DD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5.816" E</w:t>
            </w:r>
          </w:p>
        </w:tc>
        <w:tc>
          <w:tcPr>
            <w:tcW w:w="1075" w:type="pct"/>
            <w:tcBorders>
              <w:tl2br w:val="nil"/>
              <w:tr2bl w:val="nil"/>
            </w:tcBorders>
            <w:shd w:val="clear" w:color="auto" w:fill="auto"/>
            <w:noWrap/>
            <w:vAlign w:val="center"/>
          </w:tcPr>
          <w:p w14:paraId="70B7DCC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2.473" N</w:t>
            </w:r>
          </w:p>
        </w:tc>
      </w:tr>
      <w:tr w14:paraId="13A88E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49BD4548">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6BF8B53">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10228DB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B7</w:t>
            </w:r>
          </w:p>
        </w:tc>
        <w:tc>
          <w:tcPr>
            <w:tcW w:w="1059" w:type="pct"/>
            <w:tcBorders>
              <w:tl2br w:val="nil"/>
              <w:tr2bl w:val="nil"/>
            </w:tcBorders>
            <w:shd w:val="clear" w:color="auto" w:fill="auto"/>
            <w:noWrap/>
            <w:vAlign w:val="center"/>
          </w:tcPr>
          <w:p w14:paraId="095FBD2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2.087" E</w:t>
            </w:r>
          </w:p>
        </w:tc>
        <w:tc>
          <w:tcPr>
            <w:tcW w:w="1075" w:type="pct"/>
            <w:tcBorders>
              <w:tl2br w:val="nil"/>
              <w:tr2bl w:val="nil"/>
            </w:tcBorders>
            <w:shd w:val="clear" w:color="auto" w:fill="auto"/>
            <w:noWrap/>
            <w:vAlign w:val="center"/>
          </w:tcPr>
          <w:p w14:paraId="21530F7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4.469" N</w:t>
            </w:r>
          </w:p>
        </w:tc>
      </w:tr>
      <w:tr w14:paraId="49A477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3001563">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1066FCA7">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4813173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B8</w:t>
            </w:r>
          </w:p>
        </w:tc>
        <w:tc>
          <w:tcPr>
            <w:tcW w:w="1059" w:type="pct"/>
            <w:tcBorders>
              <w:tl2br w:val="nil"/>
              <w:tr2bl w:val="nil"/>
            </w:tcBorders>
            <w:shd w:val="clear" w:color="auto" w:fill="auto"/>
            <w:noWrap/>
            <w:vAlign w:val="center"/>
          </w:tcPr>
          <w:p w14:paraId="115CD2F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0.006" E</w:t>
            </w:r>
          </w:p>
        </w:tc>
        <w:tc>
          <w:tcPr>
            <w:tcW w:w="1075" w:type="pct"/>
            <w:tcBorders>
              <w:tl2br w:val="nil"/>
              <w:tr2bl w:val="nil"/>
            </w:tcBorders>
            <w:shd w:val="clear" w:color="auto" w:fill="auto"/>
            <w:noWrap/>
            <w:vAlign w:val="center"/>
          </w:tcPr>
          <w:p w14:paraId="616EEC0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7.635" N</w:t>
            </w:r>
          </w:p>
        </w:tc>
      </w:tr>
      <w:tr w14:paraId="6A51E9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A24B2AF">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07A5FAB1">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2067209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B9</w:t>
            </w:r>
          </w:p>
        </w:tc>
        <w:tc>
          <w:tcPr>
            <w:tcW w:w="1059" w:type="pct"/>
            <w:tcBorders>
              <w:tl2br w:val="nil"/>
              <w:tr2bl w:val="nil"/>
            </w:tcBorders>
            <w:shd w:val="clear" w:color="auto" w:fill="auto"/>
            <w:noWrap/>
            <w:vAlign w:val="center"/>
          </w:tcPr>
          <w:p w14:paraId="5F62159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28' 58.755" E</w:t>
            </w:r>
          </w:p>
        </w:tc>
        <w:tc>
          <w:tcPr>
            <w:tcW w:w="1075" w:type="pct"/>
            <w:tcBorders>
              <w:tl2br w:val="nil"/>
              <w:tr2bl w:val="nil"/>
            </w:tcBorders>
            <w:shd w:val="clear" w:color="auto" w:fill="auto"/>
            <w:noWrap/>
            <w:vAlign w:val="center"/>
          </w:tcPr>
          <w:p w14:paraId="3115DF6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13.068" N</w:t>
            </w:r>
          </w:p>
        </w:tc>
      </w:tr>
      <w:tr w14:paraId="51A8D5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1010CA0">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0E97F077">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2768314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B10</w:t>
            </w:r>
          </w:p>
        </w:tc>
        <w:tc>
          <w:tcPr>
            <w:tcW w:w="1059" w:type="pct"/>
            <w:tcBorders>
              <w:tl2br w:val="nil"/>
              <w:tr2bl w:val="nil"/>
            </w:tcBorders>
            <w:shd w:val="clear" w:color="auto" w:fill="auto"/>
            <w:noWrap/>
            <w:vAlign w:val="center"/>
          </w:tcPr>
          <w:p w14:paraId="31AB92D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28' 54.701" E</w:t>
            </w:r>
          </w:p>
        </w:tc>
        <w:tc>
          <w:tcPr>
            <w:tcW w:w="1075" w:type="pct"/>
            <w:tcBorders>
              <w:tl2br w:val="nil"/>
              <w:tr2bl w:val="nil"/>
            </w:tcBorders>
            <w:shd w:val="clear" w:color="auto" w:fill="auto"/>
            <w:noWrap/>
            <w:vAlign w:val="center"/>
          </w:tcPr>
          <w:p w14:paraId="7FC5B05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16.584" N</w:t>
            </w:r>
          </w:p>
        </w:tc>
      </w:tr>
      <w:tr w14:paraId="72A839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FBE8089">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5E130637">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3B3E0F7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B11</w:t>
            </w:r>
          </w:p>
        </w:tc>
        <w:tc>
          <w:tcPr>
            <w:tcW w:w="1059" w:type="pct"/>
            <w:tcBorders>
              <w:tl2br w:val="nil"/>
              <w:tr2bl w:val="nil"/>
            </w:tcBorders>
            <w:shd w:val="clear" w:color="auto" w:fill="auto"/>
            <w:noWrap/>
            <w:vAlign w:val="center"/>
          </w:tcPr>
          <w:p w14:paraId="15F0546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28' 48.047" E</w:t>
            </w:r>
          </w:p>
        </w:tc>
        <w:tc>
          <w:tcPr>
            <w:tcW w:w="1075" w:type="pct"/>
            <w:tcBorders>
              <w:tl2br w:val="nil"/>
              <w:tr2bl w:val="nil"/>
            </w:tcBorders>
            <w:shd w:val="clear" w:color="auto" w:fill="auto"/>
            <w:noWrap/>
            <w:vAlign w:val="center"/>
          </w:tcPr>
          <w:p w14:paraId="4A19F238">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21.516" N</w:t>
            </w:r>
          </w:p>
        </w:tc>
      </w:tr>
      <w:tr w14:paraId="4970B9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22334F19">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0F403C57">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300940D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B12</w:t>
            </w:r>
          </w:p>
        </w:tc>
        <w:tc>
          <w:tcPr>
            <w:tcW w:w="1059" w:type="pct"/>
            <w:tcBorders>
              <w:tl2br w:val="nil"/>
              <w:tr2bl w:val="nil"/>
            </w:tcBorders>
            <w:shd w:val="clear" w:color="auto" w:fill="auto"/>
            <w:noWrap/>
            <w:vAlign w:val="center"/>
          </w:tcPr>
          <w:p w14:paraId="12BC5A5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28' 40.336" E</w:t>
            </w:r>
          </w:p>
        </w:tc>
        <w:tc>
          <w:tcPr>
            <w:tcW w:w="1075" w:type="pct"/>
            <w:tcBorders>
              <w:tl2br w:val="nil"/>
              <w:tr2bl w:val="nil"/>
            </w:tcBorders>
            <w:shd w:val="clear" w:color="auto" w:fill="auto"/>
            <w:noWrap/>
            <w:vAlign w:val="center"/>
          </w:tcPr>
          <w:p w14:paraId="6842A718">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29.034" N</w:t>
            </w:r>
          </w:p>
        </w:tc>
      </w:tr>
      <w:tr w14:paraId="6A7F03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1FD7B9F7">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1C02DC1C">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7763A2C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B13</w:t>
            </w:r>
          </w:p>
        </w:tc>
        <w:tc>
          <w:tcPr>
            <w:tcW w:w="1059" w:type="pct"/>
            <w:tcBorders>
              <w:tl2br w:val="nil"/>
              <w:tr2bl w:val="nil"/>
            </w:tcBorders>
            <w:shd w:val="clear" w:color="auto" w:fill="auto"/>
            <w:noWrap/>
            <w:vAlign w:val="center"/>
          </w:tcPr>
          <w:p w14:paraId="298563F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28' 33.775" E</w:t>
            </w:r>
          </w:p>
        </w:tc>
        <w:tc>
          <w:tcPr>
            <w:tcW w:w="1075" w:type="pct"/>
            <w:tcBorders>
              <w:tl2br w:val="nil"/>
              <w:tr2bl w:val="nil"/>
            </w:tcBorders>
            <w:shd w:val="clear" w:color="auto" w:fill="auto"/>
            <w:noWrap/>
            <w:vAlign w:val="center"/>
          </w:tcPr>
          <w:p w14:paraId="18C2391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35.276" N</w:t>
            </w:r>
          </w:p>
        </w:tc>
      </w:tr>
      <w:tr w14:paraId="4376AA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47427042">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71BBCB98">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5621BA7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B14</w:t>
            </w:r>
          </w:p>
        </w:tc>
        <w:tc>
          <w:tcPr>
            <w:tcW w:w="1059" w:type="pct"/>
            <w:tcBorders>
              <w:tl2br w:val="nil"/>
              <w:tr2bl w:val="nil"/>
            </w:tcBorders>
            <w:shd w:val="clear" w:color="auto" w:fill="auto"/>
            <w:noWrap/>
            <w:vAlign w:val="center"/>
          </w:tcPr>
          <w:p w14:paraId="6D6DA85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28' 33.824" E</w:t>
            </w:r>
          </w:p>
        </w:tc>
        <w:tc>
          <w:tcPr>
            <w:tcW w:w="1075" w:type="pct"/>
            <w:tcBorders>
              <w:tl2br w:val="nil"/>
              <w:tr2bl w:val="nil"/>
            </w:tcBorders>
            <w:shd w:val="clear" w:color="auto" w:fill="auto"/>
            <w:noWrap/>
            <w:vAlign w:val="center"/>
          </w:tcPr>
          <w:p w14:paraId="3A7C4C9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41.466" N</w:t>
            </w:r>
          </w:p>
        </w:tc>
      </w:tr>
      <w:tr w14:paraId="595B4D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A37C86E">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5913B289">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7622499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B15</w:t>
            </w:r>
          </w:p>
        </w:tc>
        <w:tc>
          <w:tcPr>
            <w:tcW w:w="1059" w:type="pct"/>
            <w:tcBorders>
              <w:tl2br w:val="nil"/>
              <w:tr2bl w:val="nil"/>
            </w:tcBorders>
            <w:shd w:val="clear" w:color="auto" w:fill="auto"/>
            <w:noWrap/>
            <w:vAlign w:val="center"/>
          </w:tcPr>
          <w:p w14:paraId="4ACD513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28' 35.552" E</w:t>
            </w:r>
          </w:p>
        </w:tc>
        <w:tc>
          <w:tcPr>
            <w:tcW w:w="1075" w:type="pct"/>
            <w:tcBorders>
              <w:tl2br w:val="nil"/>
              <w:tr2bl w:val="nil"/>
            </w:tcBorders>
            <w:shd w:val="clear" w:color="auto" w:fill="auto"/>
            <w:noWrap/>
            <w:vAlign w:val="center"/>
          </w:tcPr>
          <w:p w14:paraId="52B97508">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42.534" N</w:t>
            </w:r>
          </w:p>
        </w:tc>
      </w:tr>
      <w:tr w14:paraId="17FFB6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0FD5CAFB">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6C11F0D2">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6910561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B16</w:t>
            </w:r>
          </w:p>
        </w:tc>
        <w:tc>
          <w:tcPr>
            <w:tcW w:w="1059" w:type="pct"/>
            <w:tcBorders>
              <w:tl2br w:val="nil"/>
              <w:tr2bl w:val="nil"/>
            </w:tcBorders>
            <w:shd w:val="clear" w:color="auto" w:fill="auto"/>
            <w:noWrap/>
            <w:vAlign w:val="center"/>
          </w:tcPr>
          <w:p w14:paraId="77F8D25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28' 35.987" E</w:t>
            </w:r>
          </w:p>
        </w:tc>
        <w:tc>
          <w:tcPr>
            <w:tcW w:w="1075" w:type="pct"/>
            <w:tcBorders>
              <w:tl2br w:val="nil"/>
              <w:tr2bl w:val="nil"/>
            </w:tcBorders>
            <w:shd w:val="clear" w:color="auto" w:fill="auto"/>
            <w:noWrap/>
            <w:vAlign w:val="center"/>
          </w:tcPr>
          <w:p w14:paraId="687BAA7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44.173" N</w:t>
            </w:r>
          </w:p>
        </w:tc>
      </w:tr>
      <w:tr w14:paraId="2A8AF0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339D0CF5">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4C27C8BC">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17AB79E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B17</w:t>
            </w:r>
          </w:p>
        </w:tc>
        <w:tc>
          <w:tcPr>
            <w:tcW w:w="1059" w:type="pct"/>
            <w:tcBorders>
              <w:tl2br w:val="nil"/>
              <w:tr2bl w:val="nil"/>
            </w:tcBorders>
            <w:shd w:val="clear" w:color="auto" w:fill="auto"/>
            <w:noWrap/>
            <w:vAlign w:val="center"/>
          </w:tcPr>
          <w:p w14:paraId="29E65AD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28' 41.915" E</w:t>
            </w:r>
          </w:p>
        </w:tc>
        <w:tc>
          <w:tcPr>
            <w:tcW w:w="1075" w:type="pct"/>
            <w:tcBorders>
              <w:tl2br w:val="nil"/>
              <w:tr2bl w:val="nil"/>
            </w:tcBorders>
            <w:shd w:val="clear" w:color="auto" w:fill="auto"/>
            <w:noWrap/>
            <w:vAlign w:val="center"/>
          </w:tcPr>
          <w:p w14:paraId="65445FD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48.639" N</w:t>
            </w:r>
          </w:p>
        </w:tc>
      </w:tr>
      <w:tr w14:paraId="0C0D4E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0B058DB7">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7573D522">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2DFF7EF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B18</w:t>
            </w:r>
          </w:p>
        </w:tc>
        <w:tc>
          <w:tcPr>
            <w:tcW w:w="1059" w:type="pct"/>
            <w:tcBorders>
              <w:tl2br w:val="nil"/>
              <w:tr2bl w:val="nil"/>
            </w:tcBorders>
            <w:shd w:val="clear" w:color="auto" w:fill="auto"/>
            <w:noWrap/>
            <w:vAlign w:val="center"/>
          </w:tcPr>
          <w:p w14:paraId="60D2936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28' 43.847" E</w:t>
            </w:r>
          </w:p>
        </w:tc>
        <w:tc>
          <w:tcPr>
            <w:tcW w:w="1075" w:type="pct"/>
            <w:tcBorders>
              <w:tl2br w:val="nil"/>
              <w:tr2bl w:val="nil"/>
            </w:tcBorders>
            <w:shd w:val="clear" w:color="auto" w:fill="auto"/>
            <w:noWrap/>
            <w:vAlign w:val="center"/>
          </w:tcPr>
          <w:p w14:paraId="6DB4ABC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52.867" N</w:t>
            </w:r>
          </w:p>
        </w:tc>
      </w:tr>
      <w:tr w14:paraId="18A58C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3A7F671">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A0B670D">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7F58017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B19</w:t>
            </w:r>
          </w:p>
        </w:tc>
        <w:tc>
          <w:tcPr>
            <w:tcW w:w="1059" w:type="pct"/>
            <w:tcBorders>
              <w:tl2br w:val="nil"/>
              <w:tr2bl w:val="nil"/>
            </w:tcBorders>
            <w:shd w:val="clear" w:color="auto" w:fill="auto"/>
            <w:noWrap/>
            <w:vAlign w:val="center"/>
          </w:tcPr>
          <w:p w14:paraId="60C2FDB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28' 49.090" E</w:t>
            </w:r>
          </w:p>
        </w:tc>
        <w:tc>
          <w:tcPr>
            <w:tcW w:w="1075" w:type="pct"/>
            <w:tcBorders>
              <w:tl2br w:val="nil"/>
              <w:tr2bl w:val="nil"/>
            </w:tcBorders>
            <w:shd w:val="clear" w:color="auto" w:fill="auto"/>
            <w:noWrap/>
            <w:vAlign w:val="center"/>
          </w:tcPr>
          <w:p w14:paraId="6627335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56.329" N</w:t>
            </w:r>
          </w:p>
        </w:tc>
      </w:tr>
      <w:tr w14:paraId="009A52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CFB08D6">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0E5814A8">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59D3A18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B20</w:t>
            </w:r>
          </w:p>
        </w:tc>
        <w:tc>
          <w:tcPr>
            <w:tcW w:w="1059" w:type="pct"/>
            <w:tcBorders>
              <w:tl2br w:val="nil"/>
              <w:tr2bl w:val="nil"/>
            </w:tcBorders>
            <w:shd w:val="clear" w:color="auto" w:fill="auto"/>
            <w:noWrap/>
            <w:vAlign w:val="center"/>
          </w:tcPr>
          <w:p w14:paraId="729AA9D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28' 53.734" E</w:t>
            </w:r>
          </w:p>
        </w:tc>
        <w:tc>
          <w:tcPr>
            <w:tcW w:w="1075" w:type="pct"/>
            <w:tcBorders>
              <w:tl2br w:val="nil"/>
              <w:tr2bl w:val="nil"/>
            </w:tcBorders>
            <w:shd w:val="clear" w:color="auto" w:fill="auto"/>
            <w:noWrap/>
            <w:vAlign w:val="center"/>
          </w:tcPr>
          <w:p w14:paraId="2774656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11' 2.618" N</w:t>
            </w:r>
          </w:p>
        </w:tc>
      </w:tr>
      <w:tr w14:paraId="6151CC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07F3C025">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723B3189">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2F5C9E4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B21</w:t>
            </w:r>
          </w:p>
        </w:tc>
        <w:tc>
          <w:tcPr>
            <w:tcW w:w="1059" w:type="pct"/>
            <w:tcBorders>
              <w:tl2br w:val="nil"/>
              <w:tr2bl w:val="nil"/>
            </w:tcBorders>
            <w:shd w:val="clear" w:color="auto" w:fill="auto"/>
            <w:noWrap/>
            <w:vAlign w:val="center"/>
          </w:tcPr>
          <w:p w14:paraId="3BFFFB9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28' 53.174" E</w:t>
            </w:r>
          </w:p>
        </w:tc>
        <w:tc>
          <w:tcPr>
            <w:tcW w:w="1075" w:type="pct"/>
            <w:tcBorders>
              <w:tl2br w:val="nil"/>
              <w:tr2bl w:val="nil"/>
            </w:tcBorders>
            <w:shd w:val="clear" w:color="auto" w:fill="auto"/>
            <w:noWrap/>
            <w:vAlign w:val="center"/>
          </w:tcPr>
          <w:p w14:paraId="1D20B24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11' 10.748" N</w:t>
            </w:r>
          </w:p>
        </w:tc>
      </w:tr>
      <w:tr w14:paraId="450774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0CD48E93">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6F2870F6">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3528995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B22</w:t>
            </w:r>
          </w:p>
        </w:tc>
        <w:tc>
          <w:tcPr>
            <w:tcW w:w="1059" w:type="pct"/>
            <w:tcBorders>
              <w:tl2br w:val="nil"/>
              <w:tr2bl w:val="nil"/>
            </w:tcBorders>
            <w:shd w:val="clear" w:color="auto" w:fill="auto"/>
            <w:noWrap/>
            <w:vAlign w:val="center"/>
          </w:tcPr>
          <w:p w14:paraId="38A831E8">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28' 57.783" E</w:t>
            </w:r>
          </w:p>
        </w:tc>
        <w:tc>
          <w:tcPr>
            <w:tcW w:w="1075" w:type="pct"/>
            <w:tcBorders>
              <w:tl2br w:val="nil"/>
              <w:tr2bl w:val="nil"/>
            </w:tcBorders>
            <w:shd w:val="clear" w:color="auto" w:fill="auto"/>
            <w:noWrap/>
            <w:vAlign w:val="center"/>
          </w:tcPr>
          <w:p w14:paraId="1E292D8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11' 18.169" N</w:t>
            </w:r>
          </w:p>
        </w:tc>
      </w:tr>
      <w:tr w14:paraId="585D25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246A64DF">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88ABF4A">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023993C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B23</w:t>
            </w:r>
          </w:p>
        </w:tc>
        <w:tc>
          <w:tcPr>
            <w:tcW w:w="1059" w:type="pct"/>
            <w:tcBorders>
              <w:tl2br w:val="nil"/>
              <w:tr2bl w:val="nil"/>
            </w:tcBorders>
            <w:shd w:val="clear" w:color="auto" w:fill="auto"/>
            <w:noWrap/>
            <w:vAlign w:val="center"/>
          </w:tcPr>
          <w:p w14:paraId="537CDF8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1.951" E</w:t>
            </w:r>
          </w:p>
        </w:tc>
        <w:tc>
          <w:tcPr>
            <w:tcW w:w="1075" w:type="pct"/>
            <w:tcBorders>
              <w:tl2br w:val="nil"/>
              <w:tr2bl w:val="nil"/>
            </w:tcBorders>
            <w:shd w:val="clear" w:color="auto" w:fill="auto"/>
            <w:noWrap/>
            <w:vAlign w:val="center"/>
          </w:tcPr>
          <w:p w14:paraId="0F04DF2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11' 25.590" N</w:t>
            </w:r>
          </w:p>
        </w:tc>
      </w:tr>
      <w:tr w14:paraId="6FAB69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0C2D0DE">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18272348">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7BCEF6B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B24</w:t>
            </w:r>
          </w:p>
        </w:tc>
        <w:tc>
          <w:tcPr>
            <w:tcW w:w="1059" w:type="pct"/>
            <w:tcBorders>
              <w:tl2br w:val="nil"/>
              <w:tr2bl w:val="nil"/>
            </w:tcBorders>
            <w:shd w:val="clear" w:color="auto" w:fill="auto"/>
            <w:noWrap/>
            <w:vAlign w:val="center"/>
          </w:tcPr>
          <w:p w14:paraId="098892B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0.638" E</w:t>
            </w:r>
          </w:p>
        </w:tc>
        <w:tc>
          <w:tcPr>
            <w:tcW w:w="1075" w:type="pct"/>
            <w:tcBorders>
              <w:tl2br w:val="nil"/>
              <w:tr2bl w:val="nil"/>
            </w:tcBorders>
            <w:shd w:val="clear" w:color="auto" w:fill="auto"/>
            <w:noWrap/>
            <w:vAlign w:val="center"/>
          </w:tcPr>
          <w:p w14:paraId="2FB99B0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11' 31.421" N</w:t>
            </w:r>
          </w:p>
        </w:tc>
      </w:tr>
      <w:tr w14:paraId="2A96A3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39DD2385">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533A8D4D">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5D8EEBD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B25</w:t>
            </w:r>
          </w:p>
        </w:tc>
        <w:tc>
          <w:tcPr>
            <w:tcW w:w="1059" w:type="pct"/>
            <w:tcBorders>
              <w:tl2br w:val="nil"/>
              <w:tr2bl w:val="nil"/>
            </w:tcBorders>
            <w:shd w:val="clear" w:color="auto" w:fill="auto"/>
            <w:noWrap/>
            <w:vAlign w:val="center"/>
          </w:tcPr>
          <w:p w14:paraId="57BC701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4.123" E</w:t>
            </w:r>
          </w:p>
        </w:tc>
        <w:tc>
          <w:tcPr>
            <w:tcW w:w="1075" w:type="pct"/>
            <w:tcBorders>
              <w:tl2br w:val="nil"/>
              <w:tr2bl w:val="nil"/>
            </w:tcBorders>
            <w:shd w:val="clear" w:color="auto" w:fill="auto"/>
            <w:noWrap/>
            <w:vAlign w:val="center"/>
          </w:tcPr>
          <w:p w14:paraId="615107A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11' 39.317" N</w:t>
            </w:r>
          </w:p>
        </w:tc>
      </w:tr>
      <w:tr w14:paraId="5B4FE4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01709069">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092F6BCD">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0538F68B">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B26</w:t>
            </w:r>
          </w:p>
        </w:tc>
        <w:tc>
          <w:tcPr>
            <w:tcW w:w="1059" w:type="pct"/>
            <w:tcBorders>
              <w:tl2br w:val="nil"/>
              <w:tr2bl w:val="nil"/>
            </w:tcBorders>
            <w:shd w:val="clear" w:color="auto" w:fill="auto"/>
            <w:noWrap/>
            <w:vAlign w:val="center"/>
          </w:tcPr>
          <w:p w14:paraId="32E580E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7.803" E</w:t>
            </w:r>
          </w:p>
        </w:tc>
        <w:tc>
          <w:tcPr>
            <w:tcW w:w="1075" w:type="pct"/>
            <w:tcBorders>
              <w:tl2br w:val="nil"/>
              <w:tr2bl w:val="nil"/>
            </w:tcBorders>
            <w:shd w:val="clear" w:color="auto" w:fill="auto"/>
            <w:noWrap/>
            <w:vAlign w:val="center"/>
          </w:tcPr>
          <w:p w14:paraId="3461AF2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11' 47.107" N</w:t>
            </w:r>
          </w:p>
        </w:tc>
      </w:tr>
      <w:tr w14:paraId="22373D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95F3CCC">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6498F634">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72BFF83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B27</w:t>
            </w:r>
          </w:p>
        </w:tc>
        <w:tc>
          <w:tcPr>
            <w:tcW w:w="1059" w:type="pct"/>
            <w:tcBorders>
              <w:tl2br w:val="nil"/>
              <w:tr2bl w:val="nil"/>
            </w:tcBorders>
            <w:shd w:val="clear" w:color="auto" w:fill="auto"/>
            <w:noWrap/>
            <w:vAlign w:val="center"/>
          </w:tcPr>
          <w:p w14:paraId="5CB1131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14.021" E</w:t>
            </w:r>
          </w:p>
        </w:tc>
        <w:tc>
          <w:tcPr>
            <w:tcW w:w="1075" w:type="pct"/>
            <w:tcBorders>
              <w:tl2br w:val="nil"/>
              <w:tr2bl w:val="nil"/>
            </w:tcBorders>
            <w:shd w:val="clear" w:color="auto" w:fill="auto"/>
            <w:noWrap/>
            <w:vAlign w:val="center"/>
          </w:tcPr>
          <w:p w14:paraId="4953F55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11' 45.980" N</w:t>
            </w:r>
          </w:p>
        </w:tc>
      </w:tr>
      <w:tr w14:paraId="7B3F2E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A32709A">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18993F6">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08B3804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B28</w:t>
            </w:r>
          </w:p>
        </w:tc>
        <w:tc>
          <w:tcPr>
            <w:tcW w:w="1059" w:type="pct"/>
            <w:tcBorders>
              <w:tl2br w:val="nil"/>
              <w:tr2bl w:val="nil"/>
            </w:tcBorders>
            <w:shd w:val="clear" w:color="auto" w:fill="auto"/>
            <w:noWrap/>
            <w:vAlign w:val="center"/>
          </w:tcPr>
          <w:p w14:paraId="24ADE9E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21.988" E</w:t>
            </w:r>
          </w:p>
        </w:tc>
        <w:tc>
          <w:tcPr>
            <w:tcW w:w="1075" w:type="pct"/>
            <w:tcBorders>
              <w:tl2br w:val="nil"/>
              <w:tr2bl w:val="nil"/>
            </w:tcBorders>
            <w:shd w:val="clear" w:color="auto" w:fill="auto"/>
            <w:noWrap/>
            <w:vAlign w:val="center"/>
          </w:tcPr>
          <w:p w14:paraId="533FA23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11' 49.591" N</w:t>
            </w:r>
          </w:p>
        </w:tc>
      </w:tr>
      <w:tr w14:paraId="09E7C3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24A5DECC">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78E21E47">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4587FEB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B29</w:t>
            </w:r>
          </w:p>
        </w:tc>
        <w:tc>
          <w:tcPr>
            <w:tcW w:w="1059" w:type="pct"/>
            <w:tcBorders>
              <w:tl2br w:val="nil"/>
              <w:tr2bl w:val="nil"/>
            </w:tcBorders>
            <w:shd w:val="clear" w:color="auto" w:fill="auto"/>
            <w:noWrap/>
            <w:vAlign w:val="center"/>
          </w:tcPr>
          <w:p w14:paraId="16E43AB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24.720" E</w:t>
            </w:r>
          </w:p>
        </w:tc>
        <w:tc>
          <w:tcPr>
            <w:tcW w:w="1075" w:type="pct"/>
            <w:tcBorders>
              <w:tl2br w:val="nil"/>
              <w:tr2bl w:val="nil"/>
            </w:tcBorders>
            <w:shd w:val="clear" w:color="auto" w:fill="auto"/>
            <w:noWrap/>
            <w:vAlign w:val="center"/>
          </w:tcPr>
          <w:p w14:paraId="529D364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11' 53.141" N</w:t>
            </w:r>
          </w:p>
        </w:tc>
      </w:tr>
      <w:tr w14:paraId="041C24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40FBFB03">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081F24CF">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1D70603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B30</w:t>
            </w:r>
          </w:p>
        </w:tc>
        <w:tc>
          <w:tcPr>
            <w:tcW w:w="1059" w:type="pct"/>
            <w:tcBorders>
              <w:tl2br w:val="nil"/>
              <w:tr2bl w:val="nil"/>
            </w:tcBorders>
            <w:shd w:val="clear" w:color="auto" w:fill="auto"/>
            <w:noWrap/>
            <w:vAlign w:val="center"/>
          </w:tcPr>
          <w:p w14:paraId="7E6981B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27.984" E</w:t>
            </w:r>
          </w:p>
        </w:tc>
        <w:tc>
          <w:tcPr>
            <w:tcW w:w="1075" w:type="pct"/>
            <w:tcBorders>
              <w:tl2br w:val="nil"/>
              <w:tr2bl w:val="nil"/>
            </w:tcBorders>
            <w:shd w:val="clear" w:color="auto" w:fill="auto"/>
            <w:noWrap/>
            <w:vAlign w:val="center"/>
          </w:tcPr>
          <w:p w14:paraId="60E4DBF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11' 54.568" N</w:t>
            </w:r>
          </w:p>
        </w:tc>
      </w:tr>
      <w:tr w14:paraId="266BFA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2655DF12">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21A6BC2">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4CAAF678">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B31</w:t>
            </w:r>
          </w:p>
        </w:tc>
        <w:tc>
          <w:tcPr>
            <w:tcW w:w="1059" w:type="pct"/>
            <w:tcBorders>
              <w:tl2br w:val="nil"/>
              <w:tr2bl w:val="nil"/>
            </w:tcBorders>
            <w:shd w:val="clear" w:color="auto" w:fill="auto"/>
            <w:noWrap/>
            <w:vAlign w:val="center"/>
          </w:tcPr>
          <w:p w14:paraId="11C1C6E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31.170" E</w:t>
            </w:r>
          </w:p>
        </w:tc>
        <w:tc>
          <w:tcPr>
            <w:tcW w:w="1075" w:type="pct"/>
            <w:tcBorders>
              <w:tl2br w:val="nil"/>
              <w:tr2bl w:val="nil"/>
            </w:tcBorders>
            <w:shd w:val="clear" w:color="auto" w:fill="auto"/>
            <w:noWrap/>
            <w:vAlign w:val="center"/>
          </w:tcPr>
          <w:p w14:paraId="6A82E9A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11' 58.910" N</w:t>
            </w:r>
          </w:p>
        </w:tc>
      </w:tr>
      <w:tr w14:paraId="4DCB7F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458352B8">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5815A45D">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18C04E8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B32</w:t>
            </w:r>
          </w:p>
        </w:tc>
        <w:tc>
          <w:tcPr>
            <w:tcW w:w="1059" w:type="pct"/>
            <w:tcBorders>
              <w:tl2br w:val="nil"/>
              <w:tr2bl w:val="nil"/>
            </w:tcBorders>
            <w:shd w:val="clear" w:color="auto" w:fill="auto"/>
            <w:noWrap/>
            <w:vAlign w:val="center"/>
          </w:tcPr>
          <w:p w14:paraId="790EFD3B">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35.796" E</w:t>
            </w:r>
          </w:p>
        </w:tc>
        <w:tc>
          <w:tcPr>
            <w:tcW w:w="1075" w:type="pct"/>
            <w:tcBorders>
              <w:tl2br w:val="nil"/>
              <w:tr2bl w:val="nil"/>
            </w:tcBorders>
            <w:shd w:val="clear" w:color="auto" w:fill="auto"/>
            <w:noWrap/>
            <w:vAlign w:val="center"/>
          </w:tcPr>
          <w:p w14:paraId="16856408">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11' 59.975" N</w:t>
            </w:r>
          </w:p>
        </w:tc>
      </w:tr>
      <w:tr w14:paraId="49697A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326606AF">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45988FD5">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55E9678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B33</w:t>
            </w:r>
          </w:p>
        </w:tc>
        <w:tc>
          <w:tcPr>
            <w:tcW w:w="1059" w:type="pct"/>
            <w:tcBorders>
              <w:tl2br w:val="nil"/>
              <w:tr2bl w:val="nil"/>
            </w:tcBorders>
            <w:shd w:val="clear" w:color="auto" w:fill="auto"/>
            <w:noWrap/>
            <w:vAlign w:val="center"/>
          </w:tcPr>
          <w:p w14:paraId="1ACD038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45.200" E</w:t>
            </w:r>
          </w:p>
        </w:tc>
        <w:tc>
          <w:tcPr>
            <w:tcW w:w="1075" w:type="pct"/>
            <w:tcBorders>
              <w:tl2br w:val="nil"/>
              <w:tr2bl w:val="nil"/>
            </w:tcBorders>
            <w:shd w:val="clear" w:color="auto" w:fill="auto"/>
            <w:noWrap/>
            <w:vAlign w:val="center"/>
          </w:tcPr>
          <w:p w14:paraId="1EF8B02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11' 59.958" N</w:t>
            </w:r>
          </w:p>
        </w:tc>
      </w:tr>
      <w:tr w14:paraId="052C12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43AA57BD">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5383A5B0">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6F092F3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B34</w:t>
            </w:r>
          </w:p>
        </w:tc>
        <w:tc>
          <w:tcPr>
            <w:tcW w:w="1059" w:type="pct"/>
            <w:tcBorders>
              <w:tl2br w:val="nil"/>
              <w:tr2bl w:val="nil"/>
            </w:tcBorders>
            <w:shd w:val="clear" w:color="auto" w:fill="auto"/>
            <w:noWrap/>
            <w:vAlign w:val="center"/>
          </w:tcPr>
          <w:p w14:paraId="36BDC91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52.317" E</w:t>
            </w:r>
          </w:p>
        </w:tc>
        <w:tc>
          <w:tcPr>
            <w:tcW w:w="1075" w:type="pct"/>
            <w:tcBorders>
              <w:tl2br w:val="nil"/>
              <w:tr2bl w:val="nil"/>
            </w:tcBorders>
            <w:shd w:val="clear" w:color="auto" w:fill="auto"/>
            <w:noWrap/>
            <w:vAlign w:val="center"/>
          </w:tcPr>
          <w:p w14:paraId="03DE76F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11' 56.699" N</w:t>
            </w:r>
          </w:p>
        </w:tc>
      </w:tr>
      <w:tr w14:paraId="183DD3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22A48F0D">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2285384">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3D51DB9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B35</w:t>
            </w:r>
          </w:p>
        </w:tc>
        <w:tc>
          <w:tcPr>
            <w:tcW w:w="1059" w:type="pct"/>
            <w:tcBorders>
              <w:tl2br w:val="nil"/>
              <w:tr2bl w:val="nil"/>
            </w:tcBorders>
            <w:shd w:val="clear" w:color="auto" w:fill="auto"/>
            <w:noWrap/>
            <w:vAlign w:val="center"/>
          </w:tcPr>
          <w:p w14:paraId="03ACECE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30' 1.963" E</w:t>
            </w:r>
          </w:p>
        </w:tc>
        <w:tc>
          <w:tcPr>
            <w:tcW w:w="1075" w:type="pct"/>
            <w:tcBorders>
              <w:tl2br w:val="nil"/>
              <w:tr2bl w:val="nil"/>
            </w:tcBorders>
            <w:shd w:val="clear" w:color="auto" w:fill="auto"/>
            <w:noWrap/>
            <w:vAlign w:val="center"/>
          </w:tcPr>
          <w:p w14:paraId="0E6B62D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11' 56.118" N</w:t>
            </w:r>
          </w:p>
        </w:tc>
      </w:tr>
      <w:tr w14:paraId="6FD4AC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2FFE2EFF">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6D7AC85D">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334F75E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B36</w:t>
            </w:r>
          </w:p>
        </w:tc>
        <w:tc>
          <w:tcPr>
            <w:tcW w:w="1059" w:type="pct"/>
            <w:tcBorders>
              <w:tl2br w:val="nil"/>
              <w:tr2bl w:val="nil"/>
            </w:tcBorders>
            <w:shd w:val="clear" w:color="auto" w:fill="auto"/>
            <w:noWrap/>
            <w:vAlign w:val="center"/>
          </w:tcPr>
          <w:p w14:paraId="599C9CC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30' 2.707" E</w:t>
            </w:r>
          </w:p>
        </w:tc>
        <w:tc>
          <w:tcPr>
            <w:tcW w:w="1075" w:type="pct"/>
            <w:tcBorders>
              <w:tl2br w:val="nil"/>
              <w:tr2bl w:val="nil"/>
            </w:tcBorders>
            <w:shd w:val="clear" w:color="auto" w:fill="auto"/>
            <w:noWrap/>
            <w:vAlign w:val="center"/>
          </w:tcPr>
          <w:p w14:paraId="657EA0EB">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11' 54.506" N</w:t>
            </w:r>
          </w:p>
        </w:tc>
      </w:tr>
      <w:tr w14:paraId="342358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FB000FA">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116DE9EB">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3DAD83B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B37</w:t>
            </w:r>
          </w:p>
        </w:tc>
        <w:tc>
          <w:tcPr>
            <w:tcW w:w="1059" w:type="pct"/>
            <w:tcBorders>
              <w:tl2br w:val="nil"/>
              <w:tr2bl w:val="nil"/>
            </w:tcBorders>
            <w:shd w:val="clear" w:color="auto" w:fill="auto"/>
            <w:noWrap/>
            <w:vAlign w:val="center"/>
          </w:tcPr>
          <w:p w14:paraId="60F8AD5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30' 10.084" E</w:t>
            </w:r>
          </w:p>
        </w:tc>
        <w:tc>
          <w:tcPr>
            <w:tcW w:w="1075" w:type="pct"/>
            <w:tcBorders>
              <w:tl2br w:val="nil"/>
              <w:tr2bl w:val="nil"/>
            </w:tcBorders>
            <w:shd w:val="clear" w:color="auto" w:fill="auto"/>
            <w:noWrap/>
            <w:vAlign w:val="center"/>
          </w:tcPr>
          <w:p w14:paraId="4246CDC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11' 50.983" N</w:t>
            </w:r>
          </w:p>
        </w:tc>
      </w:tr>
      <w:tr w14:paraId="387A5E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0BB46DF">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0247B3D">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3EDC571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B38</w:t>
            </w:r>
          </w:p>
        </w:tc>
        <w:tc>
          <w:tcPr>
            <w:tcW w:w="1059" w:type="pct"/>
            <w:tcBorders>
              <w:tl2br w:val="nil"/>
              <w:tr2bl w:val="nil"/>
            </w:tcBorders>
            <w:shd w:val="clear" w:color="auto" w:fill="auto"/>
            <w:noWrap/>
            <w:vAlign w:val="center"/>
          </w:tcPr>
          <w:p w14:paraId="45A1C05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30' 14.303" E</w:t>
            </w:r>
          </w:p>
        </w:tc>
        <w:tc>
          <w:tcPr>
            <w:tcW w:w="1075" w:type="pct"/>
            <w:tcBorders>
              <w:tl2br w:val="nil"/>
              <w:tr2bl w:val="nil"/>
            </w:tcBorders>
            <w:shd w:val="clear" w:color="auto" w:fill="auto"/>
            <w:noWrap/>
            <w:vAlign w:val="center"/>
          </w:tcPr>
          <w:p w14:paraId="5558A70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11' 50.595" N</w:t>
            </w:r>
          </w:p>
        </w:tc>
      </w:tr>
      <w:tr w14:paraId="04C60A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F804533">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021AEA77">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3E0D371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B39</w:t>
            </w:r>
          </w:p>
        </w:tc>
        <w:tc>
          <w:tcPr>
            <w:tcW w:w="1059" w:type="pct"/>
            <w:tcBorders>
              <w:tl2br w:val="nil"/>
              <w:tr2bl w:val="nil"/>
            </w:tcBorders>
            <w:shd w:val="clear" w:color="auto" w:fill="auto"/>
            <w:noWrap/>
            <w:vAlign w:val="center"/>
          </w:tcPr>
          <w:p w14:paraId="04F99778">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30' 12.112" E</w:t>
            </w:r>
          </w:p>
        </w:tc>
        <w:tc>
          <w:tcPr>
            <w:tcW w:w="1075" w:type="pct"/>
            <w:tcBorders>
              <w:tl2br w:val="nil"/>
              <w:tr2bl w:val="nil"/>
            </w:tcBorders>
            <w:shd w:val="clear" w:color="auto" w:fill="auto"/>
            <w:noWrap/>
            <w:vAlign w:val="center"/>
          </w:tcPr>
          <w:p w14:paraId="24DC9FB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11' 45.954" N</w:t>
            </w:r>
          </w:p>
        </w:tc>
      </w:tr>
      <w:tr w14:paraId="11FDC3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37D46B78">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FCA5D7A">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321375B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B40</w:t>
            </w:r>
          </w:p>
        </w:tc>
        <w:tc>
          <w:tcPr>
            <w:tcW w:w="1059" w:type="pct"/>
            <w:tcBorders>
              <w:tl2br w:val="nil"/>
              <w:tr2bl w:val="nil"/>
            </w:tcBorders>
            <w:shd w:val="clear" w:color="auto" w:fill="auto"/>
            <w:noWrap/>
            <w:vAlign w:val="center"/>
          </w:tcPr>
          <w:p w14:paraId="7FFA7CF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30' 10.644" E</w:t>
            </w:r>
          </w:p>
        </w:tc>
        <w:tc>
          <w:tcPr>
            <w:tcW w:w="1075" w:type="pct"/>
            <w:tcBorders>
              <w:tl2br w:val="nil"/>
              <w:tr2bl w:val="nil"/>
            </w:tcBorders>
            <w:shd w:val="clear" w:color="auto" w:fill="auto"/>
            <w:noWrap/>
            <w:vAlign w:val="center"/>
          </w:tcPr>
          <w:p w14:paraId="0B717E0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11' 42.439" N</w:t>
            </w:r>
          </w:p>
        </w:tc>
      </w:tr>
      <w:tr w14:paraId="3C1129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096B8E2">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17843716">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6C607FF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B41</w:t>
            </w:r>
          </w:p>
        </w:tc>
        <w:tc>
          <w:tcPr>
            <w:tcW w:w="1059" w:type="pct"/>
            <w:tcBorders>
              <w:tl2br w:val="nil"/>
              <w:tr2bl w:val="nil"/>
            </w:tcBorders>
            <w:shd w:val="clear" w:color="auto" w:fill="auto"/>
            <w:noWrap/>
            <w:vAlign w:val="center"/>
          </w:tcPr>
          <w:p w14:paraId="2E6DBD6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30' 10.538" E</w:t>
            </w:r>
          </w:p>
        </w:tc>
        <w:tc>
          <w:tcPr>
            <w:tcW w:w="1075" w:type="pct"/>
            <w:tcBorders>
              <w:tl2br w:val="nil"/>
              <w:tr2bl w:val="nil"/>
            </w:tcBorders>
            <w:shd w:val="clear" w:color="auto" w:fill="auto"/>
            <w:noWrap/>
            <w:vAlign w:val="center"/>
          </w:tcPr>
          <w:p w14:paraId="35D4AAB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11' 38.696" N</w:t>
            </w:r>
          </w:p>
        </w:tc>
      </w:tr>
      <w:tr w14:paraId="7EF45C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1DD86FD">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0038A960">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60D3868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B42</w:t>
            </w:r>
          </w:p>
        </w:tc>
        <w:tc>
          <w:tcPr>
            <w:tcW w:w="1059" w:type="pct"/>
            <w:tcBorders>
              <w:tl2br w:val="nil"/>
              <w:tr2bl w:val="nil"/>
            </w:tcBorders>
            <w:shd w:val="clear" w:color="auto" w:fill="auto"/>
            <w:noWrap/>
            <w:vAlign w:val="center"/>
          </w:tcPr>
          <w:p w14:paraId="797FCDE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30' 12.421" E</w:t>
            </w:r>
          </w:p>
        </w:tc>
        <w:tc>
          <w:tcPr>
            <w:tcW w:w="1075" w:type="pct"/>
            <w:tcBorders>
              <w:tl2br w:val="nil"/>
              <w:tr2bl w:val="nil"/>
            </w:tcBorders>
            <w:shd w:val="clear" w:color="auto" w:fill="auto"/>
            <w:noWrap/>
            <w:vAlign w:val="center"/>
          </w:tcPr>
          <w:p w14:paraId="0AA1C8A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11' 36.459" N</w:t>
            </w:r>
          </w:p>
        </w:tc>
      </w:tr>
      <w:tr w14:paraId="2F9706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2CFC1FFA">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41E30195">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1F882F6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B43</w:t>
            </w:r>
          </w:p>
        </w:tc>
        <w:tc>
          <w:tcPr>
            <w:tcW w:w="1059" w:type="pct"/>
            <w:tcBorders>
              <w:tl2br w:val="nil"/>
              <w:tr2bl w:val="nil"/>
            </w:tcBorders>
            <w:shd w:val="clear" w:color="auto" w:fill="auto"/>
            <w:noWrap/>
            <w:vAlign w:val="center"/>
          </w:tcPr>
          <w:p w14:paraId="0B46C93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30' 14.748" E</w:t>
            </w:r>
          </w:p>
        </w:tc>
        <w:tc>
          <w:tcPr>
            <w:tcW w:w="1075" w:type="pct"/>
            <w:tcBorders>
              <w:tl2br w:val="nil"/>
              <w:tr2bl w:val="nil"/>
            </w:tcBorders>
            <w:shd w:val="clear" w:color="auto" w:fill="auto"/>
            <w:noWrap/>
            <w:vAlign w:val="center"/>
          </w:tcPr>
          <w:p w14:paraId="2F3F285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11' 35.050" N</w:t>
            </w:r>
          </w:p>
        </w:tc>
      </w:tr>
      <w:tr w14:paraId="02BB44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ED39B3C">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7075B288">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50516B5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B44</w:t>
            </w:r>
          </w:p>
        </w:tc>
        <w:tc>
          <w:tcPr>
            <w:tcW w:w="1059" w:type="pct"/>
            <w:tcBorders>
              <w:tl2br w:val="nil"/>
              <w:tr2bl w:val="nil"/>
            </w:tcBorders>
            <w:shd w:val="clear" w:color="auto" w:fill="auto"/>
            <w:noWrap/>
            <w:vAlign w:val="center"/>
          </w:tcPr>
          <w:p w14:paraId="19C1181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30' 14.825" E</w:t>
            </w:r>
          </w:p>
        </w:tc>
        <w:tc>
          <w:tcPr>
            <w:tcW w:w="1075" w:type="pct"/>
            <w:tcBorders>
              <w:tl2br w:val="nil"/>
              <w:tr2bl w:val="nil"/>
            </w:tcBorders>
            <w:shd w:val="clear" w:color="auto" w:fill="auto"/>
            <w:noWrap/>
            <w:vAlign w:val="center"/>
          </w:tcPr>
          <w:p w14:paraId="4581CD7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11' 30.831" N</w:t>
            </w:r>
          </w:p>
        </w:tc>
      </w:tr>
      <w:tr w14:paraId="10AE41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862510A">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15F8B108">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48F0680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B45</w:t>
            </w:r>
          </w:p>
        </w:tc>
        <w:tc>
          <w:tcPr>
            <w:tcW w:w="1059" w:type="pct"/>
            <w:tcBorders>
              <w:tl2br w:val="nil"/>
              <w:tr2bl w:val="nil"/>
            </w:tcBorders>
            <w:shd w:val="clear" w:color="auto" w:fill="auto"/>
            <w:noWrap/>
            <w:vAlign w:val="center"/>
          </w:tcPr>
          <w:p w14:paraId="4C9D1D2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30' 16.920" E</w:t>
            </w:r>
          </w:p>
        </w:tc>
        <w:tc>
          <w:tcPr>
            <w:tcW w:w="1075" w:type="pct"/>
            <w:tcBorders>
              <w:tl2br w:val="nil"/>
              <w:tr2bl w:val="nil"/>
            </w:tcBorders>
            <w:shd w:val="clear" w:color="auto" w:fill="auto"/>
            <w:noWrap/>
            <w:vAlign w:val="center"/>
          </w:tcPr>
          <w:p w14:paraId="419A8A6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11' 29.501" N</w:t>
            </w:r>
          </w:p>
        </w:tc>
      </w:tr>
      <w:tr w14:paraId="5CBCA9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DD6623F">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6C9CE7B0">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6BD4AC1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B46</w:t>
            </w:r>
          </w:p>
        </w:tc>
        <w:tc>
          <w:tcPr>
            <w:tcW w:w="1059" w:type="pct"/>
            <w:tcBorders>
              <w:tl2br w:val="nil"/>
              <w:tr2bl w:val="nil"/>
            </w:tcBorders>
            <w:shd w:val="clear" w:color="auto" w:fill="auto"/>
            <w:noWrap/>
            <w:vAlign w:val="center"/>
          </w:tcPr>
          <w:p w14:paraId="00C0599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30' 18.456" E</w:t>
            </w:r>
          </w:p>
        </w:tc>
        <w:tc>
          <w:tcPr>
            <w:tcW w:w="1075" w:type="pct"/>
            <w:tcBorders>
              <w:tl2br w:val="nil"/>
              <w:tr2bl w:val="nil"/>
            </w:tcBorders>
            <w:shd w:val="clear" w:color="auto" w:fill="auto"/>
            <w:noWrap/>
            <w:vAlign w:val="center"/>
          </w:tcPr>
          <w:p w14:paraId="5DFBE62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11' 26.726" N</w:t>
            </w:r>
          </w:p>
        </w:tc>
      </w:tr>
      <w:tr w14:paraId="22C752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2EC9DB8A">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02960C4D">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1316A8B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B47</w:t>
            </w:r>
          </w:p>
        </w:tc>
        <w:tc>
          <w:tcPr>
            <w:tcW w:w="1059" w:type="pct"/>
            <w:tcBorders>
              <w:tl2br w:val="nil"/>
              <w:tr2bl w:val="nil"/>
            </w:tcBorders>
            <w:shd w:val="clear" w:color="auto" w:fill="auto"/>
            <w:noWrap/>
            <w:vAlign w:val="center"/>
          </w:tcPr>
          <w:p w14:paraId="0F6339E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30' 19.354" E</w:t>
            </w:r>
          </w:p>
        </w:tc>
        <w:tc>
          <w:tcPr>
            <w:tcW w:w="1075" w:type="pct"/>
            <w:tcBorders>
              <w:tl2br w:val="nil"/>
              <w:tr2bl w:val="nil"/>
            </w:tcBorders>
            <w:shd w:val="clear" w:color="auto" w:fill="auto"/>
            <w:noWrap/>
            <w:vAlign w:val="center"/>
          </w:tcPr>
          <w:p w14:paraId="39C392B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11' 21.706" N</w:t>
            </w:r>
          </w:p>
        </w:tc>
      </w:tr>
      <w:tr w14:paraId="6E7AFB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220CBCC0">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5E496721">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1EEA6C1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B48</w:t>
            </w:r>
          </w:p>
        </w:tc>
        <w:tc>
          <w:tcPr>
            <w:tcW w:w="1059" w:type="pct"/>
            <w:tcBorders>
              <w:tl2br w:val="nil"/>
              <w:tr2bl w:val="nil"/>
            </w:tcBorders>
            <w:shd w:val="clear" w:color="auto" w:fill="auto"/>
            <w:noWrap/>
            <w:vAlign w:val="center"/>
          </w:tcPr>
          <w:p w14:paraId="12FFE01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30' 20.763" E</w:t>
            </w:r>
          </w:p>
        </w:tc>
        <w:tc>
          <w:tcPr>
            <w:tcW w:w="1075" w:type="pct"/>
            <w:tcBorders>
              <w:tl2br w:val="nil"/>
              <w:tr2bl w:val="nil"/>
            </w:tcBorders>
            <w:shd w:val="clear" w:color="auto" w:fill="auto"/>
            <w:noWrap/>
            <w:vAlign w:val="center"/>
          </w:tcPr>
          <w:p w14:paraId="03781D0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11' 20.191" N</w:t>
            </w:r>
          </w:p>
        </w:tc>
      </w:tr>
      <w:tr w14:paraId="29E336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0631E46">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50300DD6">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735C0C5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B49</w:t>
            </w:r>
          </w:p>
        </w:tc>
        <w:tc>
          <w:tcPr>
            <w:tcW w:w="1059" w:type="pct"/>
            <w:tcBorders>
              <w:tl2br w:val="nil"/>
              <w:tr2bl w:val="nil"/>
            </w:tcBorders>
            <w:shd w:val="clear" w:color="auto" w:fill="auto"/>
            <w:noWrap/>
            <w:vAlign w:val="center"/>
          </w:tcPr>
          <w:p w14:paraId="089584E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30' 20.396" E</w:t>
            </w:r>
          </w:p>
        </w:tc>
        <w:tc>
          <w:tcPr>
            <w:tcW w:w="1075" w:type="pct"/>
            <w:tcBorders>
              <w:tl2br w:val="nil"/>
              <w:tr2bl w:val="nil"/>
            </w:tcBorders>
            <w:shd w:val="clear" w:color="auto" w:fill="auto"/>
            <w:noWrap/>
            <w:vAlign w:val="center"/>
          </w:tcPr>
          <w:p w14:paraId="0A23AC8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11' 12.660" N</w:t>
            </w:r>
          </w:p>
        </w:tc>
      </w:tr>
      <w:tr w14:paraId="7C7429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DCB13B9">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A95F39C">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66202F0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B50</w:t>
            </w:r>
          </w:p>
        </w:tc>
        <w:tc>
          <w:tcPr>
            <w:tcW w:w="1059" w:type="pct"/>
            <w:tcBorders>
              <w:tl2br w:val="nil"/>
              <w:tr2bl w:val="nil"/>
            </w:tcBorders>
            <w:shd w:val="clear" w:color="auto" w:fill="auto"/>
            <w:noWrap/>
            <w:vAlign w:val="center"/>
          </w:tcPr>
          <w:p w14:paraId="3B6CF98B">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30' 14.854" E</w:t>
            </w:r>
          </w:p>
        </w:tc>
        <w:tc>
          <w:tcPr>
            <w:tcW w:w="1075" w:type="pct"/>
            <w:tcBorders>
              <w:tl2br w:val="nil"/>
              <w:tr2bl w:val="nil"/>
            </w:tcBorders>
            <w:shd w:val="clear" w:color="auto" w:fill="auto"/>
            <w:noWrap/>
            <w:vAlign w:val="center"/>
          </w:tcPr>
          <w:p w14:paraId="3F32103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11' 10.810" N</w:t>
            </w:r>
          </w:p>
        </w:tc>
      </w:tr>
      <w:tr w14:paraId="1D64E1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7E25504">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446558AD">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0B25F15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B51</w:t>
            </w:r>
          </w:p>
        </w:tc>
        <w:tc>
          <w:tcPr>
            <w:tcW w:w="1059" w:type="pct"/>
            <w:tcBorders>
              <w:tl2br w:val="nil"/>
              <w:tr2bl w:val="nil"/>
            </w:tcBorders>
            <w:shd w:val="clear" w:color="auto" w:fill="auto"/>
            <w:noWrap/>
            <w:vAlign w:val="center"/>
          </w:tcPr>
          <w:p w14:paraId="7A60F30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30' 7.998" E</w:t>
            </w:r>
          </w:p>
        </w:tc>
        <w:tc>
          <w:tcPr>
            <w:tcW w:w="1075" w:type="pct"/>
            <w:tcBorders>
              <w:tl2br w:val="nil"/>
              <w:tr2bl w:val="nil"/>
            </w:tcBorders>
            <w:shd w:val="clear" w:color="auto" w:fill="auto"/>
            <w:noWrap/>
            <w:vAlign w:val="center"/>
          </w:tcPr>
          <w:p w14:paraId="2296832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11' 7.903" N</w:t>
            </w:r>
          </w:p>
        </w:tc>
      </w:tr>
      <w:tr w14:paraId="22E168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3497BAB5">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6394503A">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74E233DB">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B52</w:t>
            </w:r>
          </w:p>
        </w:tc>
        <w:tc>
          <w:tcPr>
            <w:tcW w:w="1059" w:type="pct"/>
            <w:tcBorders>
              <w:tl2br w:val="nil"/>
              <w:tr2bl w:val="nil"/>
            </w:tcBorders>
            <w:shd w:val="clear" w:color="auto" w:fill="auto"/>
            <w:noWrap/>
            <w:vAlign w:val="center"/>
          </w:tcPr>
          <w:p w14:paraId="77CA40E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30' 1.889" E</w:t>
            </w:r>
          </w:p>
        </w:tc>
        <w:tc>
          <w:tcPr>
            <w:tcW w:w="1075" w:type="pct"/>
            <w:tcBorders>
              <w:tl2br w:val="nil"/>
              <w:tr2bl w:val="nil"/>
            </w:tcBorders>
            <w:shd w:val="clear" w:color="auto" w:fill="auto"/>
            <w:noWrap/>
            <w:vAlign w:val="center"/>
          </w:tcPr>
          <w:p w14:paraId="07CB3A1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11' 2.860" N</w:t>
            </w:r>
          </w:p>
        </w:tc>
      </w:tr>
      <w:tr w14:paraId="605D49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0EC5FF42">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AD38EB9">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17087EC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B53</w:t>
            </w:r>
          </w:p>
        </w:tc>
        <w:tc>
          <w:tcPr>
            <w:tcW w:w="1059" w:type="pct"/>
            <w:tcBorders>
              <w:tl2br w:val="nil"/>
              <w:tr2bl w:val="nil"/>
            </w:tcBorders>
            <w:shd w:val="clear" w:color="auto" w:fill="auto"/>
            <w:noWrap/>
            <w:vAlign w:val="center"/>
          </w:tcPr>
          <w:p w14:paraId="5F345EA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57.859" E</w:t>
            </w:r>
          </w:p>
        </w:tc>
        <w:tc>
          <w:tcPr>
            <w:tcW w:w="1075" w:type="pct"/>
            <w:tcBorders>
              <w:tl2br w:val="nil"/>
              <w:tr2bl w:val="nil"/>
            </w:tcBorders>
            <w:shd w:val="clear" w:color="auto" w:fill="auto"/>
            <w:noWrap/>
            <w:vAlign w:val="center"/>
          </w:tcPr>
          <w:p w14:paraId="26245FC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11' 0.090" N</w:t>
            </w:r>
          </w:p>
        </w:tc>
      </w:tr>
      <w:tr w14:paraId="734C2E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45A905C">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44FBB74">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2AA784A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B54</w:t>
            </w:r>
          </w:p>
        </w:tc>
        <w:tc>
          <w:tcPr>
            <w:tcW w:w="1059" w:type="pct"/>
            <w:tcBorders>
              <w:tl2br w:val="nil"/>
              <w:tr2bl w:val="nil"/>
            </w:tcBorders>
            <w:shd w:val="clear" w:color="auto" w:fill="auto"/>
            <w:noWrap/>
            <w:vAlign w:val="center"/>
          </w:tcPr>
          <w:p w14:paraId="7645FF48">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55.387" E</w:t>
            </w:r>
          </w:p>
        </w:tc>
        <w:tc>
          <w:tcPr>
            <w:tcW w:w="1075" w:type="pct"/>
            <w:tcBorders>
              <w:tl2br w:val="nil"/>
              <w:tr2bl w:val="nil"/>
            </w:tcBorders>
            <w:shd w:val="clear" w:color="auto" w:fill="auto"/>
            <w:noWrap/>
            <w:vAlign w:val="center"/>
          </w:tcPr>
          <w:p w14:paraId="659F852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57.245" N</w:t>
            </w:r>
          </w:p>
        </w:tc>
      </w:tr>
      <w:tr w14:paraId="74DFF7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0D7ADBB3">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5859D305">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3721979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B55</w:t>
            </w:r>
          </w:p>
        </w:tc>
        <w:tc>
          <w:tcPr>
            <w:tcW w:w="1059" w:type="pct"/>
            <w:tcBorders>
              <w:tl2br w:val="nil"/>
              <w:tr2bl w:val="nil"/>
            </w:tcBorders>
            <w:shd w:val="clear" w:color="auto" w:fill="auto"/>
            <w:noWrap/>
            <w:vAlign w:val="center"/>
          </w:tcPr>
          <w:p w14:paraId="5CA6962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51.042" E</w:t>
            </w:r>
          </w:p>
        </w:tc>
        <w:tc>
          <w:tcPr>
            <w:tcW w:w="1075" w:type="pct"/>
            <w:tcBorders>
              <w:tl2br w:val="nil"/>
              <w:tr2bl w:val="nil"/>
            </w:tcBorders>
            <w:shd w:val="clear" w:color="auto" w:fill="auto"/>
            <w:noWrap/>
            <w:vAlign w:val="center"/>
          </w:tcPr>
          <w:p w14:paraId="7DA1D98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54.303" N</w:t>
            </w:r>
          </w:p>
        </w:tc>
      </w:tr>
      <w:tr w14:paraId="6B317D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4628B29C">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52483AC6">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17F8C35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B56</w:t>
            </w:r>
          </w:p>
        </w:tc>
        <w:tc>
          <w:tcPr>
            <w:tcW w:w="1059" w:type="pct"/>
            <w:tcBorders>
              <w:tl2br w:val="nil"/>
              <w:tr2bl w:val="nil"/>
            </w:tcBorders>
            <w:shd w:val="clear" w:color="auto" w:fill="auto"/>
            <w:noWrap/>
            <w:vAlign w:val="center"/>
          </w:tcPr>
          <w:p w14:paraId="613BF60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51.409" E</w:t>
            </w:r>
          </w:p>
        </w:tc>
        <w:tc>
          <w:tcPr>
            <w:tcW w:w="1075" w:type="pct"/>
            <w:tcBorders>
              <w:tl2br w:val="nil"/>
              <w:tr2bl w:val="nil"/>
            </w:tcBorders>
            <w:shd w:val="clear" w:color="auto" w:fill="auto"/>
            <w:noWrap/>
            <w:vAlign w:val="center"/>
          </w:tcPr>
          <w:p w14:paraId="14FD821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49.458" N</w:t>
            </w:r>
          </w:p>
        </w:tc>
      </w:tr>
      <w:tr w14:paraId="472893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0987BF33">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76995FC1">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718356C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B57</w:t>
            </w:r>
          </w:p>
        </w:tc>
        <w:tc>
          <w:tcPr>
            <w:tcW w:w="1059" w:type="pct"/>
            <w:tcBorders>
              <w:tl2br w:val="nil"/>
              <w:tr2bl w:val="nil"/>
            </w:tcBorders>
            <w:shd w:val="clear" w:color="auto" w:fill="auto"/>
            <w:noWrap/>
            <w:vAlign w:val="center"/>
          </w:tcPr>
          <w:p w14:paraId="312380B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50.791" E</w:t>
            </w:r>
          </w:p>
        </w:tc>
        <w:tc>
          <w:tcPr>
            <w:tcW w:w="1075" w:type="pct"/>
            <w:tcBorders>
              <w:tl2br w:val="nil"/>
              <w:tr2bl w:val="nil"/>
            </w:tcBorders>
            <w:shd w:val="clear" w:color="auto" w:fill="auto"/>
            <w:noWrap/>
            <w:vAlign w:val="center"/>
          </w:tcPr>
          <w:p w14:paraId="323EB5B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42.050" N</w:t>
            </w:r>
          </w:p>
        </w:tc>
      </w:tr>
      <w:tr w14:paraId="35F935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7296B19">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5F8EA100">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39D88ED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B58</w:t>
            </w:r>
          </w:p>
        </w:tc>
        <w:tc>
          <w:tcPr>
            <w:tcW w:w="1059" w:type="pct"/>
            <w:tcBorders>
              <w:tl2br w:val="nil"/>
              <w:tr2bl w:val="nil"/>
            </w:tcBorders>
            <w:shd w:val="clear" w:color="auto" w:fill="auto"/>
            <w:noWrap/>
            <w:vAlign w:val="center"/>
          </w:tcPr>
          <w:p w14:paraId="40F05D3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47.566" E</w:t>
            </w:r>
          </w:p>
        </w:tc>
        <w:tc>
          <w:tcPr>
            <w:tcW w:w="1075" w:type="pct"/>
            <w:tcBorders>
              <w:tl2br w:val="nil"/>
              <w:tr2bl w:val="nil"/>
            </w:tcBorders>
            <w:shd w:val="clear" w:color="auto" w:fill="auto"/>
            <w:noWrap/>
            <w:vAlign w:val="center"/>
          </w:tcPr>
          <w:p w14:paraId="50CAB94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37.883" N</w:t>
            </w:r>
          </w:p>
        </w:tc>
      </w:tr>
      <w:tr w14:paraId="617F40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2A5D974C">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632BF130">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75A18E5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B59</w:t>
            </w:r>
          </w:p>
        </w:tc>
        <w:tc>
          <w:tcPr>
            <w:tcW w:w="1059" w:type="pct"/>
            <w:tcBorders>
              <w:tl2br w:val="nil"/>
              <w:tr2bl w:val="nil"/>
            </w:tcBorders>
            <w:shd w:val="clear" w:color="auto" w:fill="auto"/>
            <w:noWrap/>
            <w:vAlign w:val="center"/>
          </w:tcPr>
          <w:p w14:paraId="303C805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45.316" E</w:t>
            </w:r>
          </w:p>
        </w:tc>
        <w:tc>
          <w:tcPr>
            <w:tcW w:w="1075" w:type="pct"/>
            <w:tcBorders>
              <w:tl2br w:val="nil"/>
              <w:tr2bl w:val="nil"/>
            </w:tcBorders>
            <w:shd w:val="clear" w:color="auto" w:fill="auto"/>
            <w:noWrap/>
            <w:vAlign w:val="center"/>
          </w:tcPr>
          <w:p w14:paraId="286B2CF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34.104" N</w:t>
            </w:r>
          </w:p>
        </w:tc>
      </w:tr>
      <w:tr w14:paraId="0FDDE7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CCDEE80">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27FD0CA0">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1B48E54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B60</w:t>
            </w:r>
          </w:p>
        </w:tc>
        <w:tc>
          <w:tcPr>
            <w:tcW w:w="1059" w:type="pct"/>
            <w:tcBorders>
              <w:tl2br w:val="nil"/>
              <w:tr2bl w:val="nil"/>
            </w:tcBorders>
            <w:shd w:val="clear" w:color="auto" w:fill="auto"/>
            <w:noWrap/>
            <w:vAlign w:val="center"/>
          </w:tcPr>
          <w:p w14:paraId="4E1F961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45.088" E</w:t>
            </w:r>
          </w:p>
        </w:tc>
        <w:tc>
          <w:tcPr>
            <w:tcW w:w="1075" w:type="pct"/>
            <w:tcBorders>
              <w:tl2br w:val="nil"/>
              <w:tr2bl w:val="nil"/>
            </w:tcBorders>
            <w:shd w:val="clear" w:color="auto" w:fill="auto"/>
            <w:noWrap/>
            <w:vAlign w:val="center"/>
          </w:tcPr>
          <w:p w14:paraId="786C697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30.366" N</w:t>
            </w:r>
          </w:p>
        </w:tc>
      </w:tr>
      <w:tr w14:paraId="26B37B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3D594B1">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23069A5">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6233052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B61</w:t>
            </w:r>
          </w:p>
        </w:tc>
        <w:tc>
          <w:tcPr>
            <w:tcW w:w="1059" w:type="pct"/>
            <w:tcBorders>
              <w:tl2br w:val="nil"/>
              <w:tr2bl w:val="nil"/>
            </w:tcBorders>
            <w:shd w:val="clear" w:color="auto" w:fill="auto"/>
            <w:noWrap/>
            <w:vAlign w:val="center"/>
          </w:tcPr>
          <w:p w14:paraId="46A5391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45.036" E</w:t>
            </w:r>
          </w:p>
        </w:tc>
        <w:tc>
          <w:tcPr>
            <w:tcW w:w="1075" w:type="pct"/>
            <w:tcBorders>
              <w:tl2br w:val="nil"/>
              <w:tr2bl w:val="nil"/>
            </w:tcBorders>
            <w:shd w:val="clear" w:color="auto" w:fill="auto"/>
            <w:noWrap/>
            <w:vAlign w:val="center"/>
          </w:tcPr>
          <w:p w14:paraId="4C8E692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25.453" N</w:t>
            </w:r>
          </w:p>
        </w:tc>
      </w:tr>
      <w:tr w14:paraId="626065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65E66877">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4B7371D9">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6F7E4F3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B62</w:t>
            </w:r>
          </w:p>
        </w:tc>
        <w:tc>
          <w:tcPr>
            <w:tcW w:w="1059" w:type="pct"/>
            <w:tcBorders>
              <w:tl2br w:val="nil"/>
              <w:tr2bl w:val="nil"/>
            </w:tcBorders>
            <w:shd w:val="clear" w:color="auto" w:fill="auto"/>
            <w:noWrap/>
            <w:vAlign w:val="center"/>
          </w:tcPr>
          <w:p w14:paraId="2687C0A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43.298" E</w:t>
            </w:r>
          </w:p>
        </w:tc>
        <w:tc>
          <w:tcPr>
            <w:tcW w:w="1075" w:type="pct"/>
            <w:tcBorders>
              <w:tl2br w:val="nil"/>
              <w:tr2bl w:val="nil"/>
            </w:tcBorders>
            <w:shd w:val="clear" w:color="auto" w:fill="auto"/>
            <w:noWrap/>
            <w:vAlign w:val="center"/>
          </w:tcPr>
          <w:p w14:paraId="5077036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23.234" N</w:t>
            </w:r>
          </w:p>
        </w:tc>
      </w:tr>
      <w:tr w14:paraId="0C8FDB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A6C5446">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4ECA4E9A">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25809E0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B63</w:t>
            </w:r>
          </w:p>
        </w:tc>
        <w:tc>
          <w:tcPr>
            <w:tcW w:w="1059" w:type="pct"/>
            <w:tcBorders>
              <w:tl2br w:val="nil"/>
              <w:tr2bl w:val="nil"/>
            </w:tcBorders>
            <w:shd w:val="clear" w:color="auto" w:fill="auto"/>
            <w:noWrap/>
            <w:vAlign w:val="center"/>
          </w:tcPr>
          <w:p w14:paraId="4399DF5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43.829" E</w:t>
            </w:r>
          </w:p>
        </w:tc>
        <w:tc>
          <w:tcPr>
            <w:tcW w:w="1075" w:type="pct"/>
            <w:tcBorders>
              <w:tl2br w:val="nil"/>
              <w:tr2bl w:val="nil"/>
            </w:tcBorders>
            <w:shd w:val="clear" w:color="auto" w:fill="auto"/>
            <w:noWrap/>
            <w:vAlign w:val="center"/>
          </w:tcPr>
          <w:p w14:paraId="0552CFB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19.965" N</w:t>
            </w:r>
          </w:p>
        </w:tc>
      </w:tr>
      <w:tr w14:paraId="6538EE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4D017139">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174C87A">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10AD579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B64</w:t>
            </w:r>
          </w:p>
        </w:tc>
        <w:tc>
          <w:tcPr>
            <w:tcW w:w="1059" w:type="pct"/>
            <w:tcBorders>
              <w:tl2br w:val="nil"/>
              <w:tr2bl w:val="nil"/>
            </w:tcBorders>
            <w:shd w:val="clear" w:color="auto" w:fill="auto"/>
            <w:noWrap/>
            <w:vAlign w:val="center"/>
          </w:tcPr>
          <w:p w14:paraId="42778C3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44.534" E</w:t>
            </w:r>
          </w:p>
        </w:tc>
        <w:tc>
          <w:tcPr>
            <w:tcW w:w="1075" w:type="pct"/>
            <w:tcBorders>
              <w:tl2br w:val="nil"/>
              <w:tr2bl w:val="nil"/>
            </w:tcBorders>
            <w:shd w:val="clear" w:color="auto" w:fill="auto"/>
            <w:noWrap/>
            <w:vAlign w:val="center"/>
          </w:tcPr>
          <w:p w14:paraId="0D48FA1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15.120" N</w:t>
            </w:r>
          </w:p>
        </w:tc>
      </w:tr>
      <w:tr w14:paraId="74AEC5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4FE72107">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325C34BE">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48D2E4B8">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B65</w:t>
            </w:r>
          </w:p>
        </w:tc>
        <w:tc>
          <w:tcPr>
            <w:tcW w:w="1059" w:type="pct"/>
            <w:tcBorders>
              <w:tl2br w:val="nil"/>
              <w:tr2bl w:val="nil"/>
            </w:tcBorders>
            <w:shd w:val="clear" w:color="auto" w:fill="auto"/>
            <w:noWrap/>
            <w:vAlign w:val="center"/>
          </w:tcPr>
          <w:p w14:paraId="253E1378">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42.506" E</w:t>
            </w:r>
          </w:p>
        </w:tc>
        <w:tc>
          <w:tcPr>
            <w:tcW w:w="1075" w:type="pct"/>
            <w:tcBorders>
              <w:tl2br w:val="nil"/>
              <w:tr2bl w:val="nil"/>
            </w:tcBorders>
            <w:shd w:val="clear" w:color="auto" w:fill="auto"/>
            <w:noWrap/>
            <w:vAlign w:val="center"/>
          </w:tcPr>
          <w:p w14:paraId="562B862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9.975" N</w:t>
            </w:r>
          </w:p>
        </w:tc>
      </w:tr>
      <w:tr w14:paraId="116CA6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7D6C7C13">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42F27827">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56D430A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B66</w:t>
            </w:r>
          </w:p>
        </w:tc>
        <w:tc>
          <w:tcPr>
            <w:tcW w:w="1059" w:type="pct"/>
            <w:tcBorders>
              <w:tl2br w:val="nil"/>
              <w:tr2bl w:val="nil"/>
            </w:tcBorders>
            <w:shd w:val="clear" w:color="auto" w:fill="auto"/>
            <w:noWrap/>
            <w:vAlign w:val="center"/>
          </w:tcPr>
          <w:p w14:paraId="15A487A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39.909" E</w:t>
            </w:r>
          </w:p>
        </w:tc>
        <w:tc>
          <w:tcPr>
            <w:tcW w:w="1075" w:type="pct"/>
            <w:tcBorders>
              <w:tl2br w:val="nil"/>
              <w:tr2bl w:val="nil"/>
            </w:tcBorders>
            <w:shd w:val="clear" w:color="auto" w:fill="auto"/>
            <w:noWrap/>
            <w:vAlign w:val="center"/>
          </w:tcPr>
          <w:p w14:paraId="02582AC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8.143" N</w:t>
            </w:r>
          </w:p>
        </w:tc>
      </w:tr>
      <w:tr w14:paraId="4BDEAC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316" w:type="pct"/>
            <w:vMerge w:val="continue"/>
            <w:tcBorders>
              <w:tl2br w:val="nil"/>
              <w:tr2bl w:val="nil"/>
            </w:tcBorders>
            <w:shd w:val="clear" w:color="auto" w:fill="auto"/>
            <w:noWrap/>
            <w:vAlign w:val="center"/>
          </w:tcPr>
          <w:p w14:paraId="50652570">
            <w:pPr>
              <w:jc w:val="center"/>
              <w:rPr>
                <w:rFonts w:hint="default" w:ascii="Times New Roman" w:hAnsi="Times New Roman" w:eastAsia="仿宋" w:cs="Times New Roman"/>
                <w:i w:val="0"/>
                <w:iCs w:val="0"/>
                <w:color w:val="000000"/>
                <w:sz w:val="21"/>
                <w:szCs w:val="21"/>
                <w:u w:val="none"/>
              </w:rPr>
            </w:pPr>
          </w:p>
        </w:tc>
        <w:tc>
          <w:tcPr>
            <w:tcW w:w="666" w:type="pct"/>
            <w:vMerge w:val="continue"/>
            <w:tcBorders>
              <w:tl2br w:val="nil"/>
              <w:tr2bl w:val="nil"/>
            </w:tcBorders>
            <w:shd w:val="clear" w:color="auto" w:fill="auto"/>
            <w:noWrap/>
            <w:vAlign w:val="center"/>
          </w:tcPr>
          <w:p w14:paraId="0873B5D4">
            <w:pPr>
              <w:jc w:val="center"/>
              <w:rPr>
                <w:rFonts w:hint="default" w:ascii="Times New Roman" w:hAnsi="Times New Roman" w:eastAsia="仿宋" w:cs="Times New Roman"/>
                <w:i w:val="0"/>
                <w:iCs w:val="0"/>
                <w:color w:val="000000"/>
                <w:sz w:val="21"/>
                <w:szCs w:val="21"/>
                <w:u w:val="none"/>
              </w:rPr>
            </w:pPr>
          </w:p>
        </w:tc>
        <w:tc>
          <w:tcPr>
            <w:tcW w:w="881" w:type="pct"/>
            <w:tcBorders>
              <w:tl2br w:val="nil"/>
              <w:tr2bl w:val="nil"/>
            </w:tcBorders>
            <w:shd w:val="clear" w:color="auto" w:fill="auto"/>
            <w:noWrap/>
            <w:vAlign w:val="center"/>
          </w:tcPr>
          <w:p w14:paraId="1B055DE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B67</w:t>
            </w:r>
          </w:p>
        </w:tc>
        <w:tc>
          <w:tcPr>
            <w:tcW w:w="1059" w:type="pct"/>
            <w:tcBorders>
              <w:tl2br w:val="nil"/>
              <w:tr2bl w:val="nil"/>
            </w:tcBorders>
            <w:shd w:val="clear" w:color="auto" w:fill="auto"/>
            <w:noWrap/>
            <w:vAlign w:val="center"/>
          </w:tcPr>
          <w:p w14:paraId="38841FE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98° 29' 34.296" E</w:t>
            </w:r>
          </w:p>
        </w:tc>
        <w:tc>
          <w:tcPr>
            <w:tcW w:w="1075" w:type="pct"/>
            <w:tcBorders>
              <w:tl2br w:val="nil"/>
              <w:tr2bl w:val="nil"/>
            </w:tcBorders>
            <w:shd w:val="clear" w:color="auto" w:fill="auto"/>
            <w:noWrap/>
            <w:vAlign w:val="center"/>
          </w:tcPr>
          <w:p w14:paraId="2E8133A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 10' 3.593" N</w:t>
            </w:r>
          </w:p>
        </w:tc>
      </w:tr>
    </w:tbl>
    <w:p w14:paraId="63DFBD25">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rPr>
      </w:pPr>
      <w:r>
        <w:rPr>
          <w:rFonts w:hint="eastAsia" w:ascii="仿宋" w:hAnsi="仿宋" w:eastAsia="仿宋" w:cs="仿宋"/>
          <w:b/>
          <w:color w:val="auto"/>
          <w:highlight w:val="none"/>
          <w:lang w:val="en-US" w:eastAsia="zh-CN"/>
        </w:rPr>
        <w:t>标识设置</w:t>
      </w:r>
    </w:p>
    <w:p w14:paraId="64C962B2">
      <w:pPr>
        <w:pStyle w:val="25"/>
        <w:ind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（1）隔离栏</w:t>
      </w:r>
    </w:p>
    <w:p w14:paraId="18A721DE">
      <w:pPr>
        <w:pStyle w:val="25"/>
        <w:ind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隔离网参照高速公路隔离网设计，宜采用浸塑电焊网，规格高度1.7米，顶部0.2米向内倾斜，饮用水水源保护区隔离网的颜色采用绿色（参见隔离网设计附图7）。</w:t>
      </w:r>
    </w:p>
    <w:p w14:paraId="6B98D77E">
      <w:pPr>
        <w:pStyle w:val="25"/>
        <w:ind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（2）界标、交通警示牌及宣传牌</w:t>
      </w:r>
    </w:p>
    <w:p w14:paraId="138E20ED">
      <w:pPr>
        <w:pStyle w:val="25"/>
        <w:ind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界标、交通警示牌及宣传牌所采用图形标、颜色、内容及尺寸遵循《饮用水水源保护区标志技术要求》中的规定要求（参见饮用水水源保护区图示及尺寸示意图），标志板材质采用铝合金板；支持方式参考《道路交通标志及标线》的相关规定根据实地情况采用双柱或单柱的支持方式，标志立柱材质采用普通碳素结构钢焊接钢管。</w:t>
      </w:r>
    </w:p>
    <w:p w14:paraId="567D9607">
      <w:pPr>
        <w:pStyle w:val="25"/>
        <w:ind w:firstLine="480"/>
        <w:jc w:val="both"/>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（3）截污沟</w:t>
      </w:r>
    </w:p>
    <w:p w14:paraId="271353C7">
      <w:pPr>
        <w:pStyle w:val="25"/>
        <w:ind w:firstLine="480"/>
        <w:jc w:val="both"/>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由于流域范围村庄较多且分散，本次考虑在村落设置截污沟，截污沟尺寸为0.3m×0.5m，边墙及地板均厚0.15m，采用C20混凝土浇筑。</w:t>
      </w:r>
    </w:p>
    <w:p w14:paraId="170190B9">
      <w:pPr>
        <w:pStyle w:val="5"/>
        <w:spacing w:line="360" w:lineRule="auto"/>
        <w:rPr>
          <w:rFonts w:hint="eastAsia" w:ascii="仿宋" w:hAnsi="仿宋" w:eastAsia="仿宋" w:cs="仿宋"/>
          <w:b/>
          <w:bCs w:val="0"/>
          <w:color w:val="auto"/>
          <w:highlight w:val="none"/>
        </w:rPr>
      </w:pPr>
      <w:bookmarkStart w:id="56" w:name="_Toc9156"/>
      <w:r>
        <w:rPr>
          <w:rFonts w:hint="eastAsia" w:ascii="仿宋" w:hAnsi="仿宋" w:eastAsia="仿宋" w:cs="仿宋"/>
          <w:b/>
          <w:bCs w:val="0"/>
          <w:color w:val="auto"/>
          <w:highlight w:val="none"/>
          <w:lang w:val="en-US" w:eastAsia="zh-CN"/>
        </w:rPr>
        <w:t>保护区定界的技术说明</w:t>
      </w:r>
      <w:bookmarkEnd w:id="56"/>
    </w:p>
    <w:p w14:paraId="2D97E8A6">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（一）一级保护区定界技术说明</w:t>
      </w:r>
    </w:p>
    <w:p w14:paraId="4B0F9BC5">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水源为水库型水源，为便于管理和保护，在一级保护区定界时主要保护水质较好的水库部分。定界时在有效保护水源的同时，尽可能考虑到施工更容易，管理更方便，有道路的地方以道路为界。</w:t>
      </w:r>
    </w:p>
    <w:p w14:paraId="5D51D87F">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（二）二级保护区定界技术说明</w:t>
      </w:r>
    </w:p>
    <w:p w14:paraId="28F36D41">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二级保护区范围主要以流域分水岭为边界，通过地形边界等方法综合确定。</w:t>
      </w:r>
    </w:p>
    <w:p w14:paraId="43FCC75A">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（三）水源保护的规定</w:t>
      </w:r>
    </w:p>
    <w:p w14:paraId="0A071FD7">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为有效保障区域水环境质量和用水安全，加强水源管理，保护水资源和水环境，防止水污染，促进流域生态文明建设，充分供水功能，根据《中华人民共和国水法》、《中华人民共和国水污染防治法》等相关法律法规的规定，对水源一级保护区、二级保护区作以下相关要求。</w:t>
      </w:r>
    </w:p>
    <w:p w14:paraId="25B85E6D">
      <w:pPr>
        <w:pStyle w:val="25"/>
        <w:ind w:firstLine="482"/>
        <w:rPr>
          <w:rFonts w:hint="eastAsia" w:ascii="仿宋" w:hAnsi="仿宋" w:eastAsia="仿宋" w:cs="仿宋"/>
          <w:color w:val="auto"/>
          <w:sz w:val="28"/>
          <w:szCs w:val="28"/>
          <w:highlight w:val="none"/>
        </w:rPr>
      </w:pPr>
      <w:r>
        <w:rPr>
          <w:rFonts w:hint="eastAsia" w:ascii="仿宋" w:hAnsi="仿宋" w:eastAsia="仿宋" w:cs="仿宋"/>
          <w:b/>
          <w:color w:val="auto"/>
          <w:sz w:val="28"/>
          <w:szCs w:val="28"/>
          <w:highlight w:val="none"/>
        </w:rPr>
        <w:t>二级保护区：</w:t>
      </w:r>
      <w:r>
        <w:rPr>
          <w:rFonts w:hint="eastAsia" w:ascii="仿宋" w:hAnsi="仿宋" w:eastAsia="仿宋" w:cs="仿宋"/>
          <w:color w:val="auto"/>
          <w:sz w:val="28"/>
          <w:szCs w:val="28"/>
          <w:highlight w:val="none"/>
        </w:rPr>
        <w:t>二级保护区禁止的行为与保护措施如下：</w:t>
      </w:r>
    </w:p>
    <w:p w14:paraId="16C7CCCB">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（1）新建、扩建排放污染物的建设项目；已建项目，超过国家或地方规定的污染物排放标准排放污染物；改建项目，未按照污染物排放总量控制原则削减污染物排放量；</w:t>
      </w:r>
    </w:p>
    <w:p w14:paraId="2A5AAE92">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（2）扩大开垦土地；</w:t>
      </w:r>
    </w:p>
    <w:p w14:paraId="14BDDD16">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（3）盗伐滥伐林木，破坏水源涵养林、防护林和保护水源的其他植被；</w:t>
      </w:r>
    </w:p>
    <w:p w14:paraId="576E72F4">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（4）使用高毒、高残留农药；</w:t>
      </w:r>
    </w:p>
    <w:p w14:paraId="7548D356">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（5）移动或者破坏界标、防护设施。</w:t>
      </w:r>
    </w:p>
    <w:p w14:paraId="219D42A0">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（6）堆放或经营废渣，设置有害化学物品的仓库或者堆栈。</w:t>
      </w:r>
    </w:p>
    <w:p w14:paraId="7ACF1A8F">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（7）在二级保护区内加强化肥、农药的限制使用，以及加强农业结构的调整；</w:t>
      </w:r>
    </w:p>
    <w:p w14:paraId="7302E74E">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（8）对农作物秸秆等废弃物进行资源化利用、无害化处理。</w:t>
      </w:r>
    </w:p>
    <w:p w14:paraId="11CED07A">
      <w:pPr>
        <w:pStyle w:val="25"/>
        <w:ind w:firstLine="482"/>
        <w:rPr>
          <w:rFonts w:hint="eastAsia" w:ascii="仿宋" w:hAnsi="仿宋" w:eastAsia="仿宋" w:cs="仿宋"/>
          <w:color w:val="auto"/>
          <w:sz w:val="28"/>
          <w:szCs w:val="28"/>
          <w:highlight w:val="none"/>
        </w:rPr>
      </w:pPr>
      <w:r>
        <w:rPr>
          <w:rFonts w:hint="eastAsia" w:ascii="仿宋" w:hAnsi="仿宋" w:eastAsia="仿宋" w:cs="仿宋"/>
          <w:b/>
          <w:color w:val="auto"/>
          <w:sz w:val="28"/>
          <w:szCs w:val="28"/>
          <w:highlight w:val="none"/>
        </w:rPr>
        <w:t>一级保护区：</w:t>
      </w:r>
      <w:r>
        <w:rPr>
          <w:rFonts w:hint="eastAsia" w:ascii="仿宋" w:hAnsi="仿宋" w:eastAsia="仿宋" w:cs="仿宋"/>
          <w:color w:val="auto"/>
          <w:sz w:val="28"/>
          <w:szCs w:val="28"/>
          <w:highlight w:val="none"/>
        </w:rPr>
        <w:t>除在二级保护区内禁止的行为外，在一级保护区还禁止以下行为：</w:t>
      </w:r>
    </w:p>
    <w:p w14:paraId="7B9C886D">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（1）设置排污口，直接或间接向水库排放污水、废液，倾倒垃圾、渣土和其他固体废弃物；</w:t>
      </w:r>
    </w:p>
    <w:p w14:paraId="2388C37A">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（2）在滩地和岸坡堆放、存贮垃圾、渣土和其他废弃物；</w:t>
      </w:r>
    </w:p>
    <w:p w14:paraId="0C5D82AC">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（3）翻越、破坏防护网；</w:t>
      </w:r>
    </w:p>
    <w:p w14:paraId="17DB9420">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（4）新建、扩建与供水设施和保护水源无关的建设项目；</w:t>
      </w:r>
    </w:p>
    <w:p w14:paraId="4F16B01E">
      <w:pPr>
        <w:pStyle w:val="25"/>
        <w:ind w:firstLine="480"/>
        <w:rPr>
          <w:rFonts w:hint="eastAsia" w:ascii="仿宋" w:hAnsi="仿宋" w:eastAsia="仿宋" w:cs="仿宋"/>
          <w:color w:val="auto"/>
          <w:sz w:val="28"/>
          <w:szCs w:val="28"/>
          <w:highlight w:val="none"/>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eastAsia" w:ascii="仿宋" w:hAnsi="仿宋" w:eastAsia="仿宋" w:cs="仿宋"/>
          <w:color w:val="auto"/>
          <w:sz w:val="28"/>
          <w:szCs w:val="28"/>
          <w:highlight w:val="none"/>
        </w:rPr>
        <w:t>（5）法律、法规规定的其他污染水质的行为</w:t>
      </w:r>
      <w:r>
        <w:rPr>
          <w:rFonts w:hint="eastAsia" w:ascii="仿宋" w:hAnsi="仿宋" w:eastAsia="仿宋" w:cs="仿宋"/>
          <w:color w:val="auto"/>
          <w:sz w:val="28"/>
          <w:szCs w:val="28"/>
          <w:highlight w:val="none"/>
          <w:lang w:val="en-US" w:eastAsia="zh-CN"/>
        </w:rPr>
        <w:t>。</w:t>
      </w:r>
    </w:p>
    <w:p w14:paraId="35CC4A44">
      <w:pPr>
        <w:pStyle w:val="4"/>
        <w:keepNext/>
        <w:keepLines/>
        <w:pageBreakBefore/>
        <w:widowControl w:val="0"/>
        <w:kinsoku/>
        <w:wordWrap/>
        <w:overflowPunct/>
        <w:topLinePunct w:val="0"/>
        <w:autoSpaceDE/>
        <w:autoSpaceDN/>
        <w:bidi w:val="0"/>
        <w:adjustRightInd/>
        <w:snapToGrid/>
        <w:spacing w:before="0" w:after="0" w:line="360" w:lineRule="auto"/>
        <w:textAlignment w:val="auto"/>
        <w:rPr>
          <w:rFonts w:hint="eastAsia" w:ascii="仿宋" w:hAnsi="仿宋" w:eastAsia="仿宋" w:cs="仿宋"/>
          <w:b/>
          <w:bCs w:val="0"/>
          <w:color w:val="auto"/>
          <w:highlight w:val="none"/>
        </w:rPr>
      </w:pPr>
      <w:bookmarkStart w:id="57" w:name="_Toc2806"/>
      <w:r>
        <w:rPr>
          <w:rFonts w:hint="eastAsia" w:ascii="仿宋" w:hAnsi="仿宋" w:eastAsia="仿宋" w:cs="仿宋"/>
          <w:b/>
          <w:bCs w:val="0"/>
          <w:color w:val="auto"/>
          <w:highlight w:val="none"/>
          <w:lang w:val="en-US" w:eastAsia="zh-CN"/>
        </w:rPr>
        <w:t>饮用水水源保护区规范化建设于管理要求</w:t>
      </w:r>
      <w:bookmarkEnd w:id="57"/>
    </w:p>
    <w:p w14:paraId="35754D02">
      <w:pPr>
        <w:pStyle w:val="5"/>
        <w:spacing w:line="360" w:lineRule="auto"/>
        <w:rPr>
          <w:rFonts w:hint="eastAsia" w:ascii="仿宋" w:hAnsi="仿宋" w:eastAsia="仿宋" w:cs="仿宋"/>
          <w:b/>
          <w:bCs w:val="0"/>
          <w:color w:val="auto"/>
          <w:highlight w:val="none"/>
          <w:lang w:val="en-US" w:eastAsia="zh-CN"/>
        </w:rPr>
      </w:pPr>
      <w:bookmarkStart w:id="58" w:name="_Toc2258"/>
      <w:r>
        <w:rPr>
          <w:rFonts w:hint="eastAsia" w:ascii="仿宋" w:hAnsi="仿宋" w:eastAsia="仿宋" w:cs="仿宋"/>
          <w:b/>
          <w:bCs w:val="0"/>
          <w:color w:val="auto"/>
          <w:highlight w:val="none"/>
          <w:lang w:val="en-US" w:eastAsia="zh-CN"/>
        </w:rPr>
        <w:t>饮用水水源保护区管理要求</w:t>
      </w:r>
      <w:bookmarkEnd w:id="58"/>
    </w:p>
    <w:p w14:paraId="46AA39C4">
      <w:pPr>
        <w:widowControl/>
        <w:topLinePunct/>
        <w:spacing w:line="360" w:lineRule="auto"/>
        <w:ind w:firstLine="560" w:firstLineChars="200"/>
        <w:jc w:val="left"/>
        <w:rPr>
          <w:rFonts w:hint="eastAsia" w:ascii="仿宋" w:hAnsi="仿宋" w:eastAsia="仿宋" w:cs="仿宋"/>
          <w:color w:val="auto"/>
          <w:kern w:val="0"/>
          <w:sz w:val="28"/>
          <w:szCs w:val="28"/>
          <w:highlight w:val="none"/>
          <w:lang w:val="en-GB"/>
        </w:rPr>
      </w:pPr>
      <w:r>
        <w:rPr>
          <w:rFonts w:hint="eastAsia" w:ascii="仿宋" w:hAnsi="仿宋" w:eastAsia="仿宋" w:cs="仿宋"/>
          <w:color w:val="auto"/>
          <w:kern w:val="0"/>
          <w:sz w:val="28"/>
          <w:szCs w:val="28"/>
          <w:highlight w:val="none"/>
          <w:lang w:val="en-GB"/>
        </w:rPr>
        <w:t>饮用水水源各级保护区环境管理应严格参照《中华人民共和国水污染防治法》、《水污染防治行动计划》、《饮用水水源保护区污染防治管理规定》、《集中式饮用水水源规范化建设环境保护技术要求》、《全国集中式饮用水水源环境保护专项行动方案》等有关要求。</w:t>
      </w:r>
    </w:p>
    <w:p w14:paraId="6572511C">
      <w:pPr>
        <w:widowControl/>
        <w:topLinePunct/>
        <w:spacing w:line="360" w:lineRule="auto"/>
        <w:ind w:firstLine="562" w:firstLineChars="200"/>
        <w:jc w:val="left"/>
        <w:rPr>
          <w:rFonts w:hint="eastAsia" w:ascii="仿宋" w:hAnsi="仿宋" w:eastAsia="仿宋" w:cs="仿宋"/>
          <w:b/>
          <w:bCs/>
          <w:color w:val="auto"/>
          <w:kern w:val="0"/>
          <w:sz w:val="28"/>
          <w:szCs w:val="28"/>
          <w:highlight w:val="none"/>
          <w:lang w:val="en-GB"/>
        </w:rPr>
      </w:pPr>
      <w:bookmarkStart w:id="59" w:name="_Toc8451"/>
      <w:r>
        <w:rPr>
          <w:rFonts w:hint="eastAsia" w:ascii="仿宋" w:hAnsi="仿宋" w:eastAsia="仿宋" w:cs="仿宋"/>
          <w:b/>
          <w:bCs/>
          <w:color w:val="auto"/>
          <w:kern w:val="0"/>
          <w:sz w:val="28"/>
          <w:szCs w:val="28"/>
          <w:highlight w:val="none"/>
          <w:lang w:val="en-GB"/>
        </w:rPr>
        <w:t>1、一级保护区</w:t>
      </w:r>
      <w:bookmarkEnd w:id="59"/>
    </w:p>
    <w:p w14:paraId="6996A3B4">
      <w:pPr>
        <w:widowControl/>
        <w:topLinePunct/>
        <w:spacing w:line="360" w:lineRule="auto"/>
        <w:ind w:firstLine="560" w:firstLineChars="200"/>
        <w:jc w:val="left"/>
        <w:rPr>
          <w:rFonts w:hint="eastAsia" w:ascii="仿宋" w:hAnsi="仿宋" w:eastAsia="仿宋" w:cs="仿宋"/>
          <w:color w:val="auto"/>
          <w:kern w:val="0"/>
          <w:sz w:val="28"/>
          <w:szCs w:val="28"/>
          <w:highlight w:val="none"/>
          <w:lang w:val="en-GB"/>
        </w:rPr>
      </w:pPr>
      <w:r>
        <w:rPr>
          <w:rFonts w:hint="eastAsia" w:ascii="仿宋" w:hAnsi="仿宋" w:eastAsia="仿宋" w:cs="仿宋"/>
          <w:color w:val="auto"/>
          <w:kern w:val="0"/>
          <w:sz w:val="28"/>
          <w:szCs w:val="28"/>
          <w:highlight w:val="none"/>
          <w:lang w:val="en-GB"/>
        </w:rPr>
        <w:t>A禁止在饮用水水源一级保护区内新建、改建、扩建与供水设施和保护水源无关的建设项目；</w:t>
      </w:r>
    </w:p>
    <w:p w14:paraId="078D5702">
      <w:pPr>
        <w:widowControl/>
        <w:topLinePunct/>
        <w:spacing w:line="360" w:lineRule="auto"/>
        <w:ind w:firstLine="560" w:firstLineChars="200"/>
        <w:jc w:val="left"/>
        <w:rPr>
          <w:rFonts w:hint="eastAsia" w:ascii="仿宋" w:hAnsi="仿宋" w:eastAsia="仿宋" w:cs="仿宋"/>
          <w:color w:val="auto"/>
          <w:kern w:val="0"/>
          <w:sz w:val="28"/>
          <w:szCs w:val="28"/>
          <w:highlight w:val="none"/>
          <w:lang w:val="en-GB"/>
        </w:rPr>
      </w:pPr>
      <w:r>
        <w:rPr>
          <w:rFonts w:hint="eastAsia" w:ascii="仿宋" w:hAnsi="仿宋" w:eastAsia="仿宋" w:cs="仿宋"/>
          <w:color w:val="auto"/>
          <w:kern w:val="0"/>
          <w:sz w:val="28"/>
          <w:szCs w:val="28"/>
          <w:highlight w:val="none"/>
          <w:lang w:val="en-GB"/>
        </w:rPr>
        <w:t>B禁止在饮用水水源一级保护区内从事网箱养殖、旅游、游泳、垂钓或者其他可能污染饮用水水体的活动；</w:t>
      </w:r>
    </w:p>
    <w:p w14:paraId="62A79B33">
      <w:pPr>
        <w:widowControl/>
        <w:topLinePunct/>
        <w:spacing w:line="360" w:lineRule="auto"/>
        <w:ind w:firstLine="560" w:firstLineChars="200"/>
        <w:jc w:val="left"/>
        <w:rPr>
          <w:rFonts w:hint="eastAsia" w:ascii="仿宋" w:hAnsi="仿宋" w:eastAsia="仿宋" w:cs="仿宋"/>
          <w:color w:val="auto"/>
          <w:kern w:val="0"/>
          <w:sz w:val="28"/>
          <w:szCs w:val="28"/>
          <w:highlight w:val="none"/>
          <w:lang w:val="en-GB"/>
        </w:rPr>
      </w:pPr>
      <w:r>
        <w:rPr>
          <w:rFonts w:hint="eastAsia" w:ascii="仿宋" w:hAnsi="仿宋" w:eastAsia="仿宋" w:cs="仿宋"/>
          <w:color w:val="auto"/>
          <w:kern w:val="0"/>
          <w:sz w:val="28"/>
          <w:szCs w:val="28"/>
          <w:highlight w:val="none"/>
          <w:lang w:val="en-GB"/>
        </w:rPr>
        <w:t>C禁止设置油库、炸药库、化学物品库和向水体排放污水；</w:t>
      </w:r>
    </w:p>
    <w:p w14:paraId="19A0CDA6">
      <w:pPr>
        <w:widowControl/>
        <w:topLinePunct/>
        <w:spacing w:line="360" w:lineRule="auto"/>
        <w:ind w:firstLine="560" w:firstLineChars="200"/>
        <w:jc w:val="left"/>
        <w:rPr>
          <w:rFonts w:hint="eastAsia" w:ascii="仿宋" w:hAnsi="仿宋" w:eastAsia="仿宋" w:cs="仿宋"/>
          <w:color w:val="auto"/>
          <w:kern w:val="0"/>
          <w:sz w:val="28"/>
          <w:szCs w:val="28"/>
          <w:highlight w:val="none"/>
          <w:lang w:val="en-GB"/>
        </w:rPr>
      </w:pPr>
      <w:r>
        <w:rPr>
          <w:rFonts w:hint="eastAsia" w:ascii="仿宋" w:hAnsi="仿宋" w:eastAsia="仿宋" w:cs="仿宋"/>
          <w:color w:val="auto"/>
          <w:kern w:val="0"/>
          <w:sz w:val="28"/>
          <w:szCs w:val="28"/>
          <w:highlight w:val="none"/>
          <w:lang w:val="en-GB"/>
        </w:rPr>
        <w:t>D禁止堆置和存放工业废渣、生活垃圾、粪便及其他废弃物；</w:t>
      </w:r>
    </w:p>
    <w:p w14:paraId="792C5FED">
      <w:pPr>
        <w:widowControl/>
        <w:topLinePunct/>
        <w:spacing w:line="360" w:lineRule="auto"/>
        <w:ind w:firstLine="560" w:firstLineChars="200"/>
        <w:jc w:val="left"/>
        <w:rPr>
          <w:rFonts w:hint="eastAsia" w:ascii="仿宋" w:hAnsi="仿宋" w:eastAsia="仿宋" w:cs="仿宋"/>
          <w:color w:val="auto"/>
          <w:kern w:val="0"/>
          <w:sz w:val="28"/>
          <w:szCs w:val="28"/>
          <w:highlight w:val="none"/>
          <w:lang w:val="en-GB"/>
        </w:rPr>
      </w:pPr>
      <w:r>
        <w:rPr>
          <w:rFonts w:hint="eastAsia" w:ascii="仿宋" w:hAnsi="仿宋" w:eastAsia="仿宋" w:cs="仿宋"/>
          <w:color w:val="auto"/>
          <w:kern w:val="0"/>
          <w:sz w:val="28"/>
          <w:szCs w:val="28"/>
          <w:highlight w:val="none"/>
          <w:lang w:val="en-GB"/>
        </w:rPr>
        <w:t>E禁止建造坟墓、安埋遗体；</w:t>
      </w:r>
    </w:p>
    <w:p w14:paraId="750C42E0">
      <w:pPr>
        <w:widowControl/>
        <w:topLinePunct/>
        <w:spacing w:line="360" w:lineRule="auto"/>
        <w:ind w:firstLine="560" w:firstLineChars="200"/>
        <w:jc w:val="left"/>
        <w:rPr>
          <w:rFonts w:hint="eastAsia" w:ascii="仿宋" w:hAnsi="仿宋" w:eastAsia="仿宋" w:cs="仿宋"/>
          <w:color w:val="auto"/>
          <w:kern w:val="0"/>
          <w:sz w:val="28"/>
          <w:szCs w:val="28"/>
          <w:highlight w:val="none"/>
          <w:lang w:val="en-GB"/>
        </w:rPr>
      </w:pPr>
      <w:r>
        <w:rPr>
          <w:rFonts w:hint="eastAsia" w:ascii="仿宋" w:hAnsi="仿宋" w:eastAsia="仿宋" w:cs="仿宋"/>
          <w:color w:val="auto"/>
          <w:kern w:val="0"/>
          <w:sz w:val="28"/>
          <w:szCs w:val="28"/>
          <w:highlight w:val="none"/>
          <w:lang w:val="en-GB"/>
        </w:rPr>
        <w:t>F禁止取土、采石、采砂、采矿、开荒、放牧；</w:t>
      </w:r>
    </w:p>
    <w:p w14:paraId="55480E02">
      <w:pPr>
        <w:widowControl/>
        <w:topLinePunct/>
        <w:spacing w:line="360" w:lineRule="auto"/>
        <w:ind w:firstLine="560" w:firstLineChars="200"/>
        <w:jc w:val="left"/>
        <w:rPr>
          <w:rFonts w:hint="eastAsia" w:ascii="仿宋" w:hAnsi="仿宋" w:eastAsia="仿宋" w:cs="仿宋"/>
          <w:color w:val="auto"/>
          <w:kern w:val="0"/>
          <w:sz w:val="28"/>
          <w:szCs w:val="28"/>
          <w:highlight w:val="none"/>
          <w:lang w:val="en-GB"/>
        </w:rPr>
      </w:pPr>
      <w:r>
        <w:rPr>
          <w:rFonts w:hint="eastAsia" w:ascii="仿宋" w:hAnsi="仿宋" w:eastAsia="仿宋" w:cs="仿宋"/>
          <w:color w:val="auto"/>
          <w:kern w:val="0"/>
          <w:sz w:val="28"/>
          <w:szCs w:val="28"/>
          <w:highlight w:val="none"/>
          <w:lang w:val="en-GB"/>
        </w:rPr>
        <w:t>G禁止设置旅游码头、旅游娱乐设施及饮食服务项目；</w:t>
      </w:r>
    </w:p>
    <w:p w14:paraId="21E460BA">
      <w:pPr>
        <w:widowControl/>
        <w:topLinePunct/>
        <w:spacing w:line="360" w:lineRule="auto"/>
        <w:ind w:firstLine="560" w:firstLineChars="200"/>
        <w:jc w:val="left"/>
        <w:rPr>
          <w:rFonts w:hint="eastAsia" w:ascii="仿宋" w:hAnsi="仿宋" w:eastAsia="仿宋" w:cs="仿宋"/>
          <w:color w:val="auto"/>
          <w:kern w:val="0"/>
          <w:sz w:val="28"/>
          <w:szCs w:val="28"/>
          <w:highlight w:val="none"/>
          <w:lang w:val="en-GB"/>
        </w:rPr>
      </w:pPr>
      <w:r>
        <w:rPr>
          <w:rFonts w:hint="eastAsia" w:ascii="仿宋" w:hAnsi="仿宋" w:eastAsia="仿宋" w:cs="仿宋"/>
          <w:color w:val="auto"/>
          <w:kern w:val="0"/>
          <w:sz w:val="28"/>
          <w:szCs w:val="28"/>
          <w:highlight w:val="none"/>
          <w:lang w:val="en-GB"/>
        </w:rPr>
        <w:t>H禁止</w:t>
      </w:r>
      <w:r>
        <w:rPr>
          <w:rFonts w:hint="eastAsia" w:ascii="仿宋" w:hAnsi="仿宋" w:eastAsia="仿宋" w:cs="仿宋"/>
          <w:color w:val="auto"/>
          <w:kern w:val="0"/>
          <w:sz w:val="28"/>
          <w:szCs w:val="28"/>
          <w:highlight w:val="none"/>
        </w:rPr>
        <w:t>水源地</w:t>
      </w:r>
      <w:r>
        <w:rPr>
          <w:rFonts w:hint="eastAsia" w:ascii="仿宋" w:hAnsi="仿宋" w:eastAsia="仿宋" w:cs="仿宋"/>
          <w:color w:val="auto"/>
          <w:kern w:val="0"/>
          <w:sz w:val="28"/>
          <w:szCs w:val="28"/>
          <w:highlight w:val="none"/>
          <w:lang w:val="en-GB"/>
        </w:rPr>
        <w:t>内洗刷车辆、衣物和其他器具等；</w:t>
      </w:r>
    </w:p>
    <w:p w14:paraId="59294563">
      <w:pPr>
        <w:widowControl/>
        <w:topLinePunct/>
        <w:spacing w:line="360" w:lineRule="auto"/>
        <w:ind w:firstLine="560" w:firstLineChars="200"/>
        <w:jc w:val="left"/>
        <w:rPr>
          <w:rFonts w:hint="eastAsia" w:ascii="仿宋" w:hAnsi="仿宋" w:eastAsia="仿宋" w:cs="仿宋"/>
          <w:color w:val="auto"/>
          <w:kern w:val="0"/>
          <w:sz w:val="28"/>
          <w:szCs w:val="28"/>
          <w:highlight w:val="none"/>
          <w:lang w:val="en-GB"/>
        </w:rPr>
      </w:pPr>
      <w:r>
        <w:rPr>
          <w:rFonts w:hint="eastAsia" w:ascii="仿宋" w:hAnsi="仿宋" w:eastAsia="仿宋" w:cs="仿宋"/>
          <w:color w:val="auto"/>
          <w:kern w:val="0"/>
          <w:sz w:val="28"/>
          <w:szCs w:val="28"/>
          <w:highlight w:val="none"/>
          <w:lang w:val="en-GB"/>
        </w:rPr>
        <w:t>I禁止在25度以上坡地种植农作物；</w:t>
      </w:r>
    </w:p>
    <w:p w14:paraId="777A1CD1">
      <w:pPr>
        <w:widowControl/>
        <w:topLinePunct/>
        <w:spacing w:line="360" w:lineRule="auto"/>
        <w:ind w:firstLine="560" w:firstLineChars="200"/>
        <w:jc w:val="left"/>
        <w:rPr>
          <w:rFonts w:hint="eastAsia" w:ascii="仿宋" w:hAnsi="仿宋" w:eastAsia="仿宋" w:cs="仿宋"/>
          <w:color w:val="auto"/>
          <w:kern w:val="0"/>
          <w:sz w:val="28"/>
          <w:szCs w:val="28"/>
          <w:highlight w:val="none"/>
          <w:lang w:val="en-GB"/>
        </w:rPr>
      </w:pPr>
      <w:r>
        <w:rPr>
          <w:rFonts w:hint="eastAsia" w:ascii="仿宋" w:hAnsi="仿宋" w:eastAsia="仿宋" w:cs="仿宋"/>
          <w:color w:val="auto"/>
          <w:kern w:val="0"/>
          <w:sz w:val="28"/>
          <w:szCs w:val="28"/>
          <w:highlight w:val="none"/>
          <w:lang w:val="en-GB"/>
        </w:rPr>
        <w:t>J禁止倾倒、坑埋含有毒、有害和放射性物质的残液和残渣。</w:t>
      </w:r>
    </w:p>
    <w:p w14:paraId="6DA0BF48">
      <w:pPr>
        <w:widowControl/>
        <w:topLinePunct/>
        <w:spacing w:line="360" w:lineRule="auto"/>
        <w:ind w:firstLine="560" w:firstLineChars="200"/>
        <w:jc w:val="left"/>
        <w:rPr>
          <w:rFonts w:hint="eastAsia" w:ascii="仿宋" w:hAnsi="仿宋" w:eastAsia="仿宋" w:cs="仿宋"/>
          <w:color w:val="auto"/>
          <w:kern w:val="0"/>
          <w:sz w:val="28"/>
          <w:szCs w:val="28"/>
          <w:highlight w:val="none"/>
          <w:lang w:val="en-GB"/>
        </w:rPr>
      </w:pPr>
      <w:r>
        <w:rPr>
          <w:rFonts w:hint="eastAsia" w:ascii="仿宋" w:hAnsi="仿宋" w:eastAsia="仿宋" w:cs="仿宋"/>
          <w:color w:val="auto"/>
          <w:kern w:val="0"/>
          <w:sz w:val="28"/>
          <w:szCs w:val="28"/>
          <w:highlight w:val="none"/>
          <w:lang w:val="en-GB"/>
        </w:rPr>
        <w:t>K禁止烧山、烧炭、烧香、烧纸、烧火土等破坏植被和可能诱发山林火灾的活动。</w:t>
      </w:r>
    </w:p>
    <w:p w14:paraId="2CF77CA7">
      <w:pPr>
        <w:widowControl/>
        <w:topLinePunct/>
        <w:spacing w:line="360" w:lineRule="auto"/>
        <w:ind w:firstLine="560" w:firstLineChars="200"/>
        <w:jc w:val="left"/>
        <w:rPr>
          <w:rFonts w:hint="eastAsia" w:ascii="仿宋" w:hAnsi="仿宋" w:eastAsia="仿宋" w:cs="仿宋"/>
          <w:color w:val="auto"/>
          <w:kern w:val="0"/>
          <w:sz w:val="28"/>
          <w:szCs w:val="28"/>
          <w:highlight w:val="none"/>
          <w:lang w:val="en-GB"/>
        </w:rPr>
      </w:pPr>
      <w:r>
        <w:rPr>
          <w:rFonts w:hint="eastAsia" w:ascii="仿宋" w:hAnsi="仿宋" w:eastAsia="仿宋" w:cs="仿宋"/>
          <w:color w:val="auto"/>
          <w:kern w:val="0"/>
          <w:sz w:val="28"/>
          <w:szCs w:val="28"/>
          <w:highlight w:val="none"/>
          <w:lang w:val="en-GB"/>
        </w:rPr>
        <w:t>L保护区内无新增农业种植和经济林。保护区划定前已有的农业种植和经济林，严格控制化肥、农药等非点源污染，并逐步退出。</w:t>
      </w:r>
    </w:p>
    <w:p w14:paraId="5CB5973D">
      <w:pPr>
        <w:widowControl/>
        <w:topLinePunct/>
        <w:spacing w:line="360" w:lineRule="auto"/>
        <w:ind w:firstLine="562" w:firstLineChars="200"/>
        <w:jc w:val="left"/>
        <w:rPr>
          <w:rFonts w:hint="eastAsia" w:ascii="仿宋" w:hAnsi="仿宋" w:eastAsia="仿宋" w:cs="仿宋"/>
          <w:b/>
          <w:bCs/>
          <w:color w:val="auto"/>
          <w:kern w:val="0"/>
          <w:sz w:val="28"/>
          <w:szCs w:val="28"/>
          <w:highlight w:val="none"/>
          <w:lang w:val="en-GB"/>
        </w:rPr>
      </w:pPr>
      <w:bookmarkStart w:id="60" w:name="_Toc4031"/>
      <w:r>
        <w:rPr>
          <w:rFonts w:hint="eastAsia" w:ascii="仿宋" w:hAnsi="仿宋" w:eastAsia="仿宋" w:cs="仿宋"/>
          <w:b/>
          <w:bCs/>
          <w:color w:val="auto"/>
          <w:kern w:val="0"/>
          <w:sz w:val="28"/>
          <w:szCs w:val="28"/>
          <w:highlight w:val="none"/>
          <w:lang w:val="en-GB"/>
        </w:rPr>
        <w:t>2、二级保护区</w:t>
      </w:r>
      <w:bookmarkEnd w:id="60"/>
    </w:p>
    <w:p w14:paraId="2F2161E7">
      <w:pPr>
        <w:widowControl/>
        <w:topLinePunct/>
        <w:spacing w:line="360" w:lineRule="auto"/>
        <w:ind w:firstLine="560" w:firstLineChars="200"/>
        <w:jc w:val="left"/>
        <w:rPr>
          <w:rFonts w:hint="eastAsia" w:ascii="仿宋" w:hAnsi="仿宋" w:eastAsia="仿宋" w:cs="仿宋"/>
          <w:color w:val="auto"/>
          <w:kern w:val="0"/>
          <w:sz w:val="28"/>
          <w:szCs w:val="28"/>
          <w:highlight w:val="none"/>
          <w:lang w:val="en-GB"/>
        </w:rPr>
      </w:pPr>
      <w:r>
        <w:rPr>
          <w:rFonts w:hint="eastAsia" w:ascii="仿宋" w:hAnsi="仿宋" w:eastAsia="仿宋" w:cs="仿宋"/>
          <w:color w:val="auto"/>
          <w:kern w:val="0"/>
          <w:sz w:val="28"/>
          <w:szCs w:val="28"/>
          <w:highlight w:val="none"/>
          <w:lang w:val="en-GB"/>
        </w:rPr>
        <w:t>A禁止在饮用水水源二级保护区内新建、改建、扩建排放污染物的建设项目；</w:t>
      </w:r>
    </w:p>
    <w:p w14:paraId="423EFE0A">
      <w:pPr>
        <w:widowControl/>
        <w:topLinePunct/>
        <w:spacing w:line="360" w:lineRule="auto"/>
        <w:ind w:firstLine="560" w:firstLineChars="200"/>
        <w:jc w:val="left"/>
        <w:rPr>
          <w:rFonts w:hint="eastAsia" w:ascii="仿宋" w:hAnsi="仿宋" w:eastAsia="仿宋" w:cs="仿宋"/>
          <w:color w:val="auto"/>
          <w:kern w:val="0"/>
          <w:sz w:val="28"/>
          <w:szCs w:val="28"/>
          <w:highlight w:val="none"/>
          <w:lang w:val="en-GB"/>
        </w:rPr>
      </w:pPr>
      <w:r>
        <w:rPr>
          <w:rFonts w:hint="eastAsia" w:ascii="仿宋" w:hAnsi="仿宋" w:eastAsia="仿宋" w:cs="仿宋"/>
          <w:color w:val="auto"/>
          <w:kern w:val="0"/>
          <w:sz w:val="28"/>
          <w:szCs w:val="28"/>
          <w:highlight w:val="none"/>
          <w:lang w:val="en-GB"/>
        </w:rPr>
        <w:t>B饮用水水源二级保护区内农业种植应实行科学种植和非点源污染防治。</w:t>
      </w:r>
    </w:p>
    <w:p w14:paraId="769F6FA6">
      <w:pPr>
        <w:widowControl/>
        <w:topLinePunct/>
        <w:spacing w:line="360" w:lineRule="auto"/>
        <w:ind w:firstLine="562" w:firstLineChars="200"/>
        <w:jc w:val="left"/>
        <w:rPr>
          <w:rFonts w:hint="eastAsia" w:ascii="仿宋" w:hAnsi="仿宋" w:eastAsia="仿宋" w:cs="仿宋"/>
          <w:b/>
          <w:bCs/>
          <w:color w:val="auto"/>
          <w:kern w:val="0"/>
          <w:sz w:val="28"/>
          <w:szCs w:val="28"/>
          <w:highlight w:val="none"/>
          <w:lang w:val="en-GB"/>
        </w:rPr>
      </w:pPr>
      <w:bookmarkStart w:id="61" w:name="_Toc28131"/>
      <w:r>
        <w:rPr>
          <w:rFonts w:hint="eastAsia" w:ascii="仿宋" w:hAnsi="仿宋" w:eastAsia="仿宋" w:cs="仿宋"/>
          <w:b/>
          <w:bCs/>
          <w:color w:val="auto"/>
          <w:kern w:val="0"/>
          <w:sz w:val="28"/>
          <w:szCs w:val="28"/>
          <w:highlight w:val="none"/>
          <w:lang w:val="en-GB"/>
        </w:rPr>
        <w:t>3、准保护区内</w:t>
      </w:r>
      <w:bookmarkEnd w:id="61"/>
    </w:p>
    <w:p w14:paraId="769E440A">
      <w:pPr>
        <w:widowControl/>
        <w:topLinePunct/>
        <w:spacing w:line="360" w:lineRule="auto"/>
        <w:ind w:firstLine="560" w:firstLineChars="200"/>
        <w:jc w:val="left"/>
        <w:rPr>
          <w:rFonts w:hint="eastAsia" w:ascii="仿宋" w:hAnsi="仿宋" w:eastAsia="仿宋" w:cs="仿宋"/>
          <w:color w:val="auto"/>
          <w:kern w:val="0"/>
          <w:sz w:val="28"/>
          <w:szCs w:val="28"/>
          <w:highlight w:val="none"/>
          <w:lang w:val="en-GB"/>
        </w:rPr>
      </w:pPr>
      <w:r>
        <w:rPr>
          <w:rFonts w:hint="eastAsia" w:ascii="仿宋" w:hAnsi="仿宋" w:eastAsia="仿宋" w:cs="仿宋"/>
          <w:color w:val="auto"/>
          <w:kern w:val="0"/>
          <w:sz w:val="28"/>
          <w:szCs w:val="28"/>
          <w:highlight w:val="none"/>
          <w:lang w:val="en-GB"/>
        </w:rPr>
        <w:t>禁止新建、扩建对水体污染严重的建设项目；改建建设项目，不得增加排污量。</w:t>
      </w:r>
    </w:p>
    <w:p w14:paraId="09C96130">
      <w:pPr>
        <w:pStyle w:val="5"/>
        <w:spacing w:line="360" w:lineRule="auto"/>
        <w:rPr>
          <w:rFonts w:hint="eastAsia" w:ascii="仿宋" w:hAnsi="仿宋" w:eastAsia="仿宋" w:cs="仿宋"/>
          <w:b/>
          <w:bCs w:val="0"/>
          <w:color w:val="auto"/>
          <w:highlight w:val="none"/>
          <w:lang w:val="en-US" w:eastAsia="zh-CN"/>
        </w:rPr>
      </w:pPr>
      <w:bookmarkStart w:id="62" w:name="_Toc26967"/>
      <w:r>
        <w:rPr>
          <w:rFonts w:hint="eastAsia" w:ascii="仿宋" w:hAnsi="仿宋" w:eastAsia="仿宋" w:cs="仿宋"/>
          <w:b/>
          <w:bCs w:val="0"/>
          <w:color w:val="auto"/>
          <w:highlight w:val="none"/>
          <w:lang w:val="en-US" w:eastAsia="zh-CN"/>
        </w:rPr>
        <w:t>饮用水水源保护区规范化建设</w:t>
      </w:r>
      <w:bookmarkEnd w:id="62"/>
    </w:p>
    <w:p w14:paraId="6C2B3595">
      <w:pPr>
        <w:widowControl/>
        <w:topLinePunct/>
        <w:spacing w:line="360" w:lineRule="auto"/>
        <w:ind w:firstLine="560" w:firstLineChars="200"/>
        <w:jc w:val="left"/>
        <w:rPr>
          <w:rFonts w:hint="eastAsia" w:ascii="仿宋" w:hAnsi="仿宋" w:eastAsia="仿宋" w:cs="仿宋"/>
          <w:color w:val="auto"/>
          <w:kern w:val="0"/>
          <w:sz w:val="28"/>
          <w:szCs w:val="28"/>
          <w:highlight w:val="none"/>
          <w:lang w:val="en-GB"/>
        </w:rPr>
      </w:pPr>
      <w:r>
        <w:rPr>
          <w:rFonts w:hint="eastAsia" w:ascii="仿宋" w:hAnsi="仿宋" w:eastAsia="仿宋" w:cs="仿宋"/>
          <w:color w:val="auto"/>
          <w:kern w:val="0"/>
          <w:sz w:val="28"/>
          <w:szCs w:val="28"/>
          <w:highlight w:val="none"/>
          <w:lang w:val="en-GB"/>
        </w:rPr>
        <w:t>划定后的水源地保护区，按照《集中式饮用水水源规范化建设环境保护技术要求》（HJ773-2015），在饮用水源地一级保护区围网、二级保护区界碑、交通警示牌、水源地告示碑、宣传牌。</w:t>
      </w:r>
    </w:p>
    <w:p w14:paraId="1B32604B">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rPr>
      </w:pPr>
      <w:bookmarkStart w:id="63" w:name="_Toc7213"/>
      <w:r>
        <w:rPr>
          <w:rFonts w:hint="eastAsia" w:ascii="仿宋" w:hAnsi="仿宋" w:eastAsia="仿宋" w:cs="仿宋"/>
          <w:b/>
          <w:bCs w:val="0"/>
          <w:color w:val="auto"/>
          <w:highlight w:val="none"/>
          <w:lang w:val="zh-CN"/>
        </w:rPr>
        <w:t>标识牌规范化建设要求</w:t>
      </w:r>
      <w:bookmarkEnd w:id="63"/>
    </w:p>
    <w:p w14:paraId="72399B37">
      <w:pPr>
        <w:widowControl/>
        <w:topLinePunct/>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参照《饮用水水源保护区标志技术要求》（HJ/T433-2008），加快推进饮用水水源保护区标志、警示隔离设施的规范建设，设置规范的保护区标识、地理界标、宣传牌、警示牌和危险化学品车辆禁行标志。开展定期巡查和日常维护，确保标识醒目、清洁、完好。保护区内道路的设置，符合GB 5768要求。</w:t>
      </w:r>
    </w:p>
    <w:p w14:paraId="5EC28231">
      <w:pPr>
        <w:widowControl/>
        <w:topLinePunct/>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饮用水水源保护区图形标志和尺寸比例如下图所示，其具体尺寸根据实际情况按比例缩放。</w:t>
      </w:r>
    </w:p>
    <w:p w14:paraId="471A6186">
      <w:pPr>
        <w:widowControl/>
        <w:jc w:val="center"/>
        <w:rPr>
          <w:rFonts w:hint="eastAsia" w:ascii="仿宋" w:hAnsi="仿宋" w:eastAsia="仿宋" w:cs="仿宋"/>
          <w:color w:val="auto"/>
          <w:kern w:val="0"/>
          <w:sz w:val="24"/>
          <w:szCs w:val="24"/>
          <w:highlight w:val="none"/>
          <w:lang w:eastAsia="en-US"/>
        </w:rPr>
      </w:pPr>
      <w:r>
        <w:rPr>
          <w:rFonts w:hint="eastAsia" w:ascii="仿宋" w:hAnsi="仿宋" w:eastAsia="仿宋" w:cs="仿宋"/>
          <w:color w:val="auto"/>
          <w:kern w:val="0"/>
          <w:sz w:val="24"/>
          <w:szCs w:val="22"/>
          <w:highlight w:val="none"/>
          <w:bdr w:val="single" w:color="auto" w:sz="4" w:space="0"/>
        </w:rPr>
        <w:drawing>
          <wp:inline distT="0" distB="0" distL="114300" distR="114300">
            <wp:extent cx="3117850" cy="2933065"/>
            <wp:effectExtent l="0" t="0" r="6350" b="63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17"/>
                    <a:stretch>
                      <a:fillRect/>
                    </a:stretch>
                  </pic:blipFill>
                  <pic:spPr>
                    <a:xfrm>
                      <a:off x="0" y="0"/>
                      <a:ext cx="3117850" cy="2933065"/>
                    </a:xfrm>
                    <a:prstGeom prst="rect">
                      <a:avLst/>
                    </a:prstGeom>
                    <a:noFill/>
                    <a:ln>
                      <a:noFill/>
                    </a:ln>
                  </pic:spPr>
                </pic:pic>
              </a:graphicData>
            </a:graphic>
          </wp:inline>
        </w:drawing>
      </w:r>
    </w:p>
    <w:p w14:paraId="319342B0">
      <w:pPr>
        <w:widowControl/>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 xml:space="preserve">图4.2-1  </w:t>
      </w:r>
      <w:r>
        <w:rPr>
          <w:rFonts w:hint="eastAsia" w:ascii="仿宋" w:hAnsi="仿宋" w:eastAsia="仿宋" w:cs="仿宋"/>
          <w:b/>
          <w:bCs/>
          <w:color w:val="auto"/>
          <w:kern w:val="0"/>
          <w:sz w:val="24"/>
          <w:szCs w:val="24"/>
          <w:highlight w:val="none"/>
        </w:rPr>
        <w:t>饮用水</w:t>
      </w:r>
      <w:r>
        <w:rPr>
          <w:rFonts w:hint="eastAsia" w:ascii="仿宋" w:hAnsi="仿宋" w:eastAsia="仿宋" w:cs="仿宋"/>
          <w:b/>
          <w:color w:val="auto"/>
          <w:kern w:val="0"/>
          <w:sz w:val="24"/>
          <w:szCs w:val="24"/>
          <w:highlight w:val="none"/>
        </w:rPr>
        <w:t>水源保护区图形标志尺寸比例示意图</w:t>
      </w:r>
    </w:p>
    <w:p w14:paraId="3BA8DBA5">
      <w:pPr>
        <w:widowControl/>
        <w:topLinePunct/>
        <w:spacing w:line="360" w:lineRule="auto"/>
        <w:ind w:firstLine="562" w:firstLineChars="200"/>
        <w:jc w:val="left"/>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1、设立标志的分类</w:t>
      </w:r>
    </w:p>
    <w:p w14:paraId="63B2C61D">
      <w:pPr>
        <w:widowControl/>
        <w:topLinePunct/>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饮用水水源保护区设立的标志类别包括界标、道路警示牌和宣传牌三大类。</w:t>
      </w:r>
    </w:p>
    <w:p w14:paraId="7C645F1A">
      <w:pPr>
        <w:widowControl/>
        <w:topLinePunct/>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①界标：在饮用水水源保护区的地理边界设立的标志，标识保护区的范围，并警示人们需谨慎行为。</w:t>
      </w:r>
    </w:p>
    <w:p w14:paraId="75E174FA">
      <w:pPr>
        <w:widowControl/>
        <w:topLinePunct/>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②交通警示牌：警示车辆或行人进入饮用水水源保护区道路，需谨慎驾驶或谨慎行为的标志。</w:t>
      </w:r>
    </w:p>
    <w:p w14:paraId="6A4A3155">
      <w:pPr>
        <w:widowControl/>
        <w:topLinePunct/>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③宣传牌：根据实际需要，为保护饮用水水源而对过往人群进行宣传教育。</w:t>
      </w:r>
    </w:p>
    <w:p w14:paraId="40F2C5BF">
      <w:pPr>
        <w:widowControl/>
        <w:topLinePunct/>
        <w:spacing w:line="360" w:lineRule="auto"/>
        <w:ind w:firstLine="562" w:firstLineChars="200"/>
        <w:jc w:val="left"/>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2、标志内容设置</w:t>
      </w:r>
    </w:p>
    <w:p w14:paraId="77EF465E">
      <w:pPr>
        <w:widowControl/>
        <w:topLinePunct/>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（1）饮用水水源保护区界标内容</w:t>
      </w:r>
    </w:p>
    <w:p w14:paraId="10F517C9">
      <w:pPr>
        <w:widowControl/>
        <w:topLinePunct/>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界标正面的上方为饮用水水源保护区图形标。中下方书写饮用水水源保护区名称，如饮用水水源一级保护区、饮用水水源二级保护区等。下方为“监督管理电话：12369”等监督管理方面的信息，监督管理电话一般为当地生态环境保护行政主管部门联系电话。饮用水水源保护区界标正面内容的示意图如图4.2-2。</w:t>
      </w:r>
    </w:p>
    <w:p w14:paraId="47CEAED0">
      <w:pPr>
        <w:widowControl/>
        <w:topLinePunct/>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界标背面的上方用清晰、易懂的图形或文字说明根据HJ/T 338 -2018划定的饮用水水源保护区范围，以标明保护区准确地理坐标和范围参数等为宜。中下方书写饮用水水源保护区具体的管理要求，可引用《中华人民共和国水污染防治法》以及其他有关法律法规中关于饮用水水源保护区的条款和内容。最下方靠右处书写“××政府××××年设立”字样。饮用水水源保护区界标背面内容的示意图如图4.2-3。</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4529B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2FA94467">
            <w:pPr>
              <w:widowControl/>
              <w:topLinePunct/>
              <w:spacing w:line="360" w:lineRule="auto"/>
              <w:jc w:val="left"/>
              <w:rPr>
                <w:rFonts w:hint="eastAsia" w:ascii="仿宋" w:hAnsi="仿宋" w:eastAsia="仿宋" w:cs="仿宋"/>
                <w:color w:val="auto"/>
                <w:kern w:val="0"/>
                <w:sz w:val="24"/>
                <w:szCs w:val="22"/>
                <w:highlight w:val="none"/>
                <w:vertAlign w:val="baseline"/>
              </w:rPr>
            </w:pPr>
            <w:r>
              <w:rPr>
                <w:rFonts w:hint="eastAsia" w:ascii="仿宋" w:hAnsi="仿宋" w:eastAsia="仿宋" w:cs="仿宋"/>
                <w:color w:val="auto"/>
                <w:kern w:val="0"/>
                <w:sz w:val="24"/>
                <w:szCs w:val="22"/>
                <w:highlight w:val="none"/>
              </w:rPr>
              <w:drawing>
                <wp:inline distT="0" distB="0" distL="114300" distR="114300">
                  <wp:extent cx="2407285" cy="3025140"/>
                  <wp:effectExtent l="0" t="0" r="12065" b="381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8"/>
                          <a:stretch>
                            <a:fillRect/>
                          </a:stretch>
                        </pic:blipFill>
                        <pic:spPr>
                          <a:xfrm>
                            <a:off x="0" y="0"/>
                            <a:ext cx="2407285" cy="3025140"/>
                          </a:xfrm>
                          <a:prstGeom prst="rect">
                            <a:avLst/>
                          </a:prstGeom>
                          <a:noFill/>
                          <a:ln>
                            <a:noFill/>
                          </a:ln>
                        </pic:spPr>
                      </pic:pic>
                    </a:graphicData>
                  </a:graphic>
                </wp:inline>
              </w:drawing>
            </w:r>
          </w:p>
        </w:tc>
        <w:tc>
          <w:tcPr>
            <w:tcW w:w="4261" w:type="dxa"/>
          </w:tcPr>
          <w:p w14:paraId="67EE2175">
            <w:pPr>
              <w:widowControl/>
              <w:topLinePunct/>
              <w:spacing w:line="360" w:lineRule="auto"/>
              <w:jc w:val="left"/>
              <w:rPr>
                <w:rFonts w:hint="eastAsia" w:ascii="仿宋" w:hAnsi="仿宋" w:eastAsia="仿宋" w:cs="仿宋"/>
                <w:color w:val="auto"/>
                <w:kern w:val="0"/>
                <w:sz w:val="24"/>
                <w:szCs w:val="22"/>
                <w:highlight w:val="none"/>
                <w:vertAlign w:val="baseline"/>
              </w:rPr>
            </w:pPr>
            <w:r>
              <w:rPr>
                <w:rFonts w:hint="eastAsia" w:ascii="仿宋" w:hAnsi="仿宋" w:eastAsia="仿宋" w:cs="仿宋"/>
                <w:color w:val="auto"/>
                <w:kern w:val="0"/>
                <w:sz w:val="24"/>
                <w:szCs w:val="22"/>
                <w:highlight w:val="none"/>
              </w:rPr>
              <w:drawing>
                <wp:inline distT="0" distB="0" distL="114300" distR="114300">
                  <wp:extent cx="2393950" cy="3012440"/>
                  <wp:effectExtent l="0" t="0" r="6350" b="1651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9"/>
                          <a:stretch>
                            <a:fillRect/>
                          </a:stretch>
                        </pic:blipFill>
                        <pic:spPr>
                          <a:xfrm>
                            <a:off x="0" y="0"/>
                            <a:ext cx="2393950" cy="3012440"/>
                          </a:xfrm>
                          <a:prstGeom prst="rect">
                            <a:avLst/>
                          </a:prstGeom>
                          <a:noFill/>
                          <a:ln>
                            <a:noFill/>
                          </a:ln>
                        </pic:spPr>
                      </pic:pic>
                    </a:graphicData>
                  </a:graphic>
                </wp:inline>
              </w:drawing>
            </w:r>
          </w:p>
        </w:tc>
      </w:tr>
    </w:tbl>
    <w:p w14:paraId="4C202277">
      <w:pPr>
        <w:autoSpaceDE w:val="0"/>
        <w:autoSpaceDN w:val="0"/>
        <w:jc w:val="left"/>
        <w:rPr>
          <w:rFonts w:hint="eastAsia" w:ascii="仿宋" w:hAnsi="仿宋" w:eastAsia="仿宋" w:cs="仿宋"/>
          <w:b/>
          <w:bCs/>
          <w:color w:val="auto"/>
          <w:kern w:val="0"/>
          <w:sz w:val="24"/>
          <w:szCs w:val="22"/>
          <w:highlight w:val="none"/>
        </w:rPr>
      </w:pPr>
      <w:r>
        <w:rPr>
          <w:rFonts w:hint="eastAsia" w:ascii="仿宋" w:hAnsi="仿宋" w:eastAsia="仿宋" w:cs="仿宋"/>
          <w:b/>
          <w:bCs/>
          <w:color w:val="auto"/>
          <w:kern w:val="0"/>
          <w:sz w:val="24"/>
          <w:szCs w:val="22"/>
          <w:highlight w:val="none"/>
        </w:rPr>
        <w:t>图4.2-2水源保护区界标正面示意图     4.2-3水源保护区界标背面示意图</w:t>
      </w:r>
    </w:p>
    <w:p w14:paraId="2B4F313C">
      <w:pPr>
        <w:widowControl/>
        <w:topLinePunct/>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饮用水水源保护区道路警示牌采用《道路交通标志和标线》(GB5768)中告示牌的形式。左边为饮用水水源保护区图形标，右边书写“您已进入××饮用水水源×级保护区全长××km”或“您已进入××饮用水水源×级保护区从××至××”，提示过往车辆及行人谨慎驾驶或行为。在一般道路采用蓝色底色，在高速公路采用绿色底色。在道路警示牌的下方可配合使用道路交通标志中的禁令标志或其他安全标志。饮用水水源保护区道路警示牌示意图如图4.2-4、4.2-5 所示。</w:t>
      </w:r>
    </w:p>
    <w:p w14:paraId="54CB7BF7">
      <w:pPr>
        <w:autoSpaceDE w:val="0"/>
        <w:autoSpaceDN w:val="0"/>
        <w:jc w:val="center"/>
        <w:rPr>
          <w:rFonts w:hint="eastAsia" w:ascii="仿宋" w:hAnsi="仿宋" w:eastAsia="仿宋" w:cs="仿宋"/>
          <w:color w:val="auto"/>
          <w:kern w:val="0"/>
          <w:sz w:val="24"/>
          <w:szCs w:val="22"/>
          <w:highlight w:val="none"/>
          <w:lang w:eastAsia="en-US"/>
        </w:rPr>
      </w:pPr>
      <w:r>
        <w:rPr>
          <w:rFonts w:hint="eastAsia" w:ascii="仿宋" w:hAnsi="仿宋" w:eastAsia="仿宋" w:cs="仿宋"/>
          <w:color w:val="auto"/>
          <w:kern w:val="0"/>
          <w:sz w:val="24"/>
          <w:szCs w:val="22"/>
          <w:highlight w:val="none"/>
        </w:rPr>
        <w:drawing>
          <wp:inline distT="0" distB="0" distL="114300" distR="114300">
            <wp:extent cx="4022090" cy="1694180"/>
            <wp:effectExtent l="0" t="0" r="16510" b="127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0"/>
                    <a:stretch>
                      <a:fillRect/>
                    </a:stretch>
                  </pic:blipFill>
                  <pic:spPr>
                    <a:xfrm>
                      <a:off x="0" y="0"/>
                      <a:ext cx="4022090" cy="1694180"/>
                    </a:xfrm>
                    <a:prstGeom prst="rect">
                      <a:avLst/>
                    </a:prstGeom>
                    <a:noFill/>
                    <a:ln>
                      <a:noFill/>
                    </a:ln>
                  </pic:spPr>
                </pic:pic>
              </a:graphicData>
            </a:graphic>
          </wp:inline>
        </w:drawing>
      </w:r>
    </w:p>
    <w:p w14:paraId="1D39D934">
      <w:pPr>
        <w:autoSpaceDE w:val="0"/>
        <w:autoSpaceDN w:val="0"/>
        <w:jc w:val="center"/>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图4.2-4  饮用水水源保护区道路警示牌示意图</w:t>
      </w:r>
    </w:p>
    <w:p w14:paraId="61A7B003">
      <w:pPr>
        <w:autoSpaceDE w:val="0"/>
        <w:autoSpaceDN w:val="0"/>
        <w:jc w:val="center"/>
        <w:rPr>
          <w:rFonts w:hint="eastAsia" w:ascii="仿宋" w:hAnsi="仿宋" w:eastAsia="仿宋" w:cs="仿宋"/>
          <w:color w:val="auto"/>
          <w:kern w:val="0"/>
          <w:sz w:val="24"/>
          <w:szCs w:val="22"/>
          <w:highlight w:val="none"/>
          <w:lang w:eastAsia="en-US"/>
        </w:rPr>
      </w:pPr>
      <w:r>
        <w:rPr>
          <w:rFonts w:hint="eastAsia" w:ascii="仿宋" w:hAnsi="仿宋" w:eastAsia="仿宋" w:cs="仿宋"/>
          <w:color w:val="auto"/>
          <w:kern w:val="0"/>
          <w:sz w:val="24"/>
          <w:szCs w:val="22"/>
          <w:highlight w:val="none"/>
        </w:rPr>
        <w:drawing>
          <wp:inline distT="0" distB="0" distL="114300" distR="114300">
            <wp:extent cx="3992880" cy="1613535"/>
            <wp:effectExtent l="0" t="0" r="7620" b="5715"/>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21"/>
                    <a:stretch>
                      <a:fillRect/>
                    </a:stretch>
                  </pic:blipFill>
                  <pic:spPr>
                    <a:xfrm>
                      <a:off x="0" y="0"/>
                      <a:ext cx="3992880" cy="1613535"/>
                    </a:xfrm>
                    <a:prstGeom prst="rect">
                      <a:avLst/>
                    </a:prstGeom>
                    <a:noFill/>
                    <a:ln>
                      <a:noFill/>
                    </a:ln>
                  </pic:spPr>
                </pic:pic>
              </a:graphicData>
            </a:graphic>
          </wp:inline>
        </w:drawing>
      </w:r>
    </w:p>
    <w:p w14:paraId="24D6A236">
      <w:pPr>
        <w:autoSpaceDE w:val="0"/>
        <w:autoSpaceDN w:val="0"/>
        <w:jc w:val="center"/>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rPr>
        <w:t>图4.2-5  驶离饮用水水源保护区道路告示牌示意图</w:t>
      </w:r>
    </w:p>
    <w:p w14:paraId="233E8D13">
      <w:pPr>
        <w:widowControl/>
        <w:topLinePunct/>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（3）饮用水水源保护区宣传牌</w:t>
      </w:r>
    </w:p>
    <w:p w14:paraId="77FA8100">
      <w:pPr>
        <w:widowControl/>
        <w:topLinePunct/>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各地方政府可根据实际需求设计宣传牌上的图形和文字，如介绍当地饮用水水源保护区的地形地貌、划分情况、保护现状、管理要求等。饮用水水源保护区宣传牌宜在明显位置采用饮用水水源保护区图形标。</w:t>
      </w:r>
    </w:p>
    <w:p w14:paraId="7BC8EE29">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rPr>
      </w:pPr>
      <w:bookmarkStart w:id="64" w:name="_Toc7787"/>
      <w:r>
        <w:rPr>
          <w:rFonts w:hint="eastAsia" w:ascii="仿宋" w:hAnsi="仿宋" w:eastAsia="仿宋" w:cs="仿宋"/>
          <w:b/>
          <w:bCs w:val="0"/>
          <w:color w:val="auto"/>
          <w:highlight w:val="none"/>
          <w:lang w:val="zh-CN"/>
        </w:rPr>
        <w:t>饮用水水源保护区标志的设立位置</w:t>
      </w:r>
      <w:bookmarkEnd w:id="64"/>
    </w:p>
    <w:p w14:paraId="60E0D044">
      <w:pPr>
        <w:widowControl/>
        <w:topLinePunct/>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 xml:space="preserve">饮用水水源保护区界标的设立位置应以根据最终确定的各级保护区界线进行设置，应充分考虑保护区地形、地标、地物的特点。 </w:t>
      </w:r>
    </w:p>
    <w:p w14:paraId="2F9F07CD">
      <w:pPr>
        <w:widowControl/>
        <w:topLinePunct/>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饮用水水源保护区界标一般设立于二级保护区陆域界线的顶点处。饮用水水源保护区陆域范围为矩形或接近矩形时，宜在陆域外侧两顶点处设置界标；饮用水水源保护区陆域范围为弧形或接近弧形时，宜在陆域两个弧端点及弧顶处设置界标；饮用水水源保护区陆域范围为圆形或接近圆形时，宜在陆域四个方向的端点处设置界标；</w:t>
      </w:r>
    </w:p>
    <w:p w14:paraId="1290F94E">
      <w:pPr>
        <w:widowControl/>
        <w:topLinePunct/>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在划定的陆域范围内，可根据环境管理需要在人群易见、活动处设立界标。</w:t>
      </w:r>
    </w:p>
    <w:p w14:paraId="42C8E414">
      <w:pPr>
        <w:widowControl/>
        <w:topLinePunct/>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饮用水水源保护区界标的设立应综合考虑饮用水水源一级保护区、二级保护区的界标设立数量和分布而进行设置。</w:t>
      </w:r>
    </w:p>
    <w:p w14:paraId="3AA7D72B">
      <w:pPr>
        <w:widowControl/>
        <w:topLinePunct/>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依据水源地保护区划分情况，水源地保护区范围内污染情况、周围环境状况及人类活动情况，为便于操作及保护。</w:t>
      </w:r>
    </w:p>
    <w:p w14:paraId="35EF6EB1">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rPr>
      </w:pPr>
      <w:bookmarkStart w:id="65" w:name="_Toc16289"/>
      <w:r>
        <w:rPr>
          <w:rFonts w:hint="eastAsia" w:ascii="仿宋" w:hAnsi="仿宋" w:eastAsia="仿宋" w:cs="仿宋"/>
          <w:b/>
          <w:bCs w:val="0"/>
          <w:color w:val="auto"/>
          <w:highlight w:val="none"/>
          <w:lang w:val="zh-CN"/>
        </w:rPr>
        <w:t>饮用水水源保护区隔离防护</w:t>
      </w:r>
      <w:bookmarkEnd w:id="65"/>
    </w:p>
    <w:p w14:paraId="55FEDF31">
      <w:pPr>
        <w:widowControl/>
        <w:topLinePunct/>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按照HJ773-2015要求，饮用水水源保护区隔离防护需满足如下要求：</w:t>
      </w:r>
    </w:p>
    <w:p w14:paraId="62EBFBCD">
      <w:pPr>
        <w:widowControl/>
        <w:topLinePunct/>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①在一级保护区周边人类活动频繁的区域设置隔离防护设施。</w:t>
      </w:r>
    </w:p>
    <w:p w14:paraId="0810C3A7">
      <w:pPr>
        <w:widowControl/>
        <w:topLinePunct/>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②保护区内有道路交通穿越的饮用水水源，建设防护栏、事故导流槽和应急池等设施。</w:t>
      </w:r>
    </w:p>
    <w:p w14:paraId="1E8391E8">
      <w:pPr>
        <w:widowControl/>
        <w:topLinePunct/>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③穿越保护区的输油、输气管道采取防泄漏措施，必要时设施事故导流槽。</w:t>
      </w:r>
    </w:p>
    <w:p w14:paraId="51A35422">
      <w:pPr>
        <w:pStyle w:val="5"/>
        <w:spacing w:line="360" w:lineRule="auto"/>
        <w:rPr>
          <w:rFonts w:hint="eastAsia" w:ascii="仿宋" w:hAnsi="仿宋" w:eastAsia="仿宋" w:cs="仿宋"/>
          <w:b/>
          <w:bCs w:val="0"/>
          <w:color w:val="auto"/>
          <w:highlight w:val="none"/>
          <w:lang w:val="en-US" w:eastAsia="zh-CN"/>
        </w:rPr>
      </w:pPr>
      <w:bookmarkStart w:id="66" w:name="_Toc15265"/>
      <w:r>
        <w:rPr>
          <w:rFonts w:hint="eastAsia" w:ascii="仿宋" w:hAnsi="仿宋" w:eastAsia="仿宋" w:cs="仿宋"/>
          <w:b/>
          <w:bCs w:val="0"/>
          <w:color w:val="auto"/>
          <w:highlight w:val="none"/>
          <w:lang w:val="en-US" w:eastAsia="zh-CN"/>
        </w:rPr>
        <w:t>饮用水水源保护区日常监测</w:t>
      </w:r>
      <w:bookmarkEnd w:id="66"/>
    </w:p>
    <w:p w14:paraId="5488A5A3">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rPr>
      </w:pPr>
      <w:bookmarkStart w:id="67" w:name="_Toc25194"/>
      <w:r>
        <w:rPr>
          <w:rFonts w:hint="eastAsia" w:ascii="仿宋" w:hAnsi="仿宋" w:eastAsia="仿宋" w:cs="仿宋"/>
          <w:b/>
          <w:bCs w:val="0"/>
          <w:color w:val="auto"/>
          <w:highlight w:val="none"/>
          <w:lang w:val="zh-CN"/>
        </w:rPr>
        <w:t>水环境监测状况</w:t>
      </w:r>
      <w:bookmarkEnd w:id="67"/>
    </w:p>
    <w:p w14:paraId="5E272CE2">
      <w:pPr>
        <w:widowControl/>
        <w:topLinePunct/>
        <w:spacing w:line="360" w:lineRule="auto"/>
        <w:ind w:firstLine="562" w:firstLineChars="200"/>
        <w:jc w:val="left"/>
        <w:rPr>
          <w:rFonts w:hint="eastAsia" w:ascii="仿宋" w:hAnsi="仿宋" w:eastAsia="仿宋" w:cs="仿宋"/>
          <w:b/>
          <w:bCs/>
          <w:color w:val="auto"/>
          <w:kern w:val="0"/>
          <w:sz w:val="28"/>
          <w:szCs w:val="28"/>
          <w:highlight w:val="none"/>
          <w:lang w:val="zh-CN"/>
        </w:rPr>
      </w:pPr>
      <w:r>
        <w:rPr>
          <w:rFonts w:hint="eastAsia" w:ascii="仿宋" w:hAnsi="仿宋" w:eastAsia="仿宋" w:cs="仿宋"/>
          <w:b/>
          <w:bCs/>
          <w:color w:val="auto"/>
          <w:kern w:val="0"/>
          <w:sz w:val="28"/>
          <w:szCs w:val="28"/>
          <w:highlight w:val="none"/>
          <w:lang w:val="zh-CN"/>
        </w:rPr>
        <w:t>1、水质评价标准</w:t>
      </w:r>
    </w:p>
    <w:p w14:paraId="3CFD6B5C">
      <w:pPr>
        <w:widowControl/>
        <w:topLinePunct/>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按《集中式饮用水水源环境保护指南（试行）》（环办〔2012〕50号）相关规定，一级保护区水质执行《地表水环境质量标准》（GB3838-2002）</w:t>
      </w:r>
      <w:r>
        <w:rPr>
          <w:rFonts w:hint="eastAsia" w:ascii="仿宋" w:hAnsi="仿宋" w:eastAsia="仿宋" w:cs="仿宋"/>
          <w:color w:val="auto"/>
          <w:kern w:val="0"/>
          <w:sz w:val="28"/>
          <w:szCs w:val="28"/>
          <w:highlight w:val="none"/>
        </w:rPr>
        <w:fldChar w:fldCharType="begin"/>
      </w:r>
      <w:r>
        <w:rPr>
          <w:rFonts w:hint="eastAsia" w:ascii="仿宋" w:hAnsi="仿宋" w:eastAsia="仿宋" w:cs="仿宋"/>
          <w:color w:val="auto"/>
          <w:kern w:val="0"/>
          <w:sz w:val="28"/>
          <w:szCs w:val="28"/>
          <w:highlight w:val="none"/>
        </w:rPr>
        <w:instrText xml:space="preserve"> = 2 \* ROMAN </w:instrText>
      </w:r>
      <w:r>
        <w:rPr>
          <w:rFonts w:hint="eastAsia" w:ascii="仿宋" w:hAnsi="仿宋" w:eastAsia="仿宋" w:cs="仿宋"/>
          <w:color w:val="auto"/>
          <w:kern w:val="0"/>
          <w:sz w:val="28"/>
          <w:szCs w:val="28"/>
          <w:highlight w:val="none"/>
        </w:rPr>
        <w:fldChar w:fldCharType="separate"/>
      </w:r>
      <w:r>
        <w:rPr>
          <w:rFonts w:hint="eastAsia" w:ascii="仿宋" w:hAnsi="仿宋" w:eastAsia="仿宋" w:cs="仿宋"/>
          <w:color w:val="auto"/>
          <w:kern w:val="0"/>
          <w:sz w:val="28"/>
          <w:szCs w:val="28"/>
          <w:highlight w:val="none"/>
        </w:rPr>
        <w:t>II</w:t>
      </w:r>
      <w:r>
        <w:rPr>
          <w:rFonts w:hint="eastAsia" w:ascii="仿宋" w:hAnsi="仿宋" w:eastAsia="仿宋" w:cs="仿宋"/>
          <w:color w:val="auto"/>
          <w:kern w:val="0"/>
          <w:sz w:val="28"/>
          <w:szCs w:val="28"/>
          <w:highlight w:val="none"/>
        </w:rPr>
        <w:fldChar w:fldCharType="end"/>
      </w:r>
      <w:r>
        <w:rPr>
          <w:rFonts w:hint="eastAsia" w:ascii="仿宋" w:hAnsi="仿宋" w:eastAsia="仿宋" w:cs="仿宋"/>
          <w:color w:val="auto"/>
          <w:kern w:val="0"/>
          <w:sz w:val="28"/>
          <w:szCs w:val="28"/>
          <w:highlight w:val="none"/>
        </w:rPr>
        <w:t>类标准，二级保护区执行</w:t>
      </w:r>
      <w:r>
        <w:rPr>
          <w:rFonts w:hint="eastAsia" w:ascii="仿宋" w:hAnsi="仿宋" w:eastAsia="仿宋" w:cs="仿宋"/>
          <w:color w:val="auto"/>
          <w:kern w:val="0"/>
          <w:sz w:val="28"/>
          <w:szCs w:val="28"/>
          <w:highlight w:val="none"/>
        </w:rPr>
        <w:fldChar w:fldCharType="begin"/>
      </w:r>
      <w:r>
        <w:rPr>
          <w:rFonts w:hint="eastAsia" w:ascii="仿宋" w:hAnsi="仿宋" w:eastAsia="仿宋" w:cs="仿宋"/>
          <w:color w:val="auto"/>
          <w:kern w:val="0"/>
          <w:sz w:val="28"/>
          <w:szCs w:val="28"/>
          <w:highlight w:val="none"/>
        </w:rPr>
        <w:instrText xml:space="preserve"> = 3 \* ROMAN </w:instrText>
      </w:r>
      <w:r>
        <w:rPr>
          <w:rFonts w:hint="eastAsia" w:ascii="仿宋" w:hAnsi="仿宋" w:eastAsia="仿宋" w:cs="仿宋"/>
          <w:color w:val="auto"/>
          <w:kern w:val="0"/>
          <w:sz w:val="28"/>
          <w:szCs w:val="28"/>
          <w:highlight w:val="none"/>
        </w:rPr>
        <w:fldChar w:fldCharType="separate"/>
      </w:r>
      <w:r>
        <w:rPr>
          <w:rFonts w:hint="eastAsia" w:ascii="仿宋" w:hAnsi="仿宋" w:eastAsia="仿宋" w:cs="仿宋"/>
          <w:color w:val="auto"/>
          <w:kern w:val="0"/>
          <w:sz w:val="28"/>
          <w:szCs w:val="28"/>
          <w:highlight w:val="none"/>
        </w:rPr>
        <w:t>III</w:t>
      </w:r>
      <w:r>
        <w:rPr>
          <w:rFonts w:hint="eastAsia" w:ascii="仿宋" w:hAnsi="仿宋" w:eastAsia="仿宋" w:cs="仿宋"/>
          <w:color w:val="auto"/>
          <w:kern w:val="0"/>
          <w:sz w:val="28"/>
          <w:szCs w:val="28"/>
          <w:highlight w:val="none"/>
        </w:rPr>
        <w:fldChar w:fldCharType="end"/>
      </w:r>
      <w:r>
        <w:rPr>
          <w:rFonts w:hint="eastAsia" w:ascii="仿宋" w:hAnsi="仿宋" w:eastAsia="仿宋" w:cs="仿宋"/>
          <w:color w:val="auto"/>
          <w:kern w:val="0"/>
          <w:sz w:val="28"/>
          <w:szCs w:val="28"/>
          <w:highlight w:val="none"/>
        </w:rPr>
        <w:t>类标准。</w:t>
      </w:r>
    </w:p>
    <w:p w14:paraId="77B0E83C">
      <w:pPr>
        <w:widowControl/>
        <w:topLinePunct/>
        <w:spacing w:line="360" w:lineRule="auto"/>
        <w:ind w:firstLine="562" w:firstLineChars="200"/>
        <w:jc w:val="left"/>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2、质量控制</w:t>
      </w:r>
    </w:p>
    <w:p w14:paraId="5618CE76">
      <w:pPr>
        <w:widowControl/>
        <w:topLinePunct/>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（1）按照《地表水和污水监测技术规范》(HJ/T9l-2002)和《环境水质监测质量保证手册（第二册）》有关要求执行。</w:t>
      </w:r>
    </w:p>
    <w:p w14:paraId="6F1DEB85">
      <w:pPr>
        <w:widowControl/>
        <w:topLinePunct/>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（2）按照《地表水环境质量标准》(GB3838-2002)规定的方法进行饮用水源水质检测。</w:t>
      </w:r>
    </w:p>
    <w:p w14:paraId="3B745267">
      <w:pPr>
        <w:widowControl/>
        <w:topLinePunct/>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（3）检测人员持证上岗制度，保证栓测仪器状态正常并在有效检定期限内。</w:t>
      </w:r>
    </w:p>
    <w:p w14:paraId="06299C4E">
      <w:pPr>
        <w:widowControl/>
        <w:topLinePunct/>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（4）在采样、样品保存及运输、样品分析等环节采取质量控制措施，实行三级审核制度，全面控制水质监测质量。</w:t>
      </w:r>
    </w:p>
    <w:p w14:paraId="05E44C22">
      <w:pPr>
        <w:widowControl/>
        <w:topLinePunct/>
        <w:spacing w:line="360" w:lineRule="auto"/>
        <w:ind w:firstLine="562" w:firstLineChars="200"/>
        <w:jc w:val="left"/>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3、水质评价方法：</w:t>
      </w:r>
    </w:p>
    <w:p w14:paraId="36BECD09">
      <w:pPr>
        <w:widowControl/>
        <w:topLinePunct/>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水质评价采用的评价方法为单因子评价法。</w:t>
      </w:r>
    </w:p>
    <w:p w14:paraId="40D7F826">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rPr>
      </w:pPr>
      <w:bookmarkStart w:id="68" w:name="_Toc12455"/>
      <w:r>
        <w:rPr>
          <w:rFonts w:hint="eastAsia" w:ascii="仿宋" w:hAnsi="仿宋" w:eastAsia="仿宋" w:cs="仿宋"/>
          <w:b/>
          <w:bCs w:val="0"/>
          <w:color w:val="auto"/>
          <w:highlight w:val="none"/>
          <w:lang w:val="zh-CN"/>
        </w:rPr>
        <w:t>监测项目和频率</w:t>
      </w:r>
      <w:bookmarkEnd w:id="68"/>
    </w:p>
    <w:p w14:paraId="3E586E99">
      <w:pPr>
        <w:widowControl/>
        <w:topLinePunct/>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按《集中式饮用水水源环境保护指南（试行）》（环办(2012)50号）规定，依据《全国城市集中式生活饮用水水源地水质监测实施方案》（环办函(2012)1266号），对《地表水环境质量标准》(GB3838-2002)中的28（总氮除外，复合型（地表+地下）不评价总氮）项指标，每月进行一次监测分析。</w:t>
      </w:r>
    </w:p>
    <w:p w14:paraId="0B4B64FE">
      <w:pPr>
        <w:widowControl/>
        <w:topLinePunct/>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饮用水水源保护区设定1个监测点，分别位于一级保护区的取水口，每月采样监测1次。水源地环境监测任务由云南省驻</w:t>
      </w:r>
      <w:r>
        <w:rPr>
          <w:rFonts w:hint="eastAsia" w:ascii="仿宋" w:hAnsi="仿宋" w:eastAsia="仿宋" w:cs="仿宋"/>
          <w:color w:val="auto"/>
          <w:kern w:val="0"/>
          <w:sz w:val="28"/>
          <w:szCs w:val="28"/>
          <w:highlight w:val="none"/>
          <w:lang w:val="en-US" w:eastAsia="zh-CN"/>
        </w:rPr>
        <w:t>芒市</w:t>
      </w:r>
      <w:r>
        <w:rPr>
          <w:rFonts w:hint="eastAsia" w:ascii="仿宋" w:hAnsi="仿宋" w:eastAsia="仿宋" w:cs="仿宋"/>
          <w:color w:val="auto"/>
          <w:kern w:val="0"/>
          <w:sz w:val="28"/>
          <w:szCs w:val="28"/>
          <w:highlight w:val="none"/>
        </w:rPr>
        <w:t>生态环境监测站进行。</w:t>
      </w:r>
    </w:p>
    <w:p w14:paraId="32765C84">
      <w:pPr>
        <w:widowControl/>
        <w:topLinePunct/>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（1）常规监测状况。按照《全国城市集中式饮用水水源地水质监测实施方案》（环办函(2012)1266号）的要求，对常规监测断面麻栗镇饮用水取水口水样依据《地表水环境质量标准》</w:t>
      </w:r>
      <w:r>
        <w:rPr>
          <w:rFonts w:hint="eastAsia" w:ascii="仿宋" w:hAnsi="仿宋" w:eastAsia="仿宋" w:cs="仿宋"/>
          <w:color w:val="auto"/>
          <w:kern w:val="0"/>
          <w:sz w:val="28"/>
          <w:szCs w:val="28"/>
          <w:highlight w:val="none"/>
          <w:lang w:eastAsia="zh-CN"/>
        </w:rPr>
        <w:t>（</w:t>
      </w:r>
      <w:r>
        <w:rPr>
          <w:rFonts w:hint="eastAsia" w:ascii="仿宋" w:hAnsi="仿宋" w:eastAsia="仿宋" w:cs="仿宋"/>
          <w:color w:val="auto"/>
          <w:kern w:val="0"/>
          <w:sz w:val="28"/>
          <w:szCs w:val="28"/>
          <w:highlight w:val="none"/>
        </w:rPr>
        <w:t>GB3838-2002</w:t>
      </w:r>
      <w:r>
        <w:rPr>
          <w:rFonts w:hint="eastAsia" w:ascii="仿宋" w:hAnsi="仿宋" w:eastAsia="仿宋" w:cs="仿宋"/>
          <w:color w:val="auto"/>
          <w:kern w:val="0"/>
          <w:sz w:val="28"/>
          <w:szCs w:val="28"/>
          <w:highlight w:val="none"/>
          <w:lang w:eastAsia="zh-CN"/>
        </w:rPr>
        <w:t>）</w:t>
      </w:r>
      <w:r>
        <w:rPr>
          <w:rFonts w:hint="eastAsia" w:ascii="仿宋" w:hAnsi="仿宋" w:eastAsia="仿宋" w:cs="仿宋"/>
          <w:color w:val="auto"/>
          <w:kern w:val="0"/>
          <w:sz w:val="28"/>
          <w:szCs w:val="28"/>
          <w:highlight w:val="none"/>
        </w:rPr>
        <w:t>进行监测分析。</w:t>
      </w:r>
    </w:p>
    <w:p w14:paraId="09F95F11">
      <w:pPr>
        <w:widowControl/>
        <w:topLinePunct/>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（2）预警监测状况。根据《集中式饮用水水源环境保护指南（试行）》（环办(2012)50号），当水质变差或发生突发事件时，应设置应急预警监剧断面。本水源地近三年水质无变差状况，故未设置预警监测断面。</w:t>
      </w:r>
    </w:p>
    <w:p w14:paraId="12A65B0E">
      <w:pPr>
        <w:pStyle w:val="5"/>
        <w:spacing w:line="360" w:lineRule="auto"/>
        <w:rPr>
          <w:rFonts w:hint="eastAsia" w:ascii="仿宋" w:hAnsi="仿宋" w:eastAsia="仿宋" w:cs="仿宋"/>
          <w:b/>
          <w:bCs w:val="0"/>
          <w:color w:val="auto"/>
          <w:highlight w:val="none"/>
          <w:lang w:val="en-US" w:eastAsia="zh-CN"/>
        </w:rPr>
      </w:pPr>
      <w:bookmarkStart w:id="69" w:name="_Toc1366"/>
      <w:r>
        <w:rPr>
          <w:rFonts w:hint="eastAsia" w:ascii="仿宋" w:hAnsi="仿宋" w:eastAsia="仿宋" w:cs="仿宋"/>
          <w:b/>
          <w:bCs w:val="0"/>
          <w:color w:val="auto"/>
          <w:highlight w:val="none"/>
          <w:lang w:val="en-US" w:eastAsia="zh-CN"/>
        </w:rPr>
        <w:t>保护区污染控制</w:t>
      </w:r>
      <w:bookmarkEnd w:id="69"/>
    </w:p>
    <w:p w14:paraId="1731A8F0">
      <w:pPr>
        <w:widowControl/>
        <w:topLinePunct/>
        <w:spacing w:line="360" w:lineRule="auto"/>
        <w:ind w:firstLine="562" w:firstLineChars="200"/>
        <w:jc w:val="left"/>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一、一级保护区</w:t>
      </w:r>
    </w:p>
    <w:p w14:paraId="4BFF5230">
      <w:pPr>
        <w:widowControl/>
        <w:topLinePunct/>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一级保护区内应视实际情况实施封闭式管理。按照</w:t>
      </w:r>
      <w:r>
        <w:rPr>
          <w:rFonts w:hint="eastAsia" w:ascii="仿宋" w:hAnsi="仿宋" w:eastAsia="仿宋" w:cs="仿宋"/>
          <w:color w:val="auto"/>
          <w:kern w:val="0"/>
          <w:sz w:val="28"/>
          <w:szCs w:val="28"/>
          <w:highlight w:val="none"/>
          <w:lang w:eastAsia="zh-CN"/>
        </w:rPr>
        <w:t>《中华人民共和国水污染防治法》</w:t>
      </w:r>
      <w:r>
        <w:rPr>
          <w:rFonts w:hint="eastAsia" w:ascii="仿宋" w:hAnsi="仿宋" w:eastAsia="仿宋" w:cs="仿宋"/>
          <w:color w:val="auto"/>
          <w:kern w:val="0"/>
          <w:sz w:val="28"/>
          <w:szCs w:val="28"/>
          <w:highlight w:val="none"/>
        </w:rPr>
        <w:t>有关要求，-级保护区内不得有与取水设施和保护水源无关的建设项目及其他禁止行为。</w:t>
      </w:r>
    </w:p>
    <w:p w14:paraId="00EE778B">
      <w:pPr>
        <w:widowControl/>
        <w:topLinePunct/>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主要治理措施有:建筑物清拆、排污口关闭、人口搬迁、规模化畜禽养殖场和集约化农作物种植及垃圾堆放场搬迁等。</w:t>
      </w:r>
    </w:p>
    <w:p w14:paraId="58745F1A">
      <w:pPr>
        <w:widowControl/>
        <w:topLinePunct/>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在有条件的地区，一级保护区陆域周围应建设隔离防护设施，主要有两种形式:一是采用围网或围栏进行保护的物理隔离；二是选择适宜树木种类建设防护林的生物隔离。工程措施包括建设围栏、围网，种植生态防护林，设立水源保护区标志以及建设取水口污染防治设施等。</w:t>
      </w:r>
    </w:p>
    <w:p w14:paraId="4BE12DDD">
      <w:pPr>
        <w:widowControl/>
        <w:topLinePunct/>
        <w:spacing w:line="360" w:lineRule="auto"/>
        <w:ind w:firstLine="562" w:firstLineChars="200"/>
        <w:jc w:val="left"/>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二、二级保护区</w:t>
      </w:r>
    </w:p>
    <w:p w14:paraId="149AFF16">
      <w:pPr>
        <w:widowControl/>
        <w:topLinePunct/>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二级保护区按照近期清拆违规污染源、远期预防的原则进行整治。按照</w:t>
      </w:r>
      <w:r>
        <w:rPr>
          <w:rFonts w:hint="eastAsia" w:ascii="仿宋" w:hAnsi="仿宋" w:eastAsia="仿宋" w:cs="仿宋"/>
          <w:color w:val="auto"/>
          <w:kern w:val="0"/>
          <w:sz w:val="28"/>
          <w:szCs w:val="28"/>
          <w:highlight w:val="none"/>
          <w:lang w:eastAsia="zh-CN"/>
        </w:rPr>
        <w:t>《中华人民共和国水污染防治法》</w:t>
      </w:r>
      <w:r>
        <w:rPr>
          <w:rFonts w:hint="eastAsia" w:ascii="仿宋" w:hAnsi="仿宋" w:eastAsia="仿宋" w:cs="仿宋"/>
          <w:color w:val="auto"/>
          <w:kern w:val="0"/>
          <w:sz w:val="28"/>
          <w:szCs w:val="28"/>
          <w:highlight w:val="none"/>
        </w:rPr>
        <w:t>有关要求，二级保护区禁止新建、改建和扩建排放污染物的建设项目；已建成排放污染物的建设项目，由县级以上人民政府责令拆除或关闭。</w:t>
      </w:r>
    </w:p>
    <w:p w14:paraId="6F5E981D">
      <w:pPr>
        <w:widowControl/>
        <w:topLinePunct/>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主要治理措施有：拆除现有点源、建设集中生活污水处理设施，并将尾水引至水源保护区外排放、控制畜禽养殖和集约化农作物种植、建设隔离防护设施。针对非点源污染防治工程应坚持系统、循环、平衡的生态学原则，与生态修复工程相结合，着重从源头控制污染负荷，进一步保障水质。</w:t>
      </w:r>
    </w:p>
    <w:p w14:paraId="7ED553FA">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rPr>
      </w:pPr>
      <w:bookmarkStart w:id="70" w:name="_Toc29570"/>
      <w:r>
        <w:rPr>
          <w:rFonts w:hint="eastAsia" w:ascii="仿宋" w:hAnsi="仿宋" w:eastAsia="仿宋" w:cs="仿宋"/>
          <w:b/>
          <w:bCs w:val="0"/>
          <w:color w:val="auto"/>
          <w:highlight w:val="none"/>
          <w:lang w:val="zh-CN"/>
        </w:rPr>
        <w:t>勐戛镇象塘村河流型水源地</w:t>
      </w:r>
      <w:bookmarkEnd w:id="70"/>
    </w:p>
    <w:p w14:paraId="2ED2C7CA">
      <w:pPr>
        <w:widowControl/>
        <w:topLinePunct/>
        <w:spacing w:line="360" w:lineRule="auto"/>
        <w:ind w:firstLine="560"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经过现场调查，在保护区范围内无点源污染，无流动源，无非点源。</w:t>
      </w:r>
    </w:p>
    <w:p w14:paraId="59109E82">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rPr>
      </w:pPr>
      <w:bookmarkStart w:id="71" w:name="_Toc9478"/>
      <w:r>
        <w:rPr>
          <w:rFonts w:hint="eastAsia" w:ascii="仿宋" w:hAnsi="仿宋" w:eastAsia="仿宋" w:cs="仿宋"/>
          <w:b/>
          <w:bCs w:val="0"/>
          <w:color w:val="auto"/>
          <w:highlight w:val="none"/>
          <w:lang w:val="en-US" w:eastAsia="zh-CN"/>
        </w:rPr>
        <w:t>勐戛镇三角岩河流型</w:t>
      </w:r>
      <w:r>
        <w:rPr>
          <w:rFonts w:hint="eastAsia" w:ascii="仿宋" w:hAnsi="仿宋" w:eastAsia="仿宋" w:cs="仿宋"/>
          <w:b/>
          <w:bCs w:val="0"/>
          <w:color w:val="auto"/>
          <w:highlight w:val="none"/>
        </w:rPr>
        <w:t>水源地</w:t>
      </w:r>
      <w:bookmarkEnd w:id="71"/>
    </w:p>
    <w:p w14:paraId="5F94D888">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农业面源污染治理</w:t>
      </w:r>
    </w:p>
    <w:p w14:paraId="3AD2EA74">
      <w:pPr>
        <w:widowControl/>
        <w:topLinePunct/>
        <w:spacing w:line="360" w:lineRule="auto"/>
        <w:ind w:firstLine="560"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根据《关于答复2019年饮用水水源地环境保护专项行动有关问题的函》（环办执法函〔2018) 767号文）。饮用水水源一级保护区内农业种植应严格控制农药、化肥等非点源污染，并逐步退出；饮用水水源二级保护区内农业种植和经济林应实行科学种植和非点源污染防治。</w:t>
      </w:r>
    </w:p>
    <w:p w14:paraId="601DE1A2">
      <w:pPr>
        <w:widowControl/>
        <w:topLinePunct/>
        <w:spacing w:line="360" w:lineRule="auto"/>
        <w:ind w:firstLine="562" w:firstLineChars="200"/>
        <w:jc w:val="left"/>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一、一级保护区</w:t>
      </w:r>
    </w:p>
    <w:p w14:paraId="4E176FE5">
      <w:pPr>
        <w:widowControl/>
        <w:topLinePunct/>
        <w:spacing w:line="360" w:lineRule="auto"/>
        <w:ind w:firstLine="560"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一级保护区内的农业面污染源为耕地+园地0.30亩，防治措施为应严格控制农药、化肥等非点源污染，并逐步退出。</w:t>
      </w:r>
    </w:p>
    <w:p w14:paraId="24F30572">
      <w:pPr>
        <w:widowControl/>
        <w:topLinePunct/>
        <w:spacing w:line="360" w:lineRule="auto"/>
        <w:ind w:firstLine="560"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主要的工程措施：</w:t>
      </w:r>
      <w:r>
        <w:rPr>
          <w:rFonts w:hint="eastAsia" w:ascii="仿宋" w:hAnsi="仿宋" w:eastAsia="仿宋" w:cs="仿宋"/>
          <w:color w:val="auto"/>
          <w:sz w:val="28"/>
          <w:szCs w:val="28"/>
        </w:rPr>
        <w:t>选用低毒农药</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施用缓释肥</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测土配方施肥</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并在水源地划定后逐步退出。</w:t>
      </w:r>
    </w:p>
    <w:p w14:paraId="4029FD94">
      <w:pPr>
        <w:widowControl/>
        <w:topLinePunct/>
        <w:spacing w:line="360" w:lineRule="auto"/>
        <w:ind w:firstLine="562" w:firstLineChars="200"/>
        <w:jc w:val="left"/>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二、二级保护区</w:t>
      </w:r>
    </w:p>
    <w:p w14:paraId="4E26691B">
      <w:pPr>
        <w:widowControl/>
        <w:topLinePunct/>
        <w:spacing w:line="360" w:lineRule="auto"/>
        <w:ind w:firstLine="560"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二级保护区内的农业面污染源为耕地+园地46.50亩，防治措施为实行科学种植和非点源污染防治。</w:t>
      </w:r>
    </w:p>
    <w:p w14:paraId="5591996A">
      <w:pPr>
        <w:widowControl/>
        <w:topLinePunct/>
        <w:spacing w:line="360" w:lineRule="auto"/>
        <w:ind w:firstLine="560" w:firstLineChars="200"/>
        <w:jc w:val="left"/>
        <w:rPr>
          <w:rFonts w:hint="eastAsia" w:ascii="仿宋" w:hAnsi="仿宋" w:eastAsia="仿宋" w:cs="仿宋"/>
          <w:color w:val="auto"/>
          <w:sz w:val="28"/>
          <w:szCs w:val="28"/>
          <w:lang w:eastAsia="zh-CN"/>
        </w:rPr>
      </w:pPr>
      <w:r>
        <w:rPr>
          <w:rFonts w:hint="eastAsia" w:ascii="仿宋" w:hAnsi="仿宋" w:eastAsia="仿宋" w:cs="仿宋"/>
          <w:color w:val="auto"/>
          <w:sz w:val="28"/>
          <w:szCs w:val="28"/>
          <w:highlight w:val="none"/>
          <w:lang w:val="en-US" w:eastAsia="zh-CN"/>
        </w:rPr>
        <w:t>主要的工程措施：</w:t>
      </w:r>
      <w:r>
        <w:rPr>
          <w:rFonts w:hint="eastAsia" w:ascii="仿宋" w:hAnsi="仿宋" w:eastAsia="仿宋" w:cs="仿宋"/>
          <w:color w:val="auto"/>
          <w:sz w:val="28"/>
          <w:szCs w:val="28"/>
        </w:rPr>
        <w:t>选用低毒农药</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施用缓释肥</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测土配方施肥</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退耕还林还草、还湿</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生态补偿政策</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发展有机农业</w:t>
      </w:r>
      <w:r>
        <w:rPr>
          <w:rFonts w:hint="eastAsia" w:ascii="仿宋" w:hAnsi="仿宋" w:eastAsia="仿宋" w:cs="仿宋"/>
          <w:color w:val="auto"/>
          <w:sz w:val="28"/>
          <w:szCs w:val="28"/>
          <w:lang w:val="en-US" w:eastAsia="zh-CN"/>
        </w:rPr>
        <w:t>和</w:t>
      </w:r>
      <w:r>
        <w:rPr>
          <w:rFonts w:hint="eastAsia" w:ascii="仿宋" w:hAnsi="仿宋" w:eastAsia="仿宋" w:cs="仿宋"/>
          <w:color w:val="auto"/>
          <w:sz w:val="28"/>
          <w:szCs w:val="28"/>
        </w:rPr>
        <w:t>建设生态缓冲带</w:t>
      </w:r>
      <w:r>
        <w:rPr>
          <w:rFonts w:hint="eastAsia" w:ascii="仿宋" w:hAnsi="仿宋" w:eastAsia="仿宋" w:cs="仿宋"/>
          <w:color w:val="auto"/>
          <w:sz w:val="28"/>
          <w:szCs w:val="28"/>
          <w:lang w:val="en-US" w:eastAsia="zh-CN"/>
        </w:rPr>
        <w:t>等</w:t>
      </w:r>
      <w:r>
        <w:rPr>
          <w:rFonts w:hint="eastAsia" w:ascii="仿宋" w:hAnsi="仿宋" w:eastAsia="仿宋" w:cs="仿宋"/>
          <w:color w:val="auto"/>
          <w:sz w:val="28"/>
          <w:szCs w:val="28"/>
          <w:lang w:eastAsia="zh-CN"/>
        </w:rPr>
        <w:t>。</w:t>
      </w:r>
    </w:p>
    <w:p w14:paraId="380E4790">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rPr>
      </w:pPr>
      <w:bookmarkStart w:id="72" w:name="_Toc6741"/>
      <w:r>
        <w:rPr>
          <w:rFonts w:hint="eastAsia" w:ascii="仿宋" w:hAnsi="仿宋" w:eastAsia="仿宋" w:cs="仿宋"/>
          <w:b/>
          <w:bCs w:val="0"/>
          <w:color w:val="auto"/>
          <w:highlight w:val="none"/>
          <w:lang w:val="zh-CN"/>
        </w:rPr>
        <w:t>怒江中山乡芒丙村河流型水源地</w:t>
      </w:r>
      <w:bookmarkEnd w:id="72"/>
    </w:p>
    <w:p w14:paraId="44D74DE6">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农业面源污染治理</w:t>
      </w:r>
    </w:p>
    <w:p w14:paraId="5372F7FC">
      <w:pPr>
        <w:widowControl/>
        <w:topLinePunct/>
        <w:spacing w:line="360" w:lineRule="auto"/>
        <w:ind w:firstLine="560"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根据《关于答复2019年饮用水水源地环境保护专项行动有关问题的函》（环办执法函〔2018) 767号文）。饮用水水源一级保护区内农业种植应严格控制农药、化肥等非点源污染，并逐步退出；饮用水水源二级保护区内农业种植和经济林应实行科学种植和非点源污染防治。</w:t>
      </w:r>
    </w:p>
    <w:p w14:paraId="27F997EE">
      <w:pPr>
        <w:widowControl/>
        <w:topLinePunct/>
        <w:spacing w:line="360" w:lineRule="auto"/>
        <w:ind w:firstLine="562" w:firstLineChars="200"/>
        <w:jc w:val="left"/>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一、一级保护区</w:t>
      </w:r>
    </w:p>
    <w:p w14:paraId="1B55E060">
      <w:pPr>
        <w:widowControl/>
        <w:topLinePunct/>
        <w:spacing w:line="360" w:lineRule="auto"/>
        <w:ind w:firstLine="560"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一级保护区内的农业面污染源为耕地+园地0亩，无面污染源。</w:t>
      </w:r>
    </w:p>
    <w:p w14:paraId="1476E4EA">
      <w:pPr>
        <w:widowControl/>
        <w:topLinePunct/>
        <w:spacing w:line="360" w:lineRule="auto"/>
        <w:ind w:firstLine="562" w:firstLineChars="200"/>
        <w:jc w:val="left"/>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二、二级保护区</w:t>
      </w:r>
    </w:p>
    <w:p w14:paraId="3CEB3BD3">
      <w:pPr>
        <w:widowControl/>
        <w:topLinePunct/>
        <w:spacing w:line="360" w:lineRule="auto"/>
        <w:ind w:firstLine="560"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二级保护区内的农业面污染源为耕地+园地249亩，防治措施为实行科学种植和非点源污染防治。</w:t>
      </w:r>
    </w:p>
    <w:p w14:paraId="633BDEFE">
      <w:pPr>
        <w:widowControl/>
        <w:topLinePunct/>
        <w:spacing w:line="360" w:lineRule="auto"/>
        <w:ind w:firstLine="560"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主要的工程措施：</w:t>
      </w:r>
      <w:r>
        <w:rPr>
          <w:rFonts w:hint="eastAsia" w:ascii="仿宋" w:hAnsi="仿宋" w:eastAsia="仿宋" w:cs="仿宋"/>
          <w:color w:val="auto"/>
          <w:sz w:val="28"/>
          <w:szCs w:val="28"/>
        </w:rPr>
        <w:t>选用低毒农药</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施用缓释肥</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测土配方施肥</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退耕还林还草、还湿</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生态补偿政策</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发展有机农业</w:t>
      </w:r>
      <w:r>
        <w:rPr>
          <w:rFonts w:hint="eastAsia" w:ascii="仿宋" w:hAnsi="仿宋" w:eastAsia="仿宋" w:cs="仿宋"/>
          <w:color w:val="auto"/>
          <w:sz w:val="28"/>
          <w:szCs w:val="28"/>
          <w:lang w:val="en-US" w:eastAsia="zh-CN"/>
        </w:rPr>
        <w:t>和</w:t>
      </w:r>
      <w:r>
        <w:rPr>
          <w:rFonts w:hint="eastAsia" w:ascii="仿宋" w:hAnsi="仿宋" w:eastAsia="仿宋" w:cs="仿宋"/>
          <w:color w:val="auto"/>
          <w:sz w:val="28"/>
          <w:szCs w:val="28"/>
        </w:rPr>
        <w:t>建设生态缓冲带</w:t>
      </w:r>
      <w:r>
        <w:rPr>
          <w:rFonts w:hint="eastAsia" w:ascii="仿宋" w:hAnsi="仿宋" w:eastAsia="仿宋" w:cs="仿宋"/>
          <w:color w:val="auto"/>
          <w:sz w:val="28"/>
          <w:szCs w:val="28"/>
          <w:lang w:val="en-US" w:eastAsia="zh-CN"/>
        </w:rPr>
        <w:t>等</w:t>
      </w:r>
      <w:r>
        <w:rPr>
          <w:rFonts w:hint="eastAsia" w:ascii="仿宋" w:hAnsi="仿宋" w:eastAsia="仿宋" w:cs="仿宋"/>
          <w:color w:val="auto"/>
          <w:sz w:val="28"/>
          <w:szCs w:val="28"/>
          <w:lang w:eastAsia="zh-CN"/>
        </w:rPr>
        <w:t>。</w:t>
      </w:r>
    </w:p>
    <w:p w14:paraId="0A471E58">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rPr>
      </w:pPr>
      <w:bookmarkStart w:id="73" w:name="_Toc25349"/>
      <w:r>
        <w:rPr>
          <w:rFonts w:hint="eastAsia" w:ascii="仿宋" w:hAnsi="仿宋" w:eastAsia="仿宋" w:cs="仿宋"/>
          <w:b/>
          <w:bCs w:val="0"/>
          <w:color w:val="auto"/>
          <w:highlight w:val="none"/>
          <w:lang w:val="en-US" w:eastAsia="zh-CN"/>
        </w:rPr>
        <w:t>污染源防治措施</w:t>
      </w:r>
      <w:bookmarkEnd w:id="73"/>
    </w:p>
    <w:p w14:paraId="71F496AD">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点源污染防治措施</w:t>
      </w:r>
    </w:p>
    <w:p w14:paraId="35EDDB62">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根据原云南省国土资源厅《关于矿业权涉及各类保护区办理登记有关问题的通知》(国资矿[2016] 72号)，保护区和矿业权重叠区按下列措施治理：</w:t>
      </w:r>
    </w:p>
    <w:p w14:paraId="1D653D38">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矿业权审查审批管理：严格矿业权审查审批管理，已有矿业权在各类保护区的，以及在矿产资源规划禁止区、达不到限制区准入条件的，依法不予办理矿业权扩大勘查开采范围、扩大生产规模、变更勘开采矿种、变更开采方式、转让变更等相关变更登记手续，依法不予受理探矿权转为采矿权申请;矿业权到期，未征得各类保护区主管部门同意的，依法不予办理矿业权延续(保留)手续。</w:t>
      </w:r>
    </w:p>
    <w:p w14:paraId="4B4301E5">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探矿权：已有采矿权部分矿区范围与各类保护区重叠，应退出重叠范围的，可由采矿权人申请办理剔别除重叠区并缩减矿区范围变更登记。</w:t>
      </w:r>
    </w:p>
    <w:p w14:paraId="1035EF4E">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采矿权：已有采矿权部分矿区范围与各类保护区重叠，应退出重叠范围的，可由采矿权人申请办理剔除重叠区并缩减矿区范围变更登记。</w:t>
      </w:r>
    </w:p>
    <w:p w14:paraId="212AD377">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科学种植和非点源污染防治措施</w:t>
      </w:r>
    </w:p>
    <w:p w14:paraId="0E4B7E95">
      <w:pPr>
        <w:pStyle w:val="2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优先考虑退耕还林还草、还湿，实行生态补偿政策</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一级保护区禁止从事种植、放牧、网箱养殖等污染水体的活动。二级保护区禁止集约化农作物种植，占用耕地的部分建议发展有机农业</w:t>
      </w:r>
      <w:r>
        <w:rPr>
          <w:rFonts w:hint="eastAsia" w:ascii="仿宋" w:hAnsi="仿宋" w:eastAsia="仿宋" w:cs="仿宋"/>
          <w:color w:val="auto"/>
          <w:sz w:val="28"/>
          <w:szCs w:val="28"/>
          <w:lang w:eastAsia="zh-CN"/>
        </w:rPr>
        <w:t>。</w:t>
      </w:r>
    </w:p>
    <w:p w14:paraId="5B4A1808">
      <w:pPr>
        <w:pStyle w:val="25"/>
        <w:ind w:firstLine="480"/>
        <w:rPr>
          <w:rFonts w:hint="eastAsia" w:ascii="仿宋" w:hAnsi="仿宋" w:eastAsia="仿宋" w:cs="仿宋"/>
          <w:color w:val="auto"/>
          <w:sz w:val="28"/>
          <w:szCs w:val="28"/>
        </w:rPr>
      </w:pPr>
      <w:r>
        <w:rPr>
          <w:rFonts w:hint="eastAsia" w:ascii="仿宋" w:hAnsi="仿宋" w:eastAsia="仿宋" w:cs="仿宋"/>
          <w:color w:val="auto"/>
          <w:sz w:val="28"/>
          <w:szCs w:val="28"/>
        </w:rPr>
        <w:t>①退耕还林还草、还湿</w:t>
      </w:r>
    </w:p>
    <w:p w14:paraId="1D73BB4C">
      <w:pPr>
        <w:pStyle w:val="25"/>
        <w:ind w:firstLine="480"/>
        <w:rPr>
          <w:rFonts w:hint="eastAsia" w:ascii="仿宋" w:hAnsi="仿宋" w:eastAsia="仿宋" w:cs="仿宋"/>
          <w:color w:val="auto"/>
          <w:sz w:val="28"/>
          <w:szCs w:val="28"/>
        </w:rPr>
      </w:pPr>
      <w:r>
        <w:rPr>
          <w:rFonts w:hint="eastAsia" w:ascii="仿宋" w:hAnsi="仿宋" w:eastAsia="仿宋" w:cs="仿宋"/>
          <w:color w:val="auto"/>
          <w:sz w:val="28"/>
          <w:szCs w:val="28"/>
        </w:rPr>
        <w:t>为保护和改善饮用水水源周边环境，将易造成水土流失或土地沙化的耕地，有计划地停止耕种，因地制宜地造林种草，恢复林草植被或开展人工湿地建设和生态恢复工程。</w:t>
      </w:r>
    </w:p>
    <w:p w14:paraId="746B8848">
      <w:pPr>
        <w:pStyle w:val="25"/>
        <w:ind w:firstLine="480"/>
        <w:rPr>
          <w:rFonts w:hint="eastAsia" w:ascii="仿宋" w:hAnsi="仿宋" w:eastAsia="仿宋" w:cs="仿宋"/>
          <w:color w:val="auto"/>
          <w:sz w:val="28"/>
          <w:szCs w:val="28"/>
        </w:rPr>
      </w:pPr>
      <w:r>
        <w:rPr>
          <w:rFonts w:hint="eastAsia" w:ascii="仿宋" w:hAnsi="仿宋" w:eastAsia="仿宋" w:cs="仿宋"/>
          <w:color w:val="auto"/>
          <w:sz w:val="28"/>
          <w:szCs w:val="28"/>
        </w:rPr>
        <w:t>②生态补偿政策</w:t>
      </w:r>
    </w:p>
    <w:p w14:paraId="4C2D4826">
      <w:pPr>
        <w:pStyle w:val="25"/>
        <w:ind w:firstLine="480"/>
        <w:rPr>
          <w:rFonts w:hint="eastAsia" w:ascii="仿宋" w:hAnsi="仿宋" w:eastAsia="仿宋" w:cs="仿宋"/>
          <w:color w:val="auto"/>
          <w:sz w:val="28"/>
          <w:szCs w:val="28"/>
        </w:rPr>
      </w:pPr>
      <w:r>
        <w:rPr>
          <w:rFonts w:hint="eastAsia" w:ascii="仿宋" w:hAnsi="仿宋" w:eastAsia="仿宋" w:cs="仿宋"/>
          <w:color w:val="auto"/>
          <w:sz w:val="28"/>
          <w:szCs w:val="28"/>
        </w:rPr>
        <w:t>饮用水水源生态供给方为受益方带来经济效益、生态效益和社会效益。受益方根据其经济发展水平和支付意愿,提供保护区内因取缔种植业而造成的经济损失。</w:t>
      </w:r>
    </w:p>
    <w:p w14:paraId="41B7F26B">
      <w:pPr>
        <w:pStyle w:val="25"/>
        <w:ind w:firstLine="480"/>
        <w:rPr>
          <w:rFonts w:hint="eastAsia" w:ascii="仿宋" w:hAnsi="仿宋" w:eastAsia="仿宋" w:cs="仿宋"/>
          <w:color w:val="auto"/>
          <w:sz w:val="28"/>
          <w:szCs w:val="28"/>
        </w:rPr>
      </w:pPr>
      <w:r>
        <w:rPr>
          <w:rFonts w:hint="eastAsia" w:ascii="仿宋" w:hAnsi="仿宋" w:eastAsia="仿宋" w:cs="仿宋"/>
          <w:color w:val="auto"/>
          <w:sz w:val="28"/>
          <w:szCs w:val="28"/>
        </w:rPr>
        <w:t>水源保护区内退耕还林还草、还湿的农户，应按一定标准给予补偿；或采用个体承包的形式，将水源保护区内造林种草和植被保护的任务，落实到户，按照“谁退耕、谁造林、谁经营、谁受益的政策，明确造林种草者权益，使群众在获得收益的同时，为水源保护区生态环境建设做贡献。</w:t>
      </w:r>
    </w:p>
    <w:p w14:paraId="4D4D2ABE">
      <w:pPr>
        <w:pStyle w:val="25"/>
        <w:ind w:firstLine="480"/>
        <w:rPr>
          <w:rFonts w:hint="eastAsia" w:ascii="仿宋" w:hAnsi="仿宋" w:eastAsia="仿宋" w:cs="仿宋"/>
          <w:color w:val="auto"/>
          <w:sz w:val="28"/>
          <w:szCs w:val="28"/>
        </w:rPr>
      </w:pPr>
      <w:r>
        <w:rPr>
          <w:rFonts w:hint="eastAsia" w:ascii="仿宋" w:hAnsi="仿宋" w:eastAsia="仿宋" w:cs="仿宋"/>
          <w:color w:val="auto"/>
          <w:sz w:val="28"/>
          <w:szCs w:val="28"/>
        </w:rPr>
        <w:t>③发展有机农业</w:t>
      </w:r>
    </w:p>
    <w:p w14:paraId="13B641BB">
      <w:pPr>
        <w:pStyle w:val="25"/>
        <w:ind w:firstLine="480"/>
        <w:rPr>
          <w:rFonts w:hint="eastAsia" w:ascii="仿宋" w:hAnsi="仿宋" w:eastAsia="仿宋" w:cs="仿宋"/>
          <w:color w:val="auto"/>
          <w:sz w:val="28"/>
          <w:szCs w:val="28"/>
        </w:rPr>
      </w:pPr>
      <w:r>
        <w:rPr>
          <w:rFonts w:hint="eastAsia" w:ascii="仿宋" w:hAnsi="仿宋" w:eastAsia="仿宋" w:cs="仿宋"/>
          <w:color w:val="auto"/>
          <w:sz w:val="28"/>
          <w:szCs w:val="28"/>
        </w:rPr>
        <w:t>按照有机农业生产标准，通过不采用基因工程获得的生物及其产物，不使用化学合成的农药、化肥、生长调节剂、饲料添加剂等物质，遵循自然规律和生态学原理，实施等高耕作、梯田耕作以及保留收割时的残留物，利用秸秆还田、绿肥施用等措施保持土壤养分循环，降低径流坡度,尽量减少土壤表层的人为扰动，降低污染物进入水体中的概率。</w:t>
      </w:r>
    </w:p>
    <w:p w14:paraId="4270FBDC">
      <w:pPr>
        <w:pStyle w:val="25"/>
        <w:ind w:firstLine="480"/>
        <w:rPr>
          <w:rFonts w:hint="eastAsia" w:ascii="仿宋" w:hAnsi="仿宋" w:eastAsia="仿宋" w:cs="仿宋"/>
          <w:color w:val="auto"/>
          <w:sz w:val="28"/>
          <w:szCs w:val="28"/>
        </w:rPr>
      </w:pPr>
      <w:r>
        <w:rPr>
          <w:rFonts w:hint="eastAsia" w:ascii="仿宋" w:hAnsi="仿宋" w:eastAsia="仿宋" w:cs="仿宋"/>
          <w:color w:val="auto"/>
          <w:sz w:val="28"/>
          <w:szCs w:val="28"/>
        </w:rPr>
        <w:t>④选用低毒农药</w:t>
      </w:r>
    </w:p>
    <w:p w14:paraId="5556332E">
      <w:pPr>
        <w:pStyle w:val="25"/>
        <w:ind w:firstLine="480"/>
        <w:rPr>
          <w:rFonts w:hint="eastAsia" w:ascii="仿宋" w:hAnsi="仿宋" w:eastAsia="仿宋" w:cs="仿宋"/>
          <w:color w:val="auto"/>
          <w:sz w:val="28"/>
          <w:szCs w:val="28"/>
        </w:rPr>
      </w:pPr>
      <w:r>
        <w:rPr>
          <w:rFonts w:hint="eastAsia" w:ascii="仿宋" w:hAnsi="仿宋" w:eastAsia="仿宋" w:cs="仿宋"/>
          <w:color w:val="auto"/>
          <w:sz w:val="28"/>
          <w:szCs w:val="28"/>
        </w:rPr>
        <w:t>低毒农药是通过改良农药的毒性，对人、畜及各种有益生物毒性小或无毒，易被土壤吸收、分解，不会造成对环境及农产品污染的高效、低毒、低残留的安全农药。</w:t>
      </w:r>
    </w:p>
    <w:p w14:paraId="0E87E933">
      <w:pPr>
        <w:pStyle w:val="25"/>
        <w:ind w:firstLine="480"/>
        <w:rPr>
          <w:rFonts w:hint="eastAsia" w:ascii="仿宋" w:hAnsi="仿宋" w:eastAsia="仿宋" w:cs="仿宋"/>
          <w:color w:val="auto"/>
          <w:sz w:val="28"/>
          <w:szCs w:val="28"/>
        </w:rPr>
      </w:pPr>
      <w:r>
        <w:rPr>
          <w:rFonts w:hint="eastAsia" w:ascii="仿宋" w:hAnsi="仿宋" w:eastAsia="仿宋" w:cs="仿宋"/>
          <w:color w:val="auto"/>
          <w:sz w:val="28"/>
          <w:szCs w:val="28"/>
        </w:rPr>
        <w:t>⑤施用缓释肥</w:t>
      </w:r>
    </w:p>
    <w:p w14:paraId="1F5A9B21">
      <w:pPr>
        <w:pStyle w:val="25"/>
        <w:ind w:firstLine="480"/>
        <w:rPr>
          <w:rFonts w:hint="eastAsia" w:ascii="仿宋" w:hAnsi="仿宋" w:eastAsia="仿宋" w:cs="仿宋"/>
          <w:color w:val="auto"/>
          <w:sz w:val="28"/>
          <w:szCs w:val="28"/>
        </w:rPr>
      </w:pPr>
      <w:r>
        <w:rPr>
          <w:rFonts w:hint="eastAsia" w:ascii="仿宋" w:hAnsi="仿宋" w:eastAsia="仿宋" w:cs="仿宋"/>
          <w:color w:val="auto"/>
          <w:sz w:val="28"/>
          <w:szCs w:val="28"/>
        </w:rPr>
        <w:t>缓释肥是在化肥颗粒表面包上一层很薄的疏水物质制成包膜化肥，对肥料养分释放速度进行调整，根据作物需求释放养分，达到元素供肥强度与作物生理需求的动态平衡。缓释肥可以控制养分释放速度，提高肥效，减少肥料施用量和损失量，降低环境污染。</w:t>
      </w:r>
    </w:p>
    <w:p w14:paraId="7A477B65">
      <w:pPr>
        <w:pStyle w:val="25"/>
        <w:ind w:firstLine="480"/>
        <w:rPr>
          <w:rFonts w:hint="eastAsia" w:ascii="仿宋" w:hAnsi="仿宋" w:eastAsia="仿宋" w:cs="仿宋"/>
          <w:color w:val="auto"/>
          <w:sz w:val="28"/>
          <w:szCs w:val="28"/>
        </w:rPr>
      </w:pPr>
      <w:r>
        <w:rPr>
          <w:rFonts w:hint="eastAsia" w:ascii="仿宋" w:hAnsi="仿宋" w:eastAsia="仿宋" w:cs="仿宋"/>
          <w:color w:val="auto"/>
          <w:sz w:val="28"/>
          <w:szCs w:val="28"/>
        </w:rPr>
        <w:t>⑥测土配方施肥</w:t>
      </w:r>
    </w:p>
    <w:p w14:paraId="2D889630">
      <w:pPr>
        <w:pStyle w:val="25"/>
        <w:ind w:firstLine="480"/>
        <w:rPr>
          <w:rFonts w:hint="eastAsia" w:ascii="仿宋" w:hAnsi="仿宋" w:eastAsia="仿宋" w:cs="仿宋"/>
          <w:color w:val="auto"/>
          <w:sz w:val="28"/>
          <w:szCs w:val="28"/>
        </w:rPr>
      </w:pPr>
      <w:r>
        <w:rPr>
          <w:rFonts w:hint="eastAsia" w:ascii="仿宋" w:hAnsi="仿宋" w:eastAsia="仿宋" w:cs="仿宋"/>
          <w:color w:val="auto"/>
          <w:sz w:val="28"/>
          <w:szCs w:val="28"/>
        </w:rPr>
        <w:t>测土配方施肥是以土壤测试和肥料田间试验为基础，根据作物需肥规律、土壤供肥性能和肥料效应，在满足植物生长和农业生产需要的基础上,提出氮、磷、钾及中、微量元素等肥料的施用数量、施肥时期和施用方法。通过测土配方施肥，可以有效减少化肥施用量、提高化肥利用率，减少化肥流失对饮用水水源的污染。</w:t>
      </w:r>
    </w:p>
    <w:p w14:paraId="7698A205">
      <w:pPr>
        <w:pStyle w:val="25"/>
        <w:ind w:firstLine="480"/>
        <w:rPr>
          <w:rFonts w:hint="eastAsia" w:ascii="仿宋" w:hAnsi="仿宋" w:eastAsia="仿宋" w:cs="仿宋"/>
          <w:color w:val="auto"/>
          <w:sz w:val="28"/>
          <w:szCs w:val="28"/>
        </w:rPr>
      </w:pPr>
      <w:r>
        <w:rPr>
          <w:rFonts w:hint="eastAsia" w:ascii="仿宋" w:hAnsi="仿宋" w:eastAsia="仿宋" w:cs="仿宋"/>
          <w:color w:val="auto"/>
          <w:sz w:val="28"/>
          <w:szCs w:val="28"/>
        </w:rPr>
        <w:t>⑦建设生态缓冲带</w:t>
      </w:r>
    </w:p>
    <w:p w14:paraId="65B2865D">
      <w:pPr>
        <w:pStyle w:val="25"/>
        <w:ind w:firstLine="480"/>
        <w:rPr>
          <w:rFonts w:hint="eastAsia" w:ascii="仿宋" w:hAnsi="仿宋" w:eastAsia="仿宋" w:cs="仿宋"/>
          <w:color w:val="auto"/>
          <w:sz w:val="28"/>
          <w:szCs w:val="28"/>
        </w:rPr>
      </w:pPr>
      <w:r>
        <w:rPr>
          <w:rFonts w:hint="eastAsia" w:ascii="仿宋" w:hAnsi="仿宋" w:eastAsia="仿宋" w:cs="仿宋"/>
          <w:color w:val="auto"/>
          <w:sz w:val="28"/>
          <w:szCs w:val="28"/>
        </w:rPr>
        <w:t>在农田和水源之间建设生态缓冲带，利用缓冲带植物的吸附和分解作用,拦截农田氮磷等营养物质进入水源，同时，缓冲区有助于阻止附近地区(耕地及养殖场)的径流污染物，对湖滨地区的水土保持，减少湖滨带土壤侵蚀量也有重要作用。一般是在河岸带种植多年生的乔木等植物。</w:t>
      </w:r>
    </w:p>
    <w:p w14:paraId="695E55AD">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移动污染源防治措施</w:t>
      </w:r>
    </w:p>
    <w:p w14:paraId="6B5F1211">
      <w:pPr>
        <w:pStyle w:val="25"/>
        <w:ind w:firstLine="480"/>
        <w:rPr>
          <w:rFonts w:hint="eastAsia" w:ascii="仿宋" w:hAnsi="仿宋" w:eastAsia="仿宋" w:cs="仿宋"/>
          <w:color w:val="auto"/>
          <w:sz w:val="28"/>
          <w:szCs w:val="28"/>
        </w:rPr>
      </w:pPr>
      <w:r>
        <w:rPr>
          <w:rFonts w:hint="eastAsia" w:ascii="仿宋" w:hAnsi="仿宋" w:eastAsia="仿宋" w:cs="仿宋"/>
          <w:color w:val="auto"/>
          <w:sz w:val="28"/>
          <w:szCs w:val="28"/>
        </w:rPr>
        <w:t>在饮用水水源一级保护区内，禁止或严格限制公路运输有毒有害物质。饮用水水源二级保护区内，不得建设服务站、加油站，严格限制运输有毒有害物质。根据水源保护区的不同级别，对公路运输的物品及所用车辆进行限制性通行。在进入水源保护区范围的入口处，应设立检测管理点，对进入保护区的车辆及物品进行检查，防止车辆漏油、物品散落等。</w:t>
      </w:r>
    </w:p>
    <w:p w14:paraId="7CEED2C5">
      <w:pPr>
        <w:pStyle w:val="25"/>
        <w:ind w:firstLine="480"/>
        <w:rPr>
          <w:rFonts w:hint="eastAsia" w:ascii="仿宋" w:hAnsi="仿宋" w:eastAsia="仿宋" w:cs="仿宋"/>
          <w:color w:val="auto"/>
          <w:sz w:val="28"/>
          <w:szCs w:val="28"/>
        </w:rPr>
      </w:pPr>
      <w:r>
        <w:rPr>
          <w:rFonts w:hint="eastAsia" w:ascii="仿宋" w:hAnsi="仿宋" w:eastAsia="仿宋" w:cs="仿宋"/>
          <w:color w:val="auto"/>
          <w:sz w:val="28"/>
          <w:szCs w:val="28"/>
        </w:rPr>
        <w:t>①车辆限行</w:t>
      </w:r>
    </w:p>
    <w:p w14:paraId="65373BC6">
      <w:pPr>
        <w:pStyle w:val="25"/>
        <w:ind w:firstLine="480"/>
        <w:rPr>
          <w:rFonts w:hint="eastAsia" w:ascii="仿宋" w:hAnsi="仿宋" w:eastAsia="仿宋" w:cs="仿宋"/>
          <w:color w:val="auto"/>
          <w:sz w:val="28"/>
          <w:szCs w:val="28"/>
        </w:rPr>
      </w:pPr>
      <w:r>
        <w:rPr>
          <w:rFonts w:hint="eastAsia" w:ascii="仿宋" w:hAnsi="仿宋" w:eastAsia="仿宋" w:cs="仿宋"/>
          <w:color w:val="auto"/>
          <w:sz w:val="28"/>
          <w:szCs w:val="28"/>
        </w:rPr>
        <w:t>限制各种容易泄露、散装、超载车辆上路，在公路和跨线桥两侧设置警示牌或限速牌。</w:t>
      </w:r>
    </w:p>
    <w:p w14:paraId="458162B7">
      <w:pPr>
        <w:pStyle w:val="25"/>
        <w:ind w:firstLine="480"/>
        <w:rPr>
          <w:rFonts w:hint="eastAsia" w:ascii="仿宋" w:hAnsi="仿宋" w:eastAsia="仿宋" w:cs="仿宋"/>
          <w:color w:val="auto"/>
          <w:sz w:val="28"/>
          <w:szCs w:val="28"/>
        </w:rPr>
      </w:pPr>
      <w:r>
        <w:rPr>
          <w:rFonts w:hint="eastAsia" w:ascii="仿宋" w:hAnsi="仿宋" w:eastAsia="仿宋" w:cs="仿宋"/>
          <w:color w:val="auto"/>
          <w:sz w:val="28"/>
          <w:szCs w:val="28"/>
        </w:rPr>
        <w:t>②设置防护墙(栏)</w:t>
      </w:r>
    </w:p>
    <w:p w14:paraId="481168A2">
      <w:pPr>
        <w:pStyle w:val="25"/>
        <w:ind w:firstLine="480"/>
        <w:rPr>
          <w:rFonts w:hint="eastAsia" w:ascii="仿宋" w:hAnsi="仿宋" w:eastAsia="仿宋" w:cs="仿宋"/>
          <w:color w:val="auto"/>
          <w:sz w:val="28"/>
          <w:szCs w:val="28"/>
        </w:rPr>
      </w:pPr>
      <w:r>
        <w:rPr>
          <w:rFonts w:hint="eastAsia" w:ascii="仿宋" w:hAnsi="仿宋" w:eastAsia="仿宋" w:cs="仿宋"/>
          <w:color w:val="auto"/>
          <w:sz w:val="28"/>
          <w:szCs w:val="28"/>
        </w:rPr>
        <w:t>对存在危险品运输公路和跨线桥应设置防护墙(栏)等安全隔离防护设施，修建应急收集池(沟)，必要时可设置小型净化池。</w:t>
      </w:r>
    </w:p>
    <w:p w14:paraId="294085A0">
      <w:pPr>
        <w:pStyle w:val="25"/>
        <w:ind w:firstLine="480"/>
        <w:rPr>
          <w:rFonts w:hint="eastAsia" w:ascii="仿宋" w:hAnsi="仿宋" w:eastAsia="仿宋" w:cs="仿宋"/>
          <w:color w:val="auto"/>
          <w:sz w:val="28"/>
          <w:szCs w:val="28"/>
        </w:rPr>
      </w:pPr>
      <w:r>
        <w:rPr>
          <w:rFonts w:hint="eastAsia" w:ascii="仿宋" w:hAnsi="仿宋" w:eastAsia="仿宋" w:cs="仿宋"/>
          <w:color w:val="auto"/>
          <w:sz w:val="28"/>
          <w:szCs w:val="28"/>
        </w:rPr>
        <w:t>③污水处理设置</w:t>
      </w:r>
    </w:p>
    <w:p w14:paraId="7DCDB16A">
      <w:pPr>
        <w:pStyle w:val="25"/>
        <w:ind w:firstLine="480"/>
        <w:rPr>
          <w:rFonts w:hint="eastAsia" w:ascii="仿宋" w:hAnsi="仿宋" w:eastAsia="仿宋" w:cs="仿宋"/>
          <w:color w:val="auto"/>
          <w:sz w:val="28"/>
          <w:szCs w:val="28"/>
          <w:lang w:eastAsia="zh-CN"/>
        </w:rPr>
      </w:pPr>
      <w:r>
        <w:rPr>
          <w:rFonts w:hint="eastAsia" w:ascii="仿宋" w:hAnsi="仿宋" w:eastAsia="仿宋" w:cs="仿宋"/>
          <w:color w:val="auto"/>
          <w:sz w:val="28"/>
          <w:szCs w:val="28"/>
        </w:rPr>
        <w:t>在公路沿线设置的管理区、养护工区、服务区等的生活污水应经处理达标后排放</w:t>
      </w:r>
      <w:r>
        <w:rPr>
          <w:rFonts w:hint="eastAsia" w:ascii="仿宋" w:hAnsi="仿宋" w:eastAsia="仿宋" w:cs="仿宋"/>
          <w:color w:val="auto"/>
          <w:sz w:val="28"/>
          <w:szCs w:val="28"/>
          <w:lang w:eastAsia="zh-CN"/>
        </w:rPr>
        <w:t>。</w:t>
      </w:r>
    </w:p>
    <w:p w14:paraId="35B3F0A1">
      <w:pPr>
        <w:pStyle w:val="25"/>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lang w:val="en-US" w:eastAsia="zh-CN"/>
        </w:rPr>
        <w:t>④</w:t>
      </w:r>
      <w:r>
        <w:rPr>
          <w:rFonts w:hint="eastAsia" w:ascii="仿宋" w:hAnsi="仿宋" w:eastAsia="仿宋" w:cs="仿宋"/>
          <w:color w:val="auto"/>
          <w:sz w:val="28"/>
          <w:szCs w:val="28"/>
          <w:highlight w:val="none"/>
          <w:lang w:val="en-US" w:eastAsia="zh-CN"/>
        </w:rPr>
        <w:t>对于县级以上交通设施</w:t>
      </w:r>
    </w:p>
    <w:p w14:paraId="329BEC39">
      <w:pPr>
        <w:pStyle w:val="25"/>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highlight w:val="none"/>
          <w:lang w:val="en-US" w:eastAsia="zh-CN"/>
        </w:rPr>
        <w:t>严格限制有毒有害物质和危险化学品的运输开展视频监控，并完善应急预案。应根据实际情况在穿越路段两端设置交通警示牌和宣传牌。</w:t>
      </w:r>
    </w:p>
    <w:p w14:paraId="4A366A64">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rPr>
      </w:pPr>
      <w:r>
        <w:rPr>
          <w:rFonts w:hint="eastAsia" w:ascii="仿宋" w:hAnsi="仿宋" w:eastAsia="仿宋" w:cs="仿宋"/>
          <w:b/>
          <w:color w:val="auto"/>
          <w:sz w:val="28"/>
          <w:szCs w:val="28"/>
        </w:rPr>
        <w:t>农村生活污染</w:t>
      </w:r>
      <w:r>
        <w:rPr>
          <w:rFonts w:hint="eastAsia" w:ascii="仿宋" w:hAnsi="仿宋" w:eastAsia="仿宋" w:cs="仿宋"/>
          <w:color w:val="auto"/>
          <w:highlight w:val="none"/>
          <w:lang w:val="en-US" w:eastAsia="zh-CN"/>
        </w:rPr>
        <w:t>防治措施</w:t>
      </w:r>
    </w:p>
    <w:p w14:paraId="370A1C13">
      <w:pPr>
        <w:pStyle w:val="25"/>
        <w:ind w:firstLine="480"/>
        <w:rPr>
          <w:rFonts w:hint="eastAsia" w:ascii="仿宋" w:hAnsi="仿宋" w:eastAsia="仿宋" w:cs="仿宋"/>
          <w:color w:val="auto"/>
          <w:sz w:val="28"/>
          <w:szCs w:val="28"/>
        </w:rPr>
      </w:pPr>
      <w:r>
        <w:rPr>
          <w:rFonts w:hint="eastAsia" w:ascii="仿宋" w:hAnsi="仿宋" w:eastAsia="仿宋" w:cs="仿宋"/>
          <w:color w:val="auto"/>
          <w:sz w:val="28"/>
          <w:szCs w:val="28"/>
        </w:rPr>
        <w:t>农村生活污水按照分区进行污水管网建设并回收，以稍大的村庄或邻近村庄的联合为宜，每个区域污水单独处理。污水分片收集后，采用人工湿地或稳定塘等形式处理村庄污水，建议采用工艺为</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进水-→引水渠-→格栅-→厌氧塘-→潜流湿地-→&gt;垂直砂滤-→出水。稳定塘可参考《污水稳定塘设计规范》进行设计。</w:t>
      </w:r>
    </w:p>
    <w:p w14:paraId="0EFC6FFF">
      <w:pPr>
        <w:pStyle w:val="25"/>
        <w:ind w:firstLine="480"/>
        <w:rPr>
          <w:rFonts w:hint="eastAsia" w:ascii="仿宋" w:hAnsi="仿宋" w:eastAsia="仿宋" w:cs="仿宋"/>
          <w:color w:val="auto"/>
          <w:sz w:val="28"/>
          <w:szCs w:val="28"/>
        </w:rPr>
      </w:pPr>
      <w:r>
        <w:rPr>
          <w:rFonts w:hint="eastAsia" w:ascii="仿宋" w:hAnsi="仿宋" w:eastAsia="仿宋" w:cs="仿宋"/>
          <w:color w:val="auto"/>
          <w:sz w:val="28"/>
          <w:szCs w:val="28"/>
        </w:rPr>
        <w:t>选择植物品种应该满足：耐污能力和抗寒能力强，适宜于本土生长，最好以本乡土植物为主</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根系发达，茎叶茂密；抗病虫害能力强；有一定的经济价值等特点。</w:t>
      </w:r>
    </w:p>
    <w:p w14:paraId="53EF9B35">
      <w:pPr>
        <w:pStyle w:val="25"/>
        <w:ind w:firstLine="480"/>
        <w:rPr>
          <w:rFonts w:hint="eastAsia" w:ascii="仿宋" w:hAnsi="仿宋" w:eastAsia="仿宋" w:cs="仿宋"/>
          <w:color w:val="auto"/>
          <w:sz w:val="28"/>
          <w:szCs w:val="28"/>
        </w:rPr>
      </w:pPr>
      <w:r>
        <w:rPr>
          <w:rFonts w:hint="eastAsia" w:ascii="仿宋" w:hAnsi="仿宋" w:eastAsia="仿宋" w:cs="仿宋"/>
          <w:color w:val="auto"/>
          <w:sz w:val="28"/>
          <w:szCs w:val="28"/>
        </w:rPr>
        <w:t>根据保护区的区域特性，选取不同类型的湿地植物。常用的植物有芦苇、香蒲、大米草、水花生、稗草、车草、水生美人蕉、花叶芦竹、黄菖蒲、象草、梭鱼草、千屈菜、薏苡、香根草、宽叶斑茅、纸莎草、白花野姜等。目前最常用的是芦苇。插植的最佳季节在秋季或早春，插植密度可为1～3株/m²。</w:t>
      </w:r>
    </w:p>
    <w:p w14:paraId="41601F51">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rPr>
      </w:pPr>
      <w:r>
        <w:rPr>
          <w:rFonts w:hint="eastAsia" w:ascii="仿宋" w:hAnsi="仿宋" w:eastAsia="仿宋" w:cs="仿宋"/>
          <w:b/>
          <w:color w:val="auto"/>
          <w:sz w:val="28"/>
          <w:szCs w:val="28"/>
        </w:rPr>
        <w:t>农村固体废物污染</w:t>
      </w:r>
      <w:r>
        <w:rPr>
          <w:rFonts w:hint="eastAsia" w:ascii="仿宋" w:hAnsi="仿宋" w:eastAsia="仿宋" w:cs="仿宋"/>
          <w:color w:val="auto"/>
          <w:highlight w:val="none"/>
          <w:lang w:val="en-US" w:eastAsia="zh-CN"/>
        </w:rPr>
        <w:t>防治措施</w:t>
      </w:r>
    </w:p>
    <w:p w14:paraId="04052D35">
      <w:pPr>
        <w:pStyle w:val="25"/>
        <w:ind w:firstLine="480"/>
        <w:rPr>
          <w:rFonts w:hint="eastAsia" w:ascii="仿宋" w:hAnsi="仿宋" w:eastAsia="仿宋" w:cs="仿宋"/>
          <w:color w:val="auto"/>
          <w:sz w:val="28"/>
          <w:szCs w:val="28"/>
        </w:rPr>
      </w:pPr>
      <w:r>
        <w:rPr>
          <w:rFonts w:hint="eastAsia" w:ascii="仿宋" w:hAnsi="仿宋" w:eastAsia="仿宋" w:cs="仿宋"/>
          <w:color w:val="auto"/>
          <w:sz w:val="28"/>
          <w:szCs w:val="28"/>
        </w:rPr>
        <w:t>（1）垃圾收集站</w:t>
      </w:r>
    </w:p>
    <w:p w14:paraId="39184853">
      <w:pPr>
        <w:pStyle w:val="25"/>
        <w:ind w:firstLine="480"/>
        <w:rPr>
          <w:rFonts w:hint="eastAsia" w:ascii="仿宋" w:hAnsi="仿宋" w:eastAsia="仿宋" w:cs="仿宋"/>
          <w:color w:val="auto"/>
          <w:sz w:val="28"/>
          <w:szCs w:val="28"/>
        </w:rPr>
      </w:pPr>
      <w:r>
        <w:rPr>
          <w:rFonts w:hint="eastAsia" w:ascii="仿宋" w:hAnsi="仿宋" w:eastAsia="仿宋" w:cs="仿宋"/>
          <w:color w:val="auto"/>
          <w:sz w:val="28"/>
          <w:szCs w:val="28"/>
        </w:rPr>
        <w:t>在保护区内应配备多辆垃圾转运车并设置多座垃圾收集间，收集间底部进行防渗处理，防止渗滤液下渗，尚不为铁皮房形式，防止雨水浸泡垃圾。村民垃圾经收集间集中后，再由专门的垃圾车将垃圾运至城市生活垃圾卫生填埋场。</w:t>
      </w:r>
    </w:p>
    <w:p w14:paraId="0180387E">
      <w:pPr>
        <w:pStyle w:val="25"/>
        <w:ind w:firstLine="480"/>
        <w:rPr>
          <w:rFonts w:hint="eastAsia" w:ascii="仿宋" w:hAnsi="仿宋" w:eastAsia="仿宋" w:cs="仿宋"/>
          <w:color w:val="auto"/>
          <w:sz w:val="28"/>
          <w:szCs w:val="28"/>
        </w:rPr>
      </w:pPr>
      <w:r>
        <w:rPr>
          <w:rFonts w:hint="eastAsia" w:ascii="仿宋" w:hAnsi="仿宋" w:eastAsia="仿宋" w:cs="仿宋"/>
          <w:color w:val="auto"/>
          <w:sz w:val="28"/>
          <w:szCs w:val="28"/>
        </w:rPr>
        <w:t>（2）无害化卫生厕所</w:t>
      </w:r>
    </w:p>
    <w:p w14:paraId="38B32E46">
      <w:pPr>
        <w:pStyle w:val="25"/>
        <w:ind w:firstLine="480"/>
        <w:rPr>
          <w:rFonts w:hint="eastAsia" w:ascii="仿宋" w:hAnsi="仿宋" w:eastAsia="仿宋" w:cs="仿宋"/>
          <w:color w:val="auto"/>
          <w:sz w:val="28"/>
          <w:szCs w:val="28"/>
        </w:rPr>
      </w:pPr>
      <w:r>
        <w:rPr>
          <w:rFonts w:hint="eastAsia" w:ascii="仿宋" w:hAnsi="仿宋" w:eastAsia="仿宋" w:cs="仿宋"/>
          <w:color w:val="auto"/>
          <w:sz w:val="28"/>
          <w:szCs w:val="28"/>
        </w:rPr>
        <w:t>农村无害化卫生厕所可根据《农村户厕卫生标准》(GB19379)建造，因地制宜地在全国爱卫办推荐的三格化粪池式、双瓮漏斗式、三联式沼气池式、粪尿分集式、完整下水道水冲式、双坑交替式等6种类型厕所中进行选择。</w:t>
      </w:r>
    </w:p>
    <w:p w14:paraId="6E45BA0D">
      <w:pPr>
        <w:pStyle w:val="25"/>
        <w:ind w:firstLine="480"/>
        <w:rPr>
          <w:rFonts w:hint="eastAsia" w:ascii="仿宋" w:hAnsi="仿宋" w:eastAsia="仿宋" w:cs="仿宋"/>
          <w:color w:val="auto"/>
          <w:sz w:val="28"/>
          <w:szCs w:val="28"/>
        </w:rPr>
      </w:pPr>
      <w:r>
        <w:rPr>
          <w:rFonts w:hint="eastAsia" w:ascii="仿宋" w:hAnsi="仿宋" w:eastAsia="仿宋" w:cs="仿宋"/>
          <w:color w:val="auto"/>
          <w:sz w:val="28"/>
          <w:szCs w:val="28"/>
        </w:rPr>
        <w:t>各地区应根据实际情况，合理选择确定无害化卫生厕所的类型与实施技术。习惯于应用液态粪肥的地区则可修建双瓮漏斗式、三格化粪池式厕所；在干旱缺水地区宜选择修建粪尿分集式厕所;饲养畜、禽及具有一定储量秸秆的农户可选择三联通沼气池式厕所。北方高寒地区不得修建深坑防冻式厕所替代任何一种无害化卫生厕所类型，不得以双格式厕所代替双瓮漏斗式或三格化粪池式厕所。</w:t>
      </w:r>
    </w:p>
    <w:p w14:paraId="7751915E">
      <w:pPr>
        <w:pStyle w:val="25"/>
        <w:ind w:firstLine="480"/>
        <w:rPr>
          <w:rFonts w:hint="eastAsia" w:ascii="仿宋" w:hAnsi="仿宋" w:eastAsia="仿宋" w:cs="仿宋"/>
          <w:color w:val="auto"/>
          <w:sz w:val="28"/>
          <w:szCs w:val="28"/>
        </w:rPr>
      </w:pPr>
      <w:r>
        <w:rPr>
          <w:rFonts w:hint="eastAsia" w:ascii="仿宋" w:hAnsi="仿宋" w:eastAsia="仿宋" w:cs="仿宋"/>
          <w:color w:val="auto"/>
          <w:sz w:val="28"/>
          <w:szCs w:val="28"/>
        </w:rPr>
        <w:t>农村卫生厕所应与化粪池合建，厕所侧壁采用预制挡板，上扣石棉水泥盖。化粪池防渗层采用砖加1.5mm厚的土工膜加水泥砂浆抹面的复合结构，定期由吸污车进行清掏。</w:t>
      </w:r>
    </w:p>
    <w:p w14:paraId="4558B5C2">
      <w:pPr>
        <w:pStyle w:val="5"/>
        <w:spacing w:line="360" w:lineRule="auto"/>
        <w:rPr>
          <w:rFonts w:hint="eastAsia" w:ascii="仿宋" w:hAnsi="仿宋" w:eastAsia="仿宋" w:cs="仿宋"/>
          <w:b/>
          <w:bCs w:val="0"/>
          <w:color w:val="auto"/>
          <w:highlight w:val="none"/>
          <w:lang w:val="en-US" w:eastAsia="zh-CN"/>
        </w:rPr>
      </w:pPr>
      <w:bookmarkStart w:id="74" w:name="_Toc31887"/>
      <w:r>
        <w:rPr>
          <w:rFonts w:hint="eastAsia" w:ascii="仿宋" w:hAnsi="仿宋" w:eastAsia="仿宋" w:cs="仿宋"/>
          <w:b/>
          <w:bCs w:val="0"/>
          <w:color w:val="auto"/>
          <w:highlight w:val="none"/>
          <w:lang w:val="en-US" w:eastAsia="zh-CN"/>
        </w:rPr>
        <w:t>完善饮用水源地环境预警监控体系建设</w:t>
      </w:r>
      <w:bookmarkEnd w:id="74"/>
    </w:p>
    <w:p w14:paraId="0CA8BBE5">
      <w:pPr>
        <w:widowControl/>
        <w:topLinePunct/>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环境应急能力建设以防为主，充分考虑潜在的突发性事故风险，强化应对饮用水源突发环境事件应急处置能力，对水污染事件做到早预见、速报告、快处理，将水环境污染事件控制在突发期，将可能造成的污染损失和后果降低到最小，最大限度地保障人民群众的用水安全。饮用水水源环境应急能力建设主要包括确定应急类型及应急级别、建立监测与预警平台、制定应急预案、组建应急管理机构、配备应急物资。</w:t>
      </w:r>
    </w:p>
    <w:p w14:paraId="5CA596FA">
      <w:pPr>
        <w:pStyle w:val="5"/>
        <w:spacing w:line="360" w:lineRule="auto"/>
        <w:rPr>
          <w:rFonts w:hint="eastAsia" w:ascii="仿宋" w:hAnsi="仿宋" w:eastAsia="仿宋" w:cs="仿宋"/>
          <w:b/>
          <w:bCs w:val="0"/>
          <w:color w:val="auto"/>
          <w:highlight w:val="none"/>
          <w:lang w:val="en-US" w:eastAsia="zh-CN"/>
        </w:rPr>
      </w:pPr>
      <w:bookmarkStart w:id="75" w:name="_Toc19665"/>
      <w:r>
        <w:rPr>
          <w:rFonts w:hint="eastAsia" w:ascii="仿宋" w:hAnsi="仿宋" w:eastAsia="仿宋" w:cs="仿宋"/>
          <w:b/>
          <w:bCs w:val="0"/>
          <w:color w:val="auto"/>
          <w:highlight w:val="none"/>
          <w:lang w:val="en-US" w:eastAsia="zh-CN"/>
        </w:rPr>
        <w:t>强化流动风险源管理</w:t>
      </w:r>
      <w:bookmarkEnd w:id="75"/>
    </w:p>
    <w:p w14:paraId="3C4A36AD">
      <w:pPr>
        <w:widowControl/>
        <w:topLinePunct/>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经实地调查及分析，水源划定的保护区有流动凤险源，因此需采取相关管理措施。</w:t>
      </w:r>
    </w:p>
    <w:p w14:paraId="1EC89D0B">
      <w:pPr>
        <w:pStyle w:val="5"/>
        <w:spacing w:line="360" w:lineRule="auto"/>
        <w:rPr>
          <w:rFonts w:hint="eastAsia" w:ascii="仿宋" w:hAnsi="仿宋" w:eastAsia="仿宋" w:cs="仿宋"/>
          <w:b/>
          <w:bCs w:val="0"/>
          <w:color w:val="auto"/>
          <w:highlight w:val="none"/>
          <w:lang w:val="en-US" w:eastAsia="zh-CN"/>
        </w:rPr>
      </w:pPr>
      <w:bookmarkStart w:id="76" w:name="_Toc24150"/>
      <w:r>
        <w:rPr>
          <w:rFonts w:hint="eastAsia" w:ascii="仿宋" w:hAnsi="仿宋" w:eastAsia="仿宋" w:cs="仿宋"/>
          <w:b/>
          <w:bCs w:val="0"/>
          <w:color w:val="auto"/>
          <w:highlight w:val="none"/>
          <w:lang w:val="en-US" w:eastAsia="zh-CN"/>
        </w:rPr>
        <w:t>强化饮用水源地环境管理能力</w:t>
      </w:r>
      <w:bookmarkEnd w:id="76"/>
    </w:p>
    <w:p w14:paraId="24914777">
      <w:pPr>
        <w:widowControl/>
        <w:topLinePunct/>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定期开展水源地环境状况评估。按照《集中式饮用水水源环境保护状况评估技术规范》（HJ774-2015）及相关要求，建立并完善集中式饮用水水源基础环境信息和环境调查数据库，定期开展集中式饮用水水源环境状况评估，评价水源地水质和管理状况，及时发现问题并立即组织整改。</w:t>
      </w:r>
    </w:p>
    <w:p w14:paraId="7C7EE7C2">
      <w:pPr>
        <w:widowControl/>
        <w:topLinePunct/>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落实水源保护区管理规定，严格遵守</w:t>
      </w:r>
      <w:r>
        <w:rPr>
          <w:rFonts w:hint="eastAsia" w:ascii="仿宋" w:hAnsi="仿宋" w:eastAsia="仿宋" w:cs="仿宋"/>
          <w:color w:val="auto"/>
          <w:kern w:val="0"/>
          <w:sz w:val="28"/>
          <w:szCs w:val="28"/>
          <w:highlight w:val="none"/>
          <w:lang w:eastAsia="zh-CN"/>
        </w:rPr>
        <w:t>《中华人民共和国水污染防治法》</w:t>
      </w:r>
      <w:r>
        <w:rPr>
          <w:rFonts w:hint="eastAsia" w:ascii="仿宋" w:hAnsi="仿宋" w:eastAsia="仿宋" w:cs="仿宋"/>
          <w:color w:val="auto"/>
          <w:kern w:val="0"/>
          <w:sz w:val="28"/>
          <w:szCs w:val="28"/>
          <w:highlight w:val="none"/>
        </w:rPr>
        <w:t>、《水污染防治行动计划》、《饮用水水源保护区污染防治管理规定》等法律法规中对水源地保护的严格管理，保障饮用水水源安全。</w:t>
      </w:r>
    </w:p>
    <w:p w14:paraId="1105AA21">
      <w:pPr>
        <w:widowControl/>
        <w:topLinePunct/>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继续强化环境监管，依法加强对全镇饮用水水源保护区违法建设项目和违法排污口的环境监管，坚决取缔拆除保护区内违法建设项目。继续深化对全镇畜禽养殖场尤其是饮用水水源保护区周围畜禽养殖场的环境监管，确保所有畜禽养殖场环保设施齐全，污染物达标排放，防止对饮用水源地造成污染。</w:t>
      </w:r>
    </w:p>
    <w:p w14:paraId="386E9B82">
      <w:pPr>
        <w:widowControl/>
        <w:topLinePunct/>
        <w:spacing w:line="360" w:lineRule="auto"/>
        <w:ind w:firstLine="560" w:firstLineChars="200"/>
        <w:jc w:val="left"/>
        <w:rPr>
          <w:rFonts w:hint="eastAsia" w:ascii="仿宋" w:hAnsi="仿宋" w:eastAsia="仿宋" w:cs="仿宋"/>
          <w:color w:val="auto"/>
          <w:kern w:val="0"/>
          <w:sz w:val="28"/>
          <w:szCs w:val="28"/>
          <w:highlight w:val="none"/>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1881FED4">
      <w:pPr>
        <w:pStyle w:val="4"/>
        <w:keepNext/>
        <w:keepLines/>
        <w:pageBreakBefore/>
        <w:widowControl w:val="0"/>
        <w:kinsoku/>
        <w:wordWrap/>
        <w:overflowPunct/>
        <w:topLinePunct w:val="0"/>
        <w:autoSpaceDE/>
        <w:autoSpaceDN/>
        <w:bidi w:val="0"/>
        <w:adjustRightInd/>
        <w:snapToGrid/>
        <w:spacing w:before="0" w:after="0" w:line="360" w:lineRule="auto"/>
        <w:textAlignment w:val="auto"/>
        <w:rPr>
          <w:rFonts w:hint="eastAsia" w:ascii="仿宋" w:hAnsi="仿宋" w:eastAsia="仿宋" w:cs="仿宋"/>
          <w:b/>
          <w:bCs w:val="0"/>
          <w:color w:val="auto"/>
          <w:highlight w:val="none"/>
        </w:rPr>
      </w:pPr>
      <w:bookmarkStart w:id="77" w:name="_Toc22548"/>
      <w:r>
        <w:rPr>
          <w:rFonts w:hint="eastAsia" w:ascii="仿宋" w:hAnsi="仿宋" w:eastAsia="仿宋" w:cs="仿宋"/>
          <w:b/>
          <w:bCs w:val="0"/>
          <w:color w:val="auto"/>
          <w:highlight w:val="none"/>
          <w:lang w:val="en-US" w:eastAsia="zh-CN"/>
        </w:rPr>
        <w:t>饮用水水源保护区建设投资估算</w:t>
      </w:r>
      <w:bookmarkEnd w:id="77"/>
    </w:p>
    <w:p w14:paraId="68AA93DE">
      <w:pPr>
        <w:pStyle w:val="5"/>
        <w:spacing w:line="360" w:lineRule="auto"/>
        <w:rPr>
          <w:rFonts w:hint="eastAsia" w:ascii="仿宋" w:hAnsi="仿宋" w:eastAsia="仿宋" w:cs="仿宋"/>
          <w:b/>
          <w:bCs w:val="0"/>
          <w:color w:val="auto"/>
          <w:highlight w:val="none"/>
          <w:lang w:val="en-US" w:eastAsia="zh-CN"/>
        </w:rPr>
      </w:pPr>
      <w:bookmarkStart w:id="78" w:name="_Toc98"/>
      <w:r>
        <w:rPr>
          <w:rFonts w:hint="eastAsia" w:ascii="仿宋" w:hAnsi="仿宋" w:eastAsia="仿宋" w:cs="仿宋"/>
          <w:b/>
          <w:bCs w:val="0"/>
          <w:color w:val="auto"/>
          <w:highlight w:val="none"/>
          <w:lang w:val="en-US" w:eastAsia="zh-CN"/>
        </w:rPr>
        <w:t>保护区规范化建设项目投资估算</w:t>
      </w:r>
      <w:bookmarkEnd w:id="78"/>
    </w:p>
    <w:p w14:paraId="084DEEAF">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lang w:val="zh-CN"/>
        </w:rPr>
      </w:pPr>
      <w:bookmarkStart w:id="79" w:name="_Toc9617"/>
      <w:r>
        <w:rPr>
          <w:rFonts w:hint="eastAsia" w:ascii="仿宋" w:hAnsi="仿宋" w:eastAsia="仿宋" w:cs="仿宋"/>
          <w:b/>
          <w:bCs w:val="0"/>
          <w:color w:val="auto"/>
          <w:highlight w:val="none"/>
          <w:lang w:val="en-US" w:eastAsia="zh-CN"/>
        </w:rPr>
        <w:t>饮用水水源地保护措施</w:t>
      </w:r>
      <w:bookmarkEnd w:id="79"/>
    </w:p>
    <w:p w14:paraId="23F73E0D">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隔离防护措施</w:t>
      </w:r>
    </w:p>
    <w:p w14:paraId="5BB795F7">
      <w:pPr>
        <w:pStyle w:val="25"/>
        <w:ind w:firstLineChars="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为保证饮用水水源地的水质稳定达标，有效减少和防治饮用水水源保护区内的面源污染，通过实施农田径流污染控制、生态恢复与建设、管理能力建设等工程，深入推广生态农业、生态施肥、保护性耕作，全面削减农业面源；全面实施退耕还林、护岸林建设工程，全面改善区域生态环境。具体工程如下所示：</w:t>
      </w:r>
    </w:p>
    <w:p w14:paraId="19328C4D">
      <w:pPr>
        <w:pStyle w:val="25"/>
        <w:ind w:firstLineChars="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（一）隔离网工程</w:t>
      </w:r>
    </w:p>
    <w:p w14:paraId="1BAD65B6">
      <w:pPr>
        <w:pStyle w:val="25"/>
        <w:ind w:firstLineChars="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依据水源地的自然地理、环境特征和环境管理需要，在水源地一级保护区陆域外围边界村庄、农田及道路外围设置隔离防护，防止周边村庄随意开垦田地、放牧、牲畜进入、游泳、垂钓、野炊等活动将污水、垃圾、粪便等污染物带入河流。清除水源地一级保护区内的污染物排放，建设保护屏障。饮用水水源保护区隔离网应遵循耐久、经济的原则，并采取监控措施。因此本项目一级保护区要修建隔离网将一级保护区围挡起来。</w:t>
      </w:r>
    </w:p>
    <w:p w14:paraId="05FD0874">
      <w:pPr>
        <w:pStyle w:val="25"/>
        <w:ind w:firstLineChars="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（二）保护区标识标牌设置</w:t>
      </w:r>
    </w:p>
    <w:p w14:paraId="190F44B9">
      <w:pPr>
        <w:pStyle w:val="25"/>
        <w:ind w:firstLineChars="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根据3.3.3.2节的分析可知，</w:t>
      </w:r>
      <w:r>
        <w:rPr>
          <w:rFonts w:hint="eastAsia" w:ascii="仿宋" w:hAnsi="仿宋" w:eastAsia="仿宋" w:cs="仿宋"/>
          <w:color w:val="auto"/>
          <w:sz w:val="28"/>
          <w:szCs w:val="28"/>
          <w:highlight w:val="none"/>
          <w:lang w:val="en-US" w:eastAsia="zh-CN"/>
        </w:rPr>
        <w:t>根据各水源点设置</w:t>
      </w:r>
      <w:r>
        <w:rPr>
          <w:rFonts w:hint="eastAsia" w:ascii="仿宋" w:hAnsi="仿宋" w:eastAsia="仿宋" w:cs="仿宋"/>
          <w:color w:val="auto"/>
          <w:sz w:val="28"/>
          <w:szCs w:val="28"/>
          <w:highlight w:val="none"/>
        </w:rPr>
        <w:t>界标</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宣传牌</w:t>
      </w:r>
      <w:r>
        <w:rPr>
          <w:rFonts w:hint="eastAsia" w:ascii="仿宋" w:hAnsi="仿宋" w:eastAsia="仿宋" w:cs="仿宋"/>
          <w:color w:val="auto"/>
          <w:sz w:val="28"/>
          <w:szCs w:val="28"/>
          <w:highlight w:val="none"/>
          <w:lang w:val="en-US" w:eastAsia="zh-CN"/>
        </w:rPr>
        <w:t>和</w:t>
      </w:r>
      <w:r>
        <w:rPr>
          <w:rFonts w:hint="eastAsia" w:ascii="仿宋" w:hAnsi="仿宋" w:eastAsia="仿宋" w:cs="仿宋"/>
          <w:color w:val="auto"/>
          <w:sz w:val="28"/>
          <w:szCs w:val="28"/>
          <w:highlight w:val="none"/>
        </w:rPr>
        <w:t>交通警示牌</w:t>
      </w:r>
      <w:r>
        <w:rPr>
          <w:rFonts w:hint="eastAsia" w:ascii="仿宋" w:hAnsi="仿宋" w:eastAsia="仿宋" w:cs="仿宋"/>
          <w:color w:val="auto"/>
          <w:sz w:val="28"/>
          <w:szCs w:val="28"/>
          <w:highlight w:val="none"/>
          <w:lang w:eastAsia="zh-CN"/>
        </w:rPr>
        <w:t>。</w:t>
      </w:r>
    </w:p>
    <w:p w14:paraId="6E8AB2D2">
      <w:pPr>
        <w:pStyle w:val="25"/>
        <w:ind w:firstLineChars="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（三）农业污染源治理</w:t>
      </w:r>
    </w:p>
    <w:p w14:paraId="66911C43">
      <w:pPr>
        <w:pStyle w:val="25"/>
        <w:ind w:firstLineChars="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本项目的农业污染源治理主要采用的是发展有机农业、选用低毒农药</w:t>
      </w:r>
      <w:r>
        <w:rPr>
          <w:rFonts w:hint="eastAsia" w:ascii="仿宋" w:hAnsi="仿宋" w:eastAsia="仿宋" w:cs="仿宋"/>
          <w:color w:val="auto"/>
          <w:sz w:val="28"/>
          <w:szCs w:val="28"/>
          <w:highlight w:val="none"/>
          <w:lang w:eastAsia="zh-CN"/>
        </w:rPr>
        <w:t>。</w:t>
      </w:r>
    </w:p>
    <w:p w14:paraId="00403EDB">
      <w:pPr>
        <w:pStyle w:val="25"/>
        <w:ind w:firstLineChars="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有机农业主要包括秸秆还田和绿肥施用。秸秆还田是把不宜直接作饲料的秸秆直接或堆积腐熟后施入土壤中的一种方法，是减少化肥用量，增加有机肥，改善土壤结构，合理利用秸秆资源的有效途径。常见的还田技术有秸秆粉碎翻压还田、秸秆覆盖还田、堆沤还田、焚烧还田、过腹还田等。</w:t>
      </w:r>
    </w:p>
    <w:p w14:paraId="1095CBC6">
      <w:pPr>
        <w:pStyle w:val="25"/>
        <w:ind w:firstLineChars="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绿肥包括各种野生</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无毒</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青草、水草、树叶嫩枝芽或各种人工栽培的植物，如苕子、紫云英、蚕豆秆、瓜蔓等。绿肥施用方式有直接翻耕和沤制两种。直接翻耕方法简便,可适时就地采用，但在翻耕时要做到深埋、严埋，绿肥埋深一般不低于40厘米，使绿肥全被土覆盖。同时，耙细泥土，使泥草紧密结合，利于绿肥分解。</w:t>
      </w:r>
    </w:p>
    <w:p w14:paraId="74986377">
      <w:pPr>
        <w:pStyle w:val="25"/>
        <w:ind w:firstLineChars="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（四）农村生活污水治理</w:t>
      </w:r>
    </w:p>
    <w:p w14:paraId="4146E097">
      <w:pPr>
        <w:pStyle w:val="25"/>
        <w:ind w:firstLine="480"/>
        <w:jc w:val="both"/>
        <w:rPr>
          <w:rFonts w:hint="eastAsia" w:ascii="仿宋" w:hAnsi="仿宋" w:eastAsia="仿宋" w:cs="仿宋"/>
          <w:color w:val="auto"/>
          <w:kern w:val="0"/>
          <w:sz w:val="28"/>
          <w:szCs w:val="28"/>
          <w:highlight w:val="none"/>
        </w:rPr>
      </w:pPr>
      <w:r>
        <w:rPr>
          <w:rFonts w:hint="eastAsia" w:ascii="仿宋" w:hAnsi="仿宋" w:eastAsia="仿宋" w:cs="仿宋"/>
          <w:color w:val="auto"/>
          <w:sz w:val="28"/>
          <w:szCs w:val="28"/>
          <w:highlight w:val="none"/>
          <w:lang w:val="en-US" w:eastAsia="zh-CN"/>
        </w:rPr>
        <w:t>在部分水源保护区范围内存在居民区，</w:t>
      </w:r>
      <w:r>
        <w:rPr>
          <w:rFonts w:hint="eastAsia" w:ascii="仿宋" w:hAnsi="仿宋" w:eastAsia="仿宋" w:cs="仿宋"/>
          <w:color w:val="auto"/>
          <w:kern w:val="0"/>
          <w:sz w:val="28"/>
          <w:szCs w:val="28"/>
          <w:highlight w:val="none"/>
        </w:rPr>
        <w:t>本次考虑在村落设置截污沟，截污沟尺寸为0.3m×0.5m，边墙及地板均厚0.15m，采用C20混凝土浇筑。</w:t>
      </w:r>
    </w:p>
    <w:p w14:paraId="45E80422">
      <w:pPr>
        <w:pStyle w:val="25"/>
        <w:ind w:firstLineChars="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（五）农村固体废物处理</w:t>
      </w:r>
    </w:p>
    <w:p w14:paraId="5B9DEF4A">
      <w:pPr>
        <w:pStyle w:val="25"/>
        <w:ind w:firstLine="48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eastAsia="zh-CN"/>
        </w:rPr>
        <w:t>在部分水源保护区范围内存在居民区，</w:t>
      </w:r>
      <w:r>
        <w:rPr>
          <w:rFonts w:hint="eastAsia" w:ascii="仿宋" w:hAnsi="仿宋" w:eastAsia="仿宋" w:cs="仿宋"/>
          <w:color w:val="auto"/>
          <w:sz w:val="28"/>
          <w:szCs w:val="28"/>
          <w:highlight w:val="none"/>
        </w:rPr>
        <w:t>因此固体废物处理措施为修建无害化卫生厕所</w:t>
      </w:r>
      <w:r>
        <w:rPr>
          <w:rFonts w:hint="eastAsia" w:ascii="仿宋" w:hAnsi="仿宋" w:eastAsia="仿宋" w:cs="仿宋"/>
          <w:color w:val="auto"/>
          <w:sz w:val="28"/>
          <w:szCs w:val="28"/>
          <w:highlight w:val="none"/>
          <w:lang w:eastAsia="zh-CN"/>
        </w:rPr>
        <w:t>。</w:t>
      </w:r>
    </w:p>
    <w:p w14:paraId="4EB152DA">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面源污染防护工程</w:t>
      </w:r>
    </w:p>
    <w:p w14:paraId="3B608C1A">
      <w:pPr>
        <w:pStyle w:val="25"/>
        <w:ind w:firstLineChars="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加强农村农业面源污染控制。重点搞好集中水源地汇水区内农村改厕和粪便管理、生活污水和垃圾治理、农村环境卫生综合整治等；积极引导和鼓励农民科学施肥，使用生物农药或高效、低毒、低残留农药；加强林业生态体系建设，搞好荒山绿化、退耕还林；做好水土保持工作，将水土流失防治与林业荒山绿化等工程项目相结合，提高水源涵养能力，降低面源污染。</w:t>
      </w:r>
    </w:p>
    <w:p w14:paraId="31265DA3">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生态修复工程</w:t>
      </w:r>
    </w:p>
    <w:p w14:paraId="73363AA8">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针对水源保护区内的生态现状，进行生态修复、生态建设工程，以加强生态保护，提高保护区内自然净化能力，促进生态良性循环，改善和保护饮用水源水质。</w:t>
      </w:r>
    </w:p>
    <w:p w14:paraId="747C47B5">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生态修复与建设工程的基本原则包括：</w:t>
      </w:r>
    </w:p>
    <w:p w14:paraId="2BED3B30">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（1）保护优先、预防为主；</w:t>
      </w:r>
    </w:p>
    <w:p w14:paraId="6CD536AF">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（2）生态建设与景观建设相结合，人工修复与自然修复相结合；</w:t>
      </w:r>
    </w:p>
    <w:p w14:paraId="4109297B">
      <w:pPr>
        <w:pStyle w:val="25"/>
        <w:ind w:firstLine="48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（3）一级保护区以生态环境的“全面修复”为原则，全方位开展修复和建设工程</w:t>
      </w:r>
      <w:r>
        <w:rPr>
          <w:rFonts w:hint="eastAsia" w:ascii="仿宋" w:hAnsi="仿宋" w:eastAsia="仿宋" w:cs="仿宋"/>
          <w:color w:val="auto"/>
          <w:sz w:val="28"/>
          <w:szCs w:val="28"/>
          <w:highlight w:val="none"/>
          <w:lang w:eastAsia="zh-CN"/>
        </w:rPr>
        <w:t>；</w:t>
      </w:r>
    </w:p>
    <w:p w14:paraId="36D25E47">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（4）二级保护区以“重点修复和建设”为原则，在规划期内逐步推进全面的生态修复和建设工程。</w:t>
      </w:r>
    </w:p>
    <w:p w14:paraId="3F460C66">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生态修复与建设工程的内容以饮用水源的保护涵养为核心，适当结合点、面源污染负荷的总量控制来考虑。根据不同保护区的生态现状，识别诊断主要问题，确定工程主要内容和目标，制定各时期的工程方案，分析方案的技术可行性、所需投资及环境效益，最终优化确定方案。工程主要内容包括：</w:t>
      </w:r>
    </w:p>
    <w:p w14:paraId="098AC70C">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水源地周边隔离工程：对水源地周边生态破坏严重的区域，在库周边建立生态屏障，减少农田径流等面源对湖库水体的污染，减轻波浪的冲刷影响，减缓湖库周围的水土流失。水源地水库内生态修复工程：对于生态系统遭受破坏、水污染、富营养化较重的库，可采取种植适宜的水生植物、放养合适的水生动物，形成完整的食物链，完善库内生态系统结构。规划应提出种植或放养动植物名称、数量，面积等，并对其实施效果进行估算。对营养化严重，面源污染影响大的库，可以采取退耕还林还草措施，减少因耕作带来的面源污染负荷进入湖库的数量，规划应根据当地的实际情况，确定退耕还林还草的面积，并对因此引起的补偿金和搬迁等费用进行估算。</w:t>
      </w:r>
    </w:p>
    <w:p w14:paraId="197EF127">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水源地生物净化工程：在取水口附近或其他合适的区域放置生态浮床，选择适宜的水生植物进行培育，通过吸收和降解作用，去除水中的氮磷营养物质及其他污染物质，在蓝藻爆发的区域，应采取适当的生物除藻技术或建设人工曝气工程减轻蓝藻对水质的影响。</w:t>
      </w:r>
    </w:p>
    <w:p w14:paraId="6688B64B">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林木保护工程：在水源区进行森林保护和功能恢复建设工程，以生态防护林建设和湿地保护与修复工程为主，在保护现有森林覆盖植被的基础上，因地制宜、有计划有步骤的进行宜林荒山、难造林地的绿化造林和退耕还林工程，增大径流区水源涵养能力，改善水源保护区生态环境。工程措施主要为水源涵养林建设。</w:t>
      </w:r>
    </w:p>
    <w:p w14:paraId="0D785DB9">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管理能力建设工程</w:t>
      </w:r>
    </w:p>
    <w:p w14:paraId="204D2A76">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（1）水质监测能力建设工程</w:t>
      </w:r>
    </w:p>
    <w:p w14:paraId="5FC296FC">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环境监测是水源地水环境质量监管的最有效方式，也是保护工作成效的重要考核依据。需要加强水源监测工作，合理布置监测点位，建立常规监测机制，按照《地表水环境质量标准》（GB3838-2002）标准对水库水质进行监测，水质监测结果向社会公布，及时反映水源水质状况，确保饮用水安全。环境监测点位、频次及监测项目要求详见下表。</w:t>
      </w:r>
    </w:p>
    <w:p w14:paraId="19919354">
      <w:pPr>
        <w:pStyle w:val="27"/>
        <w:bidi w:val="0"/>
        <w:rPr>
          <w:rFonts w:hint="eastAsia" w:ascii="仿宋" w:hAnsi="仿宋" w:eastAsia="仿宋" w:cs="仿宋"/>
          <w:b/>
          <w:color w:val="auto"/>
          <w:highlight w:val="none"/>
        </w:rPr>
      </w:pPr>
      <w:r>
        <w:rPr>
          <w:rFonts w:hint="eastAsia" w:ascii="仿宋" w:hAnsi="仿宋" w:eastAsia="仿宋" w:cs="仿宋"/>
          <w:b/>
          <w:color w:val="auto"/>
          <w:highlight w:val="none"/>
          <w:lang w:val="en-US" w:eastAsia="zh-CN"/>
        </w:rPr>
        <w:t xml:space="preserve">表5.1-1    </w:t>
      </w:r>
      <w:r>
        <w:rPr>
          <w:rFonts w:hint="eastAsia" w:ascii="仿宋" w:hAnsi="仿宋" w:eastAsia="仿宋" w:cs="仿宋"/>
          <w:b/>
          <w:color w:val="auto"/>
          <w:highlight w:val="none"/>
        </w:rPr>
        <w:t>环境监测网络建设内容</w:t>
      </w:r>
    </w:p>
    <w:tbl>
      <w:tblPr>
        <w:tblStyle w:val="14"/>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494"/>
        <w:gridCol w:w="3239"/>
        <w:gridCol w:w="941"/>
        <w:gridCol w:w="2426"/>
      </w:tblGrid>
      <w:tr w14:paraId="720A74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3149" w:type="pct"/>
            <w:gridSpan w:val="2"/>
            <w:tcBorders>
              <w:tl2br w:val="nil"/>
              <w:tr2bl w:val="nil"/>
            </w:tcBorders>
            <w:noWrap w:val="0"/>
            <w:vAlign w:val="center"/>
          </w:tcPr>
          <w:p w14:paraId="2622BB6C">
            <w:pPr>
              <w:widowControl/>
              <w:jc w:val="center"/>
              <w:rPr>
                <w:rFonts w:hint="eastAsia" w:ascii="仿宋" w:hAnsi="仿宋" w:eastAsia="仿宋" w:cs="仿宋"/>
                <w:bCs/>
                <w:color w:val="auto"/>
                <w:kern w:val="0"/>
                <w:sz w:val="21"/>
                <w:szCs w:val="22"/>
                <w:highlight w:val="none"/>
              </w:rPr>
            </w:pPr>
            <w:r>
              <w:rPr>
                <w:rFonts w:hint="eastAsia" w:ascii="仿宋" w:hAnsi="仿宋" w:eastAsia="仿宋" w:cs="仿宋"/>
                <w:bCs/>
                <w:color w:val="auto"/>
                <w:kern w:val="0"/>
                <w:sz w:val="21"/>
                <w:szCs w:val="22"/>
                <w:highlight w:val="none"/>
              </w:rPr>
              <w:t>监测项目</w:t>
            </w:r>
          </w:p>
        </w:tc>
        <w:tc>
          <w:tcPr>
            <w:tcW w:w="517" w:type="pct"/>
            <w:tcBorders>
              <w:tl2br w:val="nil"/>
              <w:tr2bl w:val="nil"/>
            </w:tcBorders>
            <w:noWrap w:val="0"/>
            <w:vAlign w:val="center"/>
          </w:tcPr>
          <w:p w14:paraId="483BEFB8">
            <w:pPr>
              <w:widowControl/>
              <w:jc w:val="center"/>
              <w:rPr>
                <w:rFonts w:hint="eastAsia" w:ascii="仿宋" w:hAnsi="仿宋" w:eastAsia="仿宋" w:cs="仿宋"/>
                <w:bCs/>
                <w:color w:val="auto"/>
                <w:kern w:val="0"/>
                <w:sz w:val="21"/>
                <w:szCs w:val="22"/>
                <w:highlight w:val="none"/>
              </w:rPr>
            </w:pPr>
            <w:r>
              <w:rPr>
                <w:rFonts w:hint="eastAsia" w:ascii="仿宋" w:hAnsi="仿宋" w:eastAsia="仿宋" w:cs="仿宋"/>
                <w:bCs/>
                <w:color w:val="auto"/>
                <w:kern w:val="0"/>
                <w:sz w:val="21"/>
                <w:szCs w:val="22"/>
                <w:highlight w:val="none"/>
              </w:rPr>
              <w:t>监测点位</w:t>
            </w:r>
          </w:p>
        </w:tc>
        <w:tc>
          <w:tcPr>
            <w:tcW w:w="1332" w:type="pct"/>
            <w:tcBorders>
              <w:tl2br w:val="nil"/>
              <w:tr2bl w:val="nil"/>
            </w:tcBorders>
            <w:noWrap w:val="0"/>
            <w:vAlign w:val="center"/>
          </w:tcPr>
          <w:p w14:paraId="3FA55831">
            <w:pPr>
              <w:widowControl/>
              <w:jc w:val="center"/>
              <w:rPr>
                <w:rFonts w:hint="eastAsia" w:ascii="仿宋" w:hAnsi="仿宋" w:eastAsia="仿宋" w:cs="仿宋"/>
                <w:bCs/>
                <w:color w:val="auto"/>
                <w:kern w:val="0"/>
                <w:sz w:val="21"/>
                <w:szCs w:val="22"/>
                <w:highlight w:val="none"/>
              </w:rPr>
            </w:pPr>
            <w:r>
              <w:rPr>
                <w:rFonts w:hint="eastAsia" w:ascii="仿宋" w:hAnsi="仿宋" w:eastAsia="仿宋" w:cs="仿宋"/>
                <w:bCs/>
                <w:color w:val="auto"/>
                <w:kern w:val="0"/>
                <w:sz w:val="21"/>
                <w:szCs w:val="22"/>
                <w:highlight w:val="none"/>
              </w:rPr>
              <w:t>监测频次</w:t>
            </w:r>
          </w:p>
        </w:tc>
      </w:tr>
      <w:tr w14:paraId="2EB2CC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370" w:type="pct"/>
            <w:vMerge w:val="restart"/>
            <w:tcBorders>
              <w:tl2br w:val="nil"/>
              <w:tr2bl w:val="nil"/>
            </w:tcBorders>
            <w:noWrap w:val="0"/>
            <w:vAlign w:val="center"/>
          </w:tcPr>
          <w:p w14:paraId="1197CAD8">
            <w:pPr>
              <w:widowControl/>
              <w:jc w:val="center"/>
              <w:rPr>
                <w:rFonts w:hint="eastAsia" w:ascii="仿宋" w:hAnsi="仿宋" w:eastAsia="仿宋" w:cs="仿宋"/>
                <w:bCs/>
                <w:color w:val="auto"/>
                <w:kern w:val="0"/>
                <w:sz w:val="21"/>
                <w:szCs w:val="22"/>
                <w:highlight w:val="none"/>
              </w:rPr>
            </w:pPr>
            <w:r>
              <w:rPr>
                <w:rFonts w:hint="eastAsia" w:ascii="仿宋" w:hAnsi="仿宋" w:eastAsia="仿宋" w:cs="仿宋"/>
                <w:bCs/>
                <w:color w:val="auto"/>
                <w:kern w:val="0"/>
                <w:sz w:val="21"/>
                <w:szCs w:val="22"/>
                <w:highlight w:val="none"/>
              </w:rPr>
              <w:t>《地表水环境质量</w:t>
            </w:r>
          </w:p>
          <w:p w14:paraId="42983B7A">
            <w:pPr>
              <w:widowControl/>
              <w:jc w:val="center"/>
              <w:rPr>
                <w:rFonts w:hint="eastAsia" w:ascii="仿宋" w:hAnsi="仿宋" w:eastAsia="仿宋" w:cs="仿宋"/>
                <w:bCs/>
                <w:color w:val="auto"/>
                <w:kern w:val="0"/>
                <w:sz w:val="21"/>
                <w:szCs w:val="22"/>
                <w:highlight w:val="none"/>
              </w:rPr>
            </w:pPr>
            <w:r>
              <w:rPr>
                <w:rFonts w:hint="eastAsia" w:ascii="仿宋" w:hAnsi="仿宋" w:eastAsia="仿宋" w:cs="仿宋"/>
                <w:bCs/>
                <w:color w:val="auto"/>
                <w:kern w:val="0"/>
                <w:sz w:val="21"/>
                <w:szCs w:val="22"/>
                <w:highlight w:val="none"/>
              </w:rPr>
              <w:t>标准》（GB3838-2002）</w:t>
            </w:r>
          </w:p>
        </w:tc>
        <w:tc>
          <w:tcPr>
            <w:tcW w:w="1779" w:type="pct"/>
            <w:tcBorders>
              <w:tl2br w:val="nil"/>
              <w:tr2bl w:val="nil"/>
            </w:tcBorders>
            <w:noWrap w:val="0"/>
            <w:vAlign w:val="center"/>
          </w:tcPr>
          <w:p w14:paraId="19FF96A6">
            <w:pPr>
              <w:widowControl/>
              <w:jc w:val="center"/>
              <w:rPr>
                <w:rFonts w:hint="eastAsia" w:ascii="仿宋" w:hAnsi="仿宋" w:eastAsia="仿宋" w:cs="仿宋"/>
                <w:bCs/>
                <w:color w:val="auto"/>
                <w:kern w:val="0"/>
                <w:sz w:val="21"/>
                <w:szCs w:val="22"/>
                <w:highlight w:val="none"/>
              </w:rPr>
            </w:pPr>
            <w:r>
              <w:rPr>
                <w:rFonts w:hint="eastAsia" w:ascii="仿宋" w:hAnsi="仿宋" w:eastAsia="仿宋" w:cs="仿宋"/>
                <w:bCs/>
                <w:color w:val="auto"/>
                <w:kern w:val="0"/>
                <w:sz w:val="21"/>
                <w:szCs w:val="22"/>
                <w:highlight w:val="none"/>
              </w:rPr>
              <w:t>24项基本项目和5项补充项目</w:t>
            </w:r>
          </w:p>
        </w:tc>
        <w:tc>
          <w:tcPr>
            <w:tcW w:w="517" w:type="pct"/>
            <w:tcBorders>
              <w:tl2br w:val="nil"/>
              <w:tr2bl w:val="nil"/>
            </w:tcBorders>
            <w:noWrap w:val="0"/>
            <w:vAlign w:val="center"/>
          </w:tcPr>
          <w:p w14:paraId="03357CCF">
            <w:pPr>
              <w:widowControl/>
              <w:jc w:val="center"/>
              <w:rPr>
                <w:rFonts w:hint="eastAsia" w:ascii="仿宋" w:hAnsi="仿宋" w:eastAsia="仿宋" w:cs="仿宋"/>
                <w:bCs/>
                <w:color w:val="auto"/>
                <w:kern w:val="0"/>
                <w:sz w:val="21"/>
                <w:szCs w:val="22"/>
                <w:highlight w:val="none"/>
              </w:rPr>
            </w:pPr>
            <w:r>
              <w:rPr>
                <w:rFonts w:hint="eastAsia" w:ascii="仿宋" w:hAnsi="仿宋" w:eastAsia="仿宋" w:cs="仿宋"/>
                <w:bCs/>
                <w:color w:val="auto"/>
                <w:kern w:val="0"/>
                <w:sz w:val="21"/>
                <w:szCs w:val="22"/>
                <w:highlight w:val="none"/>
              </w:rPr>
              <w:t>取水口</w:t>
            </w:r>
          </w:p>
        </w:tc>
        <w:tc>
          <w:tcPr>
            <w:tcW w:w="1332" w:type="pct"/>
            <w:vMerge w:val="restart"/>
            <w:tcBorders>
              <w:tl2br w:val="nil"/>
              <w:tr2bl w:val="nil"/>
            </w:tcBorders>
            <w:noWrap w:val="0"/>
            <w:vAlign w:val="center"/>
          </w:tcPr>
          <w:p w14:paraId="2832FF77">
            <w:pPr>
              <w:widowControl/>
              <w:jc w:val="center"/>
              <w:rPr>
                <w:rFonts w:hint="eastAsia" w:ascii="仿宋" w:hAnsi="仿宋" w:eastAsia="仿宋" w:cs="仿宋"/>
                <w:bCs/>
                <w:color w:val="auto"/>
                <w:kern w:val="0"/>
                <w:sz w:val="21"/>
                <w:szCs w:val="22"/>
                <w:highlight w:val="none"/>
              </w:rPr>
            </w:pPr>
            <w:r>
              <w:rPr>
                <w:rFonts w:hint="eastAsia" w:ascii="仿宋" w:hAnsi="仿宋" w:eastAsia="仿宋" w:cs="仿宋"/>
                <w:bCs/>
                <w:color w:val="auto"/>
                <w:kern w:val="0"/>
                <w:sz w:val="21"/>
                <w:szCs w:val="22"/>
                <w:highlight w:val="none"/>
              </w:rPr>
              <w:t>根据上级考核要求开展水质监测</w:t>
            </w:r>
          </w:p>
        </w:tc>
      </w:tr>
      <w:tr w14:paraId="5E847B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370" w:type="pct"/>
            <w:vMerge w:val="continue"/>
            <w:tcBorders>
              <w:tl2br w:val="nil"/>
              <w:tr2bl w:val="nil"/>
            </w:tcBorders>
            <w:noWrap w:val="0"/>
            <w:vAlign w:val="center"/>
          </w:tcPr>
          <w:p w14:paraId="77033748">
            <w:pPr>
              <w:widowControl/>
              <w:jc w:val="center"/>
              <w:rPr>
                <w:rFonts w:hint="eastAsia" w:ascii="仿宋" w:hAnsi="仿宋" w:eastAsia="仿宋" w:cs="仿宋"/>
                <w:bCs/>
                <w:color w:val="auto"/>
                <w:kern w:val="0"/>
                <w:sz w:val="21"/>
                <w:szCs w:val="22"/>
                <w:highlight w:val="none"/>
              </w:rPr>
            </w:pPr>
          </w:p>
        </w:tc>
        <w:tc>
          <w:tcPr>
            <w:tcW w:w="1779" w:type="pct"/>
            <w:tcBorders>
              <w:tl2br w:val="nil"/>
              <w:tr2bl w:val="nil"/>
            </w:tcBorders>
            <w:noWrap w:val="0"/>
            <w:vAlign w:val="center"/>
          </w:tcPr>
          <w:p w14:paraId="683CB8A7">
            <w:pPr>
              <w:widowControl/>
              <w:jc w:val="center"/>
              <w:rPr>
                <w:rFonts w:hint="eastAsia" w:ascii="仿宋" w:hAnsi="仿宋" w:eastAsia="仿宋" w:cs="仿宋"/>
                <w:bCs/>
                <w:color w:val="auto"/>
                <w:kern w:val="0"/>
                <w:sz w:val="21"/>
                <w:szCs w:val="22"/>
                <w:highlight w:val="none"/>
              </w:rPr>
            </w:pPr>
            <w:r>
              <w:rPr>
                <w:rFonts w:hint="eastAsia" w:ascii="仿宋" w:hAnsi="仿宋" w:eastAsia="仿宋" w:cs="仿宋"/>
                <w:bCs/>
                <w:color w:val="auto"/>
                <w:kern w:val="0"/>
                <w:sz w:val="21"/>
                <w:szCs w:val="22"/>
                <w:highlight w:val="none"/>
              </w:rPr>
              <w:t>80项特定项目</w:t>
            </w:r>
          </w:p>
        </w:tc>
        <w:tc>
          <w:tcPr>
            <w:tcW w:w="517" w:type="pct"/>
            <w:tcBorders>
              <w:tl2br w:val="nil"/>
              <w:tr2bl w:val="nil"/>
            </w:tcBorders>
            <w:noWrap w:val="0"/>
            <w:vAlign w:val="center"/>
          </w:tcPr>
          <w:p w14:paraId="552E55B6">
            <w:pPr>
              <w:widowControl/>
              <w:jc w:val="center"/>
              <w:rPr>
                <w:rFonts w:hint="eastAsia" w:ascii="仿宋" w:hAnsi="仿宋" w:eastAsia="仿宋" w:cs="仿宋"/>
                <w:bCs/>
                <w:color w:val="auto"/>
                <w:kern w:val="0"/>
                <w:sz w:val="21"/>
                <w:szCs w:val="22"/>
                <w:highlight w:val="none"/>
              </w:rPr>
            </w:pPr>
            <w:r>
              <w:rPr>
                <w:rFonts w:hint="eastAsia" w:ascii="仿宋" w:hAnsi="仿宋" w:eastAsia="仿宋" w:cs="仿宋"/>
                <w:bCs/>
                <w:color w:val="auto"/>
                <w:kern w:val="0"/>
                <w:sz w:val="21"/>
                <w:szCs w:val="22"/>
                <w:highlight w:val="none"/>
              </w:rPr>
              <w:t>取水口</w:t>
            </w:r>
          </w:p>
        </w:tc>
        <w:tc>
          <w:tcPr>
            <w:tcW w:w="1332" w:type="pct"/>
            <w:vMerge w:val="continue"/>
            <w:tcBorders>
              <w:tl2br w:val="nil"/>
              <w:tr2bl w:val="nil"/>
            </w:tcBorders>
            <w:noWrap w:val="0"/>
            <w:vAlign w:val="center"/>
          </w:tcPr>
          <w:p w14:paraId="123A8EC4">
            <w:pPr>
              <w:widowControl/>
              <w:jc w:val="left"/>
              <w:rPr>
                <w:rFonts w:hint="eastAsia" w:ascii="仿宋" w:hAnsi="仿宋" w:eastAsia="仿宋" w:cs="仿宋"/>
                <w:color w:val="auto"/>
                <w:kern w:val="0"/>
                <w:sz w:val="21"/>
                <w:szCs w:val="21"/>
                <w:highlight w:val="none"/>
              </w:rPr>
            </w:pPr>
          </w:p>
        </w:tc>
      </w:tr>
      <w:tr w14:paraId="67ED74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370" w:type="pct"/>
            <w:tcBorders>
              <w:tl2br w:val="nil"/>
              <w:tr2bl w:val="nil"/>
            </w:tcBorders>
            <w:noWrap w:val="0"/>
            <w:vAlign w:val="center"/>
          </w:tcPr>
          <w:p w14:paraId="6024AA85">
            <w:pPr>
              <w:widowControl/>
              <w:jc w:val="center"/>
              <w:rPr>
                <w:rFonts w:hint="eastAsia" w:ascii="仿宋" w:hAnsi="仿宋" w:eastAsia="仿宋" w:cs="仿宋"/>
                <w:bCs/>
                <w:color w:val="auto"/>
                <w:kern w:val="0"/>
                <w:sz w:val="21"/>
                <w:szCs w:val="22"/>
                <w:highlight w:val="none"/>
              </w:rPr>
            </w:pPr>
            <w:r>
              <w:rPr>
                <w:rFonts w:hint="eastAsia" w:ascii="仿宋" w:hAnsi="仿宋" w:eastAsia="仿宋" w:cs="仿宋"/>
                <w:bCs/>
                <w:color w:val="auto"/>
                <w:kern w:val="0"/>
                <w:sz w:val="21"/>
                <w:szCs w:val="22"/>
                <w:highlight w:val="none"/>
              </w:rPr>
              <w:t>《地下水质量标准》(GB/T14848)</w:t>
            </w:r>
          </w:p>
        </w:tc>
        <w:tc>
          <w:tcPr>
            <w:tcW w:w="1779" w:type="pct"/>
            <w:tcBorders>
              <w:tl2br w:val="nil"/>
              <w:tr2bl w:val="nil"/>
            </w:tcBorders>
            <w:noWrap w:val="0"/>
            <w:vAlign w:val="center"/>
          </w:tcPr>
          <w:p w14:paraId="3405DFE0">
            <w:pPr>
              <w:widowControl/>
              <w:jc w:val="center"/>
              <w:rPr>
                <w:rFonts w:hint="eastAsia" w:ascii="仿宋" w:hAnsi="仿宋" w:eastAsia="仿宋" w:cs="仿宋"/>
                <w:bCs/>
                <w:color w:val="auto"/>
                <w:kern w:val="0"/>
                <w:sz w:val="21"/>
                <w:szCs w:val="22"/>
                <w:highlight w:val="none"/>
              </w:rPr>
            </w:pPr>
            <w:r>
              <w:rPr>
                <w:rFonts w:hint="eastAsia" w:ascii="仿宋" w:hAnsi="仿宋" w:eastAsia="仿宋" w:cs="仿宋"/>
                <w:bCs/>
                <w:color w:val="auto"/>
                <w:kern w:val="0"/>
                <w:sz w:val="21"/>
                <w:szCs w:val="22"/>
                <w:highlight w:val="none"/>
                <w:lang w:val="en-US" w:eastAsia="zh-CN"/>
              </w:rPr>
              <w:t>37</w:t>
            </w:r>
            <w:r>
              <w:rPr>
                <w:rFonts w:hint="eastAsia" w:ascii="仿宋" w:hAnsi="仿宋" w:eastAsia="仿宋" w:cs="仿宋"/>
                <w:bCs/>
                <w:color w:val="auto"/>
                <w:kern w:val="0"/>
                <w:sz w:val="21"/>
                <w:szCs w:val="22"/>
                <w:highlight w:val="none"/>
              </w:rPr>
              <w:t>项基本项目</w:t>
            </w:r>
          </w:p>
        </w:tc>
        <w:tc>
          <w:tcPr>
            <w:tcW w:w="517" w:type="pct"/>
            <w:tcBorders>
              <w:tl2br w:val="nil"/>
              <w:tr2bl w:val="nil"/>
            </w:tcBorders>
            <w:noWrap w:val="0"/>
            <w:vAlign w:val="center"/>
          </w:tcPr>
          <w:p w14:paraId="56243DB6">
            <w:pPr>
              <w:widowControl/>
              <w:jc w:val="center"/>
              <w:rPr>
                <w:rFonts w:hint="eastAsia" w:ascii="仿宋" w:hAnsi="仿宋" w:eastAsia="仿宋" w:cs="仿宋"/>
                <w:bCs/>
                <w:color w:val="auto"/>
                <w:kern w:val="0"/>
                <w:sz w:val="21"/>
                <w:szCs w:val="22"/>
                <w:highlight w:val="none"/>
                <w:lang w:val="en-US" w:eastAsia="zh-CN"/>
              </w:rPr>
            </w:pPr>
            <w:r>
              <w:rPr>
                <w:rFonts w:hint="eastAsia" w:ascii="仿宋" w:hAnsi="仿宋" w:eastAsia="仿宋" w:cs="仿宋"/>
                <w:bCs/>
                <w:color w:val="auto"/>
                <w:kern w:val="0"/>
                <w:sz w:val="21"/>
                <w:szCs w:val="22"/>
                <w:highlight w:val="none"/>
                <w:lang w:val="en-US" w:eastAsia="zh-CN"/>
              </w:rPr>
              <w:t>取水口</w:t>
            </w:r>
          </w:p>
        </w:tc>
        <w:tc>
          <w:tcPr>
            <w:tcW w:w="1332" w:type="pct"/>
            <w:tcBorders>
              <w:tl2br w:val="nil"/>
              <w:tr2bl w:val="nil"/>
            </w:tcBorders>
            <w:noWrap w:val="0"/>
            <w:vAlign w:val="center"/>
          </w:tcPr>
          <w:p w14:paraId="3E260A17">
            <w:pPr>
              <w:widowControl/>
              <w:jc w:val="center"/>
              <w:rPr>
                <w:rFonts w:hint="eastAsia" w:ascii="仿宋" w:hAnsi="仿宋" w:eastAsia="仿宋" w:cs="仿宋"/>
                <w:color w:val="auto"/>
                <w:kern w:val="0"/>
                <w:sz w:val="21"/>
                <w:szCs w:val="21"/>
                <w:highlight w:val="none"/>
              </w:rPr>
            </w:pPr>
            <w:r>
              <w:rPr>
                <w:rFonts w:hint="eastAsia" w:ascii="仿宋" w:hAnsi="仿宋" w:eastAsia="仿宋" w:cs="仿宋"/>
                <w:bCs/>
                <w:color w:val="auto"/>
                <w:kern w:val="0"/>
                <w:sz w:val="21"/>
                <w:szCs w:val="22"/>
                <w:highlight w:val="none"/>
              </w:rPr>
              <w:t>根据上级考核要求开展水质监测</w:t>
            </w:r>
          </w:p>
        </w:tc>
      </w:tr>
    </w:tbl>
    <w:p w14:paraId="682075E8">
      <w:pPr>
        <w:pStyle w:val="25"/>
        <w:keepNext w:val="0"/>
        <w:keepLines w:val="0"/>
        <w:pageBreakBefore w:val="0"/>
        <w:widowControl w:val="0"/>
        <w:kinsoku/>
        <w:wordWrap/>
        <w:overflowPunct/>
        <w:topLinePunct w:val="0"/>
        <w:autoSpaceDE/>
        <w:autoSpaceDN/>
        <w:bidi w:val="0"/>
        <w:adjustRightInd w:val="0"/>
        <w:snapToGrid w:val="0"/>
        <w:spacing w:before="157" w:beforeLines="50"/>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（2）预警及应急能力建设工程</w:t>
      </w:r>
    </w:p>
    <w:p w14:paraId="4AA9F009">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环境应急能力建设应以防为主，充分考虑潜在的突发性事故风险，强化应对饮用水源突发环境事件应急处置能力，对水污染事件做到早预见、速报告、快处理，将水环境污染事件控制在突发期，将可能造成的污染损失和后果降低到最小，最大限度地保障人民群众的用水安全。应急能力建设主要包括确定应急类型及应急级别、建立监测与预警平台、制定应急预案、组建应急管理机构、配备应急物资。</w:t>
      </w:r>
    </w:p>
    <w:p w14:paraId="23CFBFD6">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（3）管理能力建设</w:t>
      </w:r>
    </w:p>
    <w:p w14:paraId="37E4D65D">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水源地管理能力建设，做到“一源一档”；严格按《中华人民共和国环境保护法》、《中华人民共和国水法》、《中华人民共和国水污染防治法》、《饮用水水源保护区污染防治管理规定》等相关法律法规要求，开展水源保护区环境监管，定期巡查水源地保护区，严禁畜禽放牧、垂钓等可能污染水源的活动，并定期开展饮用水水源地环境状况评估。</w:t>
      </w:r>
    </w:p>
    <w:p w14:paraId="7B61E6B8">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lang w:val="zh-CN"/>
        </w:rPr>
      </w:pPr>
      <w:bookmarkStart w:id="80" w:name="_Toc32684"/>
      <w:r>
        <w:rPr>
          <w:rFonts w:hint="eastAsia" w:ascii="仿宋" w:hAnsi="仿宋" w:eastAsia="仿宋" w:cs="仿宋"/>
          <w:b/>
          <w:bCs w:val="0"/>
          <w:color w:val="auto"/>
          <w:highlight w:val="none"/>
          <w:lang w:val="en-US" w:eastAsia="zh-CN"/>
        </w:rPr>
        <w:t>保护区规范化建设项目投资估算</w:t>
      </w:r>
      <w:bookmarkEnd w:id="80"/>
    </w:p>
    <w:p w14:paraId="66604CCB">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编制依据</w:t>
      </w:r>
    </w:p>
    <w:p w14:paraId="1FDA29F2">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（1）文件依据：水利部水总〔2014〕429号文颁发的《水利工程设计概（估）算编制规定》；水利部办公厅办水总〔2016〕132号文颁发的《水利工程营业税改征增值税计价依据调整办法》；云南省水利厅 云南省发展和改革委员会云水规计〔2016〕171号文颁发的《云南省水利工程营业税改征增值税计价依据调整办法》；《云南省水利厅 云南省发展和改革委员会关于调整云南省水利工程计价依据有关税率及系数通知》（云水规计【2019】46号）。</w:t>
      </w:r>
    </w:p>
    <w:p w14:paraId="6C9BF106">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定额依据：水利部水总〔2002〕116号文颁发的《水利建筑工程概算定额》、《水利工程施工机械台时定额》；水利部水总〔2005〕389号文颁发的《水利工程概预算补充定额》；水利部水建管〔1999〕523号文颁发的《水利水电设备安装工程概算定额》；水利部海建管〔2009〕80号颁发的《水利工程概（预）算补充定额 海委部分》。</w:t>
      </w:r>
    </w:p>
    <w:p w14:paraId="4A55EC5D">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（3）其他：工程有关资料及设计图纸、工程所在地当年当月《价格信息》。</w:t>
      </w:r>
    </w:p>
    <w:p w14:paraId="01ACF401">
      <w:pPr>
        <w:pStyle w:val="7"/>
        <w:keepNext/>
        <w:keepLines/>
        <w:pageBreakBefore w:val="0"/>
        <w:widowControl w:val="0"/>
        <w:numPr>
          <w:ilvl w:val="3"/>
          <w:numId w:val="1"/>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编制方法</w:t>
      </w:r>
    </w:p>
    <w:p w14:paraId="7F6508F9">
      <w:pPr>
        <w:widowControl/>
        <w:topLinePunct/>
        <w:spacing w:line="360" w:lineRule="auto"/>
        <w:ind w:firstLine="562" w:firstLineChars="200"/>
        <w:jc w:val="left"/>
        <w:rPr>
          <w:rFonts w:hint="eastAsia" w:ascii="仿宋" w:hAnsi="仿宋" w:eastAsia="仿宋" w:cs="仿宋"/>
          <w:b/>
          <w:bCs/>
          <w:color w:val="auto"/>
          <w:kern w:val="0"/>
          <w:sz w:val="28"/>
          <w:szCs w:val="28"/>
          <w:highlight w:val="none"/>
          <w:lang w:val="en-US" w:eastAsia="zh-CN"/>
        </w:rPr>
      </w:pPr>
      <w:r>
        <w:rPr>
          <w:rFonts w:hint="eastAsia" w:ascii="仿宋" w:hAnsi="仿宋" w:eastAsia="仿宋" w:cs="仿宋"/>
          <w:b/>
          <w:bCs/>
          <w:color w:val="auto"/>
          <w:kern w:val="0"/>
          <w:sz w:val="28"/>
          <w:szCs w:val="28"/>
          <w:highlight w:val="none"/>
          <w:lang w:val="en-US" w:eastAsia="zh-CN"/>
        </w:rPr>
        <w:t>一、基础单价</w:t>
      </w:r>
    </w:p>
    <w:p w14:paraId="44BC5054">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1、人工费</w:t>
      </w:r>
    </w:p>
    <w:p w14:paraId="0E4D20C4">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人工工资：根据水利部水总〔2014〕429号《水利工程设计概（估）算编制规定》，本工程划分为河道工程，依据附录7艰苦边远地区类别划分，该为一类地区，人工预算单价见表5.</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w:t>
      </w:r>
    </w:p>
    <w:p w14:paraId="0CD07028">
      <w:pPr>
        <w:pStyle w:val="27"/>
        <w:bidi w:val="0"/>
        <w:rPr>
          <w:rFonts w:hint="eastAsia" w:ascii="仿宋" w:hAnsi="仿宋" w:eastAsia="仿宋" w:cs="仿宋"/>
          <w:b/>
          <w:color w:val="auto"/>
          <w:highlight w:val="none"/>
        </w:rPr>
      </w:pPr>
    </w:p>
    <w:p w14:paraId="5929AE51">
      <w:pPr>
        <w:pStyle w:val="27"/>
        <w:bidi w:val="0"/>
        <w:rPr>
          <w:rFonts w:hint="eastAsia" w:ascii="仿宋" w:hAnsi="仿宋" w:eastAsia="仿宋" w:cs="仿宋"/>
          <w:b/>
          <w:color w:val="auto"/>
          <w:highlight w:val="none"/>
        </w:rPr>
      </w:pPr>
      <w:r>
        <w:rPr>
          <w:rFonts w:hint="eastAsia" w:ascii="仿宋" w:hAnsi="仿宋" w:eastAsia="仿宋" w:cs="仿宋"/>
          <w:b/>
          <w:color w:val="auto"/>
          <w:highlight w:val="none"/>
        </w:rPr>
        <w:t>表5.</w:t>
      </w:r>
      <w:r>
        <w:rPr>
          <w:rFonts w:hint="eastAsia" w:ascii="仿宋" w:hAnsi="仿宋" w:cs="仿宋"/>
          <w:b/>
          <w:color w:val="auto"/>
          <w:highlight w:val="none"/>
          <w:lang w:val="en-US" w:eastAsia="zh-CN"/>
        </w:rPr>
        <w:t>1-2</w:t>
      </w:r>
      <w:r>
        <w:rPr>
          <w:rFonts w:hint="eastAsia" w:ascii="仿宋" w:hAnsi="仿宋" w:eastAsia="仿宋" w:cs="仿宋"/>
          <w:b/>
          <w:color w:val="auto"/>
          <w:highlight w:val="none"/>
        </w:rPr>
        <w:t xml:space="preserve">    人工单价表</w:t>
      </w:r>
    </w:p>
    <w:tbl>
      <w:tblPr>
        <w:tblStyle w:val="1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588"/>
        <w:gridCol w:w="1512"/>
        <w:gridCol w:w="1728"/>
        <w:gridCol w:w="1728"/>
        <w:gridCol w:w="1728"/>
      </w:tblGrid>
      <w:tr w14:paraId="1EA08C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393" w:type="pct"/>
            <w:tcBorders>
              <w:tl2br w:val="nil"/>
              <w:tr2bl w:val="nil"/>
            </w:tcBorders>
            <w:noWrap w:val="0"/>
            <w:vAlign w:val="center"/>
          </w:tcPr>
          <w:p w14:paraId="32D650F9">
            <w:pPr>
              <w:widowControl/>
              <w:jc w:val="center"/>
              <w:rPr>
                <w:rFonts w:hint="eastAsia" w:ascii="仿宋" w:hAnsi="仿宋" w:eastAsia="仿宋" w:cs="仿宋"/>
                <w:color w:val="auto"/>
                <w:sz w:val="21"/>
                <w:highlight w:val="none"/>
              </w:rPr>
            </w:pPr>
            <w:r>
              <w:rPr>
                <w:rFonts w:hint="eastAsia" w:ascii="仿宋" w:hAnsi="仿宋" w:eastAsia="仿宋" w:cs="仿宋"/>
                <w:color w:val="auto"/>
                <w:kern w:val="0"/>
                <w:sz w:val="21"/>
                <w:highlight w:val="none"/>
              </w:rPr>
              <w:t>类别与等级</w:t>
            </w:r>
          </w:p>
        </w:tc>
        <w:tc>
          <w:tcPr>
            <w:tcW w:w="814" w:type="pct"/>
            <w:tcBorders>
              <w:tl2br w:val="nil"/>
              <w:tr2bl w:val="nil"/>
            </w:tcBorders>
            <w:noWrap w:val="0"/>
            <w:vAlign w:val="center"/>
          </w:tcPr>
          <w:p w14:paraId="0910652D">
            <w:pPr>
              <w:widowControl/>
              <w:jc w:val="center"/>
              <w:rPr>
                <w:rFonts w:hint="eastAsia" w:ascii="仿宋" w:hAnsi="仿宋" w:eastAsia="仿宋" w:cs="仿宋"/>
                <w:color w:val="auto"/>
                <w:kern w:val="0"/>
                <w:sz w:val="21"/>
                <w:highlight w:val="none"/>
              </w:rPr>
            </w:pPr>
            <w:r>
              <w:rPr>
                <w:rFonts w:hint="eastAsia" w:ascii="仿宋" w:hAnsi="仿宋" w:eastAsia="仿宋" w:cs="仿宋"/>
                <w:color w:val="auto"/>
                <w:kern w:val="0"/>
                <w:sz w:val="21"/>
                <w:highlight w:val="none"/>
              </w:rPr>
              <w:t>工长</w:t>
            </w:r>
          </w:p>
        </w:tc>
        <w:tc>
          <w:tcPr>
            <w:tcW w:w="930" w:type="pct"/>
            <w:tcBorders>
              <w:tl2br w:val="nil"/>
              <w:tr2bl w:val="nil"/>
            </w:tcBorders>
            <w:noWrap w:val="0"/>
            <w:vAlign w:val="center"/>
          </w:tcPr>
          <w:p w14:paraId="4C16FC58">
            <w:pPr>
              <w:widowControl/>
              <w:jc w:val="center"/>
              <w:rPr>
                <w:rFonts w:hint="eastAsia" w:ascii="仿宋" w:hAnsi="仿宋" w:eastAsia="仿宋" w:cs="仿宋"/>
                <w:color w:val="auto"/>
                <w:kern w:val="0"/>
                <w:sz w:val="21"/>
                <w:highlight w:val="none"/>
              </w:rPr>
            </w:pPr>
            <w:r>
              <w:rPr>
                <w:rFonts w:hint="eastAsia" w:ascii="仿宋" w:hAnsi="仿宋" w:eastAsia="仿宋" w:cs="仿宋"/>
                <w:color w:val="auto"/>
                <w:kern w:val="0"/>
                <w:sz w:val="21"/>
                <w:highlight w:val="none"/>
              </w:rPr>
              <w:t>高级工</w:t>
            </w:r>
          </w:p>
        </w:tc>
        <w:tc>
          <w:tcPr>
            <w:tcW w:w="930" w:type="pct"/>
            <w:tcBorders>
              <w:tl2br w:val="nil"/>
              <w:tr2bl w:val="nil"/>
            </w:tcBorders>
            <w:noWrap w:val="0"/>
            <w:vAlign w:val="center"/>
          </w:tcPr>
          <w:p w14:paraId="34849DF8">
            <w:pPr>
              <w:widowControl/>
              <w:jc w:val="center"/>
              <w:rPr>
                <w:rFonts w:hint="eastAsia" w:ascii="仿宋" w:hAnsi="仿宋" w:eastAsia="仿宋" w:cs="仿宋"/>
                <w:color w:val="auto"/>
                <w:kern w:val="0"/>
                <w:sz w:val="21"/>
                <w:highlight w:val="none"/>
              </w:rPr>
            </w:pPr>
            <w:r>
              <w:rPr>
                <w:rFonts w:hint="eastAsia" w:ascii="仿宋" w:hAnsi="仿宋" w:eastAsia="仿宋" w:cs="仿宋"/>
                <w:color w:val="auto"/>
                <w:kern w:val="0"/>
                <w:sz w:val="21"/>
                <w:highlight w:val="none"/>
              </w:rPr>
              <w:t>中级工</w:t>
            </w:r>
          </w:p>
        </w:tc>
        <w:tc>
          <w:tcPr>
            <w:tcW w:w="930" w:type="pct"/>
            <w:tcBorders>
              <w:tl2br w:val="nil"/>
              <w:tr2bl w:val="nil"/>
            </w:tcBorders>
            <w:noWrap w:val="0"/>
            <w:vAlign w:val="center"/>
          </w:tcPr>
          <w:p w14:paraId="066FA7E2">
            <w:pPr>
              <w:widowControl/>
              <w:jc w:val="center"/>
              <w:rPr>
                <w:rFonts w:hint="eastAsia" w:ascii="仿宋" w:hAnsi="仿宋" w:eastAsia="仿宋" w:cs="仿宋"/>
                <w:color w:val="auto"/>
                <w:kern w:val="0"/>
                <w:sz w:val="21"/>
                <w:highlight w:val="none"/>
              </w:rPr>
            </w:pPr>
            <w:r>
              <w:rPr>
                <w:rFonts w:hint="eastAsia" w:ascii="仿宋" w:hAnsi="仿宋" w:eastAsia="仿宋" w:cs="仿宋"/>
                <w:color w:val="auto"/>
                <w:kern w:val="0"/>
                <w:sz w:val="21"/>
                <w:highlight w:val="none"/>
              </w:rPr>
              <w:t>初级工</w:t>
            </w:r>
          </w:p>
        </w:tc>
      </w:tr>
      <w:tr w14:paraId="71E13F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393" w:type="pct"/>
            <w:tcBorders>
              <w:tl2br w:val="nil"/>
              <w:tr2bl w:val="nil"/>
            </w:tcBorders>
            <w:noWrap w:val="0"/>
            <w:vAlign w:val="center"/>
          </w:tcPr>
          <w:p w14:paraId="576EDEF0">
            <w:pPr>
              <w:widowControl/>
              <w:jc w:val="center"/>
              <w:rPr>
                <w:rFonts w:hint="eastAsia" w:ascii="仿宋" w:hAnsi="仿宋" w:eastAsia="仿宋" w:cs="仿宋"/>
                <w:color w:val="auto"/>
                <w:kern w:val="0"/>
                <w:sz w:val="21"/>
                <w:highlight w:val="none"/>
              </w:rPr>
            </w:pPr>
            <w:r>
              <w:rPr>
                <w:rFonts w:hint="eastAsia" w:ascii="仿宋" w:hAnsi="仿宋" w:eastAsia="仿宋" w:cs="仿宋"/>
                <w:color w:val="auto"/>
                <w:kern w:val="0"/>
                <w:sz w:val="21"/>
                <w:highlight w:val="none"/>
              </w:rPr>
              <w:t>一类区</w:t>
            </w:r>
          </w:p>
        </w:tc>
        <w:tc>
          <w:tcPr>
            <w:tcW w:w="814" w:type="pct"/>
            <w:tcBorders>
              <w:tl2br w:val="nil"/>
              <w:tr2bl w:val="nil"/>
            </w:tcBorders>
            <w:noWrap w:val="0"/>
            <w:vAlign w:val="center"/>
          </w:tcPr>
          <w:p w14:paraId="7B802FF2">
            <w:pPr>
              <w:widowControl/>
              <w:jc w:val="center"/>
              <w:rPr>
                <w:rFonts w:hint="eastAsia" w:ascii="仿宋" w:hAnsi="仿宋" w:eastAsia="仿宋" w:cs="仿宋"/>
                <w:color w:val="auto"/>
                <w:kern w:val="0"/>
                <w:sz w:val="21"/>
                <w:highlight w:val="none"/>
              </w:rPr>
            </w:pPr>
            <w:r>
              <w:rPr>
                <w:rFonts w:hint="eastAsia" w:ascii="仿宋" w:hAnsi="仿宋" w:eastAsia="仿宋" w:cs="仿宋"/>
                <w:color w:val="auto"/>
                <w:kern w:val="0"/>
                <w:sz w:val="21"/>
                <w:highlight w:val="none"/>
              </w:rPr>
              <w:t>8.19</w:t>
            </w:r>
          </w:p>
        </w:tc>
        <w:tc>
          <w:tcPr>
            <w:tcW w:w="930" w:type="pct"/>
            <w:tcBorders>
              <w:tl2br w:val="nil"/>
              <w:tr2bl w:val="nil"/>
            </w:tcBorders>
            <w:noWrap w:val="0"/>
            <w:vAlign w:val="center"/>
          </w:tcPr>
          <w:p w14:paraId="35CBA2D2">
            <w:pPr>
              <w:widowControl/>
              <w:jc w:val="center"/>
              <w:rPr>
                <w:rFonts w:hint="eastAsia" w:ascii="仿宋" w:hAnsi="仿宋" w:eastAsia="仿宋" w:cs="仿宋"/>
                <w:color w:val="auto"/>
                <w:kern w:val="0"/>
                <w:sz w:val="21"/>
                <w:highlight w:val="none"/>
              </w:rPr>
            </w:pPr>
            <w:r>
              <w:rPr>
                <w:rFonts w:hint="eastAsia" w:ascii="仿宋" w:hAnsi="仿宋" w:eastAsia="仿宋" w:cs="仿宋"/>
                <w:color w:val="auto"/>
                <w:kern w:val="0"/>
                <w:sz w:val="21"/>
                <w:highlight w:val="none"/>
              </w:rPr>
              <w:t>7.57</w:t>
            </w:r>
          </w:p>
        </w:tc>
        <w:tc>
          <w:tcPr>
            <w:tcW w:w="930" w:type="pct"/>
            <w:tcBorders>
              <w:tl2br w:val="nil"/>
              <w:tr2bl w:val="nil"/>
            </w:tcBorders>
            <w:noWrap w:val="0"/>
            <w:vAlign w:val="center"/>
          </w:tcPr>
          <w:p w14:paraId="6A5C0D1A">
            <w:pPr>
              <w:widowControl/>
              <w:jc w:val="center"/>
              <w:rPr>
                <w:rFonts w:hint="eastAsia" w:ascii="仿宋" w:hAnsi="仿宋" w:eastAsia="仿宋" w:cs="仿宋"/>
                <w:color w:val="auto"/>
                <w:kern w:val="0"/>
                <w:sz w:val="21"/>
                <w:highlight w:val="none"/>
              </w:rPr>
            </w:pPr>
            <w:r>
              <w:rPr>
                <w:rFonts w:hint="eastAsia" w:ascii="仿宋" w:hAnsi="仿宋" w:eastAsia="仿宋" w:cs="仿宋"/>
                <w:color w:val="auto"/>
                <w:kern w:val="0"/>
                <w:sz w:val="21"/>
                <w:highlight w:val="none"/>
              </w:rPr>
              <w:t>6.33</w:t>
            </w:r>
          </w:p>
        </w:tc>
        <w:tc>
          <w:tcPr>
            <w:tcW w:w="930" w:type="pct"/>
            <w:tcBorders>
              <w:tl2br w:val="nil"/>
              <w:tr2bl w:val="nil"/>
            </w:tcBorders>
            <w:noWrap w:val="0"/>
            <w:vAlign w:val="center"/>
          </w:tcPr>
          <w:p w14:paraId="304EBB80">
            <w:pPr>
              <w:widowControl/>
              <w:jc w:val="center"/>
              <w:rPr>
                <w:rFonts w:hint="eastAsia" w:ascii="仿宋" w:hAnsi="仿宋" w:eastAsia="仿宋" w:cs="仿宋"/>
                <w:color w:val="auto"/>
                <w:kern w:val="0"/>
                <w:sz w:val="21"/>
                <w:highlight w:val="none"/>
              </w:rPr>
            </w:pPr>
            <w:r>
              <w:rPr>
                <w:rFonts w:hint="eastAsia" w:ascii="仿宋" w:hAnsi="仿宋" w:eastAsia="仿宋" w:cs="仿宋"/>
                <w:color w:val="auto"/>
                <w:kern w:val="0"/>
                <w:sz w:val="21"/>
                <w:highlight w:val="none"/>
              </w:rPr>
              <w:t>4.43</w:t>
            </w:r>
          </w:p>
        </w:tc>
      </w:tr>
    </w:tbl>
    <w:p w14:paraId="6988204E">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2、施工用电、风、水预算价格</w:t>
      </w:r>
    </w:p>
    <w:p w14:paraId="006B66CA">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依据水利部办公厅办水总〔2016〕132号文，按施工组织设计计算。</w:t>
      </w:r>
    </w:p>
    <w:p w14:paraId="3667AFA8">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施工用电预算单价：0.85元/kw h</w:t>
      </w:r>
    </w:p>
    <w:p w14:paraId="1E1855C9">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施工用风预算单价：0.12元/m³</w:t>
      </w:r>
    </w:p>
    <w:p w14:paraId="6423B65E">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施工用水预算单价：1.2元/m³</w:t>
      </w:r>
    </w:p>
    <w:p w14:paraId="0D5AFDEA">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3、主要材料预算价格</w:t>
      </w:r>
    </w:p>
    <w:p w14:paraId="0B2B3E6D">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包括钢筋、水泥、汽油、柴油、炸药等主要材料，按工程所在地当年当月《价格信息》除税价加到达工地分仓库的运杂费计算。主要材料预算价格超过基价（钢筋2560元/t、钢材2560元/t、汽油3075元/t、柴油2990元/t、水泥255元/t、炸药5150元/t），则以基价作为计费价格，超出部分计入单价分析表的“价差”，仅计算税金；如预算价低于基价，则直接按预算价格作为计费价格。</w:t>
      </w:r>
    </w:p>
    <w:p w14:paraId="530B534F">
      <w:pPr>
        <w:pStyle w:val="27"/>
        <w:bidi w:val="0"/>
        <w:rPr>
          <w:rFonts w:hint="eastAsia" w:ascii="仿宋" w:hAnsi="仿宋" w:eastAsia="仿宋" w:cs="仿宋"/>
          <w:b/>
          <w:color w:val="auto"/>
          <w:highlight w:val="none"/>
        </w:rPr>
      </w:pPr>
      <w:r>
        <w:rPr>
          <w:rFonts w:hint="eastAsia" w:ascii="仿宋" w:hAnsi="仿宋" w:eastAsia="仿宋" w:cs="仿宋"/>
          <w:b/>
          <w:color w:val="auto"/>
          <w:highlight w:val="none"/>
        </w:rPr>
        <w:t>表5.</w:t>
      </w:r>
      <w:r>
        <w:rPr>
          <w:rFonts w:hint="eastAsia" w:ascii="仿宋" w:hAnsi="仿宋" w:cs="仿宋"/>
          <w:b/>
          <w:color w:val="auto"/>
          <w:highlight w:val="none"/>
          <w:lang w:val="en-US" w:eastAsia="zh-CN"/>
        </w:rPr>
        <w:t>1</w:t>
      </w:r>
      <w:r>
        <w:rPr>
          <w:rFonts w:hint="eastAsia" w:ascii="仿宋" w:hAnsi="仿宋" w:eastAsia="仿宋" w:cs="仿宋"/>
          <w:b/>
          <w:color w:val="auto"/>
          <w:highlight w:val="none"/>
        </w:rPr>
        <w:t>-</w:t>
      </w:r>
      <w:r>
        <w:rPr>
          <w:rFonts w:hint="eastAsia" w:ascii="仿宋" w:hAnsi="仿宋" w:cs="仿宋"/>
          <w:b/>
          <w:color w:val="auto"/>
          <w:highlight w:val="none"/>
          <w:lang w:val="en-US" w:eastAsia="zh-CN"/>
        </w:rPr>
        <w:t>3</w:t>
      </w:r>
      <w:r>
        <w:rPr>
          <w:rFonts w:hint="eastAsia" w:ascii="仿宋" w:hAnsi="仿宋" w:eastAsia="仿宋" w:cs="仿宋"/>
          <w:b/>
          <w:color w:val="auto"/>
          <w:highlight w:val="none"/>
        </w:rPr>
        <w:t xml:space="preserve">    主要材料预算价格汇总表</w:t>
      </w:r>
    </w:p>
    <w:tbl>
      <w:tblPr>
        <w:tblStyle w:val="1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1889"/>
        <w:gridCol w:w="673"/>
        <w:gridCol w:w="855"/>
        <w:gridCol w:w="892"/>
        <w:gridCol w:w="1705"/>
        <w:gridCol w:w="1145"/>
        <w:gridCol w:w="725"/>
        <w:gridCol w:w="732"/>
      </w:tblGrid>
      <w:tr w14:paraId="690D64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2" w:type="pct"/>
            <w:vMerge w:val="restart"/>
            <w:tcBorders>
              <w:tl2br w:val="nil"/>
              <w:tr2bl w:val="nil"/>
            </w:tcBorders>
            <w:noWrap/>
            <w:vAlign w:val="center"/>
          </w:tcPr>
          <w:p w14:paraId="40216EBB">
            <w:pPr>
              <w:widowControl/>
              <w:jc w:val="center"/>
              <w:rPr>
                <w:rFonts w:hint="eastAsia" w:ascii="仿宋" w:hAnsi="仿宋" w:eastAsia="仿宋" w:cs="仿宋"/>
                <w:b/>
                <w:bCs/>
                <w:color w:val="auto"/>
                <w:kern w:val="0"/>
                <w:sz w:val="21"/>
                <w:szCs w:val="20"/>
                <w:highlight w:val="none"/>
              </w:rPr>
            </w:pPr>
            <w:r>
              <w:rPr>
                <w:rFonts w:hint="eastAsia" w:ascii="仿宋" w:hAnsi="仿宋" w:eastAsia="仿宋" w:cs="仿宋"/>
                <w:b/>
                <w:bCs/>
                <w:color w:val="auto"/>
                <w:kern w:val="0"/>
                <w:sz w:val="21"/>
                <w:szCs w:val="20"/>
                <w:highlight w:val="none"/>
              </w:rPr>
              <w:t>编号</w:t>
            </w:r>
          </w:p>
        </w:tc>
        <w:tc>
          <w:tcPr>
            <w:tcW w:w="1016" w:type="pct"/>
            <w:vMerge w:val="restart"/>
            <w:tcBorders>
              <w:tl2br w:val="nil"/>
              <w:tr2bl w:val="nil"/>
            </w:tcBorders>
            <w:noWrap/>
            <w:vAlign w:val="center"/>
          </w:tcPr>
          <w:p w14:paraId="47C5CDCB">
            <w:pPr>
              <w:widowControl/>
              <w:jc w:val="center"/>
              <w:rPr>
                <w:rFonts w:hint="eastAsia" w:ascii="仿宋" w:hAnsi="仿宋" w:eastAsia="仿宋" w:cs="仿宋"/>
                <w:b/>
                <w:bCs/>
                <w:color w:val="auto"/>
                <w:kern w:val="0"/>
                <w:sz w:val="21"/>
                <w:szCs w:val="20"/>
                <w:highlight w:val="none"/>
              </w:rPr>
            </w:pPr>
            <w:r>
              <w:rPr>
                <w:rFonts w:hint="eastAsia" w:ascii="仿宋" w:hAnsi="仿宋" w:eastAsia="仿宋" w:cs="仿宋"/>
                <w:b/>
                <w:bCs/>
                <w:color w:val="auto"/>
                <w:kern w:val="0"/>
                <w:sz w:val="21"/>
                <w:szCs w:val="20"/>
                <w:highlight w:val="none"/>
              </w:rPr>
              <w:t>名 称 及 规 格</w:t>
            </w:r>
          </w:p>
        </w:tc>
        <w:tc>
          <w:tcPr>
            <w:tcW w:w="362" w:type="pct"/>
            <w:vMerge w:val="restart"/>
            <w:tcBorders>
              <w:tl2br w:val="nil"/>
              <w:tr2bl w:val="nil"/>
            </w:tcBorders>
            <w:noWrap/>
            <w:vAlign w:val="center"/>
          </w:tcPr>
          <w:p w14:paraId="0800D8CF">
            <w:pPr>
              <w:widowControl/>
              <w:jc w:val="center"/>
              <w:rPr>
                <w:rFonts w:hint="eastAsia" w:ascii="仿宋" w:hAnsi="仿宋" w:eastAsia="仿宋" w:cs="仿宋"/>
                <w:b/>
                <w:bCs/>
                <w:color w:val="auto"/>
                <w:kern w:val="0"/>
                <w:sz w:val="21"/>
                <w:szCs w:val="20"/>
                <w:highlight w:val="none"/>
              </w:rPr>
            </w:pPr>
            <w:r>
              <w:rPr>
                <w:rFonts w:hint="eastAsia" w:ascii="仿宋" w:hAnsi="仿宋" w:eastAsia="仿宋" w:cs="仿宋"/>
                <w:b/>
                <w:bCs/>
                <w:color w:val="auto"/>
                <w:kern w:val="0"/>
                <w:sz w:val="21"/>
                <w:szCs w:val="20"/>
                <w:highlight w:val="none"/>
              </w:rPr>
              <w:t>单位</w:t>
            </w:r>
          </w:p>
        </w:tc>
        <w:tc>
          <w:tcPr>
            <w:tcW w:w="2473" w:type="pct"/>
            <w:gridSpan w:val="4"/>
            <w:tcBorders>
              <w:tl2br w:val="nil"/>
              <w:tr2bl w:val="nil"/>
            </w:tcBorders>
            <w:noWrap/>
            <w:vAlign w:val="center"/>
          </w:tcPr>
          <w:p w14:paraId="6435607A">
            <w:pPr>
              <w:widowControl/>
              <w:jc w:val="center"/>
              <w:rPr>
                <w:rFonts w:hint="eastAsia" w:ascii="仿宋" w:hAnsi="仿宋" w:eastAsia="仿宋" w:cs="仿宋"/>
                <w:b/>
                <w:bCs/>
                <w:color w:val="auto"/>
                <w:kern w:val="0"/>
                <w:sz w:val="21"/>
                <w:szCs w:val="20"/>
                <w:highlight w:val="none"/>
              </w:rPr>
            </w:pPr>
            <w:r>
              <w:rPr>
                <w:rFonts w:hint="eastAsia" w:ascii="仿宋" w:hAnsi="仿宋" w:eastAsia="仿宋" w:cs="仿宋"/>
                <w:b/>
                <w:bCs/>
                <w:color w:val="auto"/>
                <w:kern w:val="0"/>
                <w:sz w:val="21"/>
                <w:szCs w:val="20"/>
                <w:highlight w:val="none"/>
              </w:rPr>
              <w:t>价      格 (元)</w:t>
            </w:r>
          </w:p>
        </w:tc>
        <w:tc>
          <w:tcPr>
            <w:tcW w:w="390" w:type="pct"/>
            <w:vMerge w:val="restart"/>
            <w:tcBorders>
              <w:tl2br w:val="nil"/>
              <w:tr2bl w:val="nil"/>
            </w:tcBorders>
            <w:noWrap/>
            <w:vAlign w:val="center"/>
          </w:tcPr>
          <w:p w14:paraId="773AF18F">
            <w:pPr>
              <w:widowControl/>
              <w:jc w:val="center"/>
              <w:rPr>
                <w:rFonts w:hint="eastAsia" w:ascii="仿宋" w:hAnsi="仿宋" w:eastAsia="仿宋" w:cs="仿宋"/>
                <w:b/>
                <w:bCs/>
                <w:color w:val="auto"/>
                <w:kern w:val="0"/>
                <w:sz w:val="21"/>
                <w:szCs w:val="20"/>
                <w:highlight w:val="none"/>
              </w:rPr>
            </w:pPr>
            <w:r>
              <w:rPr>
                <w:rFonts w:hint="eastAsia" w:ascii="仿宋" w:hAnsi="仿宋" w:eastAsia="仿宋" w:cs="仿宋"/>
                <w:b/>
                <w:bCs/>
                <w:color w:val="auto"/>
                <w:kern w:val="0"/>
                <w:sz w:val="21"/>
                <w:szCs w:val="20"/>
                <w:highlight w:val="none"/>
              </w:rPr>
              <w:t>基价</w:t>
            </w:r>
          </w:p>
        </w:tc>
        <w:tc>
          <w:tcPr>
            <w:tcW w:w="394" w:type="pct"/>
            <w:vMerge w:val="restart"/>
            <w:tcBorders>
              <w:tl2br w:val="nil"/>
              <w:tr2bl w:val="nil"/>
            </w:tcBorders>
            <w:noWrap/>
            <w:vAlign w:val="center"/>
          </w:tcPr>
          <w:p w14:paraId="57E0CE9E">
            <w:pPr>
              <w:widowControl/>
              <w:jc w:val="center"/>
              <w:rPr>
                <w:rFonts w:hint="eastAsia" w:ascii="仿宋" w:hAnsi="仿宋" w:eastAsia="仿宋" w:cs="仿宋"/>
                <w:b/>
                <w:bCs/>
                <w:color w:val="auto"/>
                <w:kern w:val="0"/>
                <w:sz w:val="21"/>
                <w:szCs w:val="20"/>
                <w:highlight w:val="none"/>
              </w:rPr>
            </w:pPr>
            <w:r>
              <w:rPr>
                <w:rFonts w:hint="eastAsia" w:ascii="仿宋" w:hAnsi="仿宋" w:eastAsia="仿宋" w:cs="仿宋"/>
                <w:b/>
                <w:bCs/>
                <w:color w:val="auto"/>
                <w:kern w:val="0"/>
                <w:sz w:val="21"/>
                <w:szCs w:val="20"/>
                <w:highlight w:val="none"/>
              </w:rPr>
              <w:t>运距</w:t>
            </w:r>
          </w:p>
        </w:tc>
      </w:tr>
      <w:tr w14:paraId="37ABDE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2" w:type="pct"/>
            <w:vMerge w:val="continue"/>
            <w:tcBorders>
              <w:tl2br w:val="nil"/>
              <w:tr2bl w:val="nil"/>
            </w:tcBorders>
            <w:noWrap w:val="0"/>
            <w:vAlign w:val="center"/>
          </w:tcPr>
          <w:p w14:paraId="42671331">
            <w:pPr>
              <w:widowControl/>
              <w:jc w:val="center"/>
              <w:rPr>
                <w:rFonts w:hint="eastAsia" w:ascii="仿宋" w:hAnsi="仿宋" w:eastAsia="仿宋" w:cs="仿宋"/>
                <w:b/>
                <w:bCs/>
                <w:color w:val="auto"/>
                <w:kern w:val="0"/>
                <w:sz w:val="21"/>
                <w:szCs w:val="20"/>
                <w:highlight w:val="none"/>
              </w:rPr>
            </w:pPr>
          </w:p>
        </w:tc>
        <w:tc>
          <w:tcPr>
            <w:tcW w:w="1016" w:type="pct"/>
            <w:vMerge w:val="continue"/>
            <w:tcBorders>
              <w:tl2br w:val="nil"/>
              <w:tr2bl w:val="nil"/>
            </w:tcBorders>
            <w:noWrap w:val="0"/>
            <w:vAlign w:val="center"/>
          </w:tcPr>
          <w:p w14:paraId="23956C2E">
            <w:pPr>
              <w:widowControl/>
              <w:jc w:val="center"/>
              <w:rPr>
                <w:rFonts w:hint="eastAsia" w:ascii="仿宋" w:hAnsi="仿宋" w:eastAsia="仿宋" w:cs="仿宋"/>
                <w:b/>
                <w:bCs/>
                <w:color w:val="auto"/>
                <w:kern w:val="0"/>
                <w:sz w:val="21"/>
                <w:szCs w:val="20"/>
                <w:highlight w:val="none"/>
              </w:rPr>
            </w:pPr>
          </w:p>
        </w:tc>
        <w:tc>
          <w:tcPr>
            <w:tcW w:w="362" w:type="pct"/>
            <w:vMerge w:val="continue"/>
            <w:tcBorders>
              <w:tl2br w:val="nil"/>
              <w:tr2bl w:val="nil"/>
            </w:tcBorders>
            <w:noWrap w:val="0"/>
            <w:vAlign w:val="center"/>
          </w:tcPr>
          <w:p w14:paraId="295B5AC8">
            <w:pPr>
              <w:widowControl/>
              <w:jc w:val="center"/>
              <w:rPr>
                <w:rFonts w:hint="eastAsia" w:ascii="仿宋" w:hAnsi="仿宋" w:eastAsia="仿宋" w:cs="仿宋"/>
                <w:b/>
                <w:bCs/>
                <w:color w:val="auto"/>
                <w:kern w:val="0"/>
                <w:sz w:val="21"/>
                <w:szCs w:val="20"/>
                <w:highlight w:val="none"/>
              </w:rPr>
            </w:pPr>
          </w:p>
        </w:tc>
        <w:tc>
          <w:tcPr>
            <w:tcW w:w="460" w:type="pct"/>
            <w:tcBorders>
              <w:tl2br w:val="nil"/>
              <w:tr2bl w:val="nil"/>
            </w:tcBorders>
            <w:noWrap/>
            <w:vAlign w:val="center"/>
          </w:tcPr>
          <w:p w14:paraId="0F154332">
            <w:pPr>
              <w:widowControl/>
              <w:jc w:val="center"/>
              <w:rPr>
                <w:rFonts w:hint="eastAsia" w:ascii="仿宋" w:hAnsi="仿宋" w:eastAsia="仿宋" w:cs="仿宋"/>
                <w:b/>
                <w:bCs/>
                <w:color w:val="auto"/>
                <w:kern w:val="0"/>
                <w:sz w:val="21"/>
                <w:szCs w:val="20"/>
                <w:highlight w:val="none"/>
              </w:rPr>
            </w:pPr>
            <w:r>
              <w:rPr>
                <w:rFonts w:hint="eastAsia" w:ascii="仿宋" w:hAnsi="仿宋" w:eastAsia="仿宋" w:cs="仿宋"/>
                <w:b/>
                <w:bCs/>
                <w:color w:val="auto"/>
                <w:kern w:val="0"/>
                <w:sz w:val="21"/>
                <w:szCs w:val="20"/>
                <w:highlight w:val="none"/>
              </w:rPr>
              <w:t>原价</w:t>
            </w:r>
          </w:p>
        </w:tc>
        <w:tc>
          <w:tcPr>
            <w:tcW w:w="480" w:type="pct"/>
            <w:tcBorders>
              <w:tl2br w:val="nil"/>
              <w:tr2bl w:val="nil"/>
            </w:tcBorders>
            <w:noWrap/>
            <w:vAlign w:val="center"/>
          </w:tcPr>
          <w:p w14:paraId="5583FE4D">
            <w:pPr>
              <w:widowControl/>
              <w:jc w:val="center"/>
              <w:rPr>
                <w:rFonts w:hint="eastAsia" w:ascii="仿宋" w:hAnsi="仿宋" w:eastAsia="仿宋" w:cs="仿宋"/>
                <w:b/>
                <w:bCs/>
                <w:color w:val="auto"/>
                <w:kern w:val="0"/>
                <w:sz w:val="21"/>
                <w:szCs w:val="20"/>
                <w:highlight w:val="none"/>
              </w:rPr>
            </w:pPr>
            <w:r>
              <w:rPr>
                <w:rFonts w:hint="eastAsia" w:ascii="仿宋" w:hAnsi="仿宋" w:eastAsia="仿宋" w:cs="仿宋"/>
                <w:b/>
                <w:bCs/>
                <w:color w:val="auto"/>
                <w:kern w:val="0"/>
                <w:sz w:val="21"/>
                <w:szCs w:val="20"/>
                <w:highlight w:val="none"/>
              </w:rPr>
              <w:t>运杂费</w:t>
            </w:r>
          </w:p>
        </w:tc>
        <w:tc>
          <w:tcPr>
            <w:tcW w:w="917" w:type="pct"/>
            <w:tcBorders>
              <w:tl2br w:val="nil"/>
              <w:tr2bl w:val="nil"/>
            </w:tcBorders>
            <w:noWrap/>
            <w:vAlign w:val="center"/>
          </w:tcPr>
          <w:p w14:paraId="3FFDE41F">
            <w:pPr>
              <w:widowControl/>
              <w:jc w:val="center"/>
              <w:rPr>
                <w:rFonts w:hint="eastAsia" w:ascii="仿宋" w:hAnsi="仿宋" w:eastAsia="仿宋" w:cs="仿宋"/>
                <w:b/>
                <w:bCs/>
                <w:color w:val="auto"/>
                <w:kern w:val="0"/>
                <w:sz w:val="21"/>
                <w:szCs w:val="20"/>
                <w:highlight w:val="none"/>
              </w:rPr>
            </w:pPr>
            <w:r>
              <w:rPr>
                <w:rFonts w:hint="eastAsia" w:ascii="仿宋" w:hAnsi="仿宋" w:eastAsia="仿宋" w:cs="仿宋"/>
                <w:b/>
                <w:bCs/>
                <w:color w:val="auto"/>
                <w:kern w:val="0"/>
                <w:sz w:val="21"/>
                <w:szCs w:val="20"/>
                <w:highlight w:val="none"/>
              </w:rPr>
              <w:t>采购及保管费</w:t>
            </w:r>
          </w:p>
        </w:tc>
        <w:tc>
          <w:tcPr>
            <w:tcW w:w="614" w:type="pct"/>
            <w:tcBorders>
              <w:tl2br w:val="nil"/>
              <w:tr2bl w:val="nil"/>
            </w:tcBorders>
            <w:noWrap/>
            <w:vAlign w:val="center"/>
          </w:tcPr>
          <w:p w14:paraId="2F66D94C">
            <w:pPr>
              <w:widowControl/>
              <w:jc w:val="center"/>
              <w:rPr>
                <w:rFonts w:hint="eastAsia" w:ascii="仿宋" w:hAnsi="仿宋" w:eastAsia="仿宋" w:cs="仿宋"/>
                <w:b/>
                <w:bCs/>
                <w:color w:val="auto"/>
                <w:kern w:val="0"/>
                <w:sz w:val="21"/>
                <w:szCs w:val="20"/>
                <w:highlight w:val="none"/>
              </w:rPr>
            </w:pPr>
            <w:r>
              <w:rPr>
                <w:rFonts w:hint="eastAsia" w:ascii="仿宋" w:hAnsi="仿宋" w:eastAsia="仿宋" w:cs="仿宋"/>
                <w:b/>
                <w:bCs/>
                <w:color w:val="auto"/>
                <w:kern w:val="0"/>
                <w:sz w:val="21"/>
                <w:szCs w:val="20"/>
                <w:highlight w:val="none"/>
              </w:rPr>
              <w:t>预算价格</w:t>
            </w:r>
          </w:p>
        </w:tc>
        <w:tc>
          <w:tcPr>
            <w:tcW w:w="390" w:type="pct"/>
            <w:vMerge w:val="continue"/>
            <w:tcBorders>
              <w:tl2br w:val="nil"/>
              <w:tr2bl w:val="nil"/>
            </w:tcBorders>
            <w:noWrap w:val="0"/>
            <w:vAlign w:val="center"/>
          </w:tcPr>
          <w:p w14:paraId="6EF0A09B">
            <w:pPr>
              <w:widowControl/>
              <w:jc w:val="center"/>
              <w:rPr>
                <w:rFonts w:hint="eastAsia" w:ascii="仿宋" w:hAnsi="仿宋" w:eastAsia="仿宋" w:cs="仿宋"/>
                <w:b/>
                <w:bCs/>
                <w:color w:val="auto"/>
                <w:kern w:val="0"/>
                <w:sz w:val="21"/>
                <w:szCs w:val="20"/>
                <w:highlight w:val="none"/>
              </w:rPr>
            </w:pPr>
          </w:p>
        </w:tc>
        <w:tc>
          <w:tcPr>
            <w:tcW w:w="394" w:type="pct"/>
            <w:vMerge w:val="continue"/>
            <w:tcBorders>
              <w:tl2br w:val="nil"/>
              <w:tr2bl w:val="nil"/>
            </w:tcBorders>
            <w:noWrap w:val="0"/>
            <w:vAlign w:val="center"/>
          </w:tcPr>
          <w:p w14:paraId="657F377B">
            <w:pPr>
              <w:widowControl/>
              <w:jc w:val="center"/>
              <w:rPr>
                <w:rFonts w:hint="eastAsia" w:ascii="仿宋" w:hAnsi="仿宋" w:eastAsia="仿宋" w:cs="仿宋"/>
                <w:b/>
                <w:bCs/>
                <w:color w:val="auto"/>
                <w:kern w:val="0"/>
                <w:sz w:val="21"/>
                <w:szCs w:val="20"/>
                <w:highlight w:val="none"/>
              </w:rPr>
            </w:pPr>
          </w:p>
        </w:tc>
      </w:tr>
      <w:tr w14:paraId="42E6F6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2" w:type="pct"/>
            <w:tcBorders>
              <w:tl2br w:val="nil"/>
              <w:tr2bl w:val="nil"/>
            </w:tcBorders>
            <w:noWrap/>
            <w:vAlign w:val="center"/>
          </w:tcPr>
          <w:p w14:paraId="22884A14">
            <w:pPr>
              <w:widowControl/>
              <w:jc w:val="center"/>
              <w:rPr>
                <w:rFonts w:hint="eastAsia"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1</w:t>
            </w:r>
          </w:p>
        </w:tc>
        <w:tc>
          <w:tcPr>
            <w:tcW w:w="1016" w:type="pct"/>
            <w:tcBorders>
              <w:tl2br w:val="nil"/>
              <w:tr2bl w:val="nil"/>
            </w:tcBorders>
            <w:noWrap/>
            <w:vAlign w:val="center"/>
          </w:tcPr>
          <w:p w14:paraId="68267AEC">
            <w:pPr>
              <w:widowControl/>
              <w:jc w:val="center"/>
              <w:rPr>
                <w:rFonts w:hint="eastAsia"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水泥42.5</w:t>
            </w:r>
          </w:p>
        </w:tc>
        <w:tc>
          <w:tcPr>
            <w:tcW w:w="362" w:type="pct"/>
            <w:tcBorders>
              <w:tl2br w:val="nil"/>
              <w:tr2bl w:val="nil"/>
            </w:tcBorders>
            <w:noWrap/>
            <w:vAlign w:val="center"/>
          </w:tcPr>
          <w:p w14:paraId="57617C48">
            <w:pPr>
              <w:widowControl/>
              <w:jc w:val="center"/>
              <w:rPr>
                <w:rFonts w:hint="eastAsia"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t</w:t>
            </w:r>
          </w:p>
        </w:tc>
        <w:tc>
          <w:tcPr>
            <w:tcW w:w="460" w:type="pct"/>
            <w:tcBorders>
              <w:tl2br w:val="nil"/>
              <w:tr2bl w:val="nil"/>
            </w:tcBorders>
            <w:noWrap/>
            <w:vAlign w:val="center"/>
          </w:tcPr>
          <w:p w14:paraId="4A936E9C">
            <w:pPr>
              <w:widowControl/>
              <w:jc w:val="center"/>
              <w:rPr>
                <w:rFonts w:hint="eastAsia"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436.00</w:t>
            </w:r>
          </w:p>
        </w:tc>
        <w:tc>
          <w:tcPr>
            <w:tcW w:w="480" w:type="pct"/>
            <w:tcBorders>
              <w:tl2br w:val="nil"/>
              <w:tr2bl w:val="nil"/>
            </w:tcBorders>
            <w:noWrap/>
            <w:vAlign w:val="center"/>
          </w:tcPr>
          <w:p w14:paraId="24EA5847">
            <w:pPr>
              <w:widowControl/>
              <w:jc w:val="center"/>
              <w:rPr>
                <w:rFonts w:hint="eastAsia"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21.60</w:t>
            </w:r>
          </w:p>
        </w:tc>
        <w:tc>
          <w:tcPr>
            <w:tcW w:w="917" w:type="pct"/>
            <w:tcBorders>
              <w:tl2br w:val="nil"/>
              <w:tr2bl w:val="nil"/>
            </w:tcBorders>
            <w:noWrap/>
            <w:vAlign w:val="center"/>
          </w:tcPr>
          <w:p w14:paraId="027A6DC8">
            <w:pPr>
              <w:widowControl/>
              <w:jc w:val="center"/>
              <w:rPr>
                <w:rFonts w:hint="eastAsia"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13.73</w:t>
            </w:r>
          </w:p>
        </w:tc>
        <w:tc>
          <w:tcPr>
            <w:tcW w:w="614" w:type="pct"/>
            <w:tcBorders>
              <w:tl2br w:val="nil"/>
              <w:tr2bl w:val="nil"/>
            </w:tcBorders>
            <w:noWrap/>
            <w:vAlign w:val="center"/>
          </w:tcPr>
          <w:p w14:paraId="77759063">
            <w:pPr>
              <w:widowControl/>
              <w:jc w:val="center"/>
              <w:rPr>
                <w:rFonts w:hint="eastAsia"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471.33</w:t>
            </w:r>
          </w:p>
        </w:tc>
        <w:tc>
          <w:tcPr>
            <w:tcW w:w="390" w:type="pct"/>
            <w:tcBorders>
              <w:tl2br w:val="nil"/>
              <w:tr2bl w:val="nil"/>
            </w:tcBorders>
            <w:noWrap/>
            <w:vAlign w:val="center"/>
          </w:tcPr>
          <w:p w14:paraId="7128044C">
            <w:pPr>
              <w:widowControl/>
              <w:jc w:val="center"/>
              <w:rPr>
                <w:rFonts w:hint="eastAsia"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255</w:t>
            </w:r>
          </w:p>
        </w:tc>
        <w:tc>
          <w:tcPr>
            <w:tcW w:w="394" w:type="pct"/>
            <w:tcBorders>
              <w:tl2br w:val="nil"/>
              <w:tr2bl w:val="nil"/>
            </w:tcBorders>
            <w:noWrap/>
            <w:vAlign w:val="center"/>
          </w:tcPr>
          <w:p w14:paraId="31A6509E">
            <w:pPr>
              <w:widowControl/>
              <w:jc w:val="center"/>
              <w:rPr>
                <w:rFonts w:hint="eastAsia"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10km</w:t>
            </w:r>
          </w:p>
        </w:tc>
      </w:tr>
      <w:tr w14:paraId="43ED81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2" w:type="pct"/>
            <w:tcBorders>
              <w:tl2br w:val="nil"/>
              <w:tr2bl w:val="nil"/>
            </w:tcBorders>
            <w:noWrap/>
            <w:vAlign w:val="center"/>
          </w:tcPr>
          <w:p w14:paraId="2DA82912">
            <w:pPr>
              <w:widowControl/>
              <w:jc w:val="center"/>
              <w:rPr>
                <w:rFonts w:hint="eastAsia"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2</w:t>
            </w:r>
          </w:p>
        </w:tc>
        <w:tc>
          <w:tcPr>
            <w:tcW w:w="1016" w:type="pct"/>
            <w:tcBorders>
              <w:tl2br w:val="nil"/>
              <w:tr2bl w:val="nil"/>
            </w:tcBorders>
            <w:noWrap/>
            <w:vAlign w:val="center"/>
          </w:tcPr>
          <w:p w14:paraId="4ABAAD88">
            <w:pPr>
              <w:widowControl/>
              <w:jc w:val="center"/>
              <w:rPr>
                <w:rFonts w:hint="eastAsia"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碎石</w:t>
            </w:r>
          </w:p>
        </w:tc>
        <w:tc>
          <w:tcPr>
            <w:tcW w:w="362" w:type="pct"/>
            <w:tcBorders>
              <w:tl2br w:val="nil"/>
              <w:tr2bl w:val="nil"/>
            </w:tcBorders>
            <w:noWrap/>
            <w:vAlign w:val="center"/>
          </w:tcPr>
          <w:p w14:paraId="0E974F8A">
            <w:pPr>
              <w:widowControl/>
              <w:jc w:val="center"/>
              <w:rPr>
                <w:rFonts w:hint="eastAsia" w:ascii="仿宋" w:hAnsi="仿宋" w:eastAsia="仿宋" w:cs="仿宋"/>
                <w:color w:val="auto"/>
                <w:kern w:val="0"/>
                <w:sz w:val="21"/>
                <w:szCs w:val="20"/>
                <w:highlight w:val="none"/>
                <w:lang w:eastAsia="zh-CN"/>
              </w:rPr>
            </w:pPr>
            <w:r>
              <w:rPr>
                <w:rFonts w:hint="eastAsia" w:ascii="仿宋" w:hAnsi="仿宋" w:eastAsia="仿宋" w:cs="仿宋"/>
                <w:color w:val="auto"/>
                <w:kern w:val="0"/>
                <w:sz w:val="21"/>
                <w:szCs w:val="20"/>
                <w:highlight w:val="none"/>
                <w:lang w:eastAsia="zh-CN"/>
              </w:rPr>
              <w:t>m³</w:t>
            </w:r>
          </w:p>
        </w:tc>
        <w:tc>
          <w:tcPr>
            <w:tcW w:w="460" w:type="pct"/>
            <w:tcBorders>
              <w:tl2br w:val="nil"/>
              <w:tr2bl w:val="nil"/>
            </w:tcBorders>
            <w:noWrap/>
            <w:vAlign w:val="center"/>
          </w:tcPr>
          <w:p w14:paraId="61DB6EF8">
            <w:pPr>
              <w:widowControl/>
              <w:jc w:val="center"/>
              <w:rPr>
                <w:rFonts w:hint="eastAsia"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70.00</w:t>
            </w:r>
          </w:p>
        </w:tc>
        <w:tc>
          <w:tcPr>
            <w:tcW w:w="480" w:type="pct"/>
            <w:tcBorders>
              <w:tl2br w:val="nil"/>
              <w:tr2bl w:val="nil"/>
            </w:tcBorders>
            <w:noWrap/>
            <w:vAlign w:val="center"/>
          </w:tcPr>
          <w:p w14:paraId="43CB6F97">
            <w:pPr>
              <w:widowControl/>
              <w:jc w:val="center"/>
              <w:rPr>
                <w:rFonts w:hint="eastAsia"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18.27</w:t>
            </w:r>
          </w:p>
        </w:tc>
        <w:tc>
          <w:tcPr>
            <w:tcW w:w="917" w:type="pct"/>
            <w:tcBorders>
              <w:tl2br w:val="nil"/>
              <w:tr2bl w:val="nil"/>
            </w:tcBorders>
            <w:noWrap/>
            <w:vAlign w:val="center"/>
          </w:tcPr>
          <w:p w14:paraId="19818E8F">
            <w:pPr>
              <w:widowControl/>
              <w:jc w:val="center"/>
              <w:rPr>
                <w:rFonts w:hint="eastAsia" w:ascii="仿宋" w:hAnsi="仿宋" w:eastAsia="仿宋" w:cs="仿宋"/>
                <w:color w:val="auto"/>
                <w:kern w:val="0"/>
                <w:sz w:val="21"/>
                <w:szCs w:val="20"/>
                <w:highlight w:val="none"/>
              </w:rPr>
            </w:pPr>
          </w:p>
        </w:tc>
        <w:tc>
          <w:tcPr>
            <w:tcW w:w="614" w:type="pct"/>
            <w:tcBorders>
              <w:tl2br w:val="nil"/>
              <w:tr2bl w:val="nil"/>
            </w:tcBorders>
            <w:noWrap/>
            <w:vAlign w:val="center"/>
          </w:tcPr>
          <w:p w14:paraId="5C7FD74B">
            <w:pPr>
              <w:widowControl/>
              <w:jc w:val="center"/>
              <w:rPr>
                <w:rFonts w:hint="eastAsia"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88.27</w:t>
            </w:r>
          </w:p>
        </w:tc>
        <w:tc>
          <w:tcPr>
            <w:tcW w:w="390" w:type="pct"/>
            <w:tcBorders>
              <w:tl2br w:val="nil"/>
              <w:tr2bl w:val="nil"/>
            </w:tcBorders>
            <w:noWrap/>
            <w:vAlign w:val="center"/>
          </w:tcPr>
          <w:p w14:paraId="213AF763">
            <w:pPr>
              <w:widowControl/>
              <w:jc w:val="center"/>
              <w:rPr>
                <w:rFonts w:hint="eastAsia"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70</w:t>
            </w:r>
          </w:p>
        </w:tc>
        <w:tc>
          <w:tcPr>
            <w:tcW w:w="394" w:type="pct"/>
            <w:tcBorders>
              <w:tl2br w:val="nil"/>
              <w:tr2bl w:val="nil"/>
            </w:tcBorders>
            <w:noWrap/>
            <w:vAlign w:val="center"/>
          </w:tcPr>
          <w:p w14:paraId="5CD9A979">
            <w:pPr>
              <w:widowControl/>
              <w:jc w:val="center"/>
              <w:rPr>
                <w:rFonts w:hint="eastAsia"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10km</w:t>
            </w:r>
          </w:p>
        </w:tc>
      </w:tr>
      <w:tr w14:paraId="5D8D7F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62" w:type="pct"/>
            <w:tcBorders>
              <w:tl2br w:val="nil"/>
              <w:tr2bl w:val="nil"/>
            </w:tcBorders>
            <w:noWrap/>
            <w:vAlign w:val="center"/>
          </w:tcPr>
          <w:p w14:paraId="230D8EB5">
            <w:pPr>
              <w:widowControl/>
              <w:jc w:val="center"/>
              <w:rPr>
                <w:rFonts w:hint="eastAsia"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3</w:t>
            </w:r>
          </w:p>
        </w:tc>
        <w:tc>
          <w:tcPr>
            <w:tcW w:w="1016" w:type="pct"/>
            <w:tcBorders>
              <w:tl2br w:val="nil"/>
              <w:tr2bl w:val="nil"/>
            </w:tcBorders>
            <w:noWrap/>
            <w:vAlign w:val="center"/>
          </w:tcPr>
          <w:p w14:paraId="05868EB2">
            <w:pPr>
              <w:widowControl/>
              <w:jc w:val="center"/>
              <w:rPr>
                <w:rFonts w:hint="eastAsia"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砂</w:t>
            </w:r>
          </w:p>
        </w:tc>
        <w:tc>
          <w:tcPr>
            <w:tcW w:w="362" w:type="pct"/>
            <w:tcBorders>
              <w:tl2br w:val="nil"/>
              <w:tr2bl w:val="nil"/>
            </w:tcBorders>
            <w:noWrap/>
            <w:vAlign w:val="center"/>
          </w:tcPr>
          <w:p w14:paraId="1B656AD7">
            <w:pPr>
              <w:widowControl/>
              <w:jc w:val="center"/>
              <w:rPr>
                <w:rFonts w:hint="eastAsia" w:ascii="仿宋" w:hAnsi="仿宋" w:eastAsia="仿宋" w:cs="仿宋"/>
                <w:color w:val="auto"/>
                <w:kern w:val="0"/>
                <w:sz w:val="21"/>
                <w:szCs w:val="20"/>
                <w:highlight w:val="none"/>
                <w:lang w:eastAsia="zh-CN"/>
              </w:rPr>
            </w:pPr>
            <w:r>
              <w:rPr>
                <w:rFonts w:hint="eastAsia" w:ascii="仿宋" w:hAnsi="仿宋" w:eastAsia="仿宋" w:cs="仿宋"/>
                <w:color w:val="auto"/>
                <w:kern w:val="0"/>
                <w:sz w:val="21"/>
                <w:szCs w:val="20"/>
                <w:highlight w:val="none"/>
                <w:lang w:eastAsia="zh-CN"/>
              </w:rPr>
              <w:t>m³</w:t>
            </w:r>
          </w:p>
        </w:tc>
        <w:tc>
          <w:tcPr>
            <w:tcW w:w="460" w:type="pct"/>
            <w:tcBorders>
              <w:tl2br w:val="nil"/>
              <w:tr2bl w:val="nil"/>
            </w:tcBorders>
            <w:noWrap/>
            <w:vAlign w:val="center"/>
          </w:tcPr>
          <w:p w14:paraId="6B0A2FE5">
            <w:pPr>
              <w:widowControl/>
              <w:jc w:val="center"/>
              <w:rPr>
                <w:rFonts w:hint="eastAsia"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75.00</w:t>
            </w:r>
          </w:p>
        </w:tc>
        <w:tc>
          <w:tcPr>
            <w:tcW w:w="480" w:type="pct"/>
            <w:tcBorders>
              <w:tl2br w:val="nil"/>
              <w:tr2bl w:val="nil"/>
            </w:tcBorders>
            <w:noWrap/>
            <w:vAlign w:val="center"/>
          </w:tcPr>
          <w:p w14:paraId="0781A30E">
            <w:pPr>
              <w:widowControl/>
              <w:jc w:val="center"/>
              <w:rPr>
                <w:rFonts w:hint="eastAsia"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18.90</w:t>
            </w:r>
          </w:p>
        </w:tc>
        <w:tc>
          <w:tcPr>
            <w:tcW w:w="917" w:type="pct"/>
            <w:tcBorders>
              <w:tl2br w:val="nil"/>
              <w:tr2bl w:val="nil"/>
            </w:tcBorders>
            <w:noWrap/>
            <w:vAlign w:val="center"/>
          </w:tcPr>
          <w:p w14:paraId="3127B363">
            <w:pPr>
              <w:widowControl/>
              <w:jc w:val="center"/>
              <w:rPr>
                <w:rFonts w:hint="eastAsia" w:ascii="仿宋" w:hAnsi="仿宋" w:eastAsia="仿宋" w:cs="仿宋"/>
                <w:color w:val="auto"/>
                <w:kern w:val="0"/>
                <w:sz w:val="21"/>
                <w:szCs w:val="20"/>
                <w:highlight w:val="none"/>
              </w:rPr>
            </w:pPr>
          </w:p>
        </w:tc>
        <w:tc>
          <w:tcPr>
            <w:tcW w:w="614" w:type="pct"/>
            <w:tcBorders>
              <w:tl2br w:val="nil"/>
              <w:tr2bl w:val="nil"/>
            </w:tcBorders>
            <w:noWrap/>
            <w:vAlign w:val="center"/>
          </w:tcPr>
          <w:p w14:paraId="7E58AF53">
            <w:pPr>
              <w:widowControl/>
              <w:jc w:val="center"/>
              <w:rPr>
                <w:rFonts w:hint="eastAsia"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93.90</w:t>
            </w:r>
          </w:p>
        </w:tc>
        <w:tc>
          <w:tcPr>
            <w:tcW w:w="390" w:type="pct"/>
            <w:tcBorders>
              <w:tl2br w:val="nil"/>
              <w:tr2bl w:val="nil"/>
            </w:tcBorders>
            <w:noWrap/>
            <w:vAlign w:val="center"/>
          </w:tcPr>
          <w:p w14:paraId="4DEDB188">
            <w:pPr>
              <w:widowControl/>
              <w:jc w:val="center"/>
              <w:rPr>
                <w:rFonts w:hint="eastAsia"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70</w:t>
            </w:r>
          </w:p>
        </w:tc>
        <w:tc>
          <w:tcPr>
            <w:tcW w:w="394" w:type="pct"/>
            <w:tcBorders>
              <w:tl2br w:val="nil"/>
              <w:tr2bl w:val="nil"/>
            </w:tcBorders>
            <w:noWrap/>
            <w:vAlign w:val="center"/>
          </w:tcPr>
          <w:p w14:paraId="19B32DBF">
            <w:pPr>
              <w:widowControl/>
              <w:jc w:val="center"/>
              <w:rPr>
                <w:rFonts w:hint="eastAsia"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10km</w:t>
            </w:r>
          </w:p>
        </w:tc>
      </w:tr>
    </w:tbl>
    <w:p w14:paraId="6A228D94">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4、次要材料预算价格</w:t>
      </w:r>
    </w:p>
    <w:p w14:paraId="58E52B95">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参照“云南省水利基本建设工程次要材料预算价格表（2014版）”除以1.03调整系数计取，不足部分参照工程所在地当年当月《价格信息》。</w:t>
      </w:r>
    </w:p>
    <w:p w14:paraId="4D82D0B6">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5、混凝土材料价格</w:t>
      </w:r>
    </w:p>
    <w:p w14:paraId="6438C635">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依据水利部办公厅办水总〔2016〕132号文，按《水利建筑工程概算定额》附录“混凝土材料配合比表”进行计算。如采用商品混凝土，基价按200元/ m³计。</w:t>
      </w:r>
    </w:p>
    <w:p w14:paraId="4B11B29C">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6、设备预算价格</w:t>
      </w:r>
    </w:p>
    <w:p w14:paraId="46708D56">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采用设备除税价加到工地安装现场的运杂费率5～7%计算。</w:t>
      </w:r>
    </w:p>
    <w:p w14:paraId="5E27E61E">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7、施工机械台时费</w:t>
      </w:r>
    </w:p>
    <w:p w14:paraId="3AE7C5B8">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依据水利部办公厅办水总〔2016〕132号文，按《水利工程施工机械台时费定额》计算。</w:t>
      </w:r>
    </w:p>
    <w:p w14:paraId="49D563BC">
      <w:pPr>
        <w:pStyle w:val="25"/>
        <w:ind w:firstLine="48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二、</w:t>
      </w:r>
      <w:r>
        <w:rPr>
          <w:rFonts w:hint="eastAsia" w:ascii="仿宋" w:hAnsi="仿宋" w:eastAsia="仿宋" w:cs="仿宋"/>
          <w:b/>
          <w:bCs/>
          <w:color w:val="auto"/>
          <w:sz w:val="28"/>
          <w:szCs w:val="28"/>
          <w:highlight w:val="none"/>
        </w:rPr>
        <w:t>费率标准</w:t>
      </w:r>
    </w:p>
    <w:p w14:paraId="57E465BE">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按办水总[2016]132号水利部办公厅关于印发《水利工程营业税改征增值税计价依据调整办法》通知和水总[2014]429号水利部关于发布《水利工程设计概（估）算编制规定》的通知中的“河道工程”执行表。</w:t>
      </w:r>
    </w:p>
    <w:p w14:paraId="6837EF58">
      <w:pPr>
        <w:pStyle w:val="27"/>
        <w:bidi w:val="0"/>
        <w:rPr>
          <w:rFonts w:hint="eastAsia" w:ascii="仿宋" w:hAnsi="仿宋" w:eastAsia="仿宋" w:cs="仿宋"/>
          <w:b/>
          <w:color w:val="auto"/>
          <w:highlight w:val="none"/>
        </w:rPr>
      </w:pPr>
      <w:r>
        <w:rPr>
          <w:rFonts w:hint="eastAsia" w:ascii="仿宋" w:hAnsi="仿宋" w:eastAsia="仿宋" w:cs="仿宋"/>
          <w:b/>
          <w:color w:val="auto"/>
          <w:highlight w:val="none"/>
        </w:rPr>
        <w:t>表5.</w:t>
      </w:r>
      <w:r>
        <w:rPr>
          <w:rFonts w:hint="eastAsia" w:ascii="仿宋" w:hAnsi="仿宋" w:cs="仿宋"/>
          <w:b/>
          <w:color w:val="auto"/>
          <w:highlight w:val="none"/>
          <w:lang w:val="en-US" w:eastAsia="zh-CN"/>
        </w:rPr>
        <w:t>1</w:t>
      </w:r>
      <w:r>
        <w:rPr>
          <w:rFonts w:hint="eastAsia" w:ascii="仿宋" w:hAnsi="仿宋" w:eastAsia="仿宋" w:cs="仿宋"/>
          <w:b/>
          <w:color w:val="auto"/>
          <w:highlight w:val="none"/>
        </w:rPr>
        <w:t>-</w:t>
      </w:r>
      <w:r>
        <w:rPr>
          <w:rFonts w:hint="eastAsia" w:ascii="仿宋" w:hAnsi="仿宋" w:cs="仿宋"/>
          <w:b/>
          <w:color w:val="auto"/>
          <w:highlight w:val="none"/>
          <w:lang w:val="en-US" w:eastAsia="zh-CN"/>
        </w:rPr>
        <w:t>4</w:t>
      </w:r>
      <w:r>
        <w:rPr>
          <w:rFonts w:hint="eastAsia" w:ascii="仿宋" w:hAnsi="仿宋" w:eastAsia="仿宋" w:cs="仿宋"/>
          <w:b/>
          <w:color w:val="auto"/>
          <w:highlight w:val="none"/>
        </w:rPr>
        <w:t xml:space="preserve">    工程单价费(税)率汇总表(河道工程  单位：%)</w:t>
      </w:r>
    </w:p>
    <w:tbl>
      <w:tblPr>
        <w:tblStyle w:val="14"/>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020"/>
        <w:gridCol w:w="2722"/>
        <w:gridCol w:w="2111"/>
        <w:gridCol w:w="1395"/>
        <w:gridCol w:w="1020"/>
        <w:gridCol w:w="1020"/>
      </w:tblGrid>
      <w:tr w14:paraId="181C54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55" w:hRule="atLeast"/>
        </w:trPr>
        <w:tc>
          <w:tcPr>
            <w:tcW w:w="549" w:type="pct"/>
            <w:tcBorders>
              <w:tl2br w:val="nil"/>
              <w:tr2bl w:val="nil"/>
            </w:tcBorders>
            <w:noWrap/>
            <w:vAlign w:val="center"/>
          </w:tcPr>
          <w:p w14:paraId="19459B30">
            <w:pPr>
              <w:widowControl/>
              <w:jc w:val="center"/>
              <w:rPr>
                <w:rFonts w:hint="eastAsia" w:ascii="仿宋" w:hAnsi="仿宋" w:eastAsia="仿宋" w:cs="仿宋"/>
                <w:b/>
                <w:bCs/>
                <w:color w:val="auto"/>
                <w:kern w:val="0"/>
                <w:sz w:val="21"/>
                <w:szCs w:val="20"/>
                <w:highlight w:val="none"/>
              </w:rPr>
            </w:pPr>
            <w:r>
              <w:rPr>
                <w:rFonts w:hint="eastAsia" w:ascii="仿宋" w:hAnsi="仿宋" w:eastAsia="仿宋" w:cs="仿宋"/>
                <w:b/>
                <w:bCs/>
                <w:color w:val="auto"/>
                <w:kern w:val="0"/>
                <w:sz w:val="21"/>
                <w:szCs w:val="20"/>
                <w:highlight w:val="none"/>
              </w:rPr>
              <w:t>序号</w:t>
            </w:r>
          </w:p>
        </w:tc>
        <w:tc>
          <w:tcPr>
            <w:tcW w:w="1465" w:type="pct"/>
            <w:tcBorders>
              <w:tl2br w:val="nil"/>
              <w:tr2bl w:val="nil"/>
            </w:tcBorders>
            <w:noWrap/>
            <w:vAlign w:val="center"/>
          </w:tcPr>
          <w:p w14:paraId="0E66F462">
            <w:pPr>
              <w:widowControl/>
              <w:jc w:val="center"/>
              <w:rPr>
                <w:rFonts w:hint="eastAsia" w:ascii="仿宋" w:hAnsi="仿宋" w:eastAsia="仿宋" w:cs="仿宋"/>
                <w:b/>
                <w:bCs/>
                <w:color w:val="auto"/>
                <w:kern w:val="0"/>
                <w:sz w:val="21"/>
                <w:szCs w:val="20"/>
                <w:highlight w:val="none"/>
              </w:rPr>
            </w:pPr>
            <w:r>
              <w:rPr>
                <w:rFonts w:hint="eastAsia" w:ascii="仿宋" w:hAnsi="仿宋" w:eastAsia="仿宋" w:cs="仿宋"/>
                <w:b/>
                <w:bCs/>
                <w:color w:val="auto"/>
                <w:kern w:val="0"/>
                <w:sz w:val="21"/>
                <w:szCs w:val="20"/>
                <w:highlight w:val="none"/>
              </w:rPr>
              <w:t>项目名称</w:t>
            </w:r>
          </w:p>
        </w:tc>
        <w:tc>
          <w:tcPr>
            <w:tcW w:w="1136" w:type="pct"/>
            <w:tcBorders>
              <w:tl2br w:val="nil"/>
              <w:tr2bl w:val="nil"/>
            </w:tcBorders>
            <w:noWrap/>
            <w:vAlign w:val="center"/>
          </w:tcPr>
          <w:p w14:paraId="503AAC10">
            <w:pPr>
              <w:widowControl/>
              <w:jc w:val="center"/>
              <w:rPr>
                <w:rFonts w:hint="eastAsia" w:ascii="仿宋" w:hAnsi="仿宋" w:eastAsia="仿宋" w:cs="仿宋"/>
                <w:b/>
                <w:bCs/>
                <w:color w:val="auto"/>
                <w:kern w:val="0"/>
                <w:sz w:val="21"/>
                <w:szCs w:val="20"/>
                <w:highlight w:val="none"/>
              </w:rPr>
            </w:pPr>
            <w:r>
              <w:rPr>
                <w:rFonts w:hint="eastAsia" w:ascii="仿宋" w:hAnsi="仿宋" w:eastAsia="仿宋" w:cs="仿宋"/>
                <w:b/>
                <w:bCs/>
                <w:color w:val="auto"/>
                <w:kern w:val="0"/>
                <w:sz w:val="21"/>
                <w:szCs w:val="20"/>
                <w:highlight w:val="none"/>
              </w:rPr>
              <w:t>其他直接费</w:t>
            </w:r>
          </w:p>
        </w:tc>
        <w:tc>
          <w:tcPr>
            <w:tcW w:w="751" w:type="pct"/>
            <w:tcBorders>
              <w:tl2br w:val="nil"/>
              <w:tr2bl w:val="nil"/>
            </w:tcBorders>
            <w:noWrap/>
            <w:vAlign w:val="center"/>
          </w:tcPr>
          <w:p w14:paraId="5448795F">
            <w:pPr>
              <w:widowControl/>
              <w:jc w:val="center"/>
              <w:rPr>
                <w:rFonts w:hint="eastAsia" w:ascii="仿宋" w:hAnsi="仿宋" w:eastAsia="仿宋" w:cs="仿宋"/>
                <w:b/>
                <w:bCs/>
                <w:color w:val="auto"/>
                <w:kern w:val="0"/>
                <w:sz w:val="21"/>
                <w:szCs w:val="20"/>
                <w:highlight w:val="none"/>
              </w:rPr>
            </w:pPr>
            <w:r>
              <w:rPr>
                <w:rFonts w:hint="eastAsia" w:ascii="仿宋" w:hAnsi="仿宋" w:eastAsia="仿宋" w:cs="仿宋"/>
                <w:b/>
                <w:bCs/>
                <w:color w:val="auto"/>
                <w:kern w:val="0"/>
                <w:sz w:val="21"/>
                <w:szCs w:val="20"/>
                <w:highlight w:val="none"/>
              </w:rPr>
              <w:t>间接费</w:t>
            </w:r>
          </w:p>
        </w:tc>
        <w:tc>
          <w:tcPr>
            <w:tcW w:w="549" w:type="pct"/>
            <w:tcBorders>
              <w:tl2br w:val="nil"/>
              <w:tr2bl w:val="nil"/>
            </w:tcBorders>
            <w:noWrap/>
            <w:vAlign w:val="center"/>
          </w:tcPr>
          <w:p w14:paraId="0F8ED751">
            <w:pPr>
              <w:widowControl/>
              <w:jc w:val="center"/>
              <w:rPr>
                <w:rFonts w:hint="eastAsia" w:ascii="仿宋" w:hAnsi="仿宋" w:eastAsia="仿宋" w:cs="仿宋"/>
                <w:b/>
                <w:bCs/>
                <w:color w:val="auto"/>
                <w:kern w:val="0"/>
                <w:sz w:val="21"/>
                <w:szCs w:val="20"/>
                <w:highlight w:val="none"/>
              </w:rPr>
            </w:pPr>
            <w:r>
              <w:rPr>
                <w:rFonts w:hint="eastAsia" w:ascii="仿宋" w:hAnsi="仿宋" w:eastAsia="仿宋" w:cs="仿宋"/>
                <w:b/>
                <w:bCs/>
                <w:color w:val="auto"/>
                <w:kern w:val="0"/>
                <w:sz w:val="21"/>
                <w:szCs w:val="20"/>
                <w:highlight w:val="none"/>
              </w:rPr>
              <w:t>利润</w:t>
            </w:r>
          </w:p>
        </w:tc>
        <w:tc>
          <w:tcPr>
            <w:tcW w:w="549" w:type="pct"/>
            <w:tcBorders>
              <w:tl2br w:val="nil"/>
              <w:tr2bl w:val="nil"/>
            </w:tcBorders>
            <w:noWrap/>
            <w:vAlign w:val="center"/>
          </w:tcPr>
          <w:p w14:paraId="5B9361F8">
            <w:pPr>
              <w:widowControl/>
              <w:jc w:val="center"/>
              <w:rPr>
                <w:rFonts w:hint="eastAsia" w:ascii="仿宋" w:hAnsi="仿宋" w:eastAsia="仿宋" w:cs="仿宋"/>
                <w:b/>
                <w:bCs/>
                <w:color w:val="auto"/>
                <w:kern w:val="0"/>
                <w:sz w:val="21"/>
                <w:szCs w:val="20"/>
                <w:highlight w:val="none"/>
              </w:rPr>
            </w:pPr>
            <w:r>
              <w:rPr>
                <w:rFonts w:hint="eastAsia" w:ascii="仿宋" w:hAnsi="仿宋" w:eastAsia="仿宋" w:cs="仿宋"/>
                <w:b/>
                <w:bCs/>
                <w:color w:val="auto"/>
                <w:kern w:val="0"/>
                <w:sz w:val="21"/>
                <w:szCs w:val="20"/>
                <w:highlight w:val="none"/>
              </w:rPr>
              <w:t>税金</w:t>
            </w:r>
          </w:p>
        </w:tc>
      </w:tr>
      <w:tr w14:paraId="12B303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55" w:hRule="atLeast"/>
        </w:trPr>
        <w:tc>
          <w:tcPr>
            <w:tcW w:w="549" w:type="pct"/>
            <w:tcBorders>
              <w:tl2br w:val="nil"/>
              <w:tr2bl w:val="nil"/>
            </w:tcBorders>
            <w:noWrap/>
            <w:vAlign w:val="center"/>
          </w:tcPr>
          <w:p w14:paraId="3DEEDF3C">
            <w:pPr>
              <w:widowControl/>
              <w:jc w:val="center"/>
              <w:rPr>
                <w:rFonts w:hint="eastAsia"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1</w:t>
            </w:r>
          </w:p>
        </w:tc>
        <w:tc>
          <w:tcPr>
            <w:tcW w:w="1465" w:type="pct"/>
            <w:tcBorders>
              <w:tl2br w:val="nil"/>
              <w:tr2bl w:val="nil"/>
            </w:tcBorders>
            <w:noWrap/>
            <w:vAlign w:val="center"/>
          </w:tcPr>
          <w:p w14:paraId="0B1081DF">
            <w:pPr>
              <w:widowControl/>
              <w:jc w:val="center"/>
              <w:rPr>
                <w:rFonts w:hint="eastAsia"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土方工程</w:t>
            </w:r>
          </w:p>
        </w:tc>
        <w:tc>
          <w:tcPr>
            <w:tcW w:w="1136" w:type="pct"/>
            <w:tcBorders>
              <w:tl2br w:val="nil"/>
              <w:tr2bl w:val="nil"/>
            </w:tcBorders>
            <w:noWrap/>
            <w:vAlign w:val="center"/>
          </w:tcPr>
          <w:p w14:paraId="27D4931D">
            <w:pPr>
              <w:widowControl/>
              <w:jc w:val="center"/>
              <w:rPr>
                <w:rFonts w:hint="eastAsia"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4.5</w:t>
            </w:r>
          </w:p>
        </w:tc>
        <w:tc>
          <w:tcPr>
            <w:tcW w:w="751" w:type="pct"/>
            <w:tcBorders>
              <w:tl2br w:val="nil"/>
              <w:tr2bl w:val="nil"/>
            </w:tcBorders>
            <w:noWrap/>
            <w:vAlign w:val="center"/>
          </w:tcPr>
          <w:p w14:paraId="2369A75B">
            <w:pPr>
              <w:widowControl/>
              <w:jc w:val="center"/>
              <w:rPr>
                <w:rFonts w:hint="eastAsia"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4</w:t>
            </w:r>
          </w:p>
        </w:tc>
        <w:tc>
          <w:tcPr>
            <w:tcW w:w="549" w:type="pct"/>
            <w:tcBorders>
              <w:tl2br w:val="nil"/>
              <w:tr2bl w:val="nil"/>
            </w:tcBorders>
            <w:noWrap/>
            <w:vAlign w:val="center"/>
          </w:tcPr>
          <w:p w14:paraId="2EE60F90">
            <w:pPr>
              <w:widowControl/>
              <w:jc w:val="center"/>
              <w:rPr>
                <w:rFonts w:hint="eastAsia"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7</w:t>
            </w:r>
          </w:p>
        </w:tc>
        <w:tc>
          <w:tcPr>
            <w:tcW w:w="549" w:type="pct"/>
            <w:tcBorders>
              <w:tl2br w:val="nil"/>
              <w:tr2bl w:val="nil"/>
            </w:tcBorders>
            <w:noWrap/>
            <w:vAlign w:val="center"/>
          </w:tcPr>
          <w:p w14:paraId="36A2004C">
            <w:pPr>
              <w:widowControl/>
              <w:jc w:val="center"/>
              <w:rPr>
                <w:rFonts w:hint="eastAsia"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9</w:t>
            </w:r>
          </w:p>
        </w:tc>
      </w:tr>
      <w:tr w14:paraId="69A623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55" w:hRule="atLeast"/>
        </w:trPr>
        <w:tc>
          <w:tcPr>
            <w:tcW w:w="549" w:type="pct"/>
            <w:tcBorders>
              <w:tl2br w:val="nil"/>
              <w:tr2bl w:val="nil"/>
            </w:tcBorders>
            <w:noWrap/>
            <w:vAlign w:val="center"/>
          </w:tcPr>
          <w:p w14:paraId="09CCC138">
            <w:pPr>
              <w:widowControl/>
              <w:jc w:val="center"/>
              <w:rPr>
                <w:rFonts w:hint="eastAsia"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2</w:t>
            </w:r>
          </w:p>
        </w:tc>
        <w:tc>
          <w:tcPr>
            <w:tcW w:w="1465" w:type="pct"/>
            <w:tcBorders>
              <w:tl2br w:val="nil"/>
              <w:tr2bl w:val="nil"/>
            </w:tcBorders>
            <w:noWrap/>
            <w:vAlign w:val="center"/>
          </w:tcPr>
          <w:p w14:paraId="0D0D8540">
            <w:pPr>
              <w:widowControl/>
              <w:jc w:val="center"/>
              <w:rPr>
                <w:rFonts w:hint="eastAsia"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石方工程</w:t>
            </w:r>
          </w:p>
        </w:tc>
        <w:tc>
          <w:tcPr>
            <w:tcW w:w="1136" w:type="pct"/>
            <w:tcBorders>
              <w:tl2br w:val="nil"/>
              <w:tr2bl w:val="nil"/>
            </w:tcBorders>
            <w:noWrap/>
            <w:vAlign w:val="center"/>
          </w:tcPr>
          <w:p w14:paraId="3B56189C">
            <w:pPr>
              <w:widowControl/>
              <w:jc w:val="center"/>
              <w:rPr>
                <w:rFonts w:hint="eastAsia"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4.5</w:t>
            </w:r>
          </w:p>
        </w:tc>
        <w:tc>
          <w:tcPr>
            <w:tcW w:w="751" w:type="pct"/>
            <w:tcBorders>
              <w:tl2br w:val="nil"/>
              <w:tr2bl w:val="nil"/>
            </w:tcBorders>
            <w:noWrap/>
            <w:vAlign w:val="center"/>
          </w:tcPr>
          <w:p w14:paraId="127A975F">
            <w:pPr>
              <w:widowControl/>
              <w:jc w:val="center"/>
              <w:rPr>
                <w:rFonts w:hint="eastAsia"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8.5</w:t>
            </w:r>
          </w:p>
        </w:tc>
        <w:tc>
          <w:tcPr>
            <w:tcW w:w="549" w:type="pct"/>
            <w:tcBorders>
              <w:tl2br w:val="nil"/>
              <w:tr2bl w:val="nil"/>
            </w:tcBorders>
            <w:noWrap/>
            <w:vAlign w:val="center"/>
          </w:tcPr>
          <w:p w14:paraId="7D5F9052">
            <w:pPr>
              <w:widowControl/>
              <w:jc w:val="center"/>
              <w:rPr>
                <w:rFonts w:hint="eastAsia"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7</w:t>
            </w:r>
          </w:p>
        </w:tc>
        <w:tc>
          <w:tcPr>
            <w:tcW w:w="549" w:type="pct"/>
            <w:tcBorders>
              <w:tl2br w:val="nil"/>
              <w:tr2bl w:val="nil"/>
            </w:tcBorders>
            <w:noWrap/>
            <w:vAlign w:val="center"/>
          </w:tcPr>
          <w:p w14:paraId="76A75145">
            <w:pPr>
              <w:widowControl/>
              <w:jc w:val="center"/>
              <w:rPr>
                <w:rFonts w:hint="eastAsia"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9</w:t>
            </w:r>
          </w:p>
        </w:tc>
      </w:tr>
      <w:tr w14:paraId="40B3CF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55" w:hRule="atLeast"/>
        </w:trPr>
        <w:tc>
          <w:tcPr>
            <w:tcW w:w="549" w:type="pct"/>
            <w:tcBorders>
              <w:tl2br w:val="nil"/>
              <w:tr2bl w:val="nil"/>
            </w:tcBorders>
            <w:noWrap/>
            <w:vAlign w:val="center"/>
          </w:tcPr>
          <w:p w14:paraId="02F490B2">
            <w:pPr>
              <w:widowControl/>
              <w:jc w:val="center"/>
              <w:rPr>
                <w:rFonts w:hint="eastAsia"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3</w:t>
            </w:r>
          </w:p>
        </w:tc>
        <w:tc>
          <w:tcPr>
            <w:tcW w:w="1465" w:type="pct"/>
            <w:tcBorders>
              <w:tl2br w:val="nil"/>
              <w:tr2bl w:val="nil"/>
            </w:tcBorders>
            <w:noWrap/>
            <w:vAlign w:val="center"/>
          </w:tcPr>
          <w:p w14:paraId="022BBC72">
            <w:pPr>
              <w:widowControl/>
              <w:jc w:val="center"/>
              <w:rPr>
                <w:rFonts w:hint="eastAsia"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混凝土浇筑工程</w:t>
            </w:r>
          </w:p>
        </w:tc>
        <w:tc>
          <w:tcPr>
            <w:tcW w:w="1136" w:type="pct"/>
            <w:tcBorders>
              <w:tl2br w:val="nil"/>
              <w:tr2bl w:val="nil"/>
            </w:tcBorders>
            <w:noWrap/>
            <w:vAlign w:val="center"/>
          </w:tcPr>
          <w:p w14:paraId="79142075">
            <w:pPr>
              <w:widowControl/>
              <w:jc w:val="center"/>
              <w:rPr>
                <w:rFonts w:hint="eastAsia"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4.5</w:t>
            </w:r>
          </w:p>
        </w:tc>
        <w:tc>
          <w:tcPr>
            <w:tcW w:w="751" w:type="pct"/>
            <w:tcBorders>
              <w:tl2br w:val="nil"/>
              <w:tr2bl w:val="nil"/>
            </w:tcBorders>
            <w:noWrap/>
            <w:vAlign w:val="center"/>
          </w:tcPr>
          <w:p w14:paraId="7666D168">
            <w:pPr>
              <w:widowControl/>
              <w:jc w:val="center"/>
              <w:rPr>
                <w:rFonts w:hint="eastAsia"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7</w:t>
            </w:r>
          </w:p>
        </w:tc>
        <w:tc>
          <w:tcPr>
            <w:tcW w:w="549" w:type="pct"/>
            <w:tcBorders>
              <w:tl2br w:val="nil"/>
              <w:tr2bl w:val="nil"/>
            </w:tcBorders>
            <w:noWrap/>
            <w:vAlign w:val="center"/>
          </w:tcPr>
          <w:p w14:paraId="0810F93B">
            <w:pPr>
              <w:widowControl/>
              <w:jc w:val="center"/>
              <w:rPr>
                <w:rFonts w:hint="eastAsia"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7</w:t>
            </w:r>
          </w:p>
        </w:tc>
        <w:tc>
          <w:tcPr>
            <w:tcW w:w="549" w:type="pct"/>
            <w:tcBorders>
              <w:tl2br w:val="nil"/>
              <w:tr2bl w:val="nil"/>
            </w:tcBorders>
            <w:noWrap/>
            <w:vAlign w:val="center"/>
          </w:tcPr>
          <w:p w14:paraId="14BD6EDB">
            <w:pPr>
              <w:widowControl/>
              <w:jc w:val="center"/>
              <w:rPr>
                <w:rFonts w:hint="eastAsia"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9</w:t>
            </w:r>
          </w:p>
        </w:tc>
      </w:tr>
      <w:tr w14:paraId="1E0E24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55" w:hRule="atLeast"/>
        </w:trPr>
        <w:tc>
          <w:tcPr>
            <w:tcW w:w="549" w:type="pct"/>
            <w:tcBorders>
              <w:tl2br w:val="nil"/>
              <w:tr2bl w:val="nil"/>
            </w:tcBorders>
            <w:noWrap/>
            <w:vAlign w:val="center"/>
          </w:tcPr>
          <w:p w14:paraId="581C967A">
            <w:pPr>
              <w:widowControl/>
              <w:jc w:val="center"/>
              <w:rPr>
                <w:rFonts w:hint="eastAsia"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4</w:t>
            </w:r>
          </w:p>
        </w:tc>
        <w:tc>
          <w:tcPr>
            <w:tcW w:w="1465" w:type="pct"/>
            <w:tcBorders>
              <w:tl2br w:val="nil"/>
              <w:tr2bl w:val="nil"/>
            </w:tcBorders>
            <w:noWrap/>
            <w:vAlign w:val="center"/>
          </w:tcPr>
          <w:p w14:paraId="3664420F">
            <w:pPr>
              <w:widowControl/>
              <w:jc w:val="center"/>
              <w:rPr>
                <w:rFonts w:hint="eastAsia"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其他工程</w:t>
            </w:r>
          </w:p>
        </w:tc>
        <w:tc>
          <w:tcPr>
            <w:tcW w:w="1136" w:type="pct"/>
            <w:tcBorders>
              <w:tl2br w:val="nil"/>
              <w:tr2bl w:val="nil"/>
            </w:tcBorders>
            <w:noWrap/>
            <w:vAlign w:val="center"/>
          </w:tcPr>
          <w:p w14:paraId="1885BA6F">
            <w:pPr>
              <w:widowControl/>
              <w:jc w:val="center"/>
              <w:rPr>
                <w:rFonts w:hint="eastAsia"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4.5</w:t>
            </w:r>
          </w:p>
        </w:tc>
        <w:tc>
          <w:tcPr>
            <w:tcW w:w="751" w:type="pct"/>
            <w:tcBorders>
              <w:tl2br w:val="nil"/>
              <w:tr2bl w:val="nil"/>
            </w:tcBorders>
            <w:noWrap/>
            <w:vAlign w:val="center"/>
          </w:tcPr>
          <w:p w14:paraId="3E41BB1F">
            <w:pPr>
              <w:widowControl/>
              <w:jc w:val="center"/>
              <w:rPr>
                <w:rFonts w:hint="eastAsia"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7.25</w:t>
            </w:r>
          </w:p>
        </w:tc>
        <w:tc>
          <w:tcPr>
            <w:tcW w:w="549" w:type="pct"/>
            <w:tcBorders>
              <w:tl2br w:val="nil"/>
              <w:tr2bl w:val="nil"/>
            </w:tcBorders>
            <w:noWrap/>
            <w:vAlign w:val="center"/>
          </w:tcPr>
          <w:p w14:paraId="698F1E5E">
            <w:pPr>
              <w:widowControl/>
              <w:jc w:val="center"/>
              <w:rPr>
                <w:rFonts w:hint="eastAsia"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7</w:t>
            </w:r>
          </w:p>
        </w:tc>
        <w:tc>
          <w:tcPr>
            <w:tcW w:w="549" w:type="pct"/>
            <w:tcBorders>
              <w:tl2br w:val="nil"/>
              <w:tr2bl w:val="nil"/>
            </w:tcBorders>
            <w:noWrap/>
            <w:vAlign w:val="center"/>
          </w:tcPr>
          <w:p w14:paraId="6D9EA2D2">
            <w:pPr>
              <w:widowControl/>
              <w:jc w:val="center"/>
              <w:rPr>
                <w:rFonts w:hint="eastAsia"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9</w:t>
            </w:r>
          </w:p>
        </w:tc>
      </w:tr>
    </w:tbl>
    <w:p w14:paraId="0854E7AA">
      <w:pPr>
        <w:pStyle w:val="25"/>
        <w:ind w:firstLine="480"/>
        <w:rPr>
          <w:rFonts w:hint="eastAsia" w:ascii="仿宋" w:hAnsi="仿宋" w:eastAsia="仿宋" w:cs="仿宋"/>
          <w:b/>
          <w:bCs/>
          <w:color w:val="auto"/>
          <w:sz w:val="24"/>
          <w:highlight w:val="none"/>
          <w:lang w:val="en-US" w:eastAsia="zh-CN"/>
        </w:rPr>
      </w:pPr>
    </w:p>
    <w:p w14:paraId="7B2E22DF">
      <w:pPr>
        <w:pStyle w:val="25"/>
        <w:ind w:firstLine="480"/>
        <w:rPr>
          <w:rFonts w:hint="eastAsia" w:ascii="仿宋" w:hAnsi="仿宋" w:eastAsia="仿宋" w:cs="仿宋"/>
          <w:b/>
          <w:bCs/>
          <w:color w:val="auto"/>
          <w:sz w:val="28"/>
          <w:szCs w:val="28"/>
          <w:highlight w:val="none"/>
          <w:lang w:val="en-US"/>
        </w:rPr>
      </w:pPr>
      <w:r>
        <w:rPr>
          <w:rFonts w:hint="eastAsia" w:ascii="仿宋" w:hAnsi="仿宋" w:eastAsia="仿宋" w:cs="仿宋"/>
          <w:b/>
          <w:bCs/>
          <w:color w:val="auto"/>
          <w:sz w:val="28"/>
          <w:szCs w:val="28"/>
          <w:highlight w:val="none"/>
          <w:lang w:val="en-US" w:eastAsia="zh-CN"/>
        </w:rPr>
        <w:t>三、编制方法</w:t>
      </w:r>
    </w:p>
    <w:p w14:paraId="5D33CC2A">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1、工程投资按预算编制。</w:t>
      </w:r>
    </w:p>
    <w:p w14:paraId="6992C8B6">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2、“第一部分 建筑工程”：按分部分项工程量乘单价的形式计算。</w:t>
      </w:r>
    </w:p>
    <w:p w14:paraId="4F0A845D">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3、“第二部分 机电设备及安装工程”：按单项工程量乘单价计算。</w:t>
      </w:r>
    </w:p>
    <w:p w14:paraId="1AD4146D">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4、“第三部分 金属结构设备及安装工程”：按单项工程量乘单价计算。</w:t>
      </w:r>
    </w:p>
    <w:p w14:paraId="7879D34D">
      <w:pPr>
        <w:widowControl/>
        <w:topLinePunct/>
        <w:spacing w:line="360" w:lineRule="auto"/>
        <w:ind w:firstLine="560" w:firstLineChars="200"/>
        <w:jc w:val="left"/>
        <w:rPr>
          <w:rFonts w:hint="eastAsia" w:ascii="仿宋" w:hAnsi="仿宋" w:eastAsia="仿宋" w:cs="仿宋"/>
          <w:b/>
          <w:bCs/>
          <w:color w:val="auto"/>
          <w:kern w:val="0"/>
          <w:sz w:val="28"/>
          <w:szCs w:val="28"/>
          <w:highlight w:val="none"/>
          <w:lang w:val="en-US" w:eastAsia="zh-CN"/>
        </w:rPr>
      </w:pPr>
      <w:r>
        <w:rPr>
          <w:rFonts w:hint="eastAsia" w:ascii="仿宋" w:hAnsi="仿宋" w:eastAsia="仿宋" w:cs="仿宋"/>
          <w:color w:val="auto"/>
          <w:sz w:val="28"/>
          <w:szCs w:val="28"/>
          <w:highlight w:val="none"/>
        </w:rPr>
        <w:t>5、“第四部分 施工临时工程”：按工程第一至第三部分建安工程费(不包括设备费)的0.5%计列。</w:t>
      </w:r>
    </w:p>
    <w:p w14:paraId="30893B96">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lang w:val="zh-CN"/>
        </w:rPr>
      </w:pPr>
      <w:bookmarkStart w:id="81" w:name="_Toc26773"/>
      <w:r>
        <w:rPr>
          <w:rFonts w:hint="eastAsia" w:ascii="仿宋" w:hAnsi="仿宋" w:eastAsia="仿宋" w:cs="仿宋"/>
          <w:b/>
          <w:bCs w:val="0"/>
          <w:color w:val="auto"/>
          <w:highlight w:val="none"/>
          <w:lang w:val="en-US" w:eastAsia="zh-CN"/>
        </w:rPr>
        <w:t>投资概算</w:t>
      </w:r>
      <w:bookmarkEnd w:id="81"/>
    </w:p>
    <w:p w14:paraId="1AADDC7C">
      <w:pPr>
        <w:pStyle w:val="27"/>
        <w:bidi w:val="0"/>
        <w:rPr>
          <w:rFonts w:hint="eastAsia" w:ascii="仿宋" w:hAnsi="仿宋" w:eastAsia="仿宋" w:cs="仿宋"/>
          <w:b/>
          <w:color w:val="auto"/>
          <w:highlight w:val="none"/>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7CF1B6C8">
      <w:pPr>
        <w:pStyle w:val="27"/>
        <w:bidi w:val="0"/>
        <w:rPr>
          <w:rFonts w:hint="eastAsia" w:ascii="仿宋" w:hAnsi="仿宋" w:eastAsia="仿宋" w:cs="仿宋"/>
          <w:b/>
          <w:color w:val="auto"/>
          <w:highlight w:val="none"/>
        </w:rPr>
      </w:pPr>
      <w:r>
        <w:rPr>
          <w:rFonts w:hint="eastAsia" w:ascii="仿宋" w:hAnsi="仿宋" w:eastAsia="仿宋" w:cs="仿宋"/>
          <w:b/>
          <w:color w:val="auto"/>
          <w:highlight w:val="none"/>
        </w:rPr>
        <w:t>表5.</w:t>
      </w:r>
      <w:r>
        <w:rPr>
          <w:rFonts w:hint="eastAsia" w:ascii="仿宋" w:hAnsi="仿宋" w:cs="仿宋"/>
          <w:b/>
          <w:color w:val="auto"/>
          <w:highlight w:val="none"/>
          <w:lang w:val="en-US" w:eastAsia="zh-CN"/>
        </w:rPr>
        <w:t>1</w:t>
      </w:r>
      <w:r>
        <w:rPr>
          <w:rFonts w:hint="eastAsia" w:ascii="仿宋" w:hAnsi="仿宋" w:eastAsia="仿宋" w:cs="仿宋"/>
          <w:b/>
          <w:color w:val="auto"/>
          <w:highlight w:val="none"/>
        </w:rPr>
        <w:t>-</w:t>
      </w:r>
      <w:r>
        <w:rPr>
          <w:rFonts w:hint="eastAsia" w:ascii="仿宋" w:hAnsi="仿宋" w:cs="仿宋"/>
          <w:b/>
          <w:color w:val="auto"/>
          <w:highlight w:val="none"/>
          <w:lang w:val="en-US" w:eastAsia="zh-CN"/>
        </w:rPr>
        <w:t>5</w:t>
      </w:r>
      <w:r>
        <w:rPr>
          <w:rFonts w:hint="eastAsia" w:ascii="仿宋" w:hAnsi="仿宋" w:eastAsia="仿宋" w:cs="仿宋"/>
          <w:b/>
          <w:color w:val="auto"/>
          <w:highlight w:val="none"/>
        </w:rPr>
        <w:t xml:space="preserve">    保护区划分工程投资表</w:t>
      </w:r>
    </w:p>
    <w:tbl>
      <w:tblPr>
        <w:tblStyle w:val="14"/>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777"/>
        <w:gridCol w:w="1063"/>
        <w:gridCol w:w="2915"/>
        <w:gridCol w:w="641"/>
        <w:gridCol w:w="703"/>
        <w:gridCol w:w="1017"/>
        <w:gridCol w:w="1173"/>
      </w:tblGrid>
      <w:tr w14:paraId="4889B5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956" w:type="pct"/>
            <w:tcBorders>
              <w:tl2br w:val="nil"/>
              <w:tr2bl w:val="nil"/>
            </w:tcBorders>
            <w:shd w:val="clear" w:color="auto" w:fill="auto"/>
            <w:noWrap/>
            <w:vAlign w:val="center"/>
          </w:tcPr>
          <w:p w14:paraId="4CE041A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水源地</w:t>
            </w:r>
          </w:p>
        </w:tc>
        <w:tc>
          <w:tcPr>
            <w:tcW w:w="572" w:type="pct"/>
            <w:tcBorders>
              <w:tl2br w:val="nil"/>
              <w:tr2bl w:val="nil"/>
            </w:tcBorders>
            <w:shd w:val="clear" w:color="auto" w:fill="auto"/>
            <w:noWrap/>
            <w:vAlign w:val="center"/>
          </w:tcPr>
          <w:p w14:paraId="45570C9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工程</w:t>
            </w:r>
          </w:p>
        </w:tc>
        <w:tc>
          <w:tcPr>
            <w:tcW w:w="1569" w:type="pct"/>
            <w:tcBorders>
              <w:tl2br w:val="nil"/>
              <w:tr2bl w:val="nil"/>
            </w:tcBorders>
            <w:shd w:val="clear" w:color="auto" w:fill="auto"/>
            <w:noWrap/>
            <w:vAlign w:val="center"/>
          </w:tcPr>
          <w:p w14:paraId="53AD2EF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项目</w:t>
            </w:r>
          </w:p>
        </w:tc>
        <w:tc>
          <w:tcPr>
            <w:tcW w:w="345" w:type="pct"/>
            <w:tcBorders>
              <w:tl2br w:val="nil"/>
              <w:tr2bl w:val="nil"/>
            </w:tcBorders>
            <w:shd w:val="clear" w:color="auto" w:fill="auto"/>
            <w:noWrap/>
            <w:vAlign w:val="center"/>
          </w:tcPr>
          <w:p w14:paraId="4299343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单位</w:t>
            </w:r>
          </w:p>
        </w:tc>
        <w:tc>
          <w:tcPr>
            <w:tcW w:w="378" w:type="pct"/>
            <w:tcBorders>
              <w:tl2br w:val="nil"/>
              <w:tr2bl w:val="nil"/>
            </w:tcBorders>
            <w:shd w:val="clear" w:color="auto" w:fill="auto"/>
            <w:noWrap/>
            <w:vAlign w:val="center"/>
          </w:tcPr>
          <w:p w14:paraId="020FAF3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数量</w:t>
            </w:r>
          </w:p>
        </w:tc>
        <w:tc>
          <w:tcPr>
            <w:tcW w:w="547" w:type="pct"/>
            <w:tcBorders>
              <w:tl2br w:val="nil"/>
              <w:tr2bl w:val="nil"/>
            </w:tcBorders>
            <w:shd w:val="clear" w:color="auto" w:fill="auto"/>
            <w:noWrap/>
            <w:vAlign w:val="center"/>
          </w:tcPr>
          <w:p w14:paraId="01EE1269">
            <w:pPr>
              <w:keepNext w:val="0"/>
              <w:keepLines w:val="0"/>
              <w:widowControl/>
              <w:suppressLineNumbers w:val="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单价（元）</w:t>
            </w:r>
          </w:p>
        </w:tc>
        <w:tc>
          <w:tcPr>
            <w:tcW w:w="631" w:type="pct"/>
            <w:tcBorders>
              <w:tl2br w:val="nil"/>
              <w:tr2bl w:val="nil"/>
            </w:tcBorders>
            <w:shd w:val="clear" w:color="auto" w:fill="auto"/>
            <w:noWrap/>
            <w:vAlign w:val="center"/>
          </w:tcPr>
          <w:p w14:paraId="729F12FD">
            <w:pPr>
              <w:keepNext w:val="0"/>
              <w:keepLines w:val="0"/>
              <w:widowControl/>
              <w:suppressLineNumbers w:val="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金额（万元）</w:t>
            </w:r>
          </w:p>
        </w:tc>
      </w:tr>
      <w:tr w14:paraId="2683CF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56" w:type="pct"/>
            <w:vMerge w:val="restart"/>
            <w:tcBorders>
              <w:tl2br w:val="nil"/>
              <w:tr2bl w:val="nil"/>
            </w:tcBorders>
            <w:shd w:val="clear" w:color="auto" w:fill="auto"/>
            <w:vAlign w:val="center"/>
          </w:tcPr>
          <w:p w14:paraId="36423F7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勐戛镇象塘村河流型水源地</w:t>
            </w:r>
          </w:p>
        </w:tc>
        <w:tc>
          <w:tcPr>
            <w:tcW w:w="572" w:type="pct"/>
            <w:vMerge w:val="restart"/>
            <w:tcBorders>
              <w:tl2br w:val="nil"/>
              <w:tr2bl w:val="nil"/>
            </w:tcBorders>
            <w:shd w:val="clear" w:color="auto" w:fill="auto"/>
            <w:vAlign w:val="center"/>
          </w:tcPr>
          <w:p w14:paraId="40A5C6E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隔离防护工程</w:t>
            </w:r>
          </w:p>
        </w:tc>
        <w:tc>
          <w:tcPr>
            <w:tcW w:w="1569" w:type="pct"/>
            <w:tcBorders>
              <w:tl2br w:val="nil"/>
              <w:tr2bl w:val="nil"/>
            </w:tcBorders>
            <w:shd w:val="clear" w:color="auto" w:fill="auto"/>
            <w:noWrap/>
            <w:vAlign w:val="center"/>
          </w:tcPr>
          <w:p w14:paraId="7BB9AFD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隔离网（高1.7m）</w:t>
            </w:r>
          </w:p>
        </w:tc>
        <w:tc>
          <w:tcPr>
            <w:tcW w:w="345" w:type="pct"/>
            <w:tcBorders>
              <w:tl2br w:val="nil"/>
              <w:tr2bl w:val="nil"/>
            </w:tcBorders>
            <w:shd w:val="clear" w:color="auto" w:fill="auto"/>
            <w:noWrap/>
            <w:vAlign w:val="center"/>
          </w:tcPr>
          <w:p w14:paraId="3ECA68E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m</w:t>
            </w:r>
          </w:p>
        </w:tc>
        <w:tc>
          <w:tcPr>
            <w:tcW w:w="378" w:type="pct"/>
            <w:tcBorders>
              <w:tl2br w:val="nil"/>
              <w:tr2bl w:val="nil"/>
            </w:tcBorders>
            <w:shd w:val="clear" w:color="auto" w:fill="auto"/>
            <w:noWrap/>
            <w:vAlign w:val="center"/>
          </w:tcPr>
          <w:p w14:paraId="05C4AA3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4670</w:t>
            </w:r>
          </w:p>
        </w:tc>
        <w:tc>
          <w:tcPr>
            <w:tcW w:w="547" w:type="pct"/>
            <w:tcBorders>
              <w:tl2br w:val="nil"/>
              <w:tr2bl w:val="nil"/>
            </w:tcBorders>
            <w:shd w:val="clear" w:color="auto" w:fill="auto"/>
            <w:noWrap/>
            <w:vAlign w:val="center"/>
          </w:tcPr>
          <w:p w14:paraId="5686203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50</w:t>
            </w:r>
          </w:p>
        </w:tc>
        <w:tc>
          <w:tcPr>
            <w:tcW w:w="631" w:type="pct"/>
            <w:tcBorders>
              <w:tl2br w:val="nil"/>
              <w:tr2bl w:val="nil"/>
            </w:tcBorders>
            <w:shd w:val="clear" w:color="auto" w:fill="auto"/>
            <w:noWrap/>
            <w:vAlign w:val="center"/>
          </w:tcPr>
          <w:p w14:paraId="64305CF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23.35</w:t>
            </w:r>
          </w:p>
        </w:tc>
      </w:tr>
      <w:tr w14:paraId="4F61C3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956" w:type="pct"/>
            <w:vMerge w:val="continue"/>
            <w:tcBorders>
              <w:tl2br w:val="nil"/>
              <w:tr2bl w:val="nil"/>
            </w:tcBorders>
            <w:shd w:val="clear" w:color="auto" w:fill="auto"/>
            <w:vAlign w:val="center"/>
          </w:tcPr>
          <w:p w14:paraId="03624EDC">
            <w:pPr>
              <w:jc w:val="center"/>
              <w:rPr>
                <w:rFonts w:hint="eastAsia" w:ascii="仿宋" w:hAnsi="仿宋" w:eastAsia="仿宋" w:cs="仿宋"/>
                <w:i w:val="0"/>
                <w:iCs w:val="0"/>
                <w:color w:val="auto"/>
                <w:sz w:val="21"/>
                <w:szCs w:val="21"/>
                <w:u w:val="none"/>
              </w:rPr>
            </w:pPr>
          </w:p>
        </w:tc>
        <w:tc>
          <w:tcPr>
            <w:tcW w:w="572" w:type="pct"/>
            <w:vMerge w:val="continue"/>
            <w:tcBorders>
              <w:tl2br w:val="nil"/>
              <w:tr2bl w:val="nil"/>
            </w:tcBorders>
            <w:shd w:val="clear" w:color="auto" w:fill="auto"/>
            <w:vAlign w:val="center"/>
          </w:tcPr>
          <w:p w14:paraId="2E03E95A">
            <w:pPr>
              <w:jc w:val="center"/>
              <w:rPr>
                <w:rFonts w:hint="eastAsia" w:ascii="仿宋" w:hAnsi="仿宋" w:eastAsia="仿宋" w:cs="仿宋"/>
                <w:i w:val="0"/>
                <w:iCs w:val="0"/>
                <w:color w:val="auto"/>
                <w:sz w:val="21"/>
                <w:szCs w:val="21"/>
                <w:u w:val="none"/>
              </w:rPr>
            </w:pPr>
          </w:p>
        </w:tc>
        <w:tc>
          <w:tcPr>
            <w:tcW w:w="1569" w:type="pct"/>
            <w:tcBorders>
              <w:tl2br w:val="nil"/>
              <w:tr2bl w:val="nil"/>
            </w:tcBorders>
            <w:shd w:val="clear" w:color="auto" w:fill="auto"/>
            <w:noWrap/>
            <w:vAlign w:val="center"/>
          </w:tcPr>
          <w:p w14:paraId="5FC4A89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界标</w:t>
            </w:r>
          </w:p>
        </w:tc>
        <w:tc>
          <w:tcPr>
            <w:tcW w:w="345" w:type="pct"/>
            <w:tcBorders>
              <w:tl2br w:val="nil"/>
              <w:tr2bl w:val="nil"/>
            </w:tcBorders>
            <w:shd w:val="clear" w:color="auto" w:fill="auto"/>
            <w:noWrap/>
            <w:vAlign w:val="center"/>
          </w:tcPr>
          <w:p w14:paraId="1BB195C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块</w:t>
            </w:r>
          </w:p>
        </w:tc>
        <w:tc>
          <w:tcPr>
            <w:tcW w:w="378" w:type="pct"/>
            <w:tcBorders>
              <w:tl2br w:val="nil"/>
              <w:tr2bl w:val="nil"/>
            </w:tcBorders>
            <w:shd w:val="clear" w:color="auto" w:fill="auto"/>
            <w:noWrap/>
            <w:vAlign w:val="center"/>
          </w:tcPr>
          <w:p w14:paraId="7F8107B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92</w:t>
            </w:r>
          </w:p>
        </w:tc>
        <w:tc>
          <w:tcPr>
            <w:tcW w:w="547" w:type="pct"/>
            <w:tcBorders>
              <w:tl2br w:val="nil"/>
              <w:tr2bl w:val="nil"/>
            </w:tcBorders>
            <w:shd w:val="clear" w:color="auto" w:fill="auto"/>
            <w:noWrap/>
            <w:vAlign w:val="center"/>
          </w:tcPr>
          <w:p w14:paraId="3FC0CD1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1000</w:t>
            </w:r>
          </w:p>
        </w:tc>
        <w:tc>
          <w:tcPr>
            <w:tcW w:w="631" w:type="pct"/>
            <w:tcBorders>
              <w:tl2br w:val="nil"/>
              <w:tr2bl w:val="nil"/>
            </w:tcBorders>
            <w:shd w:val="clear" w:color="auto" w:fill="auto"/>
            <w:noWrap/>
            <w:vAlign w:val="center"/>
          </w:tcPr>
          <w:p w14:paraId="7B04E5E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9.2</w:t>
            </w:r>
          </w:p>
        </w:tc>
      </w:tr>
      <w:tr w14:paraId="281F4D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956" w:type="pct"/>
            <w:vMerge w:val="continue"/>
            <w:tcBorders>
              <w:tl2br w:val="nil"/>
              <w:tr2bl w:val="nil"/>
            </w:tcBorders>
            <w:shd w:val="clear" w:color="auto" w:fill="auto"/>
            <w:vAlign w:val="center"/>
          </w:tcPr>
          <w:p w14:paraId="758DC37B">
            <w:pPr>
              <w:jc w:val="center"/>
              <w:rPr>
                <w:rFonts w:hint="eastAsia" w:ascii="仿宋" w:hAnsi="仿宋" w:eastAsia="仿宋" w:cs="仿宋"/>
                <w:i w:val="0"/>
                <w:iCs w:val="0"/>
                <w:color w:val="auto"/>
                <w:sz w:val="21"/>
                <w:szCs w:val="21"/>
                <w:u w:val="none"/>
              </w:rPr>
            </w:pPr>
          </w:p>
        </w:tc>
        <w:tc>
          <w:tcPr>
            <w:tcW w:w="572" w:type="pct"/>
            <w:vMerge w:val="continue"/>
            <w:tcBorders>
              <w:tl2br w:val="nil"/>
              <w:tr2bl w:val="nil"/>
            </w:tcBorders>
            <w:shd w:val="clear" w:color="auto" w:fill="auto"/>
            <w:vAlign w:val="center"/>
          </w:tcPr>
          <w:p w14:paraId="275BF7B5">
            <w:pPr>
              <w:jc w:val="center"/>
              <w:rPr>
                <w:rFonts w:hint="eastAsia" w:ascii="仿宋" w:hAnsi="仿宋" w:eastAsia="仿宋" w:cs="仿宋"/>
                <w:i w:val="0"/>
                <w:iCs w:val="0"/>
                <w:color w:val="auto"/>
                <w:sz w:val="21"/>
                <w:szCs w:val="21"/>
                <w:u w:val="none"/>
              </w:rPr>
            </w:pPr>
          </w:p>
        </w:tc>
        <w:tc>
          <w:tcPr>
            <w:tcW w:w="1569" w:type="pct"/>
            <w:tcBorders>
              <w:tl2br w:val="nil"/>
              <w:tr2bl w:val="nil"/>
            </w:tcBorders>
            <w:shd w:val="clear" w:color="auto" w:fill="auto"/>
            <w:noWrap/>
            <w:vAlign w:val="center"/>
          </w:tcPr>
          <w:p w14:paraId="3AC9C37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宣传牌</w:t>
            </w:r>
          </w:p>
        </w:tc>
        <w:tc>
          <w:tcPr>
            <w:tcW w:w="345" w:type="pct"/>
            <w:tcBorders>
              <w:tl2br w:val="nil"/>
              <w:tr2bl w:val="nil"/>
            </w:tcBorders>
            <w:shd w:val="clear" w:color="auto" w:fill="auto"/>
            <w:noWrap/>
            <w:vAlign w:val="center"/>
          </w:tcPr>
          <w:p w14:paraId="08A7440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块</w:t>
            </w:r>
          </w:p>
        </w:tc>
        <w:tc>
          <w:tcPr>
            <w:tcW w:w="378" w:type="pct"/>
            <w:tcBorders>
              <w:tl2br w:val="nil"/>
              <w:tr2bl w:val="nil"/>
            </w:tcBorders>
            <w:shd w:val="clear" w:color="auto" w:fill="auto"/>
            <w:noWrap/>
            <w:vAlign w:val="center"/>
          </w:tcPr>
          <w:p w14:paraId="71DBCF1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w:t>
            </w:r>
          </w:p>
        </w:tc>
        <w:tc>
          <w:tcPr>
            <w:tcW w:w="547" w:type="pct"/>
            <w:tcBorders>
              <w:tl2br w:val="nil"/>
              <w:tr2bl w:val="nil"/>
            </w:tcBorders>
            <w:shd w:val="clear" w:color="auto" w:fill="auto"/>
            <w:noWrap/>
            <w:vAlign w:val="center"/>
          </w:tcPr>
          <w:p w14:paraId="3A8BBE7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800</w:t>
            </w:r>
          </w:p>
        </w:tc>
        <w:tc>
          <w:tcPr>
            <w:tcW w:w="631" w:type="pct"/>
            <w:tcBorders>
              <w:tl2br w:val="nil"/>
              <w:tr2bl w:val="nil"/>
            </w:tcBorders>
            <w:shd w:val="clear" w:color="auto" w:fill="auto"/>
            <w:noWrap/>
            <w:vAlign w:val="center"/>
          </w:tcPr>
          <w:p w14:paraId="3224A8E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0.16</w:t>
            </w:r>
          </w:p>
        </w:tc>
      </w:tr>
      <w:tr w14:paraId="626D94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956" w:type="pct"/>
            <w:vMerge w:val="continue"/>
            <w:tcBorders>
              <w:tl2br w:val="nil"/>
              <w:tr2bl w:val="nil"/>
            </w:tcBorders>
            <w:shd w:val="clear" w:color="auto" w:fill="auto"/>
            <w:vAlign w:val="center"/>
          </w:tcPr>
          <w:p w14:paraId="74193613">
            <w:pPr>
              <w:jc w:val="center"/>
              <w:rPr>
                <w:rFonts w:hint="eastAsia" w:ascii="仿宋" w:hAnsi="仿宋" w:eastAsia="仿宋" w:cs="仿宋"/>
                <w:i w:val="0"/>
                <w:iCs w:val="0"/>
                <w:color w:val="auto"/>
                <w:sz w:val="21"/>
                <w:szCs w:val="21"/>
                <w:u w:val="none"/>
              </w:rPr>
            </w:pPr>
          </w:p>
        </w:tc>
        <w:tc>
          <w:tcPr>
            <w:tcW w:w="572" w:type="pct"/>
            <w:vMerge w:val="continue"/>
            <w:tcBorders>
              <w:tl2br w:val="nil"/>
              <w:tr2bl w:val="nil"/>
            </w:tcBorders>
            <w:shd w:val="clear" w:color="auto" w:fill="auto"/>
            <w:vAlign w:val="center"/>
          </w:tcPr>
          <w:p w14:paraId="3F22FEAC">
            <w:pPr>
              <w:jc w:val="center"/>
              <w:rPr>
                <w:rFonts w:hint="eastAsia" w:ascii="仿宋" w:hAnsi="仿宋" w:eastAsia="仿宋" w:cs="仿宋"/>
                <w:i w:val="0"/>
                <w:iCs w:val="0"/>
                <w:color w:val="auto"/>
                <w:sz w:val="21"/>
                <w:szCs w:val="21"/>
                <w:u w:val="none"/>
              </w:rPr>
            </w:pPr>
          </w:p>
        </w:tc>
        <w:tc>
          <w:tcPr>
            <w:tcW w:w="1569" w:type="pct"/>
            <w:tcBorders>
              <w:tl2br w:val="nil"/>
              <w:tr2bl w:val="nil"/>
            </w:tcBorders>
            <w:shd w:val="clear" w:color="auto" w:fill="auto"/>
            <w:noWrap/>
            <w:vAlign w:val="center"/>
          </w:tcPr>
          <w:p w14:paraId="72F8CBB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交通警示牌</w:t>
            </w:r>
          </w:p>
        </w:tc>
        <w:tc>
          <w:tcPr>
            <w:tcW w:w="345" w:type="pct"/>
            <w:tcBorders>
              <w:tl2br w:val="nil"/>
              <w:tr2bl w:val="nil"/>
            </w:tcBorders>
            <w:shd w:val="clear" w:color="auto" w:fill="auto"/>
            <w:noWrap/>
            <w:vAlign w:val="center"/>
          </w:tcPr>
          <w:p w14:paraId="6AD8890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块</w:t>
            </w:r>
          </w:p>
        </w:tc>
        <w:tc>
          <w:tcPr>
            <w:tcW w:w="378" w:type="pct"/>
            <w:tcBorders>
              <w:tl2br w:val="nil"/>
              <w:tr2bl w:val="nil"/>
            </w:tcBorders>
            <w:shd w:val="clear" w:color="auto" w:fill="auto"/>
            <w:noWrap/>
            <w:vAlign w:val="center"/>
          </w:tcPr>
          <w:p w14:paraId="33B2E04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w:t>
            </w:r>
          </w:p>
        </w:tc>
        <w:tc>
          <w:tcPr>
            <w:tcW w:w="547" w:type="pct"/>
            <w:tcBorders>
              <w:tl2br w:val="nil"/>
              <w:tr2bl w:val="nil"/>
            </w:tcBorders>
            <w:shd w:val="clear" w:color="auto" w:fill="auto"/>
            <w:noWrap/>
            <w:vAlign w:val="center"/>
          </w:tcPr>
          <w:p w14:paraId="217A33B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800</w:t>
            </w:r>
          </w:p>
        </w:tc>
        <w:tc>
          <w:tcPr>
            <w:tcW w:w="631" w:type="pct"/>
            <w:tcBorders>
              <w:tl2br w:val="nil"/>
              <w:tr2bl w:val="nil"/>
            </w:tcBorders>
            <w:shd w:val="clear" w:color="auto" w:fill="auto"/>
            <w:noWrap/>
            <w:vAlign w:val="center"/>
          </w:tcPr>
          <w:p w14:paraId="477F109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0.16</w:t>
            </w:r>
          </w:p>
        </w:tc>
      </w:tr>
      <w:tr w14:paraId="76A72F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956" w:type="pct"/>
            <w:vMerge w:val="continue"/>
            <w:tcBorders>
              <w:tl2br w:val="nil"/>
              <w:tr2bl w:val="nil"/>
            </w:tcBorders>
            <w:shd w:val="clear" w:color="auto" w:fill="auto"/>
            <w:vAlign w:val="center"/>
          </w:tcPr>
          <w:p w14:paraId="111960AA">
            <w:pPr>
              <w:jc w:val="center"/>
              <w:rPr>
                <w:rFonts w:hint="eastAsia" w:ascii="仿宋" w:hAnsi="仿宋" w:eastAsia="仿宋" w:cs="仿宋"/>
                <w:i w:val="0"/>
                <w:iCs w:val="0"/>
                <w:color w:val="auto"/>
                <w:sz w:val="21"/>
                <w:szCs w:val="21"/>
                <w:u w:val="none"/>
              </w:rPr>
            </w:pPr>
          </w:p>
        </w:tc>
        <w:tc>
          <w:tcPr>
            <w:tcW w:w="572" w:type="pct"/>
            <w:vMerge w:val="restart"/>
            <w:tcBorders>
              <w:tl2br w:val="nil"/>
              <w:tr2bl w:val="nil"/>
            </w:tcBorders>
            <w:shd w:val="clear" w:color="auto" w:fill="auto"/>
            <w:vAlign w:val="center"/>
          </w:tcPr>
          <w:p w14:paraId="7ABCB93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管理能力建设工程</w:t>
            </w:r>
          </w:p>
        </w:tc>
        <w:tc>
          <w:tcPr>
            <w:tcW w:w="1569" w:type="pct"/>
            <w:tcBorders>
              <w:tl2br w:val="nil"/>
              <w:tr2bl w:val="nil"/>
            </w:tcBorders>
            <w:shd w:val="clear" w:color="auto" w:fill="auto"/>
            <w:noWrap/>
            <w:vAlign w:val="center"/>
          </w:tcPr>
          <w:p w14:paraId="1D55902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水源保护区环境监测网</w:t>
            </w:r>
          </w:p>
        </w:tc>
        <w:tc>
          <w:tcPr>
            <w:tcW w:w="345" w:type="pct"/>
            <w:tcBorders>
              <w:tl2br w:val="nil"/>
              <w:tr2bl w:val="nil"/>
            </w:tcBorders>
            <w:shd w:val="clear" w:color="auto" w:fill="auto"/>
            <w:noWrap/>
            <w:vAlign w:val="center"/>
          </w:tcPr>
          <w:p w14:paraId="04F67E2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项</w:t>
            </w:r>
          </w:p>
        </w:tc>
        <w:tc>
          <w:tcPr>
            <w:tcW w:w="378" w:type="pct"/>
            <w:tcBorders>
              <w:tl2br w:val="nil"/>
              <w:tr2bl w:val="nil"/>
            </w:tcBorders>
            <w:shd w:val="clear" w:color="auto" w:fill="auto"/>
            <w:noWrap/>
            <w:vAlign w:val="center"/>
          </w:tcPr>
          <w:p w14:paraId="1744A8B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547" w:type="pct"/>
            <w:tcBorders>
              <w:tl2br w:val="nil"/>
              <w:tr2bl w:val="nil"/>
            </w:tcBorders>
            <w:shd w:val="clear" w:color="auto" w:fill="auto"/>
            <w:noWrap/>
            <w:vAlign w:val="center"/>
          </w:tcPr>
          <w:p w14:paraId="2BF1B6F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100000</w:t>
            </w:r>
          </w:p>
        </w:tc>
        <w:tc>
          <w:tcPr>
            <w:tcW w:w="631" w:type="pct"/>
            <w:tcBorders>
              <w:tl2br w:val="nil"/>
              <w:tr2bl w:val="nil"/>
            </w:tcBorders>
            <w:shd w:val="clear" w:color="auto" w:fill="auto"/>
            <w:noWrap/>
            <w:vAlign w:val="center"/>
          </w:tcPr>
          <w:p w14:paraId="15A7238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w:t>
            </w:r>
          </w:p>
        </w:tc>
      </w:tr>
      <w:tr w14:paraId="39C8FE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956" w:type="pct"/>
            <w:vMerge w:val="continue"/>
            <w:tcBorders>
              <w:tl2br w:val="nil"/>
              <w:tr2bl w:val="nil"/>
            </w:tcBorders>
            <w:shd w:val="clear" w:color="auto" w:fill="auto"/>
            <w:vAlign w:val="center"/>
          </w:tcPr>
          <w:p w14:paraId="7403EBDA">
            <w:pPr>
              <w:jc w:val="center"/>
              <w:rPr>
                <w:rFonts w:hint="eastAsia" w:ascii="仿宋" w:hAnsi="仿宋" w:eastAsia="仿宋" w:cs="仿宋"/>
                <w:i w:val="0"/>
                <w:iCs w:val="0"/>
                <w:color w:val="auto"/>
                <w:sz w:val="21"/>
                <w:szCs w:val="21"/>
                <w:u w:val="none"/>
              </w:rPr>
            </w:pPr>
          </w:p>
        </w:tc>
        <w:tc>
          <w:tcPr>
            <w:tcW w:w="572" w:type="pct"/>
            <w:vMerge w:val="continue"/>
            <w:tcBorders>
              <w:tl2br w:val="nil"/>
              <w:tr2bl w:val="nil"/>
            </w:tcBorders>
            <w:shd w:val="clear" w:color="auto" w:fill="auto"/>
            <w:vAlign w:val="center"/>
          </w:tcPr>
          <w:p w14:paraId="221C24C6">
            <w:pPr>
              <w:jc w:val="center"/>
              <w:rPr>
                <w:rFonts w:hint="eastAsia" w:ascii="仿宋" w:hAnsi="仿宋" w:eastAsia="仿宋" w:cs="仿宋"/>
                <w:i w:val="0"/>
                <w:iCs w:val="0"/>
                <w:color w:val="auto"/>
                <w:sz w:val="21"/>
                <w:szCs w:val="21"/>
                <w:u w:val="none"/>
              </w:rPr>
            </w:pPr>
          </w:p>
        </w:tc>
        <w:tc>
          <w:tcPr>
            <w:tcW w:w="1569" w:type="pct"/>
            <w:tcBorders>
              <w:tl2br w:val="nil"/>
              <w:tr2bl w:val="nil"/>
            </w:tcBorders>
            <w:shd w:val="clear" w:color="auto" w:fill="auto"/>
            <w:noWrap/>
            <w:vAlign w:val="center"/>
          </w:tcPr>
          <w:p w14:paraId="0C5AC97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预警及应急能力建设工程</w:t>
            </w:r>
          </w:p>
        </w:tc>
        <w:tc>
          <w:tcPr>
            <w:tcW w:w="345" w:type="pct"/>
            <w:tcBorders>
              <w:tl2br w:val="nil"/>
              <w:tr2bl w:val="nil"/>
            </w:tcBorders>
            <w:shd w:val="clear" w:color="auto" w:fill="auto"/>
            <w:noWrap/>
            <w:vAlign w:val="center"/>
          </w:tcPr>
          <w:p w14:paraId="33C074D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项</w:t>
            </w:r>
          </w:p>
        </w:tc>
        <w:tc>
          <w:tcPr>
            <w:tcW w:w="378" w:type="pct"/>
            <w:tcBorders>
              <w:tl2br w:val="nil"/>
              <w:tr2bl w:val="nil"/>
            </w:tcBorders>
            <w:shd w:val="clear" w:color="auto" w:fill="auto"/>
            <w:noWrap/>
            <w:vAlign w:val="center"/>
          </w:tcPr>
          <w:p w14:paraId="70F58D1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547" w:type="pct"/>
            <w:tcBorders>
              <w:tl2br w:val="nil"/>
              <w:tr2bl w:val="nil"/>
            </w:tcBorders>
            <w:shd w:val="clear" w:color="auto" w:fill="auto"/>
            <w:noWrap/>
            <w:vAlign w:val="center"/>
          </w:tcPr>
          <w:p w14:paraId="369CE36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100000</w:t>
            </w:r>
          </w:p>
        </w:tc>
        <w:tc>
          <w:tcPr>
            <w:tcW w:w="631" w:type="pct"/>
            <w:tcBorders>
              <w:tl2br w:val="nil"/>
              <w:tr2bl w:val="nil"/>
            </w:tcBorders>
            <w:shd w:val="clear" w:color="auto" w:fill="auto"/>
            <w:noWrap/>
            <w:vAlign w:val="center"/>
          </w:tcPr>
          <w:p w14:paraId="69E2CA5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w:t>
            </w:r>
          </w:p>
        </w:tc>
      </w:tr>
      <w:tr w14:paraId="46207E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956" w:type="pct"/>
            <w:vMerge w:val="continue"/>
            <w:tcBorders>
              <w:tl2br w:val="nil"/>
              <w:tr2bl w:val="nil"/>
            </w:tcBorders>
            <w:shd w:val="clear" w:color="auto" w:fill="auto"/>
            <w:vAlign w:val="center"/>
          </w:tcPr>
          <w:p w14:paraId="2802469C">
            <w:pPr>
              <w:jc w:val="center"/>
              <w:rPr>
                <w:rFonts w:hint="eastAsia" w:ascii="仿宋" w:hAnsi="仿宋" w:eastAsia="仿宋" w:cs="仿宋"/>
                <w:i w:val="0"/>
                <w:iCs w:val="0"/>
                <w:color w:val="auto"/>
                <w:sz w:val="21"/>
                <w:szCs w:val="21"/>
                <w:u w:val="none"/>
              </w:rPr>
            </w:pPr>
          </w:p>
        </w:tc>
        <w:tc>
          <w:tcPr>
            <w:tcW w:w="572" w:type="pct"/>
            <w:vMerge w:val="continue"/>
            <w:tcBorders>
              <w:tl2br w:val="nil"/>
              <w:tr2bl w:val="nil"/>
            </w:tcBorders>
            <w:shd w:val="clear" w:color="auto" w:fill="auto"/>
            <w:vAlign w:val="center"/>
          </w:tcPr>
          <w:p w14:paraId="6B6CE144">
            <w:pPr>
              <w:jc w:val="center"/>
              <w:rPr>
                <w:rFonts w:hint="eastAsia" w:ascii="仿宋" w:hAnsi="仿宋" w:eastAsia="仿宋" w:cs="仿宋"/>
                <w:i w:val="0"/>
                <w:iCs w:val="0"/>
                <w:color w:val="auto"/>
                <w:sz w:val="21"/>
                <w:szCs w:val="21"/>
                <w:u w:val="none"/>
              </w:rPr>
            </w:pPr>
          </w:p>
        </w:tc>
        <w:tc>
          <w:tcPr>
            <w:tcW w:w="1569" w:type="pct"/>
            <w:tcBorders>
              <w:tl2br w:val="nil"/>
              <w:tr2bl w:val="nil"/>
            </w:tcBorders>
            <w:shd w:val="clear" w:color="auto" w:fill="auto"/>
            <w:noWrap/>
            <w:vAlign w:val="center"/>
          </w:tcPr>
          <w:p w14:paraId="1BA39B2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管理能力建设</w:t>
            </w:r>
          </w:p>
        </w:tc>
        <w:tc>
          <w:tcPr>
            <w:tcW w:w="345" w:type="pct"/>
            <w:tcBorders>
              <w:tl2br w:val="nil"/>
              <w:tr2bl w:val="nil"/>
            </w:tcBorders>
            <w:shd w:val="clear" w:color="auto" w:fill="auto"/>
            <w:noWrap/>
            <w:vAlign w:val="center"/>
          </w:tcPr>
          <w:p w14:paraId="1D3D0C4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项</w:t>
            </w:r>
          </w:p>
        </w:tc>
        <w:tc>
          <w:tcPr>
            <w:tcW w:w="378" w:type="pct"/>
            <w:tcBorders>
              <w:tl2br w:val="nil"/>
              <w:tr2bl w:val="nil"/>
            </w:tcBorders>
            <w:shd w:val="clear" w:color="auto" w:fill="auto"/>
            <w:noWrap/>
            <w:vAlign w:val="center"/>
          </w:tcPr>
          <w:p w14:paraId="224F49E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547" w:type="pct"/>
            <w:tcBorders>
              <w:tl2br w:val="nil"/>
              <w:tr2bl w:val="nil"/>
            </w:tcBorders>
            <w:shd w:val="clear" w:color="auto" w:fill="auto"/>
            <w:noWrap/>
            <w:vAlign w:val="center"/>
          </w:tcPr>
          <w:p w14:paraId="548DB92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100000</w:t>
            </w:r>
          </w:p>
        </w:tc>
        <w:tc>
          <w:tcPr>
            <w:tcW w:w="631" w:type="pct"/>
            <w:tcBorders>
              <w:tl2br w:val="nil"/>
              <w:tr2bl w:val="nil"/>
            </w:tcBorders>
            <w:shd w:val="clear" w:color="auto" w:fill="auto"/>
            <w:noWrap/>
            <w:vAlign w:val="center"/>
          </w:tcPr>
          <w:p w14:paraId="65F94F6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w:t>
            </w:r>
          </w:p>
        </w:tc>
      </w:tr>
      <w:tr w14:paraId="685E88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56" w:type="pct"/>
            <w:vMerge w:val="continue"/>
            <w:tcBorders>
              <w:tl2br w:val="nil"/>
              <w:tr2bl w:val="nil"/>
            </w:tcBorders>
            <w:shd w:val="clear" w:color="auto" w:fill="auto"/>
            <w:vAlign w:val="center"/>
          </w:tcPr>
          <w:p w14:paraId="72BABE55">
            <w:pPr>
              <w:jc w:val="center"/>
              <w:rPr>
                <w:rFonts w:hint="eastAsia" w:ascii="仿宋" w:hAnsi="仿宋" w:eastAsia="仿宋" w:cs="仿宋"/>
                <w:i w:val="0"/>
                <w:iCs w:val="0"/>
                <w:color w:val="auto"/>
                <w:sz w:val="21"/>
                <w:szCs w:val="21"/>
                <w:u w:val="none"/>
              </w:rPr>
            </w:pPr>
          </w:p>
        </w:tc>
        <w:tc>
          <w:tcPr>
            <w:tcW w:w="2141" w:type="pct"/>
            <w:gridSpan w:val="2"/>
            <w:tcBorders>
              <w:tl2br w:val="nil"/>
              <w:tr2bl w:val="nil"/>
            </w:tcBorders>
            <w:shd w:val="clear" w:color="auto" w:fill="auto"/>
            <w:noWrap/>
            <w:vAlign w:val="center"/>
          </w:tcPr>
          <w:p w14:paraId="5191B0C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合计</w:t>
            </w:r>
          </w:p>
        </w:tc>
        <w:tc>
          <w:tcPr>
            <w:tcW w:w="345" w:type="pct"/>
            <w:tcBorders>
              <w:tl2br w:val="nil"/>
              <w:tr2bl w:val="nil"/>
            </w:tcBorders>
            <w:shd w:val="clear" w:color="auto" w:fill="auto"/>
            <w:noWrap/>
            <w:vAlign w:val="center"/>
          </w:tcPr>
          <w:p w14:paraId="51EEE74E">
            <w:pPr>
              <w:jc w:val="center"/>
              <w:rPr>
                <w:rFonts w:hint="eastAsia" w:ascii="仿宋" w:hAnsi="仿宋" w:eastAsia="仿宋" w:cs="仿宋"/>
                <w:i w:val="0"/>
                <w:iCs w:val="0"/>
                <w:color w:val="auto"/>
                <w:sz w:val="21"/>
                <w:szCs w:val="21"/>
                <w:u w:val="none"/>
              </w:rPr>
            </w:pPr>
          </w:p>
        </w:tc>
        <w:tc>
          <w:tcPr>
            <w:tcW w:w="378" w:type="pct"/>
            <w:tcBorders>
              <w:tl2br w:val="nil"/>
              <w:tr2bl w:val="nil"/>
            </w:tcBorders>
            <w:shd w:val="clear" w:color="auto" w:fill="auto"/>
            <w:noWrap/>
            <w:vAlign w:val="center"/>
          </w:tcPr>
          <w:p w14:paraId="452E0FFE">
            <w:pPr>
              <w:jc w:val="center"/>
              <w:rPr>
                <w:rFonts w:hint="eastAsia" w:ascii="仿宋" w:hAnsi="仿宋" w:eastAsia="仿宋" w:cs="仿宋"/>
                <w:i w:val="0"/>
                <w:iCs w:val="0"/>
                <w:color w:val="auto"/>
                <w:sz w:val="21"/>
                <w:szCs w:val="21"/>
                <w:u w:val="none"/>
              </w:rPr>
            </w:pPr>
          </w:p>
        </w:tc>
        <w:tc>
          <w:tcPr>
            <w:tcW w:w="547" w:type="pct"/>
            <w:tcBorders>
              <w:tl2br w:val="nil"/>
              <w:tr2bl w:val="nil"/>
            </w:tcBorders>
            <w:shd w:val="clear" w:color="auto" w:fill="auto"/>
            <w:noWrap/>
            <w:vAlign w:val="center"/>
          </w:tcPr>
          <w:p w14:paraId="178076F5">
            <w:pPr>
              <w:jc w:val="center"/>
              <w:rPr>
                <w:rFonts w:hint="eastAsia" w:ascii="仿宋" w:hAnsi="仿宋" w:eastAsia="仿宋" w:cs="仿宋"/>
                <w:i w:val="0"/>
                <w:iCs w:val="0"/>
                <w:color w:val="auto"/>
                <w:sz w:val="21"/>
                <w:szCs w:val="21"/>
                <w:u w:val="none"/>
              </w:rPr>
            </w:pPr>
          </w:p>
        </w:tc>
        <w:tc>
          <w:tcPr>
            <w:tcW w:w="631" w:type="pct"/>
            <w:tcBorders>
              <w:tl2br w:val="nil"/>
              <w:tr2bl w:val="nil"/>
            </w:tcBorders>
            <w:shd w:val="clear" w:color="auto" w:fill="auto"/>
            <w:noWrap/>
            <w:vAlign w:val="center"/>
          </w:tcPr>
          <w:p w14:paraId="2CEA6A2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62.87</w:t>
            </w:r>
          </w:p>
        </w:tc>
      </w:tr>
      <w:tr w14:paraId="697916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956" w:type="pct"/>
            <w:vMerge w:val="restart"/>
            <w:tcBorders>
              <w:tl2br w:val="nil"/>
              <w:tr2bl w:val="nil"/>
            </w:tcBorders>
            <w:shd w:val="clear" w:color="auto" w:fill="auto"/>
            <w:vAlign w:val="center"/>
          </w:tcPr>
          <w:p w14:paraId="1A31DFB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勐戛镇三角岩河流型水源地</w:t>
            </w:r>
          </w:p>
        </w:tc>
        <w:tc>
          <w:tcPr>
            <w:tcW w:w="572" w:type="pct"/>
            <w:vMerge w:val="restart"/>
            <w:tcBorders>
              <w:tl2br w:val="nil"/>
              <w:tr2bl w:val="nil"/>
            </w:tcBorders>
            <w:shd w:val="clear" w:color="auto" w:fill="auto"/>
            <w:noWrap/>
            <w:vAlign w:val="center"/>
          </w:tcPr>
          <w:p w14:paraId="516FBCD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隔离防护工程</w:t>
            </w:r>
          </w:p>
        </w:tc>
        <w:tc>
          <w:tcPr>
            <w:tcW w:w="1569" w:type="pct"/>
            <w:tcBorders>
              <w:tl2br w:val="nil"/>
              <w:tr2bl w:val="nil"/>
            </w:tcBorders>
            <w:shd w:val="clear" w:color="auto" w:fill="auto"/>
            <w:noWrap/>
            <w:vAlign w:val="center"/>
          </w:tcPr>
          <w:p w14:paraId="12E3765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隔离网(高1.7m）</w:t>
            </w:r>
          </w:p>
        </w:tc>
        <w:tc>
          <w:tcPr>
            <w:tcW w:w="345" w:type="pct"/>
            <w:tcBorders>
              <w:tl2br w:val="nil"/>
              <w:tr2bl w:val="nil"/>
            </w:tcBorders>
            <w:shd w:val="clear" w:color="auto" w:fill="auto"/>
            <w:noWrap/>
            <w:vAlign w:val="center"/>
          </w:tcPr>
          <w:p w14:paraId="7752A0D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m</w:t>
            </w:r>
          </w:p>
        </w:tc>
        <w:tc>
          <w:tcPr>
            <w:tcW w:w="378" w:type="pct"/>
            <w:tcBorders>
              <w:tl2br w:val="nil"/>
              <w:tr2bl w:val="nil"/>
            </w:tcBorders>
            <w:shd w:val="clear" w:color="auto" w:fill="auto"/>
            <w:noWrap/>
            <w:vAlign w:val="center"/>
          </w:tcPr>
          <w:p w14:paraId="1480B28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8452</w:t>
            </w:r>
          </w:p>
        </w:tc>
        <w:tc>
          <w:tcPr>
            <w:tcW w:w="547" w:type="pct"/>
            <w:tcBorders>
              <w:tl2br w:val="nil"/>
              <w:tr2bl w:val="nil"/>
            </w:tcBorders>
            <w:shd w:val="clear" w:color="auto" w:fill="auto"/>
            <w:noWrap/>
            <w:vAlign w:val="center"/>
          </w:tcPr>
          <w:p w14:paraId="39A9B3A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50</w:t>
            </w:r>
          </w:p>
        </w:tc>
        <w:tc>
          <w:tcPr>
            <w:tcW w:w="631" w:type="pct"/>
            <w:tcBorders>
              <w:tl2br w:val="nil"/>
              <w:tr2bl w:val="nil"/>
            </w:tcBorders>
            <w:shd w:val="clear" w:color="auto" w:fill="auto"/>
            <w:noWrap/>
            <w:vAlign w:val="center"/>
          </w:tcPr>
          <w:p w14:paraId="7724742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42.26</w:t>
            </w:r>
          </w:p>
        </w:tc>
      </w:tr>
      <w:tr w14:paraId="6F6420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56" w:type="pct"/>
            <w:vMerge w:val="continue"/>
            <w:tcBorders>
              <w:tl2br w:val="nil"/>
              <w:tr2bl w:val="nil"/>
            </w:tcBorders>
            <w:shd w:val="clear" w:color="auto" w:fill="auto"/>
            <w:vAlign w:val="center"/>
          </w:tcPr>
          <w:p w14:paraId="1AC99675">
            <w:pPr>
              <w:jc w:val="center"/>
              <w:rPr>
                <w:rFonts w:hint="eastAsia" w:ascii="仿宋" w:hAnsi="仿宋" w:eastAsia="仿宋" w:cs="仿宋"/>
                <w:i w:val="0"/>
                <w:iCs w:val="0"/>
                <w:color w:val="auto"/>
                <w:sz w:val="21"/>
                <w:szCs w:val="21"/>
                <w:u w:val="none"/>
              </w:rPr>
            </w:pPr>
          </w:p>
        </w:tc>
        <w:tc>
          <w:tcPr>
            <w:tcW w:w="572" w:type="pct"/>
            <w:vMerge w:val="continue"/>
            <w:tcBorders>
              <w:tl2br w:val="nil"/>
              <w:tr2bl w:val="nil"/>
            </w:tcBorders>
            <w:shd w:val="clear" w:color="auto" w:fill="auto"/>
            <w:noWrap/>
            <w:vAlign w:val="center"/>
          </w:tcPr>
          <w:p w14:paraId="06DFC9B8">
            <w:pPr>
              <w:jc w:val="center"/>
              <w:rPr>
                <w:rFonts w:hint="eastAsia" w:ascii="仿宋" w:hAnsi="仿宋" w:eastAsia="仿宋" w:cs="仿宋"/>
                <w:i w:val="0"/>
                <w:iCs w:val="0"/>
                <w:color w:val="auto"/>
                <w:sz w:val="21"/>
                <w:szCs w:val="21"/>
                <w:u w:val="none"/>
              </w:rPr>
            </w:pPr>
          </w:p>
        </w:tc>
        <w:tc>
          <w:tcPr>
            <w:tcW w:w="1569" w:type="pct"/>
            <w:tcBorders>
              <w:tl2br w:val="nil"/>
              <w:tr2bl w:val="nil"/>
            </w:tcBorders>
            <w:shd w:val="clear" w:color="auto" w:fill="auto"/>
            <w:noWrap/>
            <w:vAlign w:val="center"/>
          </w:tcPr>
          <w:p w14:paraId="52640FE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界标</w:t>
            </w:r>
          </w:p>
        </w:tc>
        <w:tc>
          <w:tcPr>
            <w:tcW w:w="345" w:type="pct"/>
            <w:tcBorders>
              <w:tl2br w:val="nil"/>
              <w:tr2bl w:val="nil"/>
            </w:tcBorders>
            <w:shd w:val="clear" w:color="auto" w:fill="auto"/>
            <w:noWrap/>
            <w:vAlign w:val="center"/>
          </w:tcPr>
          <w:p w14:paraId="671A614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块</w:t>
            </w:r>
          </w:p>
        </w:tc>
        <w:tc>
          <w:tcPr>
            <w:tcW w:w="378" w:type="pct"/>
            <w:tcBorders>
              <w:tl2br w:val="nil"/>
              <w:tr2bl w:val="nil"/>
            </w:tcBorders>
            <w:shd w:val="clear" w:color="auto" w:fill="auto"/>
            <w:noWrap/>
            <w:vAlign w:val="center"/>
          </w:tcPr>
          <w:p w14:paraId="71BD0BB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165</w:t>
            </w:r>
          </w:p>
        </w:tc>
        <w:tc>
          <w:tcPr>
            <w:tcW w:w="547" w:type="pct"/>
            <w:tcBorders>
              <w:tl2br w:val="nil"/>
              <w:tr2bl w:val="nil"/>
            </w:tcBorders>
            <w:shd w:val="clear" w:color="auto" w:fill="auto"/>
            <w:noWrap/>
            <w:vAlign w:val="center"/>
          </w:tcPr>
          <w:p w14:paraId="01DB405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1000</w:t>
            </w:r>
          </w:p>
        </w:tc>
        <w:tc>
          <w:tcPr>
            <w:tcW w:w="631" w:type="pct"/>
            <w:tcBorders>
              <w:tl2br w:val="nil"/>
              <w:tr2bl w:val="nil"/>
            </w:tcBorders>
            <w:shd w:val="clear" w:color="auto" w:fill="auto"/>
            <w:noWrap/>
            <w:vAlign w:val="center"/>
          </w:tcPr>
          <w:p w14:paraId="538FC3B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16.5</w:t>
            </w:r>
          </w:p>
        </w:tc>
      </w:tr>
      <w:tr w14:paraId="00A325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956" w:type="pct"/>
            <w:vMerge w:val="continue"/>
            <w:tcBorders>
              <w:tl2br w:val="nil"/>
              <w:tr2bl w:val="nil"/>
            </w:tcBorders>
            <w:shd w:val="clear" w:color="auto" w:fill="auto"/>
            <w:vAlign w:val="center"/>
          </w:tcPr>
          <w:p w14:paraId="58F21442">
            <w:pPr>
              <w:jc w:val="center"/>
              <w:rPr>
                <w:rFonts w:hint="eastAsia" w:ascii="仿宋" w:hAnsi="仿宋" w:eastAsia="仿宋" w:cs="仿宋"/>
                <w:i w:val="0"/>
                <w:iCs w:val="0"/>
                <w:color w:val="auto"/>
                <w:sz w:val="21"/>
                <w:szCs w:val="21"/>
                <w:u w:val="none"/>
              </w:rPr>
            </w:pPr>
          </w:p>
        </w:tc>
        <w:tc>
          <w:tcPr>
            <w:tcW w:w="572" w:type="pct"/>
            <w:vMerge w:val="continue"/>
            <w:tcBorders>
              <w:tl2br w:val="nil"/>
              <w:tr2bl w:val="nil"/>
            </w:tcBorders>
            <w:shd w:val="clear" w:color="auto" w:fill="auto"/>
            <w:noWrap/>
            <w:vAlign w:val="center"/>
          </w:tcPr>
          <w:p w14:paraId="6520259B">
            <w:pPr>
              <w:jc w:val="center"/>
              <w:rPr>
                <w:rFonts w:hint="eastAsia" w:ascii="仿宋" w:hAnsi="仿宋" w:eastAsia="仿宋" w:cs="仿宋"/>
                <w:i w:val="0"/>
                <w:iCs w:val="0"/>
                <w:color w:val="auto"/>
                <w:sz w:val="21"/>
                <w:szCs w:val="21"/>
                <w:u w:val="none"/>
              </w:rPr>
            </w:pPr>
          </w:p>
        </w:tc>
        <w:tc>
          <w:tcPr>
            <w:tcW w:w="1569" w:type="pct"/>
            <w:tcBorders>
              <w:tl2br w:val="nil"/>
              <w:tr2bl w:val="nil"/>
            </w:tcBorders>
            <w:shd w:val="clear" w:color="auto" w:fill="auto"/>
            <w:noWrap/>
            <w:vAlign w:val="center"/>
          </w:tcPr>
          <w:p w14:paraId="142E2D7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宣传牌</w:t>
            </w:r>
          </w:p>
        </w:tc>
        <w:tc>
          <w:tcPr>
            <w:tcW w:w="345" w:type="pct"/>
            <w:tcBorders>
              <w:tl2br w:val="nil"/>
              <w:tr2bl w:val="nil"/>
            </w:tcBorders>
            <w:shd w:val="clear" w:color="auto" w:fill="auto"/>
            <w:noWrap/>
            <w:vAlign w:val="center"/>
          </w:tcPr>
          <w:p w14:paraId="277FB69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块</w:t>
            </w:r>
          </w:p>
        </w:tc>
        <w:tc>
          <w:tcPr>
            <w:tcW w:w="378" w:type="pct"/>
            <w:tcBorders>
              <w:tl2br w:val="nil"/>
              <w:tr2bl w:val="nil"/>
            </w:tcBorders>
            <w:shd w:val="clear" w:color="auto" w:fill="auto"/>
            <w:noWrap/>
            <w:vAlign w:val="center"/>
          </w:tcPr>
          <w:p w14:paraId="6E2F0AB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w:t>
            </w:r>
          </w:p>
        </w:tc>
        <w:tc>
          <w:tcPr>
            <w:tcW w:w="547" w:type="pct"/>
            <w:tcBorders>
              <w:tl2br w:val="nil"/>
              <w:tr2bl w:val="nil"/>
            </w:tcBorders>
            <w:shd w:val="clear" w:color="auto" w:fill="auto"/>
            <w:noWrap/>
            <w:vAlign w:val="center"/>
          </w:tcPr>
          <w:p w14:paraId="5055435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800</w:t>
            </w:r>
          </w:p>
        </w:tc>
        <w:tc>
          <w:tcPr>
            <w:tcW w:w="631" w:type="pct"/>
            <w:tcBorders>
              <w:tl2br w:val="nil"/>
              <w:tr2bl w:val="nil"/>
            </w:tcBorders>
            <w:shd w:val="clear" w:color="auto" w:fill="auto"/>
            <w:noWrap/>
            <w:vAlign w:val="center"/>
          </w:tcPr>
          <w:p w14:paraId="06D4DEC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0.4</w:t>
            </w:r>
          </w:p>
        </w:tc>
      </w:tr>
      <w:tr w14:paraId="452BF6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956" w:type="pct"/>
            <w:vMerge w:val="continue"/>
            <w:tcBorders>
              <w:tl2br w:val="nil"/>
              <w:tr2bl w:val="nil"/>
            </w:tcBorders>
            <w:shd w:val="clear" w:color="auto" w:fill="auto"/>
            <w:vAlign w:val="center"/>
          </w:tcPr>
          <w:p w14:paraId="3C3E537A">
            <w:pPr>
              <w:jc w:val="center"/>
              <w:rPr>
                <w:rFonts w:hint="eastAsia" w:ascii="仿宋" w:hAnsi="仿宋" w:eastAsia="仿宋" w:cs="仿宋"/>
                <w:i w:val="0"/>
                <w:iCs w:val="0"/>
                <w:color w:val="auto"/>
                <w:sz w:val="21"/>
                <w:szCs w:val="21"/>
                <w:u w:val="none"/>
              </w:rPr>
            </w:pPr>
          </w:p>
        </w:tc>
        <w:tc>
          <w:tcPr>
            <w:tcW w:w="572" w:type="pct"/>
            <w:vMerge w:val="restart"/>
            <w:tcBorders>
              <w:tl2br w:val="nil"/>
              <w:tr2bl w:val="nil"/>
            </w:tcBorders>
            <w:shd w:val="clear" w:color="auto" w:fill="auto"/>
            <w:noWrap/>
            <w:vAlign w:val="center"/>
          </w:tcPr>
          <w:p w14:paraId="686BDD1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管理能力建设工程</w:t>
            </w:r>
          </w:p>
        </w:tc>
        <w:tc>
          <w:tcPr>
            <w:tcW w:w="1569" w:type="pct"/>
            <w:tcBorders>
              <w:tl2br w:val="nil"/>
              <w:tr2bl w:val="nil"/>
            </w:tcBorders>
            <w:shd w:val="clear" w:color="auto" w:fill="auto"/>
            <w:noWrap/>
            <w:vAlign w:val="center"/>
          </w:tcPr>
          <w:p w14:paraId="601A32A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水源保护区环境监测网</w:t>
            </w:r>
          </w:p>
        </w:tc>
        <w:tc>
          <w:tcPr>
            <w:tcW w:w="345" w:type="pct"/>
            <w:tcBorders>
              <w:tl2br w:val="nil"/>
              <w:tr2bl w:val="nil"/>
            </w:tcBorders>
            <w:shd w:val="clear" w:color="auto" w:fill="auto"/>
            <w:noWrap/>
            <w:vAlign w:val="center"/>
          </w:tcPr>
          <w:p w14:paraId="78E33C0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项</w:t>
            </w:r>
          </w:p>
        </w:tc>
        <w:tc>
          <w:tcPr>
            <w:tcW w:w="378" w:type="pct"/>
            <w:tcBorders>
              <w:tl2br w:val="nil"/>
              <w:tr2bl w:val="nil"/>
            </w:tcBorders>
            <w:shd w:val="clear" w:color="auto" w:fill="auto"/>
            <w:noWrap/>
            <w:vAlign w:val="center"/>
          </w:tcPr>
          <w:p w14:paraId="25FBD4F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547" w:type="pct"/>
            <w:tcBorders>
              <w:tl2br w:val="nil"/>
              <w:tr2bl w:val="nil"/>
            </w:tcBorders>
            <w:shd w:val="clear" w:color="auto" w:fill="auto"/>
            <w:noWrap/>
            <w:vAlign w:val="center"/>
          </w:tcPr>
          <w:p w14:paraId="7095BE7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100000</w:t>
            </w:r>
          </w:p>
        </w:tc>
        <w:tc>
          <w:tcPr>
            <w:tcW w:w="631" w:type="pct"/>
            <w:tcBorders>
              <w:tl2br w:val="nil"/>
              <w:tr2bl w:val="nil"/>
            </w:tcBorders>
            <w:shd w:val="clear" w:color="auto" w:fill="auto"/>
            <w:noWrap/>
            <w:vAlign w:val="center"/>
          </w:tcPr>
          <w:p w14:paraId="0CE3F39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w:t>
            </w:r>
          </w:p>
        </w:tc>
      </w:tr>
      <w:tr w14:paraId="234E47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56" w:type="pct"/>
            <w:vMerge w:val="continue"/>
            <w:tcBorders>
              <w:tl2br w:val="nil"/>
              <w:tr2bl w:val="nil"/>
            </w:tcBorders>
            <w:shd w:val="clear" w:color="auto" w:fill="auto"/>
            <w:vAlign w:val="center"/>
          </w:tcPr>
          <w:p w14:paraId="7ACAD31E">
            <w:pPr>
              <w:jc w:val="center"/>
              <w:rPr>
                <w:rFonts w:hint="eastAsia" w:ascii="仿宋" w:hAnsi="仿宋" w:eastAsia="仿宋" w:cs="仿宋"/>
                <w:i w:val="0"/>
                <w:iCs w:val="0"/>
                <w:color w:val="auto"/>
                <w:sz w:val="21"/>
                <w:szCs w:val="21"/>
                <w:u w:val="none"/>
              </w:rPr>
            </w:pPr>
          </w:p>
        </w:tc>
        <w:tc>
          <w:tcPr>
            <w:tcW w:w="572" w:type="pct"/>
            <w:vMerge w:val="continue"/>
            <w:tcBorders>
              <w:tl2br w:val="nil"/>
              <w:tr2bl w:val="nil"/>
            </w:tcBorders>
            <w:shd w:val="clear" w:color="auto" w:fill="auto"/>
            <w:noWrap/>
            <w:vAlign w:val="center"/>
          </w:tcPr>
          <w:p w14:paraId="5EDC5A85">
            <w:pPr>
              <w:jc w:val="center"/>
              <w:rPr>
                <w:rFonts w:hint="eastAsia" w:ascii="仿宋" w:hAnsi="仿宋" w:eastAsia="仿宋" w:cs="仿宋"/>
                <w:i w:val="0"/>
                <w:iCs w:val="0"/>
                <w:color w:val="auto"/>
                <w:sz w:val="21"/>
                <w:szCs w:val="21"/>
                <w:u w:val="none"/>
              </w:rPr>
            </w:pPr>
          </w:p>
        </w:tc>
        <w:tc>
          <w:tcPr>
            <w:tcW w:w="1569" w:type="pct"/>
            <w:tcBorders>
              <w:tl2br w:val="nil"/>
              <w:tr2bl w:val="nil"/>
            </w:tcBorders>
            <w:shd w:val="clear" w:color="auto" w:fill="auto"/>
            <w:noWrap/>
            <w:vAlign w:val="center"/>
          </w:tcPr>
          <w:p w14:paraId="6E09097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预警及应急能力建设工程</w:t>
            </w:r>
          </w:p>
        </w:tc>
        <w:tc>
          <w:tcPr>
            <w:tcW w:w="345" w:type="pct"/>
            <w:tcBorders>
              <w:tl2br w:val="nil"/>
              <w:tr2bl w:val="nil"/>
            </w:tcBorders>
            <w:shd w:val="clear" w:color="auto" w:fill="auto"/>
            <w:noWrap/>
            <w:vAlign w:val="center"/>
          </w:tcPr>
          <w:p w14:paraId="6E7CEF0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项</w:t>
            </w:r>
          </w:p>
        </w:tc>
        <w:tc>
          <w:tcPr>
            <w:tcW w:w="378" w:type="pct"/>
            <w:tcBorders>
              <w:tl2br w:val="nil"/>
              <w:tr2bl w:val="nil"/>
            </w:tcBorders>
            <w:shd w:val="clear" w:color="auto" w:fill="auto"/>
            <w:noWrap/>
            <w:vAlign w:val="center"/>
          </w:tcPr>
          <w:p w14:paraId="5D96869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547" w:type="pct"/>
            <w:tcBorders>
              <w:tl2br w:val="nil"/>
              <w:tr2bl w:val="nil"/>
            </w:tcBorders>
            <w:shd w:val="clear" w:color="auto" w:fill="auto"/>
            <w:noWrap/>
            <w:vAlign w:val="center"/>
          </w:tcPr>
          <w:p w14:paraId="7E57071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100000</w:t>
            </w:r>
          </w:p>
        </w:tc>
        <w:tc>
          <w:tcPr>
            <w:tcW w:w="631" w:type="pct"/>
            <w:tcBorders>
              <w:tl2br w:val="nil"/>
              <w:tr2bl w:val="nil"/>
            </w:tcBorders>
            <w:shd w:val="clear" w:color="auto" w:fill="auto"/>
            <w:noWrap/>
            <w:vAlign w:val="center"/>
          </w:tcPr>
          <w:p w14:paraId="2570140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w:t>
            </w:r>
          </w:p>
        </w:tc>
      </w:tr>
      <w:tr w14:paraId="3875ED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56" w:type="pct"/>
            <w:vMerge w:val="continue"/>
            <w:tcBorders>
              <w:tl2br w:val="nil"/>
              <w:tr2bl w:val="nil"/>
            </w:tcBorders>
            <w:shd w:val="clear" w:color="auto" w:fill="auto"/>
            <w:vAlign w:val="center"/>
          </w:tcPr>
          <w:p w14:paraId="06FC107F">
            <w:pPr>
              <w:jc w:val="center"/>
              <w:rPr>
                <w:rFonts w:hint="eastAsia" w:ascii="仿宋" w:hAnsi="仿宋" w:eastAsia="仿宋" w:cs="仿宋"/>
                <w:i w:val="0"/>
                <w:iCs w:val="0"/>
                <w:color w:val="auto"/>
                <w:sz w:val="21"/>
                <w:szCs w:val="21"/>
                <w:u w:val="none"/>
              </w:rPr>
            </w:pPr>
          </w:p>
        </w:tc>
        <w:tc>
          <w:tcPr>
            <w:tcW w:w="572" w:type="pct"/>
            <w:vMerge w:val="continue"/>
            <w:tcBorders>
              <w:tl2br w:val="nil"/>
              <w:tr2bl w:val="nil"/>
            </w:tcBorders>
            <w:shd w:val="clear" w:color="auto" w:fill="auto"/>
            <w:noWrap/>
            <w:vAlign w:val="center"/>
          </w:tcPr>
          <w:p w14:paraId="706C4D89">
            <w:pPr>
              <w:jc w:val="center"/>
              <w:rPr>
                <w:rFonts w:hint="eastAsia" w:ascii="仿宋" w:hAnsi="仿宋" w:eastAsia="仿宋" w:cs="仿宋"/>
                <w:i w:val="0"/>
                <w:iCs w:val="0"/>
                <w:color w:val="auto"/>
                <w:sz w:val="21"/>
                <w:szCs w:val="21"/>
                <w:u w:val="none"/>
              </w:rPr>
            </w:pPr>
          </w:p>
        </w:tc>
        <w:tc>
          <w:tcPr>
            <w:tcW w:w="1569" w:type="pct"/>
            <w:tcBorders>
              <w:tl2br w:val="nil"/>
              <w:tr2bl w:val="nil"/>
            </w:tcBorders>
            <w:shd w:val="clear" w:color="auto" w:fill="auto"/>
            <w:noWrap/>
            <w:vAlign w:val="center"/>
          </w:tcPr>
          <w:p w14:paraId="007D48B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管理能力建设</w:t>
            </w:r>
          </w:p>
        </w:tc>
        <w:tc>
          <w:tcPr>
            <w:tcW w:w="345" w:type="pct"/>
            <w:tcBorders>
              <w:tl2br w:val="nil"/>
              <w:tr2bl w:val="nil"/>
            </w:tcBorders>
            <w:shd w:val="clear" w:color="auto" w:fill="auto"/>
            <w:noWrap/>
            <w:vAlign w:val="center"/>
          </w:tcPr>
          <w:p w14:paraId="3851CE5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项</w:t>
            </w:r>
          </w:p>
        </w:tc>
        <w:tc>
          <w:tcPr>
            <w:tcW w:w="378" w:type="pct"/>
            <w:tcBorders>
              <w:tl2br w:val="nil"/>
              <w:tr2bl w:val="nil"/>
            </w:tcBorders>
            <w:shd w:val="clear" w:color="auto" w:fill="auto"/>
            <w:noWrap/>
            <w:vAlign w:val="center"/>
          </w:tcPr>
          <w:p w14:paraId="1BFF33A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547" w:type="pct"/>
            <w:tcBorders>
              <w:tl2br w:val="nil"/>
              <w:tr2bl w:val="nil"/>
            </w:tcBorders>
            <w:shd w:val="clear" w:color="auto" w:fill="auto"/>
            <w:noWrap/>
            <w:vAlign w:val="center"/>
          </w:tcPr>
          <w:p w14:paraId="1577DBB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100000</w:t>
            </w:r>
          </w:p>
        </w:tc>
        <w:tc>
          <w:tcPr>
            <w:tcW w:w="631" w:type="pct"/>
            <w:tcBorders>
              <w:tl2br w:val="nil"/>
              <w:tr2bl w:val="nil"/>
            </w:tcBorders>
            <w:shd w:val="clear" w:color="auto" w:fill="auto"/>
            <w:noWrap/>
            <w:vAlign w:val="center"/>
          </w:tcPr>
          <w:p w14:paraId="774C00D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w:t>
            </w:r>
          </w:p>
        </w:tc>
      </w:tr>
      <w:tr w14:paraId="02A20B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56" w:type="pct"/>
            <w:vMerge w:val="continue"/>
            <w:tcBorders>
              <w:tl2br w:val="nil"/>
              <w:tr2bl w:val="nil"/>
            </w:tcBorders>
            <w:shd w:val="clear" w:color="auto" w:fill="auto"/>
            <w:vAlign w:val="center"/>
          </w:tcPr>
          <w:p w14:paraId="6C7E0751">
            <w:pPr>
              <w:jc w:val="center"/>
              <w:rPr>
                <w:rFonts w:hint="eastAsia" w:ascii="仿宋" w:hAnsi="仿宋" w:eastAsia="仿宋" w:cs="仿宋"/>
                <w:i w:val="0"/>
                <w:iCs w:val="0"/>
                <w:color w:val="auto"/>
                <w:sz w:val="21"/>
                <w:szCs w:val="21"/>
                <w:u w:val="none"/>
              </w:rPr>
            </w:pPr>
          </w:p>
        </w:tc>
        <w:tc>
          <w:tcPr>
            <w:tcW w:w="2141" w:type="pct"/>
            <w:gridSpan w:val="2"/>
            <w:tcBorders>
              <w:tl2br w:val="nil"/>
              <w:tr2bl w:val="nil"/>
            </w:tcBorders>
            <w:shd w:val="clear" w:color="auto" w:fill="auto"/>
            <w:noWrap/>
            <w:vAlign w:val="center"/>
          </w:tcPr>
          <w:p w14:paraId="3B3A072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合计</w:t>
            </w:r>
          </w:p>
        </w:tc>
        <w:tc>
          <w:tcPr>
            <w:tcW w:w="345" w:type="pct"/>
            <w:tcBorders>
              <w:tl2br w:val="nil"/>
              <w:tr2bl w:val="nil"/>
            </w:tcBorders>
            <w:shd w:val="clear" w:color="auto" w:fill="auto"/>
            <w:noWrap/>
            <w:vAlign w:val="center"/>
          </w:tcPr>
          <w:p w14:paraId="050A7FD1">
            <w:pPr>
              <w:jc w:val="center"/>
              <w:rPr>
                <w:rFonts w:hint="eastAsia" w:ascii="仿宋" w:hAnsi="仿宋" w:eastAsia="仿宋" w:cs="仿宋"/>
                <w:i w:val="0"/>
                <w:iCs w:val="0"/>
                <w:color w:val="auto"/>
                <w:sz w:val="21"/>
                <w:szCs w:val="21"/>
                <w:u w:val="none"/>
              </w:rPr>
            </w:pPr>
          </w:p>
        </w:tc>
        <w:tc>
          <w:tcPr>
            <w:tcW w:w="378" w:type="pct"/>
            <w:tcBorders>
              <w:tl2br w:val="nil"/>
              <w:tr2bl w:val="nil"/>
            </w:tcBorders>
            <w:shd w:val="clear" w:color="auto" w:fill="auto"/>
            <w:noWrap/>
            <w:vAlign w:val="center"/>
          </w:tcPr>
          <w:p w14:paraId="4E7014D6">
            <w:pPr>
              <w:jc w:val="center"/>
              <w:rPr>
                <w:rFonts w:hint="eastAsia" w:ascii="仿宋" w:hAnsi="仿宋" w:eastAsia="仿宋" w:cs="仿宋"/>
                <w:i w:val="0"/>
                <w:iCs w:val="0"/>
                <w:color w:val="auto"/>
                <w:sz w:val="21"/>
                <w:szCs w:val="21"/>
                <w:u w:val="none"/>
              </w:rPr>
            </w:pPr>
          </w:p>
        </w:tc>
        <w:tc>
          <w:tcPr>
            <w:tcW w:w="547" w:type="pct"/>
            <w:tcBorders>
              <w:tl2br w:val="nil"/>
              <w:tr2bl w:val="nil"/>
            </w:tcBorders>
            <w:shd w:val="clear" w:color="auto" w:fill="auto"/>
            <w:noWrap/>
            <w:vAlign w:val="center"/>
          </w:tcPr>
          <w:p w14:paraId="33349923">
            <w:pPr>
              <w:jc w:val="center"/>
              <w:rPr>
                <w:rFonts w:hint="eastAsia" w:ascii="仿宋" w:hAnsi="仿宋" w:eastAsia="仿宋" w:cs="仿宋"/>
                <w:i w:val="0"/>
                <w:iCs w:val="0"/>
                <w:color w:val="auto"/>
                <w:sz w:val="21"/>
                <w:szCs w:val="21"/>
                <w:u w:val="none"/>
              </w:rPr>
            </w:pPr>
          </w:p>
        </w:tc>
        <w:tc>
          <w:tcPr>
            <w:tcW w:w="631" w:type="pct"/>
            <w:tcBorders>
              <w:tl2br w:val="nil"/>
              <w:tr2bl w:val="nil"/>
            </w:tcBorders>
            <w:shd w:val="clear" w:color="auto" w:fill="auto"/>
            <w:noWrap/>
            <w:vAlign w:val="center"/>
          </w:tcPr>
          <w:p w14:paraId="67BD9CC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89.16</w:t>
            </w:r>
          </w:p>
        </w:tc>
      </w:tr>
      <w:tr w14:paraId="038950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56" w:type="pct"/>
            <w:vMerge w:val="restart"/>
            <w:tcBorders>
              <w:tl2br w:val="nil"/>
              <w:tr2bl w:val="nil"/>
            </w:tcBorders>
            <w:shd w:val="clear" w:color="auto" w:fill="auto"/>
            <w:vAlign w:val="center"/>
          </w:tcPr>
          <w:p w14:paraId="0113C9C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怒江中山乡芒丙村河流型水源地</w:t>
            </w:r>
          </w:p>
        </w:tc>
        <w:tc>
          <w:tcPr>
            <w:tcW w:w="572" w:type="pct"/>
            <w:vMerge w:val="restart"/>
            <w:tcBorders>
              <w:tl2br w:val="nil"/>
              <w:tr2bl w:val="nil"/>
            </w:tcBorders>
            <w:shd w:val="clear" w:color="auto" w:fill="auto"/>
            <w:noWrap/>
            <w:vAlign w:val="center"/>
          </w:tcPr>
          <w:p w14:paraId="6157628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隔离防护工程</w:t>
            </w:r>
          </w:p>
        </w:tc>
        <w:tc>
          <w:tcPr>
            <w:tcW w:w="1569" w:type="pct"/>
            <w:tcBorders>
              <w:tl2br w:val="nil"/>
              <w:tr2bl w:val="nil"/>
            </w:tcBorders>
            <w:shd w:val="clear" w:color="auto" w:fill="auto"/>
            <w:noWrap/>
            <w:vAlign w:val="center"/>
          </w:tcPr>
          <w:p w14:paraId="7F418C3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隔离网(高1.7m）</w:t>
            </w:r>
          </w:p>
        </w:tc>
        <w:tc>
          <w:tcPr>
            <w:tcW w:w="345" w:type="pct"/>
            <w:tcBorders>
              <w:tl2br w:val="nil"/>
              <w:tr2bl w:val="nil"/>
            </w:tcBorders>
            <w:shd w:val="clear" w:color="auto" w:fill="auto"/>
            <w:noWrap/>
            <w:vAlign w:val="center"/>
          </w:tcPr>
          <w:p w14:paraId="2E155AC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m</w:t>
            </w:r>
          </w:p>
        </w:tc>
        <w:tc>
          <w:tcPr>
            <w:tcW w:w="378" w:type="pct"/>
            <w:tcBorders>
              <w:tl2br w:val="nil"/>
              <w:tr2bl w:val="nil"/>
            </w:tcBorders>
            <w:shd w:val="clear" w:color="auto" w:fill="auto"/>
            <w:noWrap/>
            <w:vAlign w:val="center"/>
          </w:tcPr>
          <w:p w14:paraId="6D89FE9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4800</w:t>
            </w:r>
          </w:p>
        </w:tc>
        <w:tc>
          <w:tcPr>
            <w:tcW w:w="547" w:type="pct"/>
            <w:tcBorders>
              <w:tl2br w:val="nil"/>
              <w:tr2bl w:val="nil"/>
            </w:tcBorders>
            <w:shd w:val="clear" w:color="auto" w:fill="auto"/>
            <w:noWrap/>
            <w:vAlign w:val="center"/>
          </w:tcPr>
          <w:p w14:paraId="7CAD74B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50</w:t>
            </w:r>
          </w:p>
        </w:tc>
        <w:tc>
          <w:tcPr>
            <w:tcW w:w="631" w:type="pct"/>
            <w:tcBorders>
              <w:tl2br w:val="nil"/>
              <w:tr2bl w:val="nil"/>
            </w:tcBorders>
            <w:shd w:val="clear" w:color="auto" w:fill="auto"/>
            <w:noWrap/>
            <w:vAlign w:val="center"/>
          </w:tcPr>
          <w:p w14:paraId="62F875A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24</w:t>
            </w:r>
          </w:p>
        </w:tc>
      </w:tr>
      <w:tr w14:paraId="37E504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956" w:type="pct"/>
            <w:vMerge w:val="continue"/>
            <w:tcBorders>
              <w:tl2br w:val="nil"/>
              <w:tr2bl w:val="nil"/>
            </w:tcBorders>
            <w:shd w:val="clear" w:color="auto" w:fill="auto"/>
            <w:vAlign w:val="center"/>
          </w:tcPr>
          <w:p w14:paraId="2A0596AF">
            <w:pPr>
              <w:jc w:val="center"/>
              <w:rPr>
                <w:rFonts w:hint="eastAsia" w:ascii="仿宋" w:hAnsi="仿宋" w:eastAsia="仿宋" w:cs="仿宋"/>
                <w:i w:val="0"/>
                <w:iCs w:val="0"/>
                <w:color w:val="auto"/>
                <w:sz w:val="21"/>
                <w:szCs w:val="21"/>
                <w:u w:val="none"/>
              </w:rPr>
            </w:pPr>
          </w:p>
        </w:tc>
        <w:tc>
          <w:tcPr>
            <w:tcW w:w="572" w:type="pct"/>
            <w:vMerge w:val="continue"/>
            <w:tcBorders>
              <w:tl2br w:val="nil"/>
              <w:tr2bl w:val="nil"/>
            </w:tcBorders>
            <w:shd w:val="clear" w:color="auto" w:fill="auto"/>
            <w:noWrap/>
            <w:vAlign w:val="center"/>
          </w:tcPr>
          <w:p w14:paraId="7FBC1EC8">
            <w:pPr>
              <w:jc w:val="center"/>
              <w:rPr>
                <w:rFonts w:hint="eastAsia" w:ascii="仿宋" w:hAnsi="仿宋" w:eastAsia="仿宋" w:cs="仿宋"/>
                <w:i w:val="0"/>
                <w:iCs w:val="0"/>
                <w:color w:val="auto"/>
                <w:sz w:val="21"/>
                <w:szCs w:val="21"/>
                <w:u w:val="none"/>
              </w:rPr>
            </w:pPr>
          </w:p>
        </w:tc>
        <w:tc>
          <w:tcPr>
            <w:tcW w:w="1569" w:type="pct"/>
            <w:tcBorders>
              <w:tl2br w:val="nil"/>
              <w:tr2bl w:val="nil"/>
            </w:tcBorders>
            <w:shd w:val="clear" w:color="auto" w:fill="auto"/>
            <w:noWrap/>
            <w:vAlign w:val="center"/>
          </w:tcPr>
          <w:p w14:paraId="74FB656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界标</w:t>
            </w:r>
          </w:p>
        </w:tc>
        <w:tc>
          <w:tcPr>
            <w:tcW w:w="345" w:type="pct"/>
            <w:tcBorders>
              <w:tl2br w:val="nil"/>
              <w:tr2bl w:val="nil"/>
            </w:tcBorders>
            <w:shd w:val="clear" w:color="auto" w:fill="auto"/>
            <w:noWrap/>
            <w:vAlign w:val="center"/>
          </w:tcPr>
          <w:p w14:paraId="54111A3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块</w:t>
            </w:r>
          </w:p>
        </w:tc>
        <w:tc>
          <w:tcPr>
            <w:tcW w:w="378" w:type="pct"/>
            <w:tcBorders>
              <w:tl2br w:val="nil"/>
              <w:tr2bl w:val="nil"/>
            </w:tcBorders>
            <w:shd w:val="clear" w:color="auto" w:fill="auto"/>
            <w:noWrap/>
            <w:vAlign w:val="center"/>
          </w:tcPr>
          <w:p w14:paraId="4CA632B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95</w:t>
            </w:r>
          </w:p>
        </w:tc>
        <w:tc>
          <w:tcPr>
            <w:tcW w:w="547" w:type="pct"/>
            <w:tcBorders>
              <w:tl2br w:val="nil"/>
              <w:tr2bl w:val="nil"/>
            </w:tcBorders>
            <w:shd w:val="clear" w:color="auto" w:fill="auto"/>
            <w:noWrap/>
            <w:vAlign w:val="center"/>
          </w:tcPr>
          <w:p w14:paraId="1825DED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1000</w:t>
            </w:r>
          </w:p>
        </w:tc>
        <w:tc>
          <w:tcPr>
            <w:tcW w:w="631" w:type="pct"/>
            <w:tcBorders>
              <w:tl2br w:val="nil"/>
              <w:tr2bl w:val="nil"/>
            </w:tcBorders>
            <w:shd w:val="clear" w:color="auto" w:fill="auto"/>
            <w:noWrap/>
            <w:vAlign w:val="center"/>
          </w:tcPr>
          <w:p w14:paraId="4854A08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9.5</w:t>
            </w:r>
          </w:p>
        </w:tc>
      </w:tr>
      <w:tr w14:paraId="483EEA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956" w:type="pct"/>
            <w:vMerge w:val="continue"/>
            <w:tcBorders>
              <w:tl2br w:val="nil"/>
              <w:tr2bl w:val="nil"/>
            </w:tcBorders>
            <w:shd w:val="clear" w:color="auto" w:fill="auto"/>
            <w:vAlign w:val="center"/>
          </w:tcPr>
          <w:p w14:paraId="5BAB4157">
            <w:pPr>
              <w:jc w:val="center"/>
              <w:rPr>
                <w:rFonts w:hint="eastAsia" w:ascii="仿宋" w:hAnsi="仿宋" w:eastAsia="仿宋" w:cs="仿宋"/>
                <w:i w:val="0"/>
                <w:iCs w:val="0"/>
                <w:color w:val="auto"/>
                <w:sz w:val="21"/>
                <w:szCs w:val="21"/>
                <w:u w:val="none"/>
              </w:rPr>
            </w:pPr>
          </w:p>
        </w:tc>
        <w:tc>
          <w:tcPr>
            <w:tcW w:w="572" w:type="pct"/>
            <w:vMerge w:val="continue"/>
            <w:tcBorders>
              <w:tl2br w:val="nil"/>
              <w:tr2bl w:val="nil"/>
            </w:tcBorders>
            <w:shd w:val="clear" w:color="auto" w:fill="auto"/>
            <w:noWrap/>
            <w:vAlign w:val="center"/>
          </w:tcPr>
          <w:p w14:paraId="33D6F11A">
            <w:pPr>
              <w:jc w:val="center"/>
              <w:rPr>
                <w:rFonts w:hint="eastAsia" w:ascii="仿宋" w:hAnsi="仿宋" w:eastAsia="仿宋" w:cs="仿宋"/>
                <w:i w:val="0"/>
                <w:iCs w:val="0"/>
                <w:color w:val="auto"/>
                <w:sz w:val="21"/>
                <w:szCs w:val="21"/>
                <w:u w:val="none"/>
              </w:rPr>
            </w:pPr>
          </w:p>
        </w:tc>
        <w:tc>
          <w:tcPr>
            <w:tcW w:w="1569" w:type="pct"/>
            <w:tcBorders>
              <w:tl2br w:val="nil"/>
              <w:tr2bl w:val="nil"/>
            </w:tcBorders>
            <w:shd w:val="clear" w:color="auto" w:fill="auto"/>
            <w:noWrap/>
            <w:vAlign w:val="center"/>
          </w:tcPr>
          <w:p w14:paraId="68A5640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宣传牌</w:t>
            </w:r>
          </w:p>
        </w:tc>
        <w:tc>
          <w:tcPr>
            <w:tcW w:w="345" w:type="pct"/>
            <w:tcBorders>
              <w:tl2br w:val="nil"/>
              <w:tr2bl w:val="nil"/>
            </w:tcBorders>
            <w:shd w:val="clear" w:color="auto" w:fill="auto"/>
            <w:noWrap/>
            <w:vAlign w:val="center"/>
          </w:tcPr>
          <w:p w14:paraId="41882AA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块</w:t>
            </w:r>
          </w:p>
        </w:tc>
        <w:tc>
          <w:tcPr>
            <w:tcW w:w="378" w:type="pct"/>
            <w:tcBorders>
              <w:tl2br w:val="nil"/>
              <w:tr2bl w:val="nil"/>
            </w:tcBorders>
            <w:shd w:val="clear" w:color="auto" w:fill="auto"/>
            <w:noWrap/>
            <w:vAlign w:val="center"/>
          </w:tcPr>
          <w:p w14:paraId="0EFC4B0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w:t>
            </w:r>
          </w:p>
        </w:tc>
        <w:tc>
          <w:tcPr>
            <w:tcW w:w="547" w:type="pct"/>
            <w:tcBorders>
              <w:tl2br w:val="nil"/>
              <w:tr2bl w:val="nil"/>
            </w:tcBorders>
            <w:shd w:val="clear" w:color="auto" w:fill="auto"/>
            <w:noWrap/>
            <w:vAlign w:val="center"/>
          </w:tcPr>
          <w:p w14:paraId="0A47BB4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800</w:t>
            </w:r>
          </w:p>
        </w:tc>
        <w:tc>
          <w:tcPr>
            <w:tcW w:w="631" w:type="pct"/>
            <w:tcBorders>
              <w:tl2br w:val="nil"/>
              <w:tr2bl w:val="nil"/>
            </w:tcBorders>
            <w:shd w:val="clear" w:color="auto" w:fill="auto"/>
            <w:noWrap/>
            <w:vAlign w:val="center"/>
          </w:tcPr>
          <w:p w14:paraId="10C4BC9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0.16</w:t>
            </w:r>
          </w:p>
        </w:tc>
      </w:tr>
      <w:tr w14:paraId="001A59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956" w:type="pct"/>
            <w:vMerge w:val="continue"/>
            <w:tcBorders>
              <w:tl2br w:val="nil"/>
              <w:tr2bl w:val="nil"/>
            </w:tcBorders>
            <w:shd w:val="clear" w:color="auto" w:fill="auto"/>
            <w:vAlign w:val="center"/>
          </w:tcPr>
          <w:p w14:paraId="264B9A1B">
            <w:pPr>
              <w:jc w:val="center"/>
              <w:rPr>
                <w:rFonts w:hint="eastAsia" w:ascii="仿宋" w:hAnsi="仿宋" w:eastAsia="仿宋" w:cs="仿宋"/>
                <w:i w:val="0"/>
                <w:iCs w:val="0"/>
                <w:color w:val="auto"/>
                <w:sz w:val="21"/>
                <w:szCs w:val="21"/>
                <w:u w:val="none"/>
              </w:rPr>
            </w:pPr>
          </w:p>
        </w:tc>
        <w:tc>
          <w:tcPr>
            <w:tcW w:w="572" w:type="pct"/>
            <w:vMerge w:val="restart"/>
            <w:tcBorders>
              <w:tl2br w:val="nil"/>
              <w:tr2bl w:val="nil"/>
            </w:tcBorders>
            <w:shd w:val="clear" w:color="auto" w:fill="auto"/>
            <w:vAlign w:val="center"/>
          </w:tcPr>
          <w:p w14:paraId="0845114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管理能力建设工程</w:t>
            </w:r>
          </w:p>
        </w:tc>
        <w:tc>
          <w:tcPr>
            <w:tcW w:w="1569" w:type="pct"/>
            <w:tcBorders>
              <w:tl2br w:val="nil"/>
              <w:tr2bl w:val="nil"/>
            </w:tcBorders>
            <w:shd w:val="clear" w:color="auto" w:fill="auto"/>
            <w:noWrap/>
            <w:vAlign w:val="center"/>
          </w:tcPr>
          <w:p w14:paraId="29F4C07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水源保护区环境监测网</w:t>
            </w:r>
          </w:p>
        </w:tc>
        <w:tc>
          <w:tcPr>
            <w:tcW w:w="345" w:type="pct"/>
            <w:tcBorders>
              <w:tl2br w:val="nil"/>
              <w:tr2bl w:val="nil"/>
            </w:tcBorders>
            <w:shd w:val="clear" w:color="auto" w:fill="auto"/>
            <w:noWrap/>
            <w:vAlign w:val="center"/>
          </w:tcPr>
          <w:p w14:paraId="6E6E2DB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项</w:t>
            </w:r>
          </w:p>
        </w:tc>
        <w:tc>
          <w:tcPr>
            <w:tcW w:w="378" w:type="pct"/>
            <w:tcBorders>
              <w:tl2br w:val="nil"/>
              <w:tr2bl w:val="nil"/>
            </w:tcBorders>
            <w:shd w:val="clear" w:color="auto" w:fill="auto"/>
            <w:noWrap/>
            <w:vAlign w:val="center"/>
          </w:tcPr>
          <w:p w14:paraId="6ECF21C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547" w:type="pct"/>
            <w:tcBorders>
              <w:tl2br w:val="nil"/>
              <w:tr2bl w:val="nil"/>
            </w:tcBorders>
            <w:shd w:val="clear" w:color="auto" w:fill="auto"/>
            <w:noWrap/>
            <w:vAlign w:val="center"/>
          </w:tcPr>
          <w:p w14:paraId="1E53870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100000</w:t>
            </w:r>
          </w:p>
        </w:tc>
        <w:tc>
          <w:tcPr>
            <w:tcW w:w="631" w:type="pct"/>
            <w:tcBorders>
              <w:tl2br w:val="nil"/>
              <w:tr2bl w:val="nil"/>
            </w:tcBorders>
            <w:shd w:val="clear" w:color="auto" w:fill="auto"/>
            <w:noWrap/>
            <w:vAlign w:val="center"/>
          </w:tcPr>
          <w:p w14:paraId="66A1A53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w:t>
            </w:r>
          </w:p>
        </w:tc>
      </w:tr>
      <w:tr w14:paraId="790753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956" w:type="pct"/>
            <w:vMerge w:val="continue"/>
            <w:tcBorders>
              <w:tl2br w:val="nil"/>
              <w:tr2bl w:val="nil"/>
            </w:tcBorders>
            <w:shd w:val="clear" w:color="auto" w:fill="auto"/>
            <w:vAlign w:val="center"/>
          </w:tcPr>
          <w:p w14:paraId="49D4537E">
            <w:pPr>
              <w:jc w:val="center"/>
              <w:rPr>
                <w:rFonts w:hint="eastAsia" w:ascii="仿宋" w:hAnsi="仿宋" w:eastAsia="仿宋" w:cs="仿宋"/>
                <w:i w:val="0"/>
                <w:iCs w:val="0"/>
                <w:color w:val="auto"/>
                <w:sz w:val="21"/>
                <w:szCs w:val="21"/>
                <w:u w:val="none"/>
              </w:rPr>
            </w:pPr>
          </w:p>
        </w:tc>
        <w:tc>
          <w:tcPr>
            <w:tcW w:w="572" w:type="pct"/>
            <w:vMerge w:val="continue"/>
            <w:tcBorders>
              <w:tl2br w:val="nil"/>
              <w:tr2bl w:val="nil"/>
            </w:tcBorders>
            <w:shd w:val="clear" w:color="auto" w:fill="auto"/>
            <w:vAlign w:val="center"/>
          </w:tcPr>
          <w:p w14:paraId="7513CFBC">
            <w:pPr>
              <w:jc w:val="center"/>
              <w:rPr>
                <w:rFonts w:hint="eastAsia" w:ascii="仿宋" w:hAnsi="仿宋" w:eastAsia="仿宋" w:cs="仿宋"/>
                <w:i w:val="0"/>
                <w:iCs w:val="0"/>
                <w:color w:val="auto"/>
                <w:sz w:val="21"/>
                <w:szCs w:val="21"/>
                <w:u w:val="none"/>
              </w:rPr>
            </w:pPr>
          </w:p>
        </w:tc>
        <w:tc>
          <w:tcPr>
            <w:tcW w:w="1569" w:type="pct"/>
            <w:tcBorders>
              <w:tl2br w:val="nil"/>
              <w:tr2bl w:val="nil"/>
            </w:tcBorders>
            <w:shd w:val="clear" w:color="auto" w:fill="auto"/>
            <w:noWrap/>
            <w:vAlign w:val="center"/>
          </w:tcPr>
          <w:p w14:paraId="478B1D5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预警及应急能力建设工程</w:t>
            </w:r>
          </w:p>
        </w:tc>
        <w:tc>
          <w:tcPr>
            <w:tcW w:w="345" w:type="pct"/>
            <w:tcBorders>
              <w:tl2br w:val="nil"/>
              <w:tr2bl w:val="nil"/>
            </w:tcBorders>
            <w:shd w:val="clear" w:color="auto" w:fill="auto"/>
            <w:noWrap/>
            <w:vAlign w:val="center"/>
          </w:tcPr>
          <w:p w14:paraId="052367A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项</w:t>
            </w:r>
          </w:p>
        </w:tc>
        <w:tc>
          <w:tcPr>
            <w:tcW w:w="378" w:type="pct"/>
            <w:tcBorders>
              <w:tl2br w:val="nil"/>
              <w:tr2bl w:val="nil"/>
            </w:tcBorders>
            <w:shd w:val="clear" w:color="auto" w:fill="auto"/>
            <w:noWrap/>
            <w:vAlign w:val="center"/>
          </w:tcPr>
          <w:p w14:paraId="580840F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547" w:type="pct"/>
            <w:tcBorders>
              <w:tl2br w:val="nil"/>
              <w:tr2bl w:val="nil"/>
            </w:tcBorders>
            <w:shd w:val="clear" w:color="auto" w:fill="auto"/>
            <w:noWrap/>
            <w:vAlign w:val="center"/>
          </w:tcPr>
          <w:p w14:paraId="10E6499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100000</w:t>
            </w:r>
          </w:p>
        </w:tc>
        <w:tc>
          <w:tcPr>
            <w:tcW w:w="631" w:type="pct"/>
            <w:tcBorders>
              <w:tl2br w:val="nil"/>
              <w:tr2bl w:val="nil"/>
            </w:tcBorders>
            <w:shd w:val="clear" w:color="auto" w:fill="auto"/>
            <w:noWrap/>
            <w:vAlign w:val="center"/>
          </w:tcPr>
          <w:p w14:paraId="280001F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w:t>
            </w:r>
          </w:p>
        </w:tc>
      </w:tr>
      <w:tr w14:paraId="225FDA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956" w:type="pct"/>
            <w:vMerge w:val="continue"/>
            <w:tcBorders>
              <w:tl2br w:val="nil"/>
              <w:tr2bl w:val="nil"/>
            </w:tcBorders>
            <w:shd w:val="clear" w:color="auto" w:fill="auto"/>
            <w:vAlign w:val="center"/>
          </w:tcPr>
          <w:p w14:paraId="75930293">
            <w:pPr>
              <w:jc w:val="center"/>
              <w:rPr>
                <w:rFonts w:hint="eastAsia" w:ascii="仿宋" w:hAnsi="仿宋" w:eastAsia="仿宋" w:cs="仿宋"/>
                <w:i w:val="0"/>
                <w:iCs w:val="0"/>
                <w:color w:val="auto"/>
                <w:sz w:val="21"/>
                <w:szCs w:val="21"/>
                <w:u w:val="none"/>
              </w:rPr>
            </w:pPr>
          </w:p>
        </w:tc>
        <w:tc>
          <w:tcPr>
            <w:tcW w:w="572" w:type="pct"/>
            <w:vMerge w:val="continue"/>
            <w:tcBorders>
              <w:tl2br w:val="nil"/>
              <w:tr2bl w:val="nil"/>
            </w:tcBorders>
            <w:shd w:val="clear" w:color="auto" w:fill="auto"/>
            <w:vAlign w:val="center"/>
          </w:tcPr>
          <w:p w14:paraId="18B104D4">
            <w:pPr>
              <w:jc w:val="center"/>
              <w:rPr>
                <w:rFonts w:hint="eastAsia" w:ascii="仿宋" w:hAnsi="仿宋" w:eastAsia="仿宋" w:cs="仿宋"/>
                <w:i w:val="0"/>
                <w:iCs w:val="0"/>
                <w:color w:val="auto"/>
                <w:sz w:val="21"/>
                <w:szCs w:val="21"/>
                <w:u w:val="none"/>
              </w:rPr>
            </w:pPr>
          </w:p>
        </w:tc>
        <w:tc>
          <w:tcPr>
            <w:tcW w:w="1569" w:type="pct"/>
            <w:tcBorders>
              <w:tl2br w:val="nil"/>
              <w:tr2bl w:val="nil"/>
            </w:tcBorders>
            <w:shd w:val="clear" w:color="auto" w:fill="auto"/>
            <w:noWrap/>
            <w:vAlign w:val="center"/>
          </w:tcPr>
          <w:p w14:paraId="5585BA7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管理能力建设</w:t>
            </w:r>
          </w:p>
        </w:tc>
        <w:tc>
          <w:tcPr>
            <w:tcW w:w="345" w:type="pct"/>
            <w:tcBorders>
              <w:tl2br w:val="nil"/>
              <w:tr2bl w:val="nil"/>
            </w:tcBorders>
            <w:shd w:val="clear" w:color="auto" w:fill="auto"/>
            <w:noWrap/>
            <w:vAlign w:val="center"/>
          </w:tcPr>
          <w:p w14:paraId="74F93FA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项</w:t>
            </w:r>
          </w:p>
        </w:tc>
        <w:tc>
          <w:tcPr>
            <w:tcW w:w="378" w:type="pct"/>
            <w:tcBorders>
              <w:tl2br w:val="nil"/>
              <w:tr2bl w:val="nil"/>
            </w:tcBorders>
            <w:shd w:val="clear" w:color="auto" w:fill="auto"/>
            <w:noWrap/>
            <w:vAlign w:val="center"/>
          </w:tcPr>
          <w:p w14:paraId="3F04B60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547" w:type="pct"/>
            <w:tcBorders>
              <w:tl2br w:val="nil"/>
              <w:tr2bl w:val="nil"/>
            </w:tcBorders>
            <w:shd w:val="clear" w:color="auto" w:fill="auto"/>
            <w:noWrap/>
            <w:vAlign w:val="center"/>
          </w:tcPr>
          <w:p w14:paraId="01C8614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100000</w:t>
            </w:r>
          </w:p>
        </w:tc>
        <w:tc>
          <w:tcPr>
            <w:tcW w:w="631" w:type="pct"/>
            <w:tcBorders>
              <w:tl2br w:val="nil"/>
              <w:tr2bl w:val="nil"/>
            </w:tcBorders>
            <w:shd w:val="clear" w:color="auto" w:fill="auto"/>
            <w:noWrap/>
            <w:vAlign w:val="center"/>
          </w:tcPr>
          <w:p w14:paraId="160FEF2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w:t>
            </w:r>
          </w:p>
        </w:tc>
      </w:tr>
      <w:tr w14:paraId="4B0A0B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56" w:type="pct"/>
            <w:vMerge w:val="continue"/>
            <w:tcBorders>
              <w:tl2br w:val="nil"/>
              <w:tr2bl w:val="nil"/>
            </w:tcBorders>
            <w:shd w:val="clear" w:color="auto" w:fill="auto"/>
            <w:vAlign w:val="center"/>
          </w:tcPr>
          <w:p w14:paraId="69BFC595">
            <w:pPr>
              <w:jc w:val="center"/>
              <w:rPr>
                <w:rFonts w:hint="eastAsia" w:ascii="仿宋" w:hAnsi="仿宋" w:eastAsia="仿宋" w:cs="仿宋"/>
                <w:i w:val="0"/>
                <w:iCs w:val="0"/>
                <w:color w:val="auto"/>
                <w:sz w:val="21"/>
                <w:szCs w:val="21"/>
                <w:u w:val="none"/>
              </w:rPr>
            </w:pPr>
          </w:p>
        </w:tc>
        <w:tc>
          <w:tcPr>
            <w:tcW w:w="2141" w:type="pct"/>
            <w:gridSpan w:val="2"/>
            <w:tcBorders>
              <w:tl2br w:val="nil"/>
              <w:tr2bl w:val="nil"/>
            </w:tcBorders>
            <w:shd w:val="clear" w:color="auto" w:fill="auto"/>
            <w:noWrap/>
            <w:vAlign w:val="center"/>
          </w:tcPr>
          <w:p w14:paraId="556BB4C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合计</w:t>
            </w:r>
          </w:p>
        </w:tc>
        <w:tc>
          <w:tcPr>
            <w:tcW w:w="345" w:type="pct"/>
            <w:tcBorders>
              <w:tl2br w:val="nil"/>
              <w:tr2bl w:val="nil"/>
            </w:tcBorders>
            <w:shd w:val="clear" w:color="auto" w:fill="auto"/>
            <w:noWrap/>
            <w:vAlign w:val="center"/>
          </w:tcPr>
          <w:p w14:paraId="15D89059">
            <w:pPr>
              <w:jc w:val="center"/>
              <w:rPr>
                <w:rFonts w:hint="eastAsia" w:ascii="仿宋" w:hAnsi="仿宋" w:eastAsia="仿宋" w:cs="仿宋"/>
                <w:i w:val="0"/>
                <w:iCs w:val="0"/>
                <w:color w:val="auto"/>
                <w:sz w:val="21"/>
                <w:szCs w:val="21"/>
                <w:u w:val="none"/>
              </w:rPr>
            </w:pPr>
          </w:p>
        </w:tc>
        <w:tc>
          <w:tcPr>
            <w:tcW w:w="378" w:type="pct"/>
            <w:tcBorders>
              <w:tl2br w:val="nil"/>
              <w:tr2bl w:val="nil"/>
            </w:tcBorders>
            <w:shd w:val="clear" w:color="auto" w:fill="auto"/>
            <w:noWrap/>
            <w:vAlign w:val="center"/>
          </w:tcPr>
          <w:p w14:paraId="75231393">
            <w:pPr>
              <w:jc w:val="center"/>
              <w:rPr>
                <w:rFonts w:hint="eastAsia" w:ascii="仿宋" w:hAnsi="仿宋" w:eastAsia="仿宋" w:cs="仿宋"/>
                <w:i w:val="0"/>
                <w:iCs w:val="0"/>
                <w:color w:val="auto"/>
                <w:sz w:val="21"/>
                <w:szCs w:val="21"/>
                <w:u w:val="none"/>
              </w:rPr>
            </w:pPr>
          </w:p>
        </w:tc>
        <w:tc>
          <w:tcPr>
            <w:tcW w:w="547" w:type="pct"/>
            <w:tcBorders>
              <w:tl2br w:val="nil"/>
              <w:tr2bl w:val="nil"/>
            </w:tcBorders>
            <w:shd w:val="clear" w:color="auto" w:fill="auto"/>
            <w:noWrap/>
            <w:vAlign w:val="center"/>
          </w:tcPr>
          <w:p w14:paraId="5414C193">
            <w:pPr>
              <w:jc w:val="center"/>
              <w:rPr>
                <w:rFonts w:hint="eastAsia" w:ascii="仿宋" w:hAnsi="仿宋" w:eastAsia="仿宋" w:cs="仿宋"/>
                <w:i w:val="0"/>
                <w:iCs w:val="0"/>
                <w:color w:val="auto"/>
                <w:sz w:val="21"/>
                <w:szCs w:val="21"/>
                <w:u w:val="none"/>
              </w:rPr>
            </w:pPr>
          </w:p>
        </w:tc>
        <w:tc>
          <w:tcPr>
            <w:tcW w:w="631" w:type="pct"/>
            <w:tcBorders>
              <w:tl2br w:val="nil"/>
              <w:tr2bl w:val="nil"/>
            </w:tcBorders>
            <w:shd w:val="clear" w:color="auto" w:fill="auto"/>
            <w:noWrap/>
            <w:vAlign w:val="center"/>
          </w:tcPr>
          <w:p w14:paraId="63ECA84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63.66</w:t>
            </w:r>
          </w:p>
        </w:tc>
      </w:tr>
    </w:tbl>
    <w:p w14:paraId="72009AAE">
      <w:pPr>
        <w:pStyle w:val="5"/>
        <w:spacing w:line="360" w:lineRule="auto"/>
        <w:rPr>
          <w:rFonts w:hint="eastAsia" w:ascii="仿宋" w:hAnsi="仿宋" w:eastAsia="仿宋" w:cs="仿宋"/>
          <w:b/>
          <w:bCs w:val="0"/>
          <w:color w:val="auto"/>
          <w:highlight w:val="none"/>
          <w:lang w:val="en-US" w:eastAsia="zh-CN"/>
        </w:rPr>
      </w:pPr>
      <w:bookmarkStart w:id="82" w:name="_Toc2971"/>
      <w:r>
        <w:rPr>
          <w:rFonts w:hint="eastAsia" w:ascii="仿宋" w:hAnsi="仿宋" w:eastAsia="仿宋" w:cs="仿宋"/>
          <w:b/>
          <w:bCs w:val="0"/>
          <w:color w:val="auto"/>
          <w:highlight w:val="none"/>
          <w:lang w:val="en-US" w:eastAsia="zh-CN"/>
        </w:rPr>
        <w:t>规范化建设目标达标的可行性分析</w:t>
      </w:r>
      <w:bookmarkEnd w:id="82"/>
    </w:p>
    <w:p w14:paraId="20EDA5F2">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lang w:val="zh-CN"/>
        </w:rPr>
      </w:pPr>
      <w:bookmarkStart w:id="83" w:name="_Toc32501"/>
      <w:r>
        <w:rPr>
          <w:rFonts w:hint="eastAsia" w:ascii="仿宋" w:hAnsi="仿宋" w:eastAsia="仿宋" w:cs="仿宋"/>
          <w:b/>
          <w:bCs w:val="0"/>
          <w:color w:val="auto"/>
          <w:highlight w:val="none"/>
          <w:lang w:val="zh-CN" w:eastAsia="zh-CN"/>
        </w:rPr>
        <w:t>保护区整治方案可行性分析</w:t>
      </w:r>
      <w:bookmarkEnd w:id="83"/>
    </w:p>
    <w:p w14:paraId="6756036F">
      <w:pPr>
        <w:widowControl/>
        <w:topLinePunct/>
        <w:spacing w:line="360" w:lineRule="auto"/>
        <w:ind w:firstLine="562" w:firstLineChars="200"/>
        <w:jc w:val="left"/>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（1）一级保护区污染控制工程</w:t>
      </w:r>
    </w:p>
    <w:p w14:paraId="42FBD83D">
      <w:pPr>
        <w:widowControl/>
        <w:topLinePunct/>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为保障保护目标的实现，在一级保护区边界设置围挡、标志、警示牌等，穿越保护区的农村公路设置警示标识。</w:t>
      </w:r>
    </w:p>
    <w:p w14:paraId="531719DB">
      <w:pPr>
        <w:widowControl/>
        <w:topLinePunct/>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一级保护区内规划的污染控制工程均针对区内现状污染源提出，所规划工程均符合国家相关政策及技术规范，具有较强的可操作性和可行性。这些方案实施后，可以最大限度降低一级保护区内的人为活动干扰对水源水质的影响，也将降低风险事故的发生概率和降低风险事故影响程度，对饮用水水质稳定达标具有积极作用。</w:t>
      </w:r>
    </w:p>
    <w:p w14:paraId="7E02AC68">
      <w:pPr>
        <w:widowControl/>
        <w:topLinePunct/>
        <w:spacing w:line="360" w:lineRule="auto"/>
        <w:ind w:firstLine="562" w:firstLineChars="200"/>
        <w:jc w:val="left"/>
        <w:rPr>
          <w:rFonts w:hint="eastAsia" w:ascii="仿宋" w:hAnsi="仿宋" w:eastAsia="仿宋" w:cs="仿宋"/>
          <w:b/>
          <w:bCs/>
          <w:color w:val="auto"/>
          <w:kern w:val="0"/>
          <w:sz w:val="28"/>
          <w:szCs w:val="28"/>
          <w:highlight w:val="none"/>
        </w:rPr>
      </w:pPr>
      <w:bookmarkStart w:id="84" w:name="_Toc452322646"/>
      <w:bookmarkStart w:id="85" w:name="_Toc478742876"/>
      <w:bookmarkStart w:id="86" w:name="_Toc299451600"/>
      <w:r>
        <w:rPr>
          <w:rFonts w:hint="eastAsia" w:ascii="仿宋" w:hAnsi="仿宋" w:eastAsia="仿宋" w:cs="仿宋"/>
          <w:b/>
          <w:bCs/>
          <w:color w:val="auto"/>
          <w:kern w:val="0"/>
          <w:sz w:val="28"/>
          <w:szCs w:val="28"/>
          <w:highlight w:val="none"/>
        </w:rPr>
        <w:t>（2）二级保护区污染控制工程</w:t>
      </w:r>
      <w:bookmarkEnd w:id="84"/>
      <w:bookmarkEnd w:id="85"/>
      <w:bookmarkEnd w:id="86"/>
    </w:p>
    <w:p w14:paraId="6F1B2F9C">
      <w:pPr>
        <w:widowControl/>
        <w:topLinePunct/>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通过埋设二级保护区界碑，在进入二级保护区道路设置标牌，明确二级保护区范围；设置标识标牌，降低保护区内交通事故污染风险及危害。通过实施村落污染控制工程收集清运生活垃圾，实施流域农村污水收集处置。加强农业面源污染整治。</w:t>
      </w:r>
    </w:p>
    <w:p w14:paraId="5F20DE7C">
      <w:pPr>
        <w:widowControl/>
        <w:topLinePunct/>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上述工程或措施均符合国家相关政策及技术规范，具有较强的可操作性和可行性。通过完成规范化建设工程，能有效控制二级保护区污染物进入水源地，削减面源污染，降低保护区污染负荷，使水源地水质稳定达标。</w:t>
      </w:r>
    </w:p>
    <w:p w14:paraId="0766AB95">
      <w:pPr>
        <w:widowControl/>
        <w:topLinePunct/>
        <w:spacing w:line="360" w:lineRule="auto"/>
        <w:ind w:firstLine="562" w:firstLineChars="200"/>
        <w:jc w:val="left"/>
        <w:rPr>
          <w:rFonts w:hint="eastAsia" w:ascii="仿宋" w:hAnsi="仿宋" w:eastAsia="仿宋" w:cs="仿宋"/>
          <w:b/>
          <w:bCs/>
          <w:color w:val="auto"/>
          <w:kern w:val="0"/>
          <w:sz w:val="28"/>
          <w:szCs w:val="28"/>
          <w:highlight w:val="none"/>
        </w:rPr>
      </w:pPr>
      <w:bookmarkStart w:id="87" w:name="_Toc478742878"/>
      <w:bookmarkStart w:id="88" w:name="_Toc299451602"/>
      <w:bookmarkStart w:id="89" w:name="_Toc452322648"/>
      <w:r>
        <w:rPr>
          <w:rFonts w:hint="eastAsia" w:ascii="仿宋" w:hAnsi="仿宋" w:eastAsia="仿宋" w:cs="仿宋"/>
          <w:b/>
          <w:bCs/>
          <w:color w:val="auto"/>
          <w:kern w:val="0"/>
          <w:sz w:val="28"/>
          <w:szCs w:val="28"/>
          <w:highlight w:val="none"/>
        </w:rPr>
        <w:t>（3）管理能力和环境应急能力建设</w:t>
      </w:r>
      <w:bookmarkEnd w:id="87"/>
      <w:bookmarkEnd w:id="88"/>
      <w:bookmarkEnd w:id="89"/>
      <w:r>
        <w:rPr>
          <w:rFonts w:hint="eastAsia" w:ascii="仿宋" w:hAnsi="仿宋" w:eastAsia="仿宋" w:cs="仿宋"/>
          <w:b/>
          <w:bCs/>
          <w:color w:val="auto"/>
          <w:kern w:val="0"/>
          <w:sz w:val="28"/>
          <w:szCs w:val="28"/>
          <w:highlight w:val="none"/>
        </w:rPr>
        <w:t>工程</w:t>
      </w:r>
    </w:p>
    <w:p w14:paraId="0852D43B">
      <w:pPr>
        <w:widowControl/>
        <w:topLinePunct/>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建设饮用水源地统一和联合管理机构，建立水源地执法队伍；建设水源地管理数据共享平台，并与麻</w:t>
      </w:r>
      <w:r>
        <w:rPr>
          <w:rFonts w:hint="eastAsia" w:ascii="仿宋" w:hAnsi="仿宋" w:eastAsia="仿宋" w:cs="仿宋"/>
          <w:color w:val="auto"/>
          <w:kern w:val="0"/>
          <w:sz w:val="28"/>
          <w:szCs w:val="28"/>
          <w:highlight w:val="none"/>
          <w:lang w:eastAsia="zh-CN"/>
        </w:rPr>
        <w:t>芒市</w:t>
      </w:r>
      <w:r>
        <w:rPr>
          <w:rFonts w:hint="eastAsia" w:ascii="仿宋" w:hAnsi="仿宋" w:eastAsia="仿宋" w:cs="仿宋"/>
          <w:color w:val="auto"/>
          <w:kern w:val="0"/>
          <w:sz w:val="28"/>
          <w:szCs w:val="28"/>
          <w:highlight w:val="none"/>
        </w:rPr>
        <w:t>管理数据相连接，为系统管理集中式饮用水源地，合理调配水资源，实现统一管理提供数据和技术支撑；建设预警监控体系和应急处理体系，防范污染事件，提高处理效率，保障麻</w:t>
      </w:r>
      <w:r>
        <w:rPr>
          <w:rFonts w:hint="eastAsia" w:ascii="仿宋" w:hAnsi="仿宋" w:eastAsia="仿宋" w:cs="仿宋"/>
          <w:color w:val="auto"/>
          <w:kern w:val="0"/>
          <w:sz w:val="28"/>
          <w:szCs w:val="28"/>
          <w:highlight w:val="none"/>
          <w:lang w:eastAsia="zh-CN"/>
        </w:rPr>
        <w:t>芒市</w:t>
      </w:r>
      <w:r>
        <w:rPr>
          <w:rFonts w:hint="eastAsia" w:ascii="仿宋" w:hAnsi="仿宋" w:eastAsia="仿宋" w:cs="仿宋"/>
          <w:color w:val="auto"/>
          <w:kern w:val="0"/>
          <w:sz w:val="28"/>
          <w:szCs w:val="28"/>
          <w:highlight w:val="none"/>
        </w:rPr>
        <w:t>城城市饮用水安全。</w:t>
      </w:r>
    </w:p>
    <w:p w14:paraId="2DAC3EA5">
      <w:pPr>
        <w:pStyle w:val="6"/>
        <w:keepNext/>
        <w:keepLines/>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cs="仿宋"/>
          <w:b/>
          <w:bCs w:val="0"/>
          <w:color w:val="auto"/>
          <w:highlight w:val="none"/>
          <w:lang w:val="zh-CN"/>
        </w:rPr>
      </w:pPr>
      <w:bookmarkStart w:id="90" w:name="_Toc28311"/>
      <w:r>
        <w:rPr>
          <w:rFonts w:hint="eastAsia" w:ascii="仿宋" w:hAnsi="仿宋" w:eastAsia="仿宋" w:cs="仿宋"/>
          <w:b/>
          <w:bCs w:val="0"/>
          <w:color w:val="auto"/>
          <w:highlight w:val="none"/>
          <w:lang w:val="zh-CN" w:eastAsia="zh-CN"/>
        </w:rPr>
        <w:t>饮用水水源水质目标可达性分析</w:t>
      </w:r>
      <w:bookmarkEnd w:id="90"/>
    </w:p>
    <w:p w14:paraId="48893541">
      <w:pPr>
        <w:widowControl/>
        <w:topLinePunct/>
        <w:spacing w:line="360" w:lineRule="auto"/>
        <w:ind w:firstLine="560" w:firstLineChars="200"/>
        <w:jc w:val="left"/>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rPr>
        <w:t>要达到水环境功能区划和饮用水安全要求，需进一步加强流域内采矿、农业、农村生活面源污染的工程，有效缓解水源地环境压力，从而使饮用水源地水质长期保持达标。</w:t>
      </w:r>
    </w:p>
    <w:p w14:paraId="2BEEA418">
      <w:pPr>
        <w:widowControl/>
        <w:topLinePunct/>
        <w:spacing w:line="360" w:lineRule="auto"/>
        <w:ind w:firstLine="560" w:firstLineChars="200"/>
        <w:jc w:val="left"/>
        <w:rPr>
          <w:rFonts w:hint="eastAsia" w:ascii="仿宋" w:hAnsi="仿宋" w:eastAsia="仿宋" w:cs="仿宋"/>
          <w:color w:val="auto"/>
          <w:kern w:val="0"/>
          <w:sz w:val="28"/>
          <w:szCs w:val="28"/>
          <w:highlight w:val="none"/>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4CA16CC7">
      <w:pPr>
        <w:pStyle w:val="4"/>
        <w:keepNext/>
        <w:keepLines/>
        <w:pageBreakBefore/>
        <w:widowControl w:val="0"/>
        <w:kinsoku/>
        <w:wordWrap/>
        <w:overflowPunct/>
        <w:topLinePunct w:val="0"/>
        <w:autoSpaceDE/>
        <w:autoSpaceDN/>
        <w:bidi w:val="0"/>
        <w:adjustRightInd/>
        <w:snapToGrid/>
        <w:spacing w:before="0" w:after="0" w:line="360" w:lineRule="auto"/>
        <w:textAlignment w:val="auto"/>
        <w:rPr>
          <w:rFonts w:hint="eastAsia" w:ascii="仿宋" w:hAnsi="仿宋" w:eastAsia="仿宋" w:cs="仿宋"/>
          <w:b/>
          <w:bCs w:val="0"/>
          <w:color w:val="auto"/>
          <w:highlight w:val="none"/>
        </w:rPr>
      </w:pPr>
      <w:bookmarkStart w:id="91" w:name="_Toc26067"/>
      <w:r>
        <w:rPr>
          <w:rFonts w:hint="eastAsia" w:ascii="仿宋" w:hAnsi="仿宋" w:eastAsia="仿宋" w:cs="仿宋"/>
          <w:b/>
          <w:bCs w:val="0"/>
          <w:color w:val="auto"/>
          <w:highlight w:val="none"/>
          <w:lang w:val="en-US" w:eastAsia="zh-CN"/>
        </w:rPr>
        <w:t>饮用水源保护区划定方案、图件及有关说明</w:t>
      </w:r>
      <w:bookmarkEnd w:id="91"/>
    </w:p>
    <w:p w14:paraId="04774F54">
      <w:pPr>
        <w:pStyle w:val="5"/>
        <w:spacing w:line="360" w:lineRule="auto"/>
        <w:rPr>
          <w:rFonts w:hint="eastAsia" w:ascii="仿宋" w:hAnsi="仿宋" w:eastAsia="仿宋" w:cs="仿宋"/>
          <w:b/>
          <w:bCs w:val="0"/>
          <w:color w:val="auto"/>
          <w:highlight w:val="none"/>
          <w:lang w:val="en-US" w:eastAsia="zh-CN"/>
        </w:rPr>
      </w:pPr>
      <w:bookmarkStart w:id="92" w:name="_Toc1061"/>
      <w:r>
        <w:rPr>
          <w:rFonts w:hint="eastAsia" w:ascii="仿宋" w:hAnsi="仿宋" w:eastAsia="仿宋" w:cs="仿宋"/>
          <w:b/>
          <w:bCs w:val="0"/>
          <w:color w:val="auto"/>
          <w:highlight w:val="none"/>
          <w:lang w:val="en-US" w:eastAsia="zh-CN"/>
        </w:rPr>
        <w:t>饮用水水源保护区</w:t>
      </w:r>
      <w:bookmarkEnd w:id="92"/>
      <w:r>
        <w:rPr>
          <w:rFonts w:hint="eastAsia" w:ascii="仿宋" w:hAnsi="仿宋" w:eastAsia="仿宋" w:cs="仿宋"/>
          <w:b/>
          <w:bCs w:val="0"/>
          <w:color w:val="auto"/>
          <w:highlight w:val="none"/>
          <w:lang w:val="en-US" w:eastAsia="zh-CN"/>
        </w:rPr>
        <w:t>划定方案</w:t>
      </w:r>
    </w:p>
    <w:p w14:paraId="6AC33987">
      <w:pPr>
        <w:pStyle w:val="25"/>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（1）勐戛镇象塘村河流型水源地</w:t>
      </w:r>
    </w:p>
    <w:p w14:paraId="135576EB">
      <w:pPr>
        <w:pStyle w:val="25"/>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勐戛镇象塘村河流型水源地为地表水，水源位于勐戛镇象塘村委会半坡小组，水源点取水口地理位置坐标为：东经98°33′37.88″，北纬24°15′4.89″，保护区总面积为1.671km²，其中一级保护区面积为0.125km²（水域0.002km²，陆域0.123km²），二级保护区面积为1.546km²（水域0.001km²，陆域1.545km²）。</w:t>
      </w:r>
    </w:p>
    <w:p w14:paraId="1A2E4A01">
      <w:pPr>
        <w:keepNext w:val="0"/>
        <w:keepLines w:val="0"/>
        <w:pageBreakBefore w:val="0"/>
        <w:widowControl/>
        <w:kinsoku/>
        <w:wordWrap/>
        <w:overflowPunct/>
        <w:topLinePunct/>
        <w:autoSpaceDE/>
        <w:autoSpaceDN/>
        <w:bidi w:val="0"/>
        <w:adjustRightInd/>
        <w:snapToGrid/>
        <w:spacing w:line="360" w:lineRule="auto"/>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表</w:t>
      </w:r>
      <w:r>
        <w:rPr>
          <w:rFonts w:hint="eastAsia" w:ascii="仿宋" w:hAnsi="仿宋" w:eastAsia="仿宋" w:cs="仿宋"/>
          <w:b/>
          <w:color w:val="auto"/>
          <w:sz w:val="24"/>
          <w:szCs w:val="24"/>
          <w:highlight w:val="none"/>
          <w:lang w:val="en-US" w:eastAsia="zh-CN"/>
        </w:rPr>
        <w:t>6.1-1</w:t>
      </w:r>
      <w:r>
        <w:rPr>
          <w:rFonts w:hint="eastAsia" w:ascii="仿宋" w:hAnsi="仿宋" w:eastAsia="仿宋" w:cs="仿宋"/>
          <w:b/>
          <w:color w:val="auto"/>
          <w:sz w:val="24"/>
          <w:szCs w:val="24"/>
          <w:highlight w:val="none"/>
        </w:rPr>
        <w:t xml:space="preserve"> 水源地保护区划分统计表</w:t>
      </w:r>
    </w:p>
    <w:tbl>
      <w:tblPr>
        <w:tblStyle w:val="14"/>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2320"/>
        <w:gridCol w:w="2320"/>
        <w:gridCol w:w="2323"/>
        <w:gridCol w:w="2323"/>
      </w:tblGrid>
      <w:tr w14:paraId="0B2F97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40" w:hRule="atLeast"/>
        </w:trPr>
        <w:tc>
          <w:tcPr>
            <w:tcW w:w="1249" w:type="pct"/>
            <w:tcBorders>
              <w:tl2br w:val="nil"/>
              <w:tr2bl w:val="nil"/>
            </w:tcBorders>
            <w:shd w:val="clear" w:color="auto" w:fill="auto"/>
            <w:vAlign w:val="center"/>
          </w:tcPr>
          <w:p w14:paraId="777C49A4">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名称</w:t>
            </w:r>
          </w:p>
        </w:tc>
        <w:tc>
          <w:tcPr>
            <w:tcW w:w="2499" w:type="pct"/>
            <w:gridSpan w:val="2"/>
            <w:tcBorders>
              <w:tl2br w:val="nil"/>
              <w:tr2bl w:val="nil"/>
            </w:tcBorders>
            <w:shd w:val="clear" w:color="auto" w:fill="auto"/>
            <w:vAlign w:val="center"/>
          </w:tcPr>
          <w:p w14:paraId="2A6497F2">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保护区</w:t>
            </w:r>
          </w:p>
        </w:tc>
        <w:tc>
          <w:tcPr>
            <w:tcW w:w="1250" w:type="pct"/>
            <w:tcBorders>
              <w:tl2br w:val="nil"/>
              <w:tr2bl w:val="nil"/>
            </w:tcBorders>
            <w:shd w:val="clear" w:color="auto" w:fill="auto"/>
            <w:vAlign w:val="center"/>
          </w:tcPr>
          <w:p w14:paraId="36684F40">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面积（km²）</w:t>
            </w:r>
          </w:p>
        </w:tc>
      </w:tr>
      <w:tr w14:paraId="3F9BA7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249" w:type="pct"/>
            <w:vMerge w:val="restart"/>
            <w:tcBorders>
              <w:tl2br w:val="nil"/>
              <w:tr2bl w:val="nil"/>
            </w:tcBorders>
            <w:shd w:val="clear" w:color="auto" w:fill="auto"/>
            <w:vAlign w:val="center"/>
          </w:tcPr>
          <w:p w14:paraId="1102085F">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sz w:val="21"/>
                <w:szCs w:val="21"/>
                <w:highlight w:val="none"/>
                <w:u w:val="none"/>
              </w:rPr>
              <w:t>勐戛镇象塘村河流型水源地</w:t>
            </w:r>
          </w:p>
        </w:tc>
        <w:tc>
          <w:tcPr>
            <w:tcW w:w="1249" w:type="pct"/>
            <w:vMerge w:val="restart"/>
            <w:tcBorders>
              <w:tl2br w:val="nil"/>
              <w:tr2bl w:val="nil"/>
            </w:tcBorders>
            <w:shd w:val="clear" w:color="auto" w:fill="auto"/>
            <w:vAlign w:val="center"/>
          </w:tcPr>
          <w:p w14:paraId="5498DAF3">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sz w:val="21"/>
                <w:szCs w:val="21"/>
                <w:highlight w:val="none"/>
                <w:u w:val="none"/>
                <w:lang w:val="en-US" w:eastAsia="zh-CN"/>
              </w:rPr>
              <w:t>一级保护区</w:t>
            </w:r>
          </w:p>
        </w:tc>
        <w:tc>
          <w:tcPr>
            <w:tcW w:w="1249" w:type="pct"/>
            <w:tcBorders>
              <w:tl2br w:val="nil"/>
              <w:tr2bl w:val="nil"/>
            </w:tcBorders>
            <w:shd w:val="clear" w:color="auto" w:fill="auto"/>
            <w:vAlign w:val="center"/>
          </w:tcPr>
          <w:p w14:paraId="6673410B">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sz w:val="21"/>
                <w:szCs w:val="21"/>
                <w:highlight w:val="none"/>
                <w:u w:val="none"/>
                <w:lang w:val="en-US" w:eastAsia="zh-CN"/>
              </w:rPr>
              <w:t>水域</w:t>
            </w:r>
          </w:p>
        </w:tc>
        <w:tc>
          <w:tcPr>
            <w:tcW w:w="1250" w:type="pct"/>
            <w:tcBorders>
              <w:tl2br w:val="nil"/>
              <w:tr2bl w:val="nil"/>
            </w:tcBorders>
            <w:shd w:val="clear" w:color="auto" w:fill="auto"/>
            <w:vAlign w:val="center"/>
          </w:tcPr>
          <w:p w14:paraId="3D5374C6">
            <w:pPr>
              <w:jc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0.002</w:t>
            </w:r>
          </w:p>
        </w:tc>
      </w:tr>
      <w:tr w14:paraId="0BE5F8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249" w:type="pct"/>
            <w:vMerge w:val="continue"/>
            <w:tcBorders>
              <w:tl2br w:val="nil"/>
              <w:tr2bl w:val="nil"/>
            </w:tcBorders>
            <w:shd w:val="clear" w:color="auto" w:fill="auto"/>
            <w:vAlign w:val="center"/>
          </w:tcPr>
          <w:p w14:paraId="1418C132">
            <w:pPr>
              <w:jc w:val="center"/>
              <w:rPr>
                <w:rFonts w:hint="eastAsia" w:ascii="仿宋" w:hAnsi="仿宋" w:eastAsia="仿宋" w:cs="仿宋"/>
                <w:i w:val="0"/>
                <w:iCs w:val="0"/>
                <w:color w:val="auto"/>
                <w:sz w:val="21"/>
                <w:szCs w:val="21"/>
                <w:highlight w:val="none"/>
                <w:u w:val="none"/>
              </w:rPr>
            </w:pPr>
          </w:p>
        </w:tc>
        <w:tc>
          <w:tcPr>
            <w:tcW w:w="1249" w:type="pct"/>
            <w:vMerge w:val="continue"/>
            <w:tcBorders>
              <w:tl2br w:val="nil"/>
              <w:tr2bl w:val="nil"/>
            </w:tcBorders>
            <w:shd w:val="clear" w:color="auto" w:fill="auto"/>
            <w:vAlign w:val="center"/>
          </w:tcPr>
          <w:p w14:paraId="6AD9C1D8">
            <w:pPr>
              <w:jc w:val="center"/>
              <w:rPr>
                <w:rFonts w:hint="eastAsia" w:ascii="仿宋" w:hAnsi="仿宋" w:eastAsia="仿宋" w:cs="仿宋"/>
                <w:i w:val="0"/>
                <w:iCs w:val="0"/>
                <w:color w:val="auto"/>
                <w:sz w:val="21"/>
                <w:szCs w:val="21"/>
                <w:highlight w:val="none"/>
                <w:u w:val="none"/>
              </w:rPr>
            </w:pPr>
          </w:p>
        </w:tc>
        <w:tc>
          <w:tcPr>
            <w:tcW w:w="1249" w:type="pct"/>
            <w:tcBorders>
              <w:tl2br w:val="nil"/>
              <w:tr2bl w:val="nil"/>
            </w:tcBorders>
            <w:shd w:val="clear" w:color="auto" w:fill="auto"/>
            <w:vAlign w:val="center"/>
          </w:tcPr>
          <w:p w14:paraId="0079C9C2">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sz w:val="21"/>
                <w:szCs w:val="21"/>
                <w:highlight w:val="none"/>
                <w:u w:val="none"/>
                <w:lang w:val="en-US" w:eastAsia="zh-CN"/>
              </w:rPr>
              <w:t>陆域</w:t>
            </w:r>
          </w:p>
        </w:tc>
        <w:tc>
          <w:tcPr>
            <w:tcW w:w="1250" w:type="pct"/>
            <w:tcBorders>
              <w:tl2br w:val="nil"/>
              <w:tr2bl w:val="nil"/>
            </w:tcBorders>
            <w:shd w:val="clear" w:color="auto" w:fill="auto"/>
            <w:vAlign w:val="center"/>
          </w:tcPr>
          <w:p w14:paraId="1F1AC253">
            <w:pPr>
              <w:jc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0.123</w:t>
            </w:r>
          </w:p>
        </w:tc>
      </w:tr>
      <w:tr w14:paraId="3907F8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249" w:type="pct"/>
            <w:vMerge w:val="continue"/>
            <w:tcBorders>
              <w:tl2br w:val="nil"/>
              <w:tr2bl w:val="nil"/>
            </w:tcBorders>
            <w:shd w:val="clear" w:color="auto" w:fill="auto"/>
            <w:vAlign w:val="center"/>
          </w:tcPr>
          <w:p w14:paraId="2510F465">
            <w:pPr>
              <w:jc w:val="center"/>
              <w:rPr>
                <w:rFonts w:hint="eastAsia" w:ascii="仿宋" w:hAnsi="仿宋" w:eastAsia="仿宋" w:cs="仿宋"/>
                <w:i w:val="0"/>
                <w:iCs w:val="0"/>
                <w:color w:val="auto"/>
                <w:sz w:val="21"/>
                <w:szCs w:val="21"/>
                <w:highlight w:val="none"/>
                <w:u w:val="none"/>
              </w:rPr>
            </w:pPr>
          </w:p>
        </w:tc>
        <w:tc>
          <w:tcPr>
            <w:tcW w:w="1249" w:type="pct"/>
            <w:vMerge w:val="restart"/>
            <w:tcBorders>
              <w:tl2br w:val="nil"/>
              <w:tr2bl w:val="nil"/>
            </w:tcBorders>
            <w:shd w:val="clear" w:color="auto" w:fill="auto"/>
            <w:vAlign w:val="center"/>
          </w:tcPr>
          <w:p w14:paraId="1AF1CE5A">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sz w:val="21"/>
                <w:szCs w:val="21"/>
                <w:highlight w:val="none"/>
                <w:u w:val="none"/>
                <w:lang w:val="en-US" w:eastAsia="zh-CN"/>
              </w:rPr>
              <w:t>二级保护区</w:t>
            </w:r>
          </w:p>
        </w:tc>
        <w:tc>
          <w:tcPr>
            <w:tcW w:w="1249" w:type="pct"/>
            <w:tcBorders>
              <w:tl2br w:val="nil"/>
              <w:tr2bl w:val="nil"/>
            </w:tcBorders>
            <w:shd w:val="clear" w:color="auto" w:fill="auto"/>
            <w:vAlign w:val="center"/>
          </w:tcPr>
          <w:p w14:paraId="61A26555">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sz w:val="21"/>
                <w:szCs w:val="21"/>
                <w:highlight w:val="none"/>
                <w:u w:val="none"/>
                <w:lang w:val="en-US" w:eastAsia="zh-CN"/>
              </w:rPr>
              <w:t>水域</w:t>
            </w:r>
          </w:p>
        </w:tc>
        <w:tc>
          <w:tcPr>
            <w:tcW w:w="1250" w:type="pct"/>
            <w:tcBorders>
              <w:tl2br w:val="nil"/>
              <w:tr2bl w:val="nil"/>
            </w:tcBorders>
            <w:shd w:val="clear" w:color="auto" w:fill="auto"/>
            <w:vAlign w:val="center"/>
          </w:tcPr>
          <w:p w14:paraId="18A33858">
            <w:pPr>
              <w:jc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0.001</w:t>
            </w:r>
          </w:p>
        </w:tc>
      </w:tr>
      <w:tr w14:paraId="09EBC4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249" w:type="pct"/>
            <w:vMerge w:val="continue"/>
            <w:tcBorders>
              <w:tl2br w:val="nil"/>
              <w:tr2bl w:val="nil"/>
            </w:tcBorders>
            <w:shd w:val="clear" w:color="auto" w:fill="auto"/>
            <w:vAlign w:val="center"/>
          </w:tcPr>
          <w:p w14:paraId="2E549593">
            <w:pPr>
              <w:jc w:val="center"/>
              <w:rPr>
                <w:rFonts w:hint="eastAsia" w:ascii="仿宋" w:hAnsi="仿宋" w:eastAsia="仿宋" w:cs="仿宋"/>
                <w:i w:val="0"/>
                <w:iCs w:val="0"/>
                <w:color w:val="auto"/>
                <w:sz w:val="21"/>
                <w:szCs w:val="21"/>
                <w:highlight w:val="none"/>
                <w:u w:val="none"/>
              </w:rPr>
            </w:pPr>
          </w:p>
        </w:tc>
        <w:tc>
          <w:tcPr>
            <w:tcW w:w="1249" w:type="pct"/>
            <w:vMerge w:val="continue"/>
            <w:tcBorders>
              <w:tl2br w:val="nil"/>
              <w:tr2bl w:val="nil"/>
            </w:tcBorders>
            <w:shd w:val="clear" w:color="auto" w:fill="auto"/>
            <w:vAlign w:val="center"/>
          </w:tcPr>
          <w:p w14:paraId="10163DE5">
            <w:pPr>
              <w:jc w:val="center"/>
              <w:rPr>
                <w:rFonts w:hint="eastAsia" w:ascii="仿宋" w:hAnsi="仿宋" w:eastAsia="仿宋" w:cs="仿宋"/>
                <w:i w:val="0"/>
                <w:iCs w:val="0"/>
                <w:color w:val="auto"/>
                <w:sz w:val="21"/>
                <w:szCs w:val="21"/>
                <w:highlight w:val="none"/>
                <w:u w:val="none"/>
              </w:rPr>
            </w:pPr>
          </w:p>
        </w:tc>
        <w:tc>
          <w:tcPr>
            <w:tcW w:w="1249" w:type="pct"/>
            <w:tcBorders>
              <w:tl2br w:val="nil"/>
              <w:tr2bl w:val="nil"/>
            </w:tcBorders>
            <w:shd w:val="clear" w:color="auto" w:fill="auto"/>
            <w:vAlign w:val="center"/>
          </w:tcPr>
          <w:p w14:paraId="04FC8A63">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sz w:val="21"/>
                <w:szCs w:val="21"/>
                <w:highlight w:val="none"/>
                <w:u w:val="none"/>
                <w:lang w:val="en-US" w:eastAsia="zh-CN"/>
              </w:rPr>
              <w:t>陆域</w:t>
            </w:r>
          </w:p>
        </w:tc>
        <w:tc>
          <w:tcPr>
            <w:tcW w:w="1250" w:type="pct"/>
            <w:tcBorders>
              <w:tl2br w:val="nil"/>
              <w:tr2bl w:val="nil"/>
            </w:tcBorders>
            <w:shd w:val="clear" w:color="auto" w:fill="auto"/>
            <w:vAlign w:val="center"/>
          </w:tcPr>
          <w:p w14:paraId="7D42B417">
            <w:pPr>
              <w:jc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1.545</w:t>
            </w:r>
          </w:p>
        </w:tc>
      </w:tr>
      <w:tr w14:paraId="42692B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249" w:type="pct"/>
            <w:vMerge w:val="continue"/>
            <w:tcBorders>
              <w:tl2br w:val="nil"/>
              <w:tr2bl w:val="nil"/>
            </w:tcBorders>
            <w:shd w:val="clear" w:color="auto" w:fill="auto"/>
            <w:vAlign w:val="center"/>
          </w:tcPr>
          <w:p w14:paraId="59E6BBF3">
            <w:pPr>
              <w:jc w:val="center"/>
              <w:rPr>
                <w:rFonts w:hint="eastAsia" w:ascii="仿宋" w:hAnsi="仿宋" w:eastAsia="仿宋" w:cs="仿宋"/>
                <w:i w:val="0"/>
                <w:iCs w:val="0"/>
                <w:color w:val="auto"/>
                <w:sz w:val="21"/>
                <w:szCs w:val="21"/>
                <w:highlight w:val="none"/>
                <w:u w:val="none"/>
              </w:rPr>
            </w:pPr>
          </w:p>
        </w:tc>
        <w:tc>
          <w:tcPr>
            <w:tcW w:w="1249" w:type="pct"/>
            <w:tcBorders>
              <w:tl2br w:val="nil"/>
              <w:tr2bl w:val="nil"/>
            </w:tcBorders>
            <w:shd w:val="clear" w:color="auto" w:fill="auto"/>
            <w:vAlign w:val="center"/>
          </w:tcPr>
          <w:p w14:paraId="355CE41C">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sz w:val="21"/>
                <w:szCs w:val="21"/>
                <w:highlight w:val="none"/>
                <w:u w:val="none"/>
                <w:lang w:val="en-US" w:eastAsia="zh-CN"/>
              </w:rPr>
              <w:t>总计</w:t>
            </w:r>
          </w:p>
        </w:tc>
        <w:tc>
          <w:tcPr>
            <w:tcW w:w="1249" w:type="pct"/>
            <w:tcBorders>
              <w:tl2br w:val="nil"/>
              <w:tr2bl w:val="nil"/>
            </w:tcBorders>
            <w:shd w:val="clear" w:color="auto" w:fill="auto"/>
            <w:vAlign w:val="center"/>
          </w:tcPr>
          <w:p w14:paraId="2947DF81">
            <w:pPr>
              <w:jc w:val="center"/>
              <w:rPr>
                <w:rFonts w:hint="eastAsia" w:ascii="仿宋" w:hAnsi="仿宋" w:eastAsia="仿宋" w:cs="仿宋"/>
                <w:i w:val="0"/>
                <w:iCs w:val="0"/>
                <w:color w:val="auto"/>
                <w:sz w:val="21"/>
                <w:szCs w:val="21"/>
                <w:highlight w:val="none"/>
                <w:u w:val="none"/>
              </w:rPr>
            </w:pPr>
          </w:p>
        </w:tc>
        <w:tc>
          <w:tcPr>
            <w:tcW w:w="1250" w:type="pct"/>
            <w:tcBorders>
              <w:tl2br w:val="nil"/>
              <w:tr2bl w:val="nil"/>
            </w:tcBorders>
            <w:shd w:val="clear" w:color="auto" w:fill="auto"/>
            <w:noWrap/>
            <w:vAlign w:val="center"/>
          </w:tcPr>
          <w:p w14:paraId="2439651E">
            <w:pPr>
              <w:jc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1.671</w:t>
            </w:r>
          </w:p>
        </w:tc>
      </w:tr>
    </w:tbl>
    <w:p w14:paraId="13B0C9FF">
      <w:pPr>
        <w:pStyle w:val="25"/>
        <w:ind w:firstLine="480"/>
        <w:rPr>
          <w:rFonts w:hint="eastAsia" w:ascii="仿宋" w:hAnsi="仿宋" w:eastAsia="仿宋" w:cs="仿宋"/>
          <w:color w:val="auto"/>
          <w:sz w:val="24"/>
          <w:highlight w:val="none"/>
          <w:lang w:val="en-US" w:eastAsia="zh-CN"/>
        </w:rPr>
      </w:pPr>
    </w:p>
    <w:p w14:paraId="14BA9064">
      <w:pPr>
        <w:pStyle w:val="25"/>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（2）勐戛镇三角岩河流型水源地</w:t>
      </w:r>
    </w:p>
    <w:p w14:paraId="06051834">
      <w:pPr>
        <w:pStyle w:val="25"/>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勐戛镇三角岩河流型水源地为地表水，水源位于勐戛镇三角岩村，该水源地共有4个水源点，1#水源点取水口地理位置坐标为：东经98°25′11.61″，北纬24°13′0.78″，2#水源点取水口地理位置坐标为：东经98°25′6.70″，北纬24°12′59.49″，3#水源点取水口地理位置坐标为：东经98°24′51.13″，北纬24°12′56.37″，4#水源点取水口地理位置坐标为：东经98°24′45.01″，北纬24°13′1.16″。保护区总面积为2.077km²，其中一级保护区面积为0.394km²，二级保护区面积为1.683km²。</w:t>
      </w:r>
    </w:p>
    <w:p w14:paraId="5EDD9815">
      <w:pPr>
        <w:keepNext w:val="0"/>
        <w:keepLines w:val="0"/>
        <w:pageBreakBefore w:val="0"/>
        <w:widowControl/>
        <w:kinsoku/>
        <w:wordWrap/>
        <w:overflowPunct/>
        <w:topLinePunct/>
        <w:autoSpaceDE/>
        <w:autoSpaceDN/>
        <w:bidi w:val="0"/>
        <w:adjustRightInd/>
        <w:snapToGrid/>
        <w:spacing w:line="360" w:lineRule="auto"/>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表</w:t>
      </w:r>
      <w:r>
        <w:rPr>
          <w:rFonts w:hint="eastAsia" w:ascii="仿宋" w:hAnsi="仿宋" w:eastAsia="仿宋" w:cs="仿宋"/>
          <w:b/>
          <w:color w:val="auto"/>
          <w:sz w:val="24"/>
          <w:szCs w:val="24"/>
          <w:highlight w:val="none"/>
          <w:lang w:val="en-US" w:eastAsia="zh-CN"/>
        </w:rPr>
        <w:t>6.1-2</w:t>
      </w:r>
      <w:r>
        <w:rPr>
          <w:rFonts w:hint="eastAsia" w:ascii="仿宋" w:hAnsi="仿宋" w:eastAsia="仿宋" w:cs="仿宋"/>
          <w:b/>
          <w:color w:val="auto"/>
          <w:sz w:val="24"/>
          <w:szCs w:val="24"/>
          <w:highlight w:val="none"/>
        </w:rPr>
        <w:t xml:space="preserve"> </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color w:val="auto"/>
          <w:sz w:val="24"/>
          <w:szCs w:val="24"/>
          <w:highlight w:val="none"/>
        </w:rPr>
        <w:t>水源地保护区划分统计表</w:t>
      </w:r>
    </w:p>
    <w:tbl>
      <w:tblPr>
        <w:tblStyle w:val="14"/>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703"/>
        <w:gridCol w:w="1704"/>
        <w:gridCol w:w="1704"/>
        <w:gridCol w:w="1704"/>
        <w:gridCol w:w="2471"/>
      </w:tblGrid>
      <w:tr w14:paraId="54AE63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0" w:hRule="atLeast"/>
        </w:trPr>
        <w:tc>
          <w:tcPr>
            <w:tcW w:w="917" w:type="pct"/>
            <w:tcBorders>
              <w:tl2br w:val="nil"/>
              <w:tr2bl w:val="nil"/>
            </w:tcBorders>
            <w:shd w:val="clear" w:color="auto" w:fill="auto"/>
            <w:vAlign w:val="center"/>
          </w:tcPr>
          <w:p w14:paraId="58B98589">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名称</w:t>
            </w:r>
          </w:p>
        </w:tc>
        <w:tc>
          <w:tcPr>
            <w:tcW w:w="917" w:type="pct"/>
            <w:tcBorders>
              <w:tl2br w:val="nil"/>
              <w:tr2bl w:val="nil"/>
            </w:tcBorders>
            <w:shd w:val="clear" w:color="auto" w:fill="auto"/>
            <w:vAlign w:val="center"/>
          </w:tcPr>
          <w:p w14:paraId="64B92FFB">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水源点</w:t>
            </w:r>
          </w:p>
        </w:tc>
        <w:tc>
          <w:tcPr>
            <w:tcW w:w="1834" w:type="pct"/>
            <w:gridSpan w:val="2"/>
            <w:tcBorders>
              <w:tl2br w:val="nil"/>
              <w:tr2bl w:val="nil"/>
            </w:tcBorders>
            <w:shd w:val="clear" w:color="auto" w:fill="auto"/>
            <w:vAlign w:val="center"/>
          </w:tcPr>
          <w:p w14:paraId="20E44223">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保护区</w:t>
            </w:r>
          </w:p>
        </w:tc>
        <w:tc>
          <w:tcPr>
            <w:tcW w:w="1330" w:type="pct"/>
            <w:tcBorders>
              <w:tl2br w:val="nil"/>
              <w:tr2bl w:val="nil"/>
            </w:tcBorders>
            <w:shd w:val="clear" w:color="auto" w:fill="auto"/>
            <w:vAlign w:val="center"/>
          </w:tcPr>
          <w:p w14:paraId="22BBE94A">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面积（km²）</w:t>
            </w:r>
          </w:p>
        </w:tc>
      </w:tr>
      <w:tr w14:paraId="55ACB2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917" w:type="pct"/>
            <w:vMerge w:val="restart"/>
            <w:tcBorders>
              <w:tl2br w:val="nil"/>
              <w:tr2bl w:val="nil"/>
            </w:tcBorders>
            <w:shd w:val="clear" w:color="auto" w:fill="auto"/>
            <w:vAlign w:val="center"/>
          </w:tcPr>
          <w:p w14:paraId="3D96CE2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勐戛镇三角岩河流型水源地</w:t>
            </w:r>
          </w:p>
        </w:tc>
        <w:tc>
          <w:tcPr>
            <w:tcW w:w="917" w:type="pct"/>
            <w:vMerge w:val="restart"/>
            <w:tcBorders>
              <w:tl2br w:val="nil"/>
              <w:tr2bl w:val="nil"/>
            </w:tcBorders>
            <w:shd w:val="clear" w:color="auto" w:fill="auto"/>
            <w:vAlign w:val="center"/>
          </w:tcPr>
          <w:p w14:paraId="5C6A5F0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1#水源点</w:t>
            </w:r>
          </w:p>
        </w:tc>
        <w:tc>
          <w:tcPr>
            <w:tcW w:w="917" w:type="pct"/>
            <w:vMerge w:val="restart"/>
            <w:tcBorders>
              <w:tl2br w:val="nil"/>
              <w:tr2bl w:val="nil"/>
            </w:tcBorders>
            <w:shd w:val="clear" w:color="auto" w:fill="auto"/>
            <w:vAlign w:val="center"/>
          </w:tcPr>
          <w:p w14:paraId="063C1AB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一级保护区</w:t>
            </w:r>
          </w:p>
        </w:tc>
        <w:tc>
          <w:tcPr>
            <w:tcW w:w="917" w:type="pct"/>
            <w:tcBorders>
              <w:tl2br w:val="nil"/>
              <w:tr2bl w:val="nil"/>
            </w:tcBorders>
            <w:shd w:val="clear" w:color="auto" w:fill="auto"/>
            <w:vAlign w:val="center"/>
          </w:tcPr>
          <w:p w14:paraId="239794F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水域</w:t>
            </w:r>
          </w:p>
        </w:tc>
        <w:tc>
          <w:tcPr>
            <w:tcW w:w="1330" w:type="pct"/>
            <w:tcBorders>
              <w:tl2br w:val="nil"/>
              <w:tr2bl w:val="nil"/>
            </w:tcBorders>
            <w:shd w:val="clear" w:color="auto" w:fill="auto"/>
            <w:noWrap/>
            <w:vAlign w:val="center"/>
          </w:tcPr>
          <w:p w14:paraId="35B7786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0.004</w:t>
            </w:r>
          </w:p>
        </w:tc>
      </w:tr>
      <w:tr w14:paraId="632480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917" w:type="pct"/>
            <w:vMerge w:val="continue"/>
            <w:tcBorders>
              <w:tl2br w:val="nil"/>
              <w:tr2bl w:val="nil"/>
            </w:tcBorders>
            <w:shd w:val="clear" w:color="auto" w:fill="auto"/>
            <w:vAlign w:val="center"/>
          </w:tcPr>
          <w:p w14:paraId="168F6D7C">
            <w:pPr>
              <w:jc w:val="center"/>
              <w:rPr>
                <w:rFonts w:hint="eastAsia" w:ascii="仿宋" w:hAnsi="仿宋" w:eastAsia="仿宋" w:cs="仿宋"/>
                <w:i w:val="0"/>
                <w:iCs w:val="0"/>
                <w:color w:val="000000"/>
                <w:sz w:val="21"/>
                <w:szCs w:val="21"/>
                <w:u w:val="none"/>
              </w:rPr>
            </w:pPr>
          </w:p>
        </w:tc>
        <w:tc>
          <w:tcPr>
            <w:tcW w:w="917" w:type="pct"/>
            <w:vMerge w:val="continue"/>
            <w:tcBorders>
              <w:tl2br w:val="nil"/>
              <w:tr2bl w:val="nil"/>
            </w:tcBorders>
            <w:shd w:val="clear" w:color="auto" w:fill="auto"/>
            <w:vAlign w:val="center"/>
          </w:tcPr>
          <w:p w14:paraId="31F9368E">
            <w:pPr>
              <w:jc w:val="center"/>
              <w:rPr>
                <w:rFonts w:hint="eastAsia" w:ascii="仿宋" w:hAnsi="仿宋" w:eastAsia="仿宋" w:cs="仿宋"/>
                <w:i w:val="0"/>
                <w:iCs w:val="0"/>
                <w:color w:val="000000"/>
                <w:sz w:val="21"/>
                <w:szCs w:val="21"/>
                <w:u w:val="none"/>
              </w:rPr>
            </w:pPr>
          </w:p>
        </w:tc>
        <w:tc>
          <w:tcPr>
            <w:tcW w:w="917" w:type="pct"/>
            <w:vMerge w:val="continue"/>
            <w:tcBorders>
              <w:tl2br w:val="nil"/>
              <w:tr2bl w:val="nil"/>
            </w:tcBorders>
            <w:shd w:val="clear" w:color="auto" w:fill="auto"/>
            <w:vAlign w:val="center"/>
          </w:tcPr>
          <w:p w14:paraId="32104149">
            <w:pPr>
              <w:jc w:val="center"/>
              <w:rPr>
                <w:rFonts w:hint="eastAsia" w:ascii="仿宋" w:hAnsi="仿宋" w:eastAsia="仿宋" w:cs="仿宋"/>
                <w:i w:val="0"/>
                <w:iCs w:val="0"/>
                <w:color w:val="000000"/>
                <w:sz w:val="21"/>
                <w:szCs w:val="21"/>
                <w:u w:val="none"/>
              </w:rPr>
            </w:pPr>
          </w:p>
        </w:tc>
        <w:tc>
          <w:tcPr>
            <w:tcW w:w="917" w:type="pct"/>
            <w:tcBorders>
              <w:tl2br w:val="nil"/>
              <w:tr2bl w:val="nil"/>
            </w:tcBorders>
            <w:shd w:val="clear" w:color="auto" w:fill="auto"/>
            <w:vAlign w:val="center"/>
          </w:tcPr>
          <w:p w14:paraId="742B078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陆域</w:t>
            </w:r>
          </w:p>
        </w:tc>
        <w:tc>
          <w:tcPr>
            <w:tcW w:w="1330" w:type="pct"/>
            <w:tcBorders>
              <w:tl2br w:val="nil"/>
              <w:tr2bl w:val="nil"/>
            </w:tcBorders>
            <w:shd w:val="clear" w:color="auto" w:fill="auto"/>
            <w:noWrap/>
            <w:vAlign w:val="center"/>
          </w:tcPr>
          <w:p w14:paraId="6A559C2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0.069</w:t>
            </w:r>
          </w:p>
        </w:tc>
      </w:tr>
      <w:tr w14:paraId="4D34F1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917" w:type="pct"/>
            <w:vMerge w:val="continue"/>
            <w:tcBorders>
              <w:tl2br w:val="nil"/>
              <w:tr2bl w:val="nil"/>
            </w:tcBorders>
            <w:shd w:val="clear" w:color="auto" w:fill="auto"/>
            <w:vAlign w:val="center"/>
          </w:tcPr>
          <w:p w14:paraId="5853E302">
            <w:pPr>
              <w:jc w:val="center"/>
              <w:rPr>
                <w:rFonts w:hint="eastAsia" w:ascii="仿宋" w:hAnsi="仿宋" w:eastAsia="仿宋" w:cs="仿宋"/>
                <w:i w:val="0"/>
                <w:iCs w:val="0"/>
                <w:color w:val="000000"/>
                <w:sz w:val="21"/>
                <w:szCs w:val="21"/>
                <w:u w:val="none"/>
              </w:rPr>
            </w:pPr>
          </w:p>
        </w:tc>
        <w:tc>
          <w:tcPr>
            <w:tcW w:w="917" w:type="pct"/>
            <w:vMerge w:val="continue"/>
            <w:tcBorders>
              <w:tl2br w:val="nil"/>
              <w:tr2bl w:val="nil"/>
            </w:tcBorders>
            <w:shd w:val="clear" w:color="auto" w:fill="auto"/>
            <w:vAlign w:val="center"/>
          </w:tcPr>
          <w:p w14:paraId="3E6307A3">
            <w:pPr>
              <w:jc w:val="center"/>
              <w:rPr>
                <w:rFonts w:hint="eastAsia" w:ascii="仿宋" w:hAnsi="仿宋" w:eastAsia="仿宋" w:cs="仿宋"/>
                <w:i w:val="0"/>
                <w:iCs w:val="0"/>
                <w:color w:val="000000"/>
                <w:sz w:val="21"/>
                <w:szCs w:val="21"/>
                <w:u w:val="none"/>
              </w:rPr>
            </w:pPr>
          </w:p>
        </w:tc>
        <w:tc>
          <w:tcPr>
            <w:tcW w:w="917" w:type="pct"/>
            <w:vMerge w:val="restart"/>
            <w:tcBorders>
              <w:tl2br w:val="nil"/>
              <w:tr2bl w:val="nil"/>
            </w:tcBorders>
            <w:shd w:val="clear" w:color="auto" w:fill="auto"/>
            <w:vAlign w:val="center"/>
          </w:tcPr>
          <w:p w14:paraId="4CD2584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二级保护区</w:t>
            </w:r>
          </w:p>
        </w:tc>
        <w:tc>
          <w:tcPr>
            <w:tcW w:w="917" w:type="pct"/>
            <w:tcBorders>
              <w:tl2br w:val="nil"/>
              <w:tr2bl w:val="nil"/>
            </w:tcBorders>
            <w:shd w:val="clear" w:color="auto" w:fill="auto"/>
            <w:vAlign w:val="center"/>
          </w:tcPr>
          <w:p w14:paraId="68DCC1C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水域</w:t>
            </w:r>
          </w:p>
        </w:tc>
        <w:tc>
          <w:tcPr>
            <w:tcW w:w="1330" w:type="pct"/>
            <w:tcBorders>
              <w:tl2br w:val="nil"/>
              <w:tr2bl w:val="nil"/>
            </w:tcBorders>
            <w:shd w:val="clear" w:color="auto" w:fill="auto"/>
            <w:noWrap/>
            <w:vAlign w:val="center"/>
          </w:tcPr>
          <w:p w14:paraId="540CFC3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0.002</w:t>
            </w:r>
          </w:p>
        </w:tc>
      </w:tr>
      <w:tr w14:paraId="037653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17" w:type="pct"/>
            <w:vMerge w:val="continue"/>
            <w:tcBorders>
              <w:tl2br w:val="nil"/>
              <w:tr2bl w:val="nil"/>
            </w:tcBorders>
            <w:shd w:val="clear" w:color="auto" w:fill="auto"/>
            <w:vAlign w:val="center"/>
          </w:tcPr>
          <w:p w14:paraId="12190E03">
            <w:pPr>
              <w:jc w:val="center"/>
              <w:rPr>
                <w:rFonts w:hint="eastAsia" w:ascii="仿宋" w:hAnsi="仿宋" w:eastAsia="仿宋" w:cs="仿宋"/>
                <w:i w:val="0"/>
                <w:iCs w:val="0"/>
                <w:color w:val="000000"/>
                <w:sz w:val="21"/>
                <w:szCs w:val="21"/>
                <w:u w:val="none"/>
              </w:rPr>
            </w:pPr>
          </w:p>
        </w:tc>
        <w:tc>
          <w:tcPr>
            <w:tcW w:w="917" w:type="pct"/>
            <w:vMerge w:val="continue"/>
            <w:tcBorders>
              <w:tl2br w:val="nil"/>
              <w:tr2bl w:val="nil"/>
            </w:tcBorders>
            <w:shd w:val="clear" w:color="auto" w:fill="auto"/>
            <w:vAlign w:val="center"/>
          </w:tcPr>
          <w:p w14:paraId="0F2E657B">
            <w:pPr>
              <w:jc w:val="center"/>
              <w:rPr>
                <w:rFonts w:hint="eastAsia" w:ascii="仿宋" w:hAnsi="仿宋" w:eastAsia="仿宋" w:cs="仿宋"/>
                <w:i w:val="0"/>
                <w:iCs w:val="0"/>
                <w:color w:val="000000"/>
                <w:sz w:val="21"/>
                <w:szCs w:val="21"/>
                <w:u w:val="none"/>
              </w:rPr>
            </w:pPr>
          </w:p>
        </w:tc>
        <w:tc>
          <w:tcPr>
            <w:tcW w:w="917" w:type="pct"/>
            <w:vMerge w:val="continue"/>
            <w:tcBorders>
              <w:tl2br w:val="nil"/>
              <w:tr2bl w:val="nil"/>
            </w:tcBorders>
            <w:shd w:val="clear" w:color="auto" w:fill="auto"/>
            <w:vAlign w:val="center"/>
          </w:tcPr>
          <w:p w14:paraId="5AAC9FB4">
            <w:pPr>
              <w:jc w:val="center"/>
              <w:rPr>
                <w:rFonts w:hint="eastAsia" w:ascii="仿宋" w:hAnsi="仿宋" w:eastAsia="仿宋" w:cs="仿宋"/>
                <w:i w:val="0"/>
                <w:iCs w:val="0"/>
                <w:color w:val="000000"/>
                <w:sz w:val="21"/>
                <w:szCs w:val="21"/>
                <w:u w:val="none"/>
              </w:rPr>
            </w:pPr>
          </w:p>
        </w:tc>
        <w:tc>
          <w:tcPr>
            <w:tcW w:w="917" w:type="pct"/>
            <w:tcBorders>
              <w:tl2br w:val="nil"/>
              <w:tr2bl w:val="nil"/>
            </w:tcBorders>
            <w:shd w:val="clear" w:color="auto" w:fill="auto"/>
            <w:vAlign w:val="center"/>
          </w:tcPr>
          <w:p w14:paraId="58EBE37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陆域</w:t>
            </w:r>
          </w:p>
        </w:tc>
        <w:tc>
          <w:tcPr>
            <w:tcW w:w="1330" w:type="pct"/>
            <w:tcBorders>
              <w:tl2br w:val="nil"/>
              <w:tr2bl w:val="nil"/>
            </w:tcBorders>
            <w:shd w:val="clear" w:color="auto" w:fill="auto"/>
            <w:noWrap/>
            <w:vAlign w:val="center"/>
          </w:tcPr>
          <w:p w14:paraId="7CD3980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0.497</w:t>
            </w:r>
          </w:p>
        </w:tc>
      </w:tr>
      <w:tr w14:paraId="5960AC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917" w:type="pct"/>
            <w:vMerge w:val="continue"/>
            <w:tcBorders>
              <w:tl2br w:val="nil"/>
              <w:tr2bl w:val="nil"/>
            </w:tcBorders>
            <w:shd w:val="clear" w:color="auto" w:fill="auto"/>
            <w:vAlign w:val="center"/>
          </w:tcPr>
          <w:p w14:paraId="2C31A116">
            <w:pPr>
              <w:jc w:val="center"/>
              <w:rPr>
                <w:rFonts w:hint="eastAsia" w:ascii="仿宋" w:hAnsi="仿宋" w:eastAsia="仿宋" w:cs="仿宋"/>
                <w:i w:val="0"/>
                <w:iCs w:val="0"/>
                <w:color w:val="000000"/>
                <w:sz w:val="21"/>
                <w:szCs w:val="21"/>
                <w:u w:val="none"/>
              </w:rPr>
            </w:pPr>
          </w:p>
        </w:tc>
        <w:tc>
          <w:tcPr>
            <w:tcW w:w="917" w:type="pct"/>
            <w:vMerge w:val="restart"/>
            <w:tcBorders>
              <w:tl2br w:val="nil"/>
              <w:tr2bl w:val="nil"/>
            </w:tcBorders>
            <w:shd w:val="clear" w:color="auto" w:fill="auto"/>
            <w:vAlign w:val="center"/>
          </w:tcPr>
          <w:p w14:paraId="6E55C03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2#水源点</w:t>
            </w:r>
          </w:p>
        </w:tc>
        <w:tc>
          <w:tcPr>
            <w:tcW w:w="917" w:type="pct"/>
            <w:vMerge w:val="restart"/>
            <w:tcBorders>
              <w:tl2br w:val="nil"/>
              <w:tr2bl w:val="nil"/>
            </w:tcBorders>
            <w:shd w:val="clear" w:color="auto" w:fill="auto"/>
            <w:vAlign w:val="center"/>
          </w:tcPr>
          <w:p w14:paraId="0181EED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一级保护区</w:t>
            </w:r>
          </w:p>
        </w:tc>
        <w:tc>
          <w:tcPr>
            <w:tcW w:w="917" w:type="pct"/>
            <w:tcBorders>
              <w:tl2br w:val="nil"/>
              <w:tr2bl w:val="nil"/>
            </w:tcBorders>
            <w:shd w:val="clear" w:color="auto" w:fill="auto"/>
            <w:vAlign w:val="center"/>
          </w:tcPr>
          <w:p w14:paraId="5AF3388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水域</w:t>
            </w:r>
          </w:p>
        </w:tc>
        <w:tc>
          <w:tcPr>
            <w:tcW w:w="1330" w:type="pct"/>
            <w:tcBorders>
              <w:tl2br w:val="nil"/>
              <w:tr2bl w:val="nil"/>
            </w:tcBorders>
            <w:shd w:val="clear" w:color="auto" w:fill="auto"/>
            <w:noWrap/>
            <w:vAlign w:val="center"/>
          </w:tcPr>
          <w:p w14:paraId="040E163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0.004</w:t>
            </w:r>
          </w:p>
        </w:tc>
      </w:tr>
      <w:tr w14:paraId="715E97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917" w:type="pct"/>
            <w:vMerge w:val="continue"/>
            <w:tcBorders>
              <w:tl2br w:val="nil"/>
              <w:tr2bl w:val="nil"/>
            </w:tcBorders>
            <w:shd w:val="clear" w:color="auto" w:fill="auto"/>
            <w:vAlign w:val="center"/>
          </w:tcPr>
          <w:p w14:paraId="2C746AA4">
            <w:pPr>
              <w:jc w:val="center"/>
              <w:rPr>
                <w:rFonts w:hint="eastAsia" w:ascii="仿宋" w:hAnsi="仿宋" w:eastAsia="仿宋" w:cs="仿宋"/>
                <w:i w:val="0"/>
                <w:iCs w:val="0"/>
                <w:color w:val="000000"/>
                <w:sz w:val="21"/>
                <w:szCs w:val="21"/>
                <w:u w:val="none"/>
              </w:rPr>
            </w:pPr>
          </w:p>
        </w:tc>
        <w:tc>
          <w:tcPr>
            <w:tcW w:w="917" w:type="pct"/>
            <w:vMerge w:val="continue"/>
            <w:tcBorders>
              <w:tl2br w:val="nil"/>
              <w:tr2bl w:val="nil"/>
            </w:tcBorders>
            <w:shd w:val="clear" w:color="auto" w:fill="auto"/>
            <w:vAlign w:val="center"/>
          </w:tcPr>
          <w:p w14:paraId="28824A9B">
            <w:pPr>
              <w:jc w:val="center"/>
              <w:rPr>
                <w:rFonts w:hint="eastAsia" w:ascii="仿宋" w:hAnsi="仿宋" w:eastAsia="仿宋" w:cs="仿宋"/>
                <w:i w:val="0"/>
                <w:iCs w:val="0"/>
                <w:color w:val="000000"/>
                <w:sz w:val="21"/>
                <w:szCs w:val="21"/>
                <w:u w:val="none"/>
              </w:rPr>
            </w:pPr>
          </w:p>
        </w:tc>
        <w:tc>
          <w:tcPr>
            <w:tcW w:w="917" w:type="pct"/>
            <w:vMerge w:val="continue"/>
            <w:tcBorders>
              <w:tl2br w:val="nil"/>
              <w:tr2bl w:val="nil"/>
            </w:tcBorders>
            <w:shd w:val="clear" w:color="auto" w:fill="auto"/>
            <w:vAlign w:val="center"/>
          </w:tcPr>
          <w:p w14:paraId="5A55C610">
            <w:pPr>
              <w:jc w:val="center"/>
              <w:rPr>
                <w:rFonts w:hint="eastAsia" w:ascii="仿宋" w:hAnsi="仿宋" w:eastAsia="仿宋" w:cs="仿宋"/>
                <w:i w:val="0"/>
                <w:iCs w:val="0"/>
                <w:color w:val="000000"/>
                <w:sz w:val="21"/>
                <w:szCs w:val="21"/>
                <w:u w:val="none"/>
              </w:rPr>
            </w:pPr>
          </w:p>
        </w:tc>
        <w:tc>
          <w:tcPr>
            <w:tcW w:w="917" w:type="pct"/>
            <w:tcBorders>
              <w:tl2br w:val="nil"/>
              <w:tr2bl w:val="nil"/>
            </w:tcBorders>
            <w:shd w:val="clear" w:color="auto" w:fill="auto"/>
            <w:vAlign w:val="center"/>
          </w:tcPr>
          <w:p w14:paraId="5F333B8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陆域</w:t>
            </w:r>
          </w:p>
        </w:tc>
        <w:tc>
          <w:tcPr>
            <w:tcW w:w="1330" w:type="pct"/>
            <w:tcBorders>
              <w:tl2br w:val="nil"/>
              <w:tr2bl w:val="nil"/>
            </w:tcBorders>
            <w:shd w:val="clear" w:color="auto" w:fill="auto"/>
            <w:noWrap/>
            <w:vAlign w:val="center"/>
          </w:tcPr>
          <w:p w14:paraId="5CB1DFA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0.038</w:t>
            </w:r>
          </w:p>
        </w:tc>
      </w:tr>
      <w:tr w14:paraId="25C791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917" w:type="pct"/>
            <w:vMerge w:val="continue"/>
            <w:tcBorders>
              <w:tl2br w:val="nil"/>
              <w:tr2bl w:val="nil"/>
            </w:tcBorders>
            <w:shd w:val="clear" w:color="auto" w:fill="auto"/>
            <w:vAlign w:val="center"/>
          </w:tcPr>
          <w:p w14:paraId="115C67BD">
            <w:pPr>
              <w:jc w:val="center"/>
              <w:rPr>
                <w:rFonts w:hint="eastAsia" w:ascii="仿宋" w:hAnsi="仿宋" w:eastAsia="仿宋" w:cs="仿宋"/>
                <w:i w:val="0"/>
                <w:iCs w:val="0"/>
                <w:color w:val="000000"/>
                <w:sz w:val="21"/>
                <w:szCs w:val="21"/>
                <w:u w:val="none"/>
              </w:rPr>
            </w:pPr>
          </w:p>
        </w:tc>
        <w:tc>
          <w:tcPr>
            <w:tcW w:w="917" w:type="pct"/>
            <w:vMerge w:val="continue"/>
            <w:tcBorders>
              <w:tl2br w:val="nil"/>
              <w:tr2bl w:val="nil"/>
            </w:tcBorders>
            <w:shd w:val="clear" w:color="auto" w:fill="auto"/>
            <w:vAlign w:val="center"/>
          </w:tcPr>
          <w:p w14:paraId="4A8DBABE">
            <w:pPr>
              <w:jc w:val="center"/>
              <w:rPr>
                <w:rFonts w:hint="eastAsia" w:ascii="仿宋" w:hAnsi="仿宋" w:eastAsia="仿宋" w:cs="仿宋"/>
                <w:i w:val="0"/>
                <w:iCs w:val="0"/>
                <w:color w:val="000000"/>
                <w:sz w:val="21"/>
                <w:szCs w:val="21"/>
                <w:u w:val="none"/>
              </w:rPr>
            </w:pPr>
          </w:p>
        </w:tc>
        <w:tc>
          <w:tcPr>
            <w:tcW w:w="917" w:type="pct"/>
            <w:vMerge w:val="restart"/>
            <w:tcBorders>
              <w:tl2br w:val="nil"/>
              <w:tr2bl w:val="nil"/>
            </w:tcBorders>
            <w:shd w:val="clear" w:color="auto" w:fill="auto"/>
            <w:vAlign w:val="center"/>
          </w:tcPr>
          <w:p w14:paraId="782A880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二级保护区</w:t>
            </w:r>
          </w:p>
        </w:tc>
        <w:tc>
          <w:tcPr>
            <w:tcW w:w="917" w:type="pct"/>
            <w:tcBorders>
              <w:tl2br w:val="nil"/>
              <w:tr2bl w:val="nil"/>
            </w:tcBorders>
            <w:shd w:val="clear" w:color="auto" w:fill="auto"/>
            <w:vAlign w:val="center"/>
          </w:tcPr>
          <w:p w14:paraId="318F901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水域</w:t>
            </w:r>
          </w:p>
        </w:tc>
        <w:tc>
          <w:tcPr>
            <w:tcW w:w="1330" w:type="pct"/>
            <w:tcBorders>
              <w:tl2br w:val="nil"/>
              <w:tr2bl w:val="nil"/>
            </w:tcBorders>
            <w:shd w:val="clear" w:color="auto" w:fill="auto"/>
            <w:noWrap/>
            <w:vAlign w:val="center"/>
          </w:tcPr>
          <w:p w14:paraId="6E2974F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0.002</w:t>
            </w:r>
          </w:p>
        </w:tc>
      </w:tr>
      <w:tr w14:paraId="471EF7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917" w:type="pct"/>
            <w:vMerge w:val="continue"/>
            <w:tcBorders>
              <w:tl2br w:val="nil"/>
              <w:tr2bl w:val="nil"/>
            </w:tcBorders>
            <w:shd w:val="clear" w:color="auto" w:fill="auto"/>
            <w:vAlign w:val="center"/>
          </w:tcPr>
          <w:p w14:paraId="24FC4E50">
            <w:pPr>
              <w:jc w:val="center"/>
              <w:rPr>
                <w:rFonts w:hint="eastAsia" w:ascii="仿宋" w:hAnsi="仿宋" w:eastAsia="仿宋" w:cs="仿宋"/>
                <w:i w:val="0"/>
                <w:iCs w:val="0"/>
                <w:color w:val="000000"/>
                <w:sz w:val="21"/>
                <w:szCs w:val="21"/>
                <w:u w:val="none"/>
              </w:rPr>
            </w:pPr>
          </w:p>
        </w:tc>
        <w:tc>
          <w:tcPr>
            <w:tcW w:w="917" w:type="pct"/>
            <w:vMerge w:val="continue"/>
            <w:tcBorders>
              <w:tl2br w:val="nil"/>
              <w:tr2bl w:val="nil"/>
            </w:tcBorders>
            <w:shd w:val="clear" w:color="auto" w:fill="auto"/>
            <w:vAlign w:val="center"/>
          </w:tcPr>
          <w:p w14:paraId="61538BFF">
            <w:pPr>
              <w:jc w:val="center"/>
              <w:rPr>
                <w:rFonts w:hint="eastAsia" w:ascii="仿宋" w:hAnsi="仿宋" w:eastAsia="仿宋" w:cs="仿宋"/>
                <w:i w:val="0"/>
                <w:iCs w:val="0"/>
                <w:color w:val="000000"/>
                <w:sz w:val="21"/>
                <w:szCs w:val="21"/>
                <w:u w:val="none"/>
              </w:rPr>
            </w:pPr>
          </w:p>
        </w:tc>
        <w:tc>
          <w:tcPr>
            <w:tcW w:w="917" w:type="pct"/>
            <w:vMerge w:val="continue"/>
            <w:tcBorders>
              <w:tl2br w:val="nil"/>
              <w:tr2bl w:val="nil"/>
            </w:tcBorders>
            <w:shd w:val="clear" w:color="auto" w:fill="auto"/>
            <w:vAlign w:val="center"/>
          </w:tcPr>
          <w:p w14:paraId="239784DC">
            <w:pPr>
              <w:jc w:val="center"/>
              <w:rPr>
                <w:rFonts w:hint="eastAsia" w:ascii="仿宋" w:hAnsi="仿宋" w:eastAsia="仿宋" w:cs="仿宋"/>
                <w:i w:val="0"/>
                <w:iCs w:val="0"/>
                <w:color w:val="000000"/>
                <w:sz w:val="21"/>
                <w:szCs w:val="21"/>
                <w:u w:val="none"/>
              </w:rPr>
            </w:pPr>
          </w:p>
        </w:tc>
        <w:tc>
          <w:tcPr>
            <w:tcW w:w="917" w:type="pct"/>
            <w:tcBorders>
              <w:tl2br w:val="nil"/>
              <w:tr2bl w:val="nil"/>
            </w:tcBorders>
            <w:shd w:val="clear" w:color="auto" w:fill="auto"/>
            <w:vAlign w:val="center"/>
          </w:tcPr>
          <w:p w14:paraId="58A562B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陆域</w:t>
            </w:r>
          </w:p>
        </w:tc>
        <w:tc>
          <w:tcPr>
            <w:tcW w:w="1330" w:type="pct"/>
            <w:tcBorders>
              <w:tl2br w:val="nil"/>
              <w:tr2bl w:val="nil"/>
            </w:tcBorders>
            <w:shd w:val="clear" w:color="auto" w:fill="auto"/>
            <w:noWrap/>
            <w:vAlign w:val="center"/>
          </w:tcPr>
          <w:p w14:paraId="6D24D04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与1#重叠合并</w:t>
            </w:r>
          </w:p>
        </w:tc>
      </w:tr>
      <w:tr w14:paraId="16CA8E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917" w:type="pct"/>
            <w:vMerge w:val="continue"/>
            <w:tcBorders>
              <w:tl2br w:val="nil"/>
              <w:tr2bl w:val="nil"/>
            </w:tcBorders>
            <w:shd w:val="clear" w:color="auto" w:fill="auto"/>
            <w:vAlign w:val="center"/>
          </w:tcPr>
          <w:p w14:paraId="2F055E34">
            <w:pPr>
              <w:jc w:val="center"/>
              <w:rPr>
                <w:rFonts w:hint="eastAsia" w:ascii="仿宋" w:hAnsi="仿宋" w:eastAsia="仿宋" w:cs="仿宋"/>
                <w:i w:val="0"/>
                <w:iCs w:val="0"/>
                <w:color w:val="000000"/>
                <w:sz w:val="21"/>
                <w:szCs w:val="21"/>
                <w:u w:val="none"/>
              </w:rPr>
            </w:pPr>
          </w:p>
        </w:tc>
        <w:tc>
          <w:tcPr>
            <w:tcW w:w="917" w:type="pct"/>
            <w:vMerge w:val="restart"/>
            <w:tcBorders>
              <w:tl2br w:val="nil"/>
              <w:tr2bl w:val="nil"/>
            </w:tcBorders>
            <w:shd w:val="clear" w:color="auto" w:fill="auto"/>
            <w:vAlign w:val="center"/>
          </w:tcPr>
          <w:p w14:paraId="2BC9235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3#水源点</w:t>
            </w:r>
          </w:p>
        </w:tc>
        <w:tc>
          <w:tcPr>
            <w:tcW w:w="917" w:type="pct"/>
            <w:vMerge w:val="restart"/>
            <w:tcBorders>
              <w:tl2br w:val="nil"/>
              <w:tr2bl w:val="nil"/>
            </w:tcBorders>
            <w:shd w:val="clear" w:color="auto" w:fill="auto"/>
            <w:vAlign w:val="center"/>
          </w:tcPr>
          <w:p w14:paraId="2BAFEE9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一级保护区</w:t>
            </w:r>
          </w:p>
        </w:tc>
        <w:tc>
          <w:tcPr>
            <w:tcW w:w="917" w:type="pct"/>
            <w:tcBorders>
              <w:tl2br w:val="nil"/>
              <w:tr2bl w:val="nil"/>
            </w:tcBorders>
            <w:shd w:val="clear" w:color="auto" w:fill="auto"/>
            <w:vAlign w:val="center"/>
          </w:tcPr>
          <w:p w14:paraId="341E712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水域</w:t>
            </w:r>
          </w:p>
        </w:tc>
        <w:tc>
          <w:tcPr>
            <w:tcW w:w="1330" w:type="pct"/>
            <w:tcBorders>
              <w:tl2br w:val="nil"/>
              <w:tr2bl w:val="nil"/>
            </w:tcBorders>
            <w:shd w:val="clear" w:color="auto" w:fill="auto"/>
            <w:noWrap/>
            <w:vAlign w:val="center"/>
          </w:tcPr>
          <w:p w14:paraId="56366CA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0.003</w:t>
            </w:r>
          </w:p>
        </w:tc>
      </w:tr>
      <w:tr w14:paraId="2D8108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917" w:type="pct"/>
            <w:vMerge w:val="continue"/>
            <w:tcBorders>
              <w:tl2br w:val="nil"/>
              <w:tr2bl w:val="nil"/>
            </w:tcBorders>
            <w:shd w:val="clear" w:color="auto" w:fill="auto"/>
            <w:vAlign w:val="center"/>
          </w:tcPr>
          <w:p w14:paraId="27ADDCCE">
            <w:pPr>
              <w:jc w:val="center"/>
              <w:rPr>
                <w:rFonts w:hint="eastAsia" w:ascii="仿宋" w:hAnsi="仿宋" w:eastAsia="仿宋" w:cs="仿宋"/>
                <w:i w:val="0"/>
                <w:iCs w:val="0"/>
                <w:color w:val="000000"/>
                <w:sz w:val="21"/>
                <w:szCs w:val="21"/>
                <w:u w:val="none"/>
              </w:rPr>
            </w:pPr>
          </w:p>
        </w:tc>
        <w:tc>
          <w:tcPr>
            <w:tcW w:w="917" w:type="pct"/>
            <w:vMerge w:val="continue"/>
            <w:tcBorders>
              <w:tl2br w:val="nil"/>
              <w:tr2bl w:val="nil"/>
            </w:tcBorders>
            <w:shd w:val="clear" w:color="auto" w:fill="auto"/>
            <w:vAlign w:val="center"/>
          </w:tcPr>
          <w:p w14:paraId="2DFDDA46">
            <w:pPr>
              <w:jc w:val="center"/>
              <w:rPr>
                <w:rFonts w:hint="eastAsia" w:ascii="仿宋" w:hAnsi="仿宋" w:eastAsia="仿宋" w:cs="仿宋"/>
                <w:i w:val="0"/>
                <w:iCs w:val="0"/>
                <w:color w:val="000000"/>
                <w:sz w:val="21"/>
                <w:szCs w:val="21"/>
                <w:u w:val="none"/>
              </w:rPr>
            </w:pPr>
          </w:p>
        </w:tc>
        <w:tc>
          <w:tcPr>
            <w:tcW w:w="917" w:type="pct"/>
            <w:vMerge w:val="continue"/>
            <w:tcBorders>
              <w:tl2br w:val="nil"/>
              <w:tr2bl w:val="nil"/>
            </w:tcBorders>
            <w:shd w:val="clear" w:color="auto" w:fill="auto"/>
            <w:vAlign w:val="center"/>
          </w:tcPr>
          <w:p w14:paraId="71A81E71">
            <w:pPr>
              <w:jc w:val="center"/>
              <w:rPr>
                <w:rFonts w:hint="eastAsia" w:ascii="仿宋" w:hAnsi="仿宋" w:eastAsia="仿宋" w:cs="仿宋"/>
                <w:i w:val="0"/>
                <w:iCs w:val="0"/>
                <w:color w:val="000000"/>
                <w:sz w:val="21"/>
                <w:szCs w:val="21"/>
                <w:u w:val="none"/>
              </w:rPr>
            </w:pPr>
          </w:p>
        </w:tc>
        <w:tc>
          <w:tcPr>
            <w:tcW w:w="917" w:type="pct"/>
            <w:tcBorders>
              <w:tl2br w:val="nil"/>
              <w:tr2bl w:val="nil"/>
            </w:tcBorders>
            <w:shd w:val="clear" w:color="auto" w:fill="auto"/>
            <w:vAlign w:val="center"/>
          </w:tcPr>
          <w:p w14:paraId="5BB1B65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陆域</w:t>
            </w:r>
          </w:p>
        </w:tc>
        <w:tc>
          <w:tcPr>
            <w:tcW w:w="1330" w:type="pct"/>
            <w:tcBorders>
              <w:tl2br w:val="nil"/>
              <w:tr2bl w:val="nil"/>
            </w:tcBorders>
            <w:shd w:val="clear" w:color="auto" w:fill="auto"/>
            <w:noWrap/>
            <w:vAlign w:val="center"/>
          </w:tcPr>
          <w:p w14:paraId="3803A2B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0.048</w:t>
            </w:r>
          </w:p>
        </w:tc>
      </w:tr>
      <w:tr w14:paraId="51923A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917" w:type="pct"/>
            <w:vMerge w:val="continue"/>
            <w:tcBorders>
              <w:tl2br w:val="nil"/>
              <w:tr2bl w:val="nil"/>
            </w:tcBorders>
            <w:shd w:val="clear" w:color="auto" w:fill="auto"/>
            <w:vAlign w:val="center"/>
          </w:tcPr>
          <w:p w14:paraId="4E24A54A">
            <w:pPr>
              <w:jc w:val="center"/>
              <w:rPr>
                <w:rFonts w:hint="eastAsia" w:ascii="仿宋" w:hAnsi="仿宋" w:eastAsia="仿宋" w:cs="仿宋"/>
                <w:i w:val="0"/>
                <w:iCs w:val="0"/>
                <w:color w:val="000000"/>
                <w:sz w:val="21"/>
                <w:szCs w:val="21"/>
                <w:u w:val="none"/>
              </w:rPr>
            </w:pPr>
          </w:p>
        </w:tc>
        <w:tc>
          <w:tcPr>
            <w:tcW w:w="917" w:type="pct"/>
            <w:vMerge w:val="continue"/>
            <w:tcBorders>
              <w:tl2br w:val="nil"/>
              <w:tr2bl w:val="nil"/>
            </w:tcBorders>
            <w:shd w:val="clear" w:color="auto" w:fill="auto"/>
            <w:vAlign w:val="center"/>
          </w:tcPr>
          <w:p w14:paraId="7768DB39">
            <w:pPr>
              <w:jc w:val="center"/>
              <w:rPr>
                <w:rFonts w:hint="eastAsia" w:ascii="仿宋" w:hAnsi="仿宋" w:eastAsia="仿宋" w:cs="仿宋"/>
                <w:i w:val="0"/>
                <w:iCs w:val="0"/>
                <w:color w:val="000000"/>
                <w:sz w:val="21"/>
                <w:szCs w:val="21"/>
                <w:u w:val="none"/>
              </w:rPr>
            </w:pPr>
          </w:p>
        </w:tc>
        <w:tc>
          <w:tcPr>
            <w:tcW w:w="917" w:type="pct"/>
            <w:vMerge w:val="restart"/>
            <w:tcBorders>
              <w:tl2br w:val="nil"/>
              <w:tr2bl w:val="nil"/>
            </w:tcBorders>
            <w:shd w:val="clear" w:color="auto" w:fill="auto"/>
            <w:vAlign w:val="center"/>
          </w:tcPr>
          <w:p w14:paraId="69B057E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二级保护区</w:t>
            </w:r>
          </w:p>
        </w:tc>
        <w:tc>
          <w:tcPr>
            <w:tcW w:w="917" w:type="pct"/>
            <w:tcBorders>
              <w:tl2br w:val="nil"/>
              <w:tr2bl w:val="nil"/>
            </w:tcBorders>
            <w:shd w:val="clear" w:color="auto" w:fill="auto"/>
            <w:vAlign w:val="center"/>
          </w:tcPr>
          <w:p w14:paraId="0B8D8F5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水域</w:t>
            </w:r>
          </w:p>
        </w:tc>
        <w:tc>
          <w:tcPr>
            <w:tcW w:w="1330" w:type="pct"/>
            <w:tcBorders>
              <w:tl2br w:val="nil"/>
              <w:tr2bl w:val="nil"/>
            </w:tcBorders>
            <w:shd w:val="clear" w:color="auto" w:fill="auto"/>
            <w:noWrap/>
            <w:vAlign w:val="center"/>
          </w:tcPr>
          <w:p w14:paraId="4410E8D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0.002</w:t>
            </w:r>
          </w:p>
        </w:tc>
      </w:tr>
      <w:tr w14:paraId="2784E8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917" w:type="pct"/>
            <w:vMerge w:val="continue"/>
            <w:tcBorders>
              <w:tl2br w:val="nil"/>
              <w:tr2bl w:val="nil"/>
            </w:tcBorders>
            <w:shd w:val="clear" w:color="auto" w:fill="auto"/>
            <w:vAlign w:val="center"/>
          </w:tcPr>
          <w:p w14:paraId="7F003393">
            <w:pPr>
              <w:jc w:val="center"/>
              <w:rPr>
                <w:rFonts w:hint="eastAsia" w:ascii="仿宋" w:hAnsi="仿宋" w:eastAsia="仿宋" w:cs="仿宋"/>
                <w:i w:val="0"/>
                <w:iCs w:val="0"/>
                <w:color w:val="000000"/>
                <w:sz w:val="21"/>
                <w:szCs w:val="21"/>
                <w:u w:val="none"/>
              </w:rPr>
            </w:pPr>
          </w:p>
        </w:tc>
        <w:tc>
          <w:tcPr>
            <w:tcW w:w="917" w:type="pct"/>
            <w:vMerge w:val="continue"/>
            <w:tcBorders>
              <w:tl2br w:val="nil"/>
              <w:tr2bl w:val="nil"/>
            </w:tcBorders>
            <w:shd w:val="clear" w:color="auto" w:fill="auto"/>
            <w:vAlign w:val="center"/>
          </w:tcPr>
          <w:p w14:paraId="60C6B518">
            <w:pPr>
              <w:jc w:val="center"/>
              <w:rPr>
                <w:rFonts w:hint="eastAsia" w:ascii="仿宋" w:hAnsi="仿宋" w:eastAsia="仿宋" w:cs="仿宋"/>
                <w:i w:val="0"/>
                <w:iCs w:val="0"/>
                <w:color w:val="000000"/>
                <w:sz w:val="21"/>
                <w:szCs w:val="21"/>
                <w:u w:val="none"/>
              </w:rPr>
            </w:pPr>
          </w:p>
        </w:tc>
        <w:tc>
          <w:tcPr>
            <w:tcW w:w="917" w:type="pct"/>
            <w:vMerge w:val="continue"/>
            <w:tcBorders>
              <w:tl2br w:val="nil"/>
              <w:tr2bl w:val="nil"/>
            </w:tcBorders>
            <w:shd w:val="clear" w:color="auto" w:fill="auto"/>
            <w:vAlign w:val="center"/>
          </w:tcPr>
          <w:p w14:paraId="00E21ECB">
            <w:pPr>
              <w:jc w:val="center"/>
              <w:rPr>
                <w:rFonts w:hint="eastAsia" w:ascii="仿宋" w:hAnsi="仿宋" w:eastAsia="仿宋" w:cs="仿宋"/>
                <w:i w:val="0"/>
                <w:iCs w:val="0"/>
                <w:color w:val="000000"/>
                <w:sz w:val="21"/>
                <w:szCs w:val="21"/>
                <w:u w:val="none"/>
              </w:rPr>
            </w:pPr>
          </w:p>
        </w:tc>
        <w:tc>
          <w:tcPr>
            <w:tcW w:w="917" w:type="pct"/>
            <w:tcBorders>
              <w:tl2br w:val="nil"/>
              <w:tr2bl w:val="nil"/>
            </w:tcBorders>
            <w:shd w:val="clear" w:color="auto" w:fill="auto"/>
            <w:vAlign w:val="center"/>
          </w:tcPr>
          <w:p w14:paraId="2A99254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陆域</w:t>
            </w:r>
          </w:p>
        </w:tc>
        <w:tc>
          <w:tcPr>
            <w:tcW w:w="1330" w:type="pct"/>
            <w:tcBorders>
              <w:tl2br w:val="nil"/>
              <w:tr2bl w:val="nil"/>
            </w:tcBorders>
            <w:shd w:val="clear" w:color="auto" w:fill="auto"/>
            <w:noWrap/>
            <w:vAlign w:val="center"/>
          </w:tcPr>
          <w:p w14:paraId="0558D5C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1.173</w:t>
            </w:r>
          </w:p>
        </w:tc>
      </w:tr>
      <w:tr w14:paraId="1B5CC1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917" w:type="pct"/>
            <w:vMerge w:val="continue"/>
            <w:tcBorders>
              <w:tl2br w:val="nil"/>
              <w:tr2bl w:val="nil"/>
            </w:tcBorders>
            <w:shd w:val="clear" w:color="auto" w:fill="auto"/>
            <w:vAlign w:val="center"/>
          </w:tcPr>
          <w:p w14:paraId="4B895DA4">
            <w:pPr>
              <w:jc w:val="center"/>
              <w:rPr>
                <w:rFonts w:hint="eastAsia" w:ascii="仿宋" w:hAnsi="仿宋" w:eastAsia="仿宋" w:cs="仿宋"/>
                <w:i w:val="0"/>
                <w:iCs w:val="0"/>
                <w:color w:val="000000"/>
                <w:sz w:val="21"/>
                <w:szCs w:val="21"/>
                <w:u w:val="none"/>
              </w:rPr>
            </w:pPr>
          </w:p>
        </w:tc>
        <w:tc>
          <w:tcPr>
            <w:tcW w:w="917" w:type="pct"/>
            <w:vMerge w:val="restart"/>
            <w:tcBorders>
              <w:tl2br w:val="nil"/>
              <w:tr2bl w:val="nil"/>
            </w:tcBorders>
            <w:shd w:val="clear" w:color="auto" w:fill="auto"/>
            <w:vAlign w:val="center"/>
          </w:tcPr>
          <w:p w14:paraId="25DF693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4#水源点</w:t>
            </w:r>
          </w:p>
        </w:tc>
        <w:tc>
          <w:tcPr>
            <w:tcW w:w="917" w:type="pct"/>
            <w:vMerge w:val="restart"/>
            <w:tcBorders>
              <w:tl2br w:val="nil"/>
              <w:tr2bl w:val="nil"/>
            </w:tcBorders>
            <w:shd w:val="clear" w:color="auto" w:fill="auto"/>
            <w:vAlign w:val="center"/>
          </w:tcPr>
          <w:p w14:paraId="777E0F2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一级保护区</w:t>
            </w:r>
          </w:p>
        </w:tc>
        <w:tc>
          <w:tcPr>
            <w:tcW w:w="917" w:type="pct"/>
            <w:tcBorders>
              <w:tl2br w:val="nil"/>
              <w:tr2bl w:val="nil"/>
            </w:tcBorders>
            <w:shd w:val="clear" w:color="auto" w:fill="auto"/>
            <w:vAlign w:val="center"/>
          </w:tcPr>
          <w:p w14:paraId="431EE84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水域</w:t>
            </w:r>
          </w:p>
        </w:tc>
        <w:tc>
          <w:tcPr>
            <w:tcW w:w="1330" w:type="pct"/>
            <w:tcBorders>
              <w:tl2br w:val="nil"/>
              <w:tr2bl w:val="nil"/>
            </w:tcBorders>
            <w:shd w:val="clear" w:color="auto" w:fill="auto"/>
            <w:noWrap/>
            <w:vAlign w:val="center"/>
          </w:tcPr>
          <w:p w14:paraId="293F727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0.015</w:t>
            </w:r>
          </w:p>
        </w:tc>
      </w:tr>
      <w:tr w14:paraId="27955F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917" w:type="pct"/>
            <w:vMerge w:val="continue"/>
            <w:tcBorders>
              <w:tl2br w:val="nil"/>
              <w:tr2bl w:val="nil"/>
            </w:tcBorders>
            <w:shd w:val="clear" w:color="auto" w:fill="auto"/>
            <w:vAlign w:val="center"/>
          </w:tcPr>
          <w:p w14:paraId="76DCFF35">
            <w:pPr>
              <w:jc w:val="center"/>
              <w:rPr>
                <w:rFonts w:hint="eastAsia" w:ascii="仿宋" w:hAnsi="仿宋" w:eastAsia="仿宋" w:cs="仿宋"/>
                <w:i w:val="0"/>
                <w:iCs w:val="0"/>
                <w:color w:val="000000"/>
                <w:sz w:val="21"/>
                <w:szCs w:val="21"/>
                <w:u w:val="none"/>
              </w:rPr>
            </w:pPr>
          </w:p>
        </w:tc>
        <w:tc>
          <w:tcPr>
            <w:tcW w:w="917" w:type="pct"/>
            <w:vMerge w:val="continue"/>
            <w:tcBorders>
              <w:tl2br w:val="nil"/>
              <w:tr2bl w:val="nil"/>
            </w:tcBorders>
            <w:shd w:val="clear" w:color="auto" w:fill="auto"/>
            <w:vAlign w:val="center"/>
          </w:tcPr>
          <w:p w14:paraId="3E1BB465">
            <w:pPr>
              <w:jc w:val="center"/>
              <w:rPr>
                <w:rFonts w:hint="eastAsia" w:ascii="仿宋" w:hAnsi="仿宋" w:eastAsia="仿宋" w:cs="仿宋"/>
                <w:i w:val="0"/>
                <w:iCs w:val="0"/>
                <w:color w:val="000000"/>
                <w:sz w:val="21"/>
                <w:szCs w:val="21"/>
                <w:u w:val="none"/>
              </w:rPr>
            </w:pPr>
          </w:p>
        </w:tc>
        <w:tc>
          <w:tcPr>
            <w:tcW w:w="917" w:type="pct"/>
            <w:vMerge w:val="continue"/>
            <w:tcBorders>
              <w:tl2br w:val="nil"/>
              <w:tr2bl w:val="nil"/>
            </w:tcBorders>
            <w:shd w:val="clear" w:color="auto" w:fill="auto"/>
            <w:vAlign w:val="center"/>
          </w:tcPr>
          <w:p w14:paraId="439BAE05">
            <w:pPr>
              <w:jc w:val="center"/>
              <w:rPr>
                <w:rFonts w:hint="eastAsia" w:ascii="仿宋" w:hAnsi="仿宋" w:eastAsia="仿宋" w:cs="仿宋"/>
                <w:i w:val="0"/>
                <w:iCs w:val="0"/>
                <w:color w:val="000000"/>
                <w:sz w:val="21"/>
                <w:szCs w:val="21"/>
                <w:u w:val="none"/>
              </w:rPr>
            </w:pPr>
          </w:p>
        </w:tc>
        <w:tc>
          <w:tcPr>
            <w:tcW w:w="917" w:type="pct"/>
            <w:tcBorders>
              <w:tl2br w:val="nil"/>
              <w:tr2bl w:val="nil"/>
            </w:tcBorders>
            <w:shd w:val="clear" w:color="auto" w:fill="auto"/>
            <w:vAlign w:val="center"/>
          </w:tcPr>
          <w:p w14:paraId="73CAB53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陆域</w:t>
            </w:r>
          </w:p>
        </w:tc>
        <w:tc>
          <w:tcPr>
            <w:tcW w:w="1330" w:type="pct"/>
            <w:tcBorders>
              <w:tl2br w:val="nil"/>
              <w:tr2bl w:val="nil"/>
            </w:tcBorders>
            <w:shd w:val="clear" w:color="auto" w:fill="auto"/>
            <w:noWrap/>
            <w:vAlign w:val="center"/>
          </w:tcPr>
          <w:p w14:paraId="0400381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0.213</w:t>
            </w:r>
          </w:p>
        </w:tc>
      </w:tr>
      <w:tr w14:paraId="168C87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917" w:type="pct"/>
            <w:vMerge w:val="continue"/>
            <w:tcBorders>
              <w:tl2br w:val="nil"/>
              <w:tr2bl w:val="nil"/>
            </w:tcBorders>
            <w:shd w:val="clear" w:color="auto" w:fill="auto"/>
            <w:vAlign w:val="center"/>
          </w:tcPr>
          <w:p w14:paraId="07D98871">
            <w:pPr>
              <w:jc w:val="center"/>
              <w:rPr>
                <w:rFonts w:hint="eastAsia" w:ascii="仿宋" w:hAnsi="仿宋" w:eastAsia="仿宋" w:cs="仿宋"/>
                <w:i w:val="0"/>
                <w:iCs w:val="0"/>
                <w:color w:val="000000"/>
                <w:sz w:val="21"/>
                <w:szCs w:val="21"/>
                <w:u w:val="none"/>
              </w:rPr>
            </w:pPr>
          </w:p>
        </w:tc>
        <w:tc>
          <w:tcPr>
            <w:tcW w:w="917" w:type="pct"/>
            <w:vMerge w:val="continue"/>
            <w:tcBorders>
              <w:tl2br w:val="nil"/>
              <w:tr2bl w:val="nil"/>
            </w:tcBorders>
            <w:shd w:val="clear" w:color="auto" w:fill="auto"/>
            <w:vAlign w:val="center"/>
          </w:tcPr>
          <w:p w14:paraId="03BF14FE">
            <w:pPr>
              <w:jc w:val="center"/>
              <w:rPr>
                <w:rFonts w:hint="eastAsia" w:ascii="仿宋" w:hAnsi="仿宋" w:eastAsia="仿宋" w:cs="仿宋"/>
                <w:i w:val="0"/>
                <w:iCs w:val="0"/>
                <w:color w:val="000000"/>
                <w:sz w:val="21"/>
                <w:szCs w:val="21"/>
                <w:u w:val="none"/>
              </w:rPr>
            </w:pPr>
          </w:p>
        </w:tc>
        <w:tc>
          <w:tcPr>
            <w:tcW w:w="917" w:type="pct"/>
            <w:vMerge w:val="restart"/>
            <w:tcBorders>
              <w:tl2br w:val="nil"/>
              <w:tr2bl w:val="nil"/>
            </w:tcBorders>
            <w:shd w:val="clear" w:color="auto" w:fill="auto"/>
            <w:vAlign w:val="center"/>
          </w:tcPr>
          <w:p w14:paraId="74D017C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二级保护区</w:t>
            </w:r>
          </w:p>
        </w:tc>
        <w:tc>
          <w:tcPr>
            <w:tcW w:w="917" w:type="pct"/>
            <w:tcBorders>
              <w:tl2br w:val="nil"/>
              <w:tr2bl w:val="nil"/>
            </w:tcBorders>
            <w:shd w:val="clear" w:color="auto" w:fill="auto"/>
            <w:vAlign w:val="center"/>
          </w:tcPr>
          <w:p w14:paraId="5BD49BB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水域</w:t>
            </w:r>
          </w:p>
        </w:tc>
        <w:tc>
          <w:tcPr>
            <w:tcW w:w="1330" w:type="pct"/>
            <w:tcBorders>
              <w:tl2br w:val="nil"/>
              <w:tr2bl w:val="nil"/>
            </w:tcBorders>
            <w:shd w:val="clear" w:color="auto" w:fill="auto"/>
            <w:noWrap/>
            <w:vAlign w:val="center"/>
          </w:tcPr>
          <w:p w14:paraId="2466E85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0.007</w:t>
            </w:r>
          </w:p>
        </w:tc>
      </w:tr>
      <w:tr w14:paraId="4A123F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917" w:type="pct"/>
            <w:vMerge w:val="continue"/>
            <w:tcBorders>
              <w:tl2br w:val="nil"/>
              <w:tr2bl w:val="nil"/>
            </w:tcBorders>
            <w:shd w:val="clear" w:color="auto" w:fill="auto"/>
            <w:vAlign w:val="center"/>
          </w:tcPr>
          <w:p w14:paraId="291D2847">
            <w:pPr>
              <w:jc w:val="center"/>
              <w:rPr>
                <w:rFonts w:hint="eastAsia" w:ascii="仿宋" w:hAnsi="仿宋" w:eastAsia="仿宋" w:cs="仿宋"/>
                <w:i w:val="0"/>
                <w:iCs w:val="0"/>
                <w:color w:val="000000"/>
                <w:sz w:val="21"/>
                <w:szCs w:val="21"/>
                <w:u w:val="none"/>
              </w:rPr>
            </w:pPr>
          </w:p>
        </w:tc>
        <w:tc>
          <w:tcPr>
            <w:tcW w:w="917" w:type="pct"/>
            <w:vMerge w:val="continue"/>
            <w:tcBorders>
              <w:tl2br w:val="nil"/>
              <w:tr2bl w:val="nil"/>
            </w:tcBorders>
            <w:shd w:val="clear" w:color="auto" w:fill="auto"/>
            <w:vAlign w:val="center"/>
          </w:tcPr>
          <w:p w14:paraId="3FC695AB">
            <w:pPr>
              <w:jc w:val="center"/>
              <w:rPr>
                <w:rFonts w:hint="eastAsia" w:ascii="仿宋" w:hAnsi="仿宋" w:eastAsia="仿宋" w:cs="仿宋"/>
                <w:i w:val="0"/>
                <w:iCs w:val="0"/>
                <w:color w:val="000000"/>
                <w:sz w:val="21"/>
                <w:szCs w:val="21"/>
                <w:u w:val="none"/>
              </w:rPr>
            </w:pPr>
          </w:p>
        </w:tc>
        <w:tc>
          <w:tcPr>
            <w:tcW w:w="917" w:type="pct"/>
            <w:vMerge w:val="continue"/>
            <w:tcBorders>
              <w:tl2br w:val="nil"/>
              <w:tr2bl w:val="nil"/>
            </w:tcBorders>
            <w:shd w:val="clear" w:color="auto" w:fill="auto"/>
            <w:vAlign w:val="center"/>
          </w:tcPr>
          <w:p w14:paraId="45825DD3">
            <w:pPr>
              <w:jc w:val="center"/>
              <w:rPr>
                <w:rFonts w:hint="eastAsia" w:ascii="仿宋" w:hAnsi="仿宋" w:eastAsia="仿宋" w:cs="仿宋"/>
                <w:i w:val="0"/>
                <w:iCs w:val="0"/>
                <w:color w:val="000000"/>
                <w:sz w:val="21"/>
                <w:szCs w:val="21"/>
                <w:u w:val="none"/>
              </w:rPr>
            </w:pPr>
          </w:p>
        </w:tc>
        <w:tc>
          <w:tcPr>
            <w:tcW w:w="917" w:type="pct"/>
            <w:tcBorders>
              <w:tl2br w:val="nil"/>
              <w:tr2bl w:val="nil"/>
            </w:tcBorders>
            <w:shd w:val="clear" w:color="auto" w:fill="auto"/>
            <w:vAlign w:val="center"/>
          </w:tcPr>
          <w:p w14:paraId="6E1CC4C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陆域</w:t>
            </w:r>
          </w:p>
        </w:tc>
        <w:tc>
          <w:tcPr>
            <w:tcW w:w="1330" w:type="pct"/>
            <w:tcBorders>
              <w:tl2br w:val="nil"/>
              <w:tr2bl w:val="nil"/>
            </w:tcBorders>
            <w:shd w:val="clear" w:color="auto" w:fill="auto"/>
            <w:noWrap/>
            <w:vAlign w:val="center"/>
          </w:tcPr>
          <w:p w14:paraId="115CDC3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与3#重叠合并</w:t>
            </w:r>
          </w:p>
        </w:tc>
      </w:tr>
      <w:tr w14:paraId="3BD976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917" w:type="pct"/>
            <w:vMerge w:val="continue"/>
            <w:tcBorders>
              <w:tl2br w:val="nil"/>
              <w:tr2bl w:val="nil"/>
            </w:tcBorders>
            <w:shd w:val="clear" w:color="auto" w:fill="auto"/>
            <w:vAlign w:val="center"/>
          </w:tcPr>
          <w:p w14:paraId="0FD32428">
            <w:pPr>
              <w:jc w:val="center"/>
              <w:rPr>
                <w:rFonts w:hint="eastAsia" w:ascii="仿宋" w:hAnsi="仿宋" w:eastAsia="仿宋" w:cs="仿宋"/>
                <w:i w:val="0"/>
                <w:iCs w:val="0"/>
                <w:color w:val="000000"/>
                <w:sz w:val="21"/>
                <w:szCs w:val="21"/>
                <w:u w:val="none"/>
              </w:rPr>
            </w:pPr>
          </w:p>
        </w:tc>
        <w:tc>
          <w:tcPr>
            <w:tcW w:w="1834" w:type="pct"/>
            <w:gridSpan w:val="2"/>
            <w:tcBorders>
              <w:tl2br w:val="nil"/>
              <w:tr2bl w:val="nil"/>
            </w:tcBorders>
            <w:shd w:val="clear" w:color="auto" w:fill="auto"/>
            <w:noWrap/>
            <w:vAlign w:val="center"/>
          </w:tcPr>
          <w:p w14:paraId="49F0CE1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总计</w:t>
            </w:r>
          </w:p>
        </w:tc>
        <w:tc>
          <w:tcPr>
            <w:tcW w:w="917" w:type="pct"/>
            <w:tcBorders>
              <w:tl2br w:val="nil"/>
              <w:tr2bl w:val="nil"/>
            </w:tcBorders>
            <w:shd w:val="clear" w:color="auto" w:fill="auto"/>
            <w:noWrap/>
            <w:vAlign w:val="center"/>
          </w:tcPr>
          <w:p w14:paraId="4750D1F5">
            <w:pPr>
              <w:rPr>
                <w:rFonts w:hint="eastAsia" w:ascii="仿宋" w:hAnsi="仿宋" w:eastAsia="仿宋" w:cs="仿宋"/>
                <w:i w:val="0"/>
                <w:iCs w:val="0"/>
                <w:color w:val="000000"/>
                <w:sz w:val="21"/>
                <w:szCs w:val="21"/>
                <w:u w:val="none"/>
              </w:rPr>
            </w:pPr>
          </w:p>
        </w:tc>
        <w:tc>
          <w:tcPr>
            <w:tcW w:w="1330" w:type="pct"/>
            <w:tcBorders>
              <w:tl2br w:val="nil"/>
              <w:tr2bl w:val="nil"/>
            </w:tcBorders>
            <w:shd w:val="clear" w:color="auto" w:fill="auto"/>
            <w:noWrap/>
            <w:vAlign w:val="center"/>
          </w:tcPr>
          <w:p w14:paraId="1252CD5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2.077</w:t>
            </w:r>
          </w:p>
        </w:tc>
      </w:tr>
    </w:tbl>
    <w:p w14:paraId="5108C4E9">
      <w:pPr>
        <w:pStyle w:val="25"/>
        <w:ind w:firstLine="480"/>
        <w:rPr>
          <w:rFonts w:hint="eastAsia" w:ascii="仿宋" w:hAnsi="仿宋" w:eastAsia="仿宋" w:cs="仿宋"/>
          <w:color w:val="auto"/>
          <w:sz w:val="28"/>
          <w:szCs w:val="28"/>
          <w:highlight w:val="none"/>
          <w:lang w:val="en-US" w:eastAsia="zh-CN"/>
        </w:rPr>
      </w:pPr>
    </w:p>
    <w:p w14:paraId="6FAC8E3A">
      <w:pPr>
        <w:pStyle w:val="25"/>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（3）怒江中山乡芒丙村河流型水源地</w:t>
      </w:r>
    </w:p>
    <w:p w14:paraId="089DBD15">
      <w:pPr>
        <w:pStyle w:val="25"/>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怒江中山乡芒丙村河流型水源地为地表水，水源位于中山乡小水井村委会中山，水源点取水口地理位置坐标为：东经98°29′29.55″，北纬24°10′10.30″，保护区总面积为6.535km²，其中一级保护区面积为0.139km²（水域0.007km²，陆域0.132km²），二级保护区面积为6.396km²（水域0.012km²，陆域6.384km²）。</w:t>
      </w:r>
    </w:p>
    <w:p w14:paraId="34BD0D38">
      <w:pPr>
        <w:keepNext w:val="0"/>
        <w:keepLines w:val="0"/>
        <w:pageBreakBefore w:val="0"/>
        <w:widowControl/>
        <w:kinsoku/>
        <w:wordWrap/>
        <w:overflowPunct/>
        <w:topLinePunct/>
        <w:autoSpaceDE/>
        <w:autoSpaceDN/>
        <w:bidi w:val="0"/>
        <w:adjustRightInd/>
        <w:snapToGrid/>
        <w:spacing w:line="360" w:lineRule="auto"/>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表</w:t>
      </w:r>
      <w:r>
        <w:rPr>
          <w:rFonts w:hint="eastAsia" w:ascii="仿宋" w:hAnsi="仿宋" w:eastAsia="仿宋" w:cs="仿宋"/>
          <w:b/>
          <w:color w:val="auto"/>
          <w:sz w:val="24"/>
          <w:szCs w:val="24"/>
          <w:highlight w:val="none"/>
          <w:lang w:val="en-US" w:eastAsia="zh-CN"/>
        </w:rPr>
        <w:t xml:space="preserve">6.1-3      </w:t>
      </w:r>
      <w:r>
        <w:rPr>
          <w:rFonts w:hint="eastAsia" w:ascii="仿宋" w:hAnsi="仿宋" w:eastAsia="仿宋" w:cs="仿宋"/>
          <w:b/>
          <w:color w:val="auto"/>
          <w:sz w:val="24"/>
          <w:szCs w:val="24"/>
          <w:highlight w:val="none"/>
        </w:rPr>
        <w:t xml:space="preserve"> 水源地保护区划分统计表</w:t>
      </w:r>
    </w:p>
    <w:tbl>
      <w:tblPr>
        <w:tblStyle w:val="14"/>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2320"/>
        <w:gridCol w:w="2320"/>
        <w:gridCol w:w="2323"/>
        <w:gridCol w:w="2323"/>
      </w:tblGrid>
      <w:tr w14:paraId="531C34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40" w:hRule="atLeast"/>
        </w:trPr>
        <w:tc>
          <w:tcPr>
            <w:tcW w:w="1249" w:type="pct"/>
            <w:tcBorders>
              <w:tl2br w:val="nil"/>
              <w:tr2bl w:val="nil"/>
            </w:tcBorders>
            <w:shd w:val="clear" w:color="auto" w:fill="auto"/>
            <w:vAlign w:val="center"/>
          </w:tcPr>
          <w:p w14:paraId="19114870">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名称</w:t>
            </w:r>
          </w:p>
        </w:tc>
        <w:tc>
          <w:tcPr>
            <w:tcW w:w="2499" w:type="pct"/>
            <w:gridSpan w:val="2"/>
            <w:tcBorders>
              <w:tl2br w:val="nil"/>
              <w:tr2bl w:val="nil"/>
            </w:tcBorders>
            <w:shd w:val="clear" w:color="auto" w:fill="auto"/>
            <w:vAlign w:val="center"/>
          </w:tcPr>
          <w:p w14:paraId="0BE556B9">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保护区</w:t>
            </w:r>
          </w:p>
        </w:tc>
        <w:tc>
          <w:tcPr>
            <w:tcW w:w="1250" w:type="pct"/>
            <w:tcBorders>
              <w:tl2br w:val="nil"/>
              <w:tr2bl w:val="nil"/>
            </w:tcBorders>
            <w:shd w:val="clear" w:color="auto" w:fill="auto"/>
            <w:vAlign w:val="center"/>
          </w:tcPr>
          <w:p w14:paraId="7106D1FD">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面积（km²）</w:t>
            </w:r>
          </w:p>
        </w:tc>
      </w:tr>
      <w:tr w14:paraId="3FEE94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249" w:type="pct"/>
            <w:vMerge w:val="restart"/>
            <w:tcBorders>
              <w:tl2br w:val="nil"/>
              <w:tr2bl w:val="nil"/>
            </w:tcBorders>
            <w:shd w:val="clear" w:color="auto" w:fill="auto"/>
            <w:vAlign w:val="center"/>
          </w:tcPr>
          <w:p w14:paraId="05D1B854">
            <w:pPr>
              <w:jc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怒江中山乡芒丙村河流型水源地</w:t>
            </w:r>
          </w:p>
        </w:tc>
        <w:tc>
          <w:tcPr>
            <w:tcW w:w="1249" w:type="pct"/>
            <w:vMerge w:val="restart"/>
            <w:tcBorders>
              <w:tl2br w:val="nil"/>
              <w:tr2bl w:val="nil"/>
            </w:tcBorders>
            <w:shd w:val="clear" w:color="auto" w:fill="auto"/>
            <w:vAlign w:val="center"/>
          </w:tcPr>
          <w:p w14:paraId="541CC100">
            <w:pPr>
              <w:jc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一级保护区</w:t>
            </w:r>
          </w:p>
        </w:tc>
        <w:tc>
          <w:tcPr>
            <w:tcW w:w="1249" w:type="pct"/>
            <w:tcBorders>
              <w:tl2br w:val="nil"/>
              <w:tr2bl w:val="nil"/>
            </w:tcBorders>
            <w:shd w:val="clear" w:color="auto" w:fill="auto"/>
            <w:vAlign w:val="center"/>
          </w:tcPr>
          <w:p w14:paraId="519D0F3E">
            <w:pPr>
              <w:jc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水域</w:t>
            </w:r>
          </w:p>
        </w:tc>
        <w:tc>
          <w:tcPr>
            <w:tcW w:w="1250" w:type="pct"/>
            <w:tcBorders>
              <w:tl2br w:val="nil"/>
              <w:tr2bl w:val="nil"/>
            </w:tcBorders>
            <w:shd w:val="clear" w:color="auto" w:fill="auto"/>
            <w:vAlign w:val="center"/>
          </w:tcPr>
          <w:p w14:paraId="654841DF">
            <w:pPr>
              <w:jc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0.007</w:t>
            </w:r>
          </w:p>
        </w:tc>
      </w:tr>
      <w:tr w14:paraId="5435AE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249" w:type="pct"/>
            <w:vMerge w:val="continue"/>
            <w:tcBorders>
              <w:tl2br w:val="nil"/>
              <w:tr2bl w:val="nil"/>
            </w:tcBorders>
            <w:shd w:val="clear" w:color="auto" w:fill="auto"/>
            <w:vAlign w:val="center"/>
          </w:tcPr>
          <w:p w14:paraId="3F63AC8D">
            <w:pPr>
              <w:jc w:val="center"/>
              <w:rPr>
                <w:rFonts w:hint="eastAsia" w:ascii="仿宋" w:hAnsi="仿宋" w:eastAsia="仿宋" w:cs="仿宋"/>
                <w:i w:val="0"/>
                <w:iCs w:val="0"/>
                <w:color w:val="auto"/>
                <w:sz w:val="21"/>
                <w:szCs w:val="21"/>
                <w:highlight w:val="none"/>
                <w:u w:val="none"/>
                <w:lang w:val="en-US" w:eastAsia="zh-CN"/>
              </w:rPr>
            </w:pPr>
          </w:p>
        </w:tc>
        <w:tc>
          <w:tcPr>
            <w:tcW w:w="1249" w:type="pct"/>
            <w:vMerge w:val="continue"/>
            <w:tcBorders>
              <w:tl2br w:val="nil"/>
              <w:tr2bl w:val="nil"/>
            </w:tcBorders>
            <w:shd w:val="clear" w:color="auto" w:fill="auto"/>
            <w:vAlign w:val="center"/>
          </w:tcPr>
          <w:p w14:paraId="5168A4CE">
            <w:pPr>
              <w:jc w:val="center"/>
              <w:rPr>
                <w:rFonts w:hint="eastAsia" w:ascii="仿宋" w:hAnsi="仿宋" w:eastAsia="仿宋" w:cs="仿宋"/>
                <w:i w:val="0"/>
                <w:iCs w:val="0"/>
                <w:color w:val="auto"/>
                <w:sz w:val="21"/>
                <w:szCs w:val="21"/>
                <w:highlight w:val="none"/>
                <w:u w:val="none"/>
                <w:lang w:val="en-US" w:eastAsia="zh-CN"/>
              </w:rPr>
            </w:pPr>
          </w:p>
        </w:tc>
        <w:tc>
          <w:tcPr>
            <w:tcW w:w="1249" w:type="pct"/>
            <w:tcBorders>
              <w:tl2br w:val="nil"/>
              <w:tr2bl w:val="nil"/>
            </w:tcBorders>
            <w:shd w:val="clear" w:color="auto" w:fill="auto"/>
            <w:vAlign w:val="center"/>
          </w:tcPr>
          <w:p w14:paraId="7E64926C">
            <w:pPr>
              <w:jc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陆域</w:t>
            </w:r>
          </w:p>
        </w:tc>
        <w:tc>
          <w:tcPr>
            <w:tcW w:w="1250" w:type="pct"/>
            <w:tcBorders>
              <w:tl2br w:val="nil"/>
              <w:tr2bl w:val="nil"/>
            </w:tcBorders>
            <w:shd w:val="clear" w:color="auto" w:fill="auto"/>
            <w:vAlign w:val="center"/>
          </w:tcPr>
          <w:p w14:paraId="42BD5F43">
            <w:pPr>
              <w:jc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0.132</w:t>
            </w:r>
          </w:p>
        </w:tc>
      </w:tr>
      <w:tr w14:paraId="2D6991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249" w:type="pct"/>
            <w:vMerge w:val="continue"/>
            <w:tcBorders>
              <w:tl2br w:val="nil"/>
              <w:tr2bl w:val="nil"/>
            </w:tcBorders>
            <w:shd w:val="clear" w:color="auto" w:fill="auto"/>
            <w:vAlign w:val="center"/>
          </w:tcPr>
          <w:p w14:paraId="5CE990A7">
            <w:pPr>
              <w:jc w:val="center"/>
              <w:rPr>
                <w:rFonts w:hint="eastAsia" w:ascii="仿宋" w:hAnsi="仿宋" w:eastAsia="仿宋" w:cs="仿宋"/>
                <w:i w:val="0"/>
                <w:iCs w:val="0"/>
                <w:color w:val="auto"/>
                <w:sz w:val="21"/>
                <w:szCs w:val="21"/>
                <w:highlight w:val="none"/>
                <w:u w:val="none"/>
                <w:lang w:val="en-US" w:eastAsia="zh-CN"/>
              </w:rPr>
            </w:pPr>
          </w:p>
        </w:tc>
        <w:tc>
          <w:tcPr>
            <w:tcW w:w="1249" w:type="pct"/>
            <w:vMerge w:val="restart"/>
            <w:tcBorders>
              <w:tl2br w:val="nil"/>
              <w:tr2bl w:val="nil"/>
            </w:tcBorders>
            <w:shd w:val="clear" w:color="auto" w:fill="auto"/>
            <w:vAlign w:val="center"/>
          </w:tcPr>
          <w:p w14:paraId="1177CA2C">
            <w:pPr>
              <w:jc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二级保护区</w:t>
            </w:r>
          </w:p>
        </w:tc>
        <w:tc>
          <w:tcPr>
            <w:tcW w:w="1249" w:type="pct"/>
            <w:tcBorders>
              <w:tl2br w:val="nil"/>
              <w:tr2bl w:val="nil"/>
            </w:tcBorders>
            <w:shd w:val="clear" w:color="auto" w:fill="auto"/>
            <w:vAlign w:val="center"/>
          </w:tcPr>
          <w:p w14:paraId="1101CD02">
            <w:pPr>
              <w:jc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水域</w:t>
            </w:r>
          </w:p>
        </w:tc>
        <w:tc>
          <w:tcPr>
            <w:tcW w:w="1250" w:type="pct"/>
            <w:tcBorders>
              <w:tl2br w:val="nil"/>
              <w:tr2bl w:val="nil"/>
            </w:tcBorders>
            <w:shd w:val="clear" w:color="auto" w:fill="auto"/>
            <w:vAlign w:val="center"/>
          </w:tcPr>
          <w:p w14:paraId="2EA63F3C">
            <w:pPr>
              <w:jc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0.012</w:t>
            </w:r>
          </w:p>
        </w:tc>
      </w:tr>
      <w:tr w14:paraId="362A74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249" w:type="pct"/>
            <w:vMerge w:val="continue"/>
            <w:tcBorders>
              <w:tl2br w:val="nil"/>
              <w:tr2bl w:val="nil"/>
            </w:tcBorders>
            <w:shd w:val="clear" w:color="auto" w:fill="auto"/>
            <w:vAlign w:val="center"/>
          </w:tcPr>
          <w:p w14:paraId="759CCC8E">
            <w:pPr>
              <w:jc w:val="center"/>
              <w:rPr>
                <w:rFonts w:hint="eastAsia" w:ascii="仿宋" w:hAnsi="仿宋" w:eastAsia="仿宋" w:cs="仿宋"/>
                <w:i w:val="0"/>
                <w:iCs w:val="0"/>
                <w:color w:val="auto"/>
                <w:sz w:val="21"/>
                <w:szCs w:val="21"/>
                <w:highlight w:val="none"/>
                <w:u w:val="none"/>
              </w:rPr>
            </w:pPr>
          </w:p>
        </w:tc>
        <w:tc>
          <w:tcPr>
            <w:tcW w:w="1249" w:type="pct"/>
            <w:vMerge w:val="continue"/>
            <w:tcBorders>
              <w:tl2br w:val="nil"/>
              <w:tr2bl w:val="nil"/>
            </w:tcBorders>
            <w:shd w:val="clear" w:color="auto" w:fill="auto"/>
            <w:vAlign w:val="center"/>
          </w:tcPr>
          <w:p w14:paraId="07ECB880">
            <w:pPr>
              <w:jc w:val="center"/>
              <w:rPr>
                <w:rFonts w:hint="eastAsia" w:ascii="仿宋" w:hAnsi="仿宋" w:eastAsia="仿宋" w:cs="仿宋"/>
                <w:i w:val="0"/>
                <w:iCs w:val="0"/>
                <w:color w:val="auto"/>
                <w:sz w:val="21"/>
                <w:szCs w:val="21"/>
                <w:highlight w:val="none"/>
                <w:u w:val="none"/>
                <w:lang w:val="en-US" w:eastAsia="zh-CN"/>
              </w:rPr>
            </w:pPr>
          </w:p>
        </w:tc>
        <w:tc>
          <w:tcPr>
            <w:tcW w:w="1249" w:type="pct"/>
            <w:tcBorders>
              <w:tl2br w:val="nil"/>
              <w:tr2bl w:val="nil"/>
            </w:tcBorders>
            <w:shd w:val="clear" w:color="auto" w:fill="auto"/>
            <w:vAlign w:val="center"/>
          </w:tcPr>
          <w:p w14:paraId="02EA5F69">
            <w:pPr>
              <w:jc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陆域</w:t>
            </w:r>
          </w:p>
        </w:tc>
        <w:tc>
          <w:tcPr>
            <w:tcW w:w="1250" w:type="pct"/>
            <w:tcBorders>
              <w:tl2br w:val="nil"/>
              <w:tr2bl w:val="nil"/>
            </w:tcBorders>
            <w:shd w:val="clear" w:color="auto" w:fill="auto"/>
            <w:vAlign w:val="center"/>
          </w:tcPr>
          <w:p w14:paraId="59D0FE83">
            <w:pPr>
              <w:jc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6.384</w:t>
            </w:r>
          </w:p>
        </w:tc>
      </w:tr>
      <w:tr w14:paraId="3DB2A4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249" w:type="pct"/>
            <w:vMerge w:val="continue"/>
            <w:tcBorders>
              <w:tl2br w:val="nil"/>
              <w:tr2bl w:val="nil"/>
            </w:tcBorders>
            <w:shd w:val="clear" w:color="auto" w:fill="auto"/>
            <w:vAlign w:val="center"/>
          </w:tcPr>
          <w:p w14:paraId="5AA53412">
            <w:pPr>
              <w:jc w:val="center"/>
              <w:rPr>
                <w:rFonts w:hint="eastAsia" w:ascii="仿宋" w:hAnsi="仿宋" w:eastAsia="仿宋" w:cs="仿宋"/>
                <w:i w:val="0"/>
                <w:iCs w:val="0"/>
                <w:color w:val="auto"/>
                <w:sz w:val="21"/>
                <w:szCs w:val="21"/>
                <w:highlight w:val="none"/>
                <w:u w:val="none"/>
              </w:rPr>
            </w:pPr>
          </w:p>
        </w:tc>
        <w:tc>
          <w:tcPr>
            <w:tcW w:w="1249" w:type="pct"/>
            <w:tcBorders>
              <w:tl2br w:val="nil"/>
              <w:tr2bl w:val="nil"/>
            </w:tcBorders>
            <w:shd w:val="clear" w:color="auto" w:fill="auto"/>
            <w:vAlign w:val="center"/>
          </w:tcPr>
          <w:p w14:paraId="1FB44FD6">
            <w:pPr>
              <w:jc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总计</w:t>
            </w:r>
          </w:p>
        </w:tc>
        <w:tc>
          <w:tcPr>
            <w:tcW w:w="1249" w:type="pct"/>
            <w:tcBorders>
              <w:tl2br w:val="nil"/>
              <w:tr2bl w:val="nil"/>
            </w:tcBorders>
            <w:shd w:val="clear" w:color="auto" w:fill="auto"/>
            <w:vAlign w:val="center"/>
          </w:tcPr>
          <w:p w14:paraId="119CBD9C">
            <w:pPr>
              <w:jc w:val="center"/>
              <w:rPr>
                <w:rFonts w:hint="eastAsia" w:ascii="仿宋" w:hAnsi="仿宋" w:eastAsia="仿宋" w:cs="仿宋"/>
                <w:i w:val="0"/>
                <w:iCs w:val="0"/>
                <w:color w:val="auto"/>
                <w:sz w:val="21"/>
                <w:szCs w:val="21"/>
                <w:highlight w:val="none"/>
                <w:u w:val="none"/>
                <w:lang w:val="en-US" w:eastAsia="zh-CN"/>
              </w:rPr>
            </w:pPr>
          </w:p>
        </w:tc>
        <w:tc>
          <w:tcPr>
            <w:tcW w:w="1250" w:type="pct"/>
            <w:tcBorders>
              <w:tl2br w:val="nil"/>
              <w:tr2bl w:val="nil"/>
            </w:tcBorders>
            <w:shd w:val="clear" w:color="auto" w:fill="auto"/>
            <w:noWrap/>
            <w:vAlign w:val="center"/>
          </w:tcPr>
          <w:p w14:paraId="4A032E04">
            <w:pPr>
              <w:jc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6.535</w:t>
            </w:r>
          </w:p>
        </w:tc>
      </w:tr>
    </w:tbl>
    <w:p w14:paraId="76F68BB5">
      <w:pPr>
        <w:pStyle w:val="5"/>
        <w:spacing w:line="360" w:lineRule="auto"/>
        <w:rPr>
          <w:rFonts w:hint="eastAsia" w:ascii="仿宋" w:hAnsi="仿宋" w:eastAsia="仿宋" w:cs="仿宋"/>
          <w:b/>
          <w:bCs w:val="0"/>
          <w:color w:val="auto"/>
          <w:highlight w:val="none"/>
          <w:lang w:val="en-US" w:eastAsia="zh-CN"/>
        </w:rPr>
      </w:pPr>
      <w:bookmarkStart w:id="93" w:name="_Toc22986"/>
      <w:r>
        <w:rPr>
          <w:rFonts w:hint="eastAsia" w:ascii="仿宋" w:hAnsi="仿宋" w:eastAsia="仿宋" w:cs="仿宋"/>
          <w:b/>
          <w:bCs w:val="0"/>
          <w:color w:val="auto"/>
          <w:highlight w:val="none"/>
          <w:lang w:val="en-US" w:eastAsia="zh-CN"/>
        </w:rPr>
        <w:t>相关图集</w:t>
      </w:r>
      <w:bookmarkEnd w:id="93"/>
    </w:p>
    <w:p w14:paraId="4C60D77E">
      <w:pPr>
        <w:pStyle w:val="25"/>
        <w:ind w:firstLine="480"/>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一、地表水</w:t>
      </w:r>
    </w:p>
    <w:p w14:paraId="563C4490">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附图1、水源地区位图</w:t>
      </w:r>
    </w:p>
    <w:p w14:paraId="3CB277B9">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附图2、河流水系图</w:t>
      </w:r>
    </w:p>
    <w:p w14:paraId="66A88FBB">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附图3、饮用水水源地污染源分布图</w:t>
      </w:r>
    </w:p>
    <w:p w14:paraId="71522736">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附图4、水源地保护区拐点图</w:t>
      </w:r>
    </w:p>
    <w:p w14:paraId="705313A8">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附图5、水源地保护区区划图</w:t>
      </w:r>
    </w:p>
    <w:p w14:paraId="28805D0D">
      <w:pPr>
        <w:pStyle w:val="25"/>
        <w:ind w:firstLine="480"/>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二、地下水</w:t>
      </w:r>
    </w:p>
    <w:p w14:paraId="1A87A840">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附图1、水源地区位图</w:t>
      </w:r>
    </w:p>
    <w:p w14:paraId="152C8F93">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附图2、河流水系图</w:t>
      </w:r>
    </w:p>
    <w:p w14:paraId="1B1EADAF">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附图3、饮用水水源地污染源分布图</w:t>
      </w:r>
    </w:p>
    <w:p w14:paraId="6EFD5913">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附图4、水源地保护区拐点图</w:t>
      </w:r>
    </w:p>
    <w:p w14:paraId="43B9BFAF">
      <w:pPr>
        <w:pStyle w:val="25"/>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附图5、水源地保护区区划图</w:t>
      </w:r>
    </w:p>
    <w:p w14:paraId="07A85963">
      <w:pPr>
        <w:pStyle w:val="25"/>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附图6、水源地水文地质图</w:t>
      </w:r>
    </w:p>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E687E">
    <w:pPr>
      <w:pStyle w:val="3"/>
      <w:ind w:firstLine="480"/>
      <w:jc w:val="center"/>
    </w:pPr>
  </w:p>
  <w:p w14:paraId="7CA1C699">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3E67A">
    <w:pPr>
      <w:pStyle w:val="3"/>
      <w:ind w:firstLine="48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0E75F4">
                          <w:pPr>
                            <w:pStyle w:val="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650E75F4">
                    <w:pPr>
                      <w:pStyle w:val="3"/>
                    </w:pPr>
                    <w:r>
                      <w:fldChar w:fldCharType="begin"/>
                    </w:r>
                    <w:r>
                      <w:instrText xml:space="preserve"> PAGE  \* MERGEFORMAT </w:instrText>
                    </w:r>
                    <w:r>
                      <w:fldChar w:fldCharType="separate"/>
                    </w:r>
                    <w:r>
                      <w:t>3</w:t>
                    </w:r>
                    <w:r>
                      <w:fldChar w:fldCharType="end"/>
                    </w:r>
                  </w:p>
                </w:txbxContent>
              </v:textbox>
            </v:shape>
          </w:pict>
        </mc:Fallback>
      </mc:AlternateContent>
    </w:r>
  </w:p>
  <w:p w14:paraId="06E69347">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64574">
    <w:pPr>
      <w:pStyle w:val="2"/>
      <w:pBdr>
        <w:bottom w:val="thinThickSmallGap" w:color="auto" w:sz="12" w:space="1"/>
      </w:pBdr>
      <w:jc w:val="center"/>
      <w:rPr>
        <w:rFonts w:hint="eastAsia" w:eastAsiaTheme="minorEastAsia"/>
        <w:sz w:val="18"/>
        <w:szCs w:val="18"/>
        <w:lang w:eastAsia="zh-CN"/>
      </w:rPr>
    </w:pPr>
    <w:r>
      <w:rPr>
        <w:rFonts w:hint="eastAsia" w:ascii="宋体" w:hAnsi="宋体" w:eastAsia="宋体" w:cs="宋体"/>
        <w:color w:val="auto"/>
        <w:sz w:val="18"/>
        <w:szCs w:val="18"/>
        <w:highlight w:val="none"/>
        <w:lang w:eastAsia="zh-CN"/>
      </w:rPr>
      <w:t>德宏州芒市勐戛镇、中山乡</w:t>
    </w:r>
    <w:r>
      <w:rPr>
        <w:rFonts w:hint="eastAsia" w:ascii="宋体" w:hAnsi="宋体" w:eastAsia="宋体" w:cs="宋体"/>
        <w:color w:val="auto"/>
        <w:sz w:val="18"/>
        <w:szCs w:val="18"/>
        <w:highlight w:val="none"/>
        <w:lang w:val="en-US" w:eastAsia="zh-CN"/>
      </w:rPr>
      <w:t>3</w:t>
    </w:r>
    <w:r>
      <w:rPr>
        <w:rFonts w:hint="eastAsia" w:ascii="宋体" w:hAnsi="宋体" w:eastAsia="宋体" w:cs="宋体"/>
        <w:color w:val="auto"/>
        <w:sz w:val="18"/>
        <w:szCs w:val="18"/>
        <w:highlight w:val="none"/>
        <w:lang w:eastAsia="zh-CN"/>
      </w:rPr>
      <w:t>个乡镇级以下集中式饮用水水源保护区划定方案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7BE43E"/>
    <w:multiLevelType w:val="multilevel"/>
    <w:tmpl w:val="A07BE43E"/>
    <w:lvl w:ilvl="0" w:tentative="0">
      <w:start w:val="1"/>
      <w:numFmt w:val="decimal"/>
      <w:pStyle w:val="4"/>
      <w:suff w:val="space"/>
      <w:lvlText w:val="%1"/>
      <w:lvlJc w:val="left"/>
      <w:pPr>
        <w:tabs>
          <w:tab w:val="left" w:pos="0"/>
        </w:tabs>
        <w:ind w:left="0" w:firstLine="0"/>
      </w:pPr>
      <w:rPr>
        <w:rFonts w:hint="default" w:ascii="Times New Roman" w:hAnsi="Times New Roman" w:eastAsia="黑体"/>
        <w:b w:val="0"/>
        <w:i w:val="0"/>
        <w:color w:val="auto"/>
        <w:sz w:val="44"/>
      </w:rPr>
    </w:lvl>
    <w:lvl w:ilvl="1" w:tentative="0">
      <w:start w:val="1"/>
      <w:numFmt w:val="decimal"/>
      <w:pStyle w:val="5"/>
      <w:suff w:val="space"/>
      <w:lvlText w:val="%1.%2"/>
      <w:lvlJc w:val="left"/>
      <w:pPr>
        <w:ind w:left="0" w:firstLine="0"/>
      </w:pPr>
      <w:rPr>
        <w:rFonts w:hint="eastAsia" w:ascii="Times New Roman" w:hAnsi="Times New Roman" w:eastAsia="黑体"/>
        <w:sz w:val="32"/>
      </w:rPr>
    </w:lvl>
    <w:lvl w:ilvl="2" w:tentative="0">
      <w:start w:val="1"/>
      <w:numFmt w:val="decimal"/>
      <w:pStyle w:val="6"/>
      <w:suff w:val="space"/>
      <w:lvlText w:val="%1.%2.%3"/>
      <w:lvlJc w:val="left"/>
      <w:pPr>
        <w:ind w:left="426" w:firstLine="0"/>
      </w:pPr>
      <w:rPr>
        <w:rFonts w:hint="eastAsia" w:ascii="Times New Roman" w:hAnsi="Times New Roman" w:eastAsia="黑体"/>
        <w:sz w:val="28"/>
      </w:rPr>
    </w:lvl>
    <w:lvl w:ilvl="3" w:tentative="0">
      <w:start w:val="1"/>
      <w:numFmt w:val="decimal"/>
      <w:suff w:val="space"/>
      <w:lvlText w:val="%1.%2.%3.%4"/>
      <w:lvlJc w:val="left"/>
      <w:pPr>
        <w:ind w:left="0" w:firstLine="0"/>
      </w:pPr>
      <w:rPr>
        <w:rFonts w:hint="eastAsia" w:ascii="Times New Roman" w:hAnsi="Times New Roman" w:eastAsia="黑体"/>
        <w:sz w:val="24"/>
      </w:rPr>
    </w:lvl>
    <w:lvl w:ilvl="4" w:tentative="0">
      <w:start w:val="1"/>
      <w:numFmt w:val="decimal"/>
      <w:suff w:val="space"/>
      <w:lvlText w:val="%1.%2.%3.%4.%5"/>
      <w:lvlJc w:val="left"/>
      <w:pPr>
        <w:ind w:left="0" w:firstLine="0"/>
      </w:pPr>
      <w:rPr>
        <w:rFonts w:hint="eastAsia" w:ascii="Times New Roman" w:hAnsi="Times New Roman" w:eastAsia="黑体"/>
        <w:sz w:val="24"/>
      </w:rPr>
    </w:lvl>
    <w:lvl w:ilvl="5" w:tentative="0">
      <w:start w:val="1"/>
      <w:numFmt w:val="decimal"/>
      <w:suff w:val="space"/>
      <w:lvlText w:val="%1.%2.%3.%4.%5.%6"/>
      <w:lvlJc w:val="left"/>
      <w:pPr>
        <w:ind w:left="0" w:firstLine="0"/>
      </w:pPr>
      <w:rPr>
        <w:rFonts w:hint="eastAsia" w:ascii="Times New Roman" w:hAnsi="Times New Roman" w:eastAsia="黑体"/>
        <w:sz w:val="24"/>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xYWVjZjFkYTJkNzI5ZDNmMjNjYTE4YTEwNTQ2OTUifQ=="/>
  </w:docVars>
  <w:rsids>
    <w:rsidRoot w:val="2B3D03C8"/>
    <w:rsid w:val="00362BC2"/>
    <w:rsid w:val="00732078"/>
    <w:rsid w:val="00985B77"/>
    <w:rsid w:val="00F46D15"/>
    <w:rsid w:val="01404FD6"/>
    <w:rsid w:val="032F56C3"/>
    <w:rsid w:val="03681B4C"/>
    <w:rsid w:val="04984570"/>
    <w:rsid w:val="04993F7A"/>
    <w:rsid w:val="04AF2968"/>
    <w:rsid w:val="04D74A36"/>
    <w:rsid w:val="056435E7"/>
    <w:rsid w:val="05BA2504"/>
    <w:rsid w:val="05FF7C72"/>
    <w:rsid w:val="06264E07"/>
    <w:rsid w:val="0634159D"/>
    <w:rsid w:val="06946407"/>
    <w:rsid w:val="073C571E"/>
    <w:rsid w:val="07696566"/>
    <w:rsid w:val="07B97C51"/>
    <w:rsid w:val="07C34C57"/>
    <w:rsid w:val="07D43E59"/>
    <w:rsid w:val="08666A69"/>
    <w:rsid w:val="089642A8"/>
    <w:rsid w:val="08A04351"/>
    <w:rsid w:val="08D631A4"/>
    <w:rsid w:val="09730490"/>
    <w:rsid w:val="09F74A61"/>
    <w:rsid w:val="0A4707FD"/>
    <w:rsid w:val="0AF6118F"/>
    <w:rsid w:val="0B27418B"/>
    <w:rsid w:val="0BA23811"/>
    <w:rsid w:val="0BC85764"/>
    <w:rsid w:val="0BE56C34"/>
    <w:rsid w:val="0C2F64F1"/>
    <w:rsid w:val="0C477FA3"/>
    <w:rsid w:val="0CA37841"/>
    <w:rsid w:val="0D094BF8"/>
    <w:rsid w:val="0DC224D2"/>
    <w:rsid w:val="0E071179"/>
    <w:rsid w:val="0E6769AC"/>
    <w:rsid w:val="0EE016DD"/>
    <w:rsid w:val="0F667259"/>
    <w:rsid w:val="0F7F4924"/>
    <w:rsid w:val="10130C3E"/>
    <w:rsid w:val="10705910"/>
    <w:rsid w:val="1228197B"/>
    <w:rsid w:val="12A400D1"/>
    <w:rsid w:val="140D7AC7"/>
    <w:rsid w:val="1484764A"/>
    <w:rsid w:val="14AC6273"/>
    <w:rsid w:val="14B431A7"/>
    <w:rsid w:val="15223BF3"/>
    <w:rsid w:val="15AF7257"/>
    <w:rsid w:val="15D65823"/>
    <w:rsid w:val="162D5C23"/>
    <w:rsid w:val="16741527"/>
    <w:rsid w:val="16A63A97"/>
    <w:rsid w:val="16C34FA5"/>
    <w:rsid w:val="173323AB"/>
    <w:rsid w:val="17CB234F"/>
    <w:rsid w:val="17DA4A5F"/>
    <w:rsid w:val="17E0069A"/>
    <w:rsid w:val="17F50BEB"/>
    <w:rsid w:val="18AB58F8"/>
    <w:rsid w:val="19104E7D"/>
    <w:rsid w:val="19965456"/>
    <w:rsid w:val="1A065C91"/>
    <w:rsid w:val="1A254E84"/>
    <w:rsid w:val="1A5F749D"/>
    <w:rsid w:val="1B0A74B1"/>
    <w:rsid w:val="1C7D6538"/>
    <w:rsid w:val="1D13175A"/>
    <w:rsid w:val="1D8F28A6"/>
    <w:rsid w:val="1E200E92"/>
    <w:rsid w:val="1E5B2A0C"/>
    <w:rsid w:val="1E686D81"/>
    <w:rsid w:val="1EAF3073"/>
    <w:rsid w:val="1F333F57"/>
    <w:rsid w:val="209212AE"/>
    <w:rsid w:val="20C20973"/>
    <w:rsid w:val="212C2C63"/>
    <w:rsid w:val="21D73DBD"/>
    <w:rsid w:val="22146A93"/>
    <w:rsid w:val="2253565D"/>
    <w:rsid w:val="22CA32F2"/>
    <w:rsid w:val="2376299F"/>
    <w:rsid w:val="23CD1D77"/>
    <w:rsid w:val="23EC4423"/>
    <w:rsid w:val="23F0359F"/>
    <w:rsid w:val="245B0034"/>
    <w:rsid w:val="24BF3BA8"/>
    <w:rsid w:val="25146ADF"/>
    <w:rsid w:val="253D29E3"/>
    <w:rsid w:val="254D48EF"/>
    <w:rsid w:val="255C306E"/>
    <w:rsid w:val="25AF12A1"/>
    <w:rsid w:val="25FA451E"/>
    <w:rsid w:val="26A83700"/>
    <w:rsid w:val="26BA7FA0"/>
    <w:rsid w:val="27153B94"/>
    <w:rsid w:val="272073AD"/>
    <w:rsid w:val="27393566"/>
    <w:rsid w:val="278F10D9"/>
    <w:rsid w:val="27A2552D"/>
    <w:rsid w:val="283D74E2"/>
    <w:rsid w:val="284C4266"/>
    <w:rsid w:val="29293250"/>
    <w:rsid w:val="29602488"/>
    <w:rsid w:val="29BE676D"/>
    <w:rsid w:val="29F65B41"/>
    <w:rsid w:val="2A122758"/>
    <w:rsid w:val="2A5D5BC7"/>
    <w:rsid w:val="2B2116FF"/>
    <w:rsid w:val="2B221FC3"/>
    <w:rsid w:val="2B3D03C8"/>
    <w:rsid w:val="2B692056"/>
    <w:rsid w:val="2BDA50BB"/>
    <w:rsid w:val="2C3A4EA6"/>
    <w:rsid w:val="2C5D6FFF"/>
    <w:rsid w:val="2CB22220"/>
    <w:rsid w:val="2CBB2A46"/>
    <w:rsid w:val="2DAB72DB"/>
    <w:rsid w:val="2DAC25A2"/>
    <w:rsid w:val="2DF43B2E"/>
    <w:rsid w:val="2F4E55BB"/>
    <w:rsid w:val="2F81366D"/>
    <w:rsid w:val="2FF53268"/>
    <w:rsid w:val="308237C6"/>
    <w:rsid w:val="30BD4FE3"/>
    <w:rsid w:val="311509C6"/>
    <w:rsid w:val="312863E3"/>
    <w:rsid w:val="31B02EB3"/>
    <w:rsid w:val="326C2054"/>
    <w:rsid w:val="33080697"/>
    <w:rsid w:val="331B19C5"/>
    <w:rsid w:val="33714BA4"/>
    <w:rsid w:val="337F1884"/>
    <w:rsid w:val="34084BF3"/>
    <w:rsid w:val="34354E00"/>
    <w:rsid w:val="34B40CD5"/>
    <w:rsid w:val="34EE1D17"/>
    <w:rsid w:val="35646BA9"/>
    <w:rsid w:val="36126076"/>
    <w:rsid w:val="36A54B0B"/>
    <w:rsid w:val="36B62D53"/>
    <w:rsid w:val="37381B0D"/>
    <w:rsid w:val="37970F58"/>
    <w:rsid w:val="379B3C1D"/>
    <w:rsid w:val="38093408"/>
    <w:rsid w:val="380F2C47"/>
    <w:rsid w:val="387836E9"/>
    <w:rsid w:val="38DF223A"/>
    <w:rsid w:val="38FC24C0"/>
    <w:rsid w:val="39937A53"/>
    <w:rsid w:val="39B34CB8"/>
    <w:rsid w:val="39C86A7B"/>
    <w:rsid w:val="39E93F19"/>
    <w:rsid w:val="3A24211D"/>
    <w:rsid w:val="3A6074EF"/>
    <w:rsid w:val="3A992EDB"/>
    <w:rsid w:val="3AEF3FF1"/>
    <w:rsid w:val="3BFB29C7"/>
    <w:rsid w:val="3C5015BE"/>
    <w:rsid w:val="3CB84174"/>
    <w:rsid w:val="3D580050"/>
    <w:rsid w:val="3DAA1C4F"/>
    <w:rsid w:val="405071C3"/>
    <w:rsid w:val="41A10E28"/>
    <w:rsid w:val="41FC6280"/>
    <w:rsid w:val="4276268A"/>
    <w:rsid w:val="42D84260"/>
    <w:rsid w:val="44A119FB"/>
    <w:rsid w:val="45F630A9"/>
    <w:rsid w:val="46000696"/>
    <w:rsid w:val="46B7059F"/>
    <w:rsid w:val="46CC5422"/>
    <w:rsid w:val="46ED7A5B"/>
    <w:rsid w:val="47573711"/>
    <w:rsid w:val="479223B1"/>
    <w:rsid w:val="47D471F9"/>
    <w:rsid w:val="481F5F09"/>
    <w:rsid w:val="4850485A"/>
    <w:rsid w:val="4889610E"/>
    <w:rsid w:val="48A323A8"/>
    <w:rsid w:val="48F43F60"/>
    <w:rsid w:val="493D6C3E"/>
    <w:rsid w:val="49B6205A"/>
    <w:rsid w:val="4A5D36E9"/>
    <w:rsid w:val="4A69564B"/>
    <w:rsid w:val="4B1A6300"/>
    <w:rsid w:val="4B78608E"/>
    <w:rsid w:val="4BCB40E3"/>
    <w:rsid w:val="4C5020F1"/>
    <w:rsid w:val="4C9A0C82"/>
    <w:rsid w:val="4CB858A1"/>
    <w:rsid w:val="4D3362D7"/>
    <w:rsid w:val="4D636174"/>
    <w:rsid w:val="4EE016C0"/>
    <w:rsid w:val="4F073963"/>
    <w:rsid w:val="4F513946"/>
    <w:rsid w:val="4FF009FA"/>
    <w:rsid w:val="51162A4D"/>
    <w:rsid w:val="52E42E6F"/>
    <w:rsid w:val="52EE0B1B"/>
    <w:rsid w:val="53972989"/>
    <w:rsid w:val="54894104"/>
    <w:rsid w:val="549E0D64"/>
    <w:rsid w:val="552C1977"/>
    <w:rsid w:val="55B35E36"/>
    <w:rsid w:val="56462CE4"/>
    <w:rsid w:val="56A5330B"/>
    <w:rsid w:val="56D86E0C"/>
    <w:rsid w:val="57053809"/>
    <w:rsid w:val="58C61482"/>
    <w:rsid w:val="598314DF"/>
    <w:rsid w:val="598D2FEC"/>
    <w:rsid w:val="59C04EE0"/>
    <w:rsid w:val="59DB40F5"/>
    <w:rsid w:val="5A7F28AD"/>
    <w:rsid w:val="5ACB5656"/>
    <w:rsid w:val="5B396A86"/>
    <w:rsid w:val="5BE95C7B"/>
    <w:rsid w:val="5CC7163E"/>
    <w:rsid w:val="5CF5534B"/>
    <w:rsid w:val="5D0B5CE0"/>
    <w:rsid w:val="5D8B1C4C"/>
    <w:rsid w:val="5DB722D0"/>
    <w:rsid w:val="5DE21ECC"/>
    <w:rsid w:val="5E792D05"/>
    <w:rsid w:val="5EA35795"/>
    <w:rsid w:val="5ECE371A"/>
    <w:rsid w:val="601D1101"/>
    <w:rsid w:val="60300A3B"/>
    <w:rsid w:val="60724C1A"/>
    <w:rsid w:val="60844023"/>
    <w:rsid w:val="60C8741B"/>
    <w:rsid w:val="610A7C97"/>
    <w:rsid w:val="62C83E73"/>
    <w:rsid w:val="634A2F00"/>
    <w:rsid w:val="63CB5EB8"/>
    <w:rsid w:val="64A532DD"/>
    <w:rsid w:val="65984242"/>
    <w:rsid w:val="66970CEA"/>
    <w:rsid w:val="66C47D35"/>
    <w:rsid w:val="68141A8D"/>
    <w:rsid w:val="682D7257"/>
    <w:rsid w:val="68A50037"/>
    <w:rsid w:val="68AB744D"/>
    <w:rsid w:val="692D6CCD"/>
    <w:rsid w:val="695452C0"/>
    <w:rsid w:val="699D4639"/>
    <w:rsid w:val="69A758B1"/>
    <w:rsid w:val="69DD3885"/>
    <w:rsid w:val="6A330BDF"/>
    <w:rsid w:val="6A805B25"/>
    <w:rsid w:val="6AF97BF0"/>
    <w:rsid w:val="6B276C24"/>
    <w:rsid w:val="6BC54C0F"/>
    <w:rsid w:val="6BD4612F"/>
    <w:rsid w:val="6BE932AF"/>
    <w:rsid w:val="6C274D00"/>
    <w:rsid w:val="6D0D4104"/>
    <w:rsid w:val="6D590F59"/>
    <w:rsid w:val="6D5F7E23"/>
    <w:rsid w:val="6DB832A5"/>
    <w:rsid w:val="6E1762FE"/>
    <w:rsid w:val="6E6D6505"/>
    <w:rsid w:val="6E76360F"/>
    <w:rsid w:val="6E9046CD"/>
    <w:rsid w:val="6EA86738"/>
    <w:rsid w:val="6ED33E72"/>
    <w:rsid w:val="6FB03155"/>
    <w:rsid w:val="704028F3"/>
    <w:rsid w:val="72203872"/>
    <w:rsid w:val="722C24E2"/>
    <w:rsid w:val="722D5BCB"/>
    <w:rsid w:val="725A66AD"/>
    <w:rsid w:val="729062C9"/>
    <w:rsid w:val="73893A4C"/>
    <w:rsid w:val="73E779F4"/>
    <w:rsid w:val="748457AE"/>
    <w:rsid w:val="74C33D97"/>
    <w:rsid w:val="751B54EC"/>
    <w:rsid w:val="7627299E"/>
    <w:rsid w:val="76E81A4C"/>
    <w:rsid w:val="76FE1E99"/>
    <w:rsid w:val="77177652"/>
    <w:rsid w:val="77246F89"/>
    <w:rsid w:val="780253BC"/>
    <w:rsid w:val="7818598B"/>
    <w:rsid w:val="79334E6E"/>
    <w:rsid w:val="794013BD"/>
    <w:rsid w:val="7A077F60"/>
    <w:rsid w:val="7AFC0F2E"/>
    <w:rsid w:val="7AFD7E58"/>
    <w:rsid w:val="7BD61B65"/>
    <w:rsid w:val="7C044143"/>
    <w:rsid w:val="7C205FCE"/>
    <w:rsid w:val="7C401DC9"/>
    <w:rsid w:val="7CBA349E"/>
    <w:rsid w:val="7D3C0106"/>
    <w:rsid w:val="7D985C9A"/>
    <w:rsid w:val="7E53715F"/>
    <w:rsid w:val="7EBB576E"/>
    <w:rsid w:val="7F060DE0"/>
    <w:rsid w:val="7F0F42EC"/>
    <w:rsid w:val="7F311A06"/>
    <w:rsid w:val="7F6B5F34"/>
    <w:rsid w:val="7F6E54E6"/>
    <w:rsid w:val="7FCE2A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9"/>
    <w:pPr>
      <w:keepNext/>
      <w:keepLines/>
      <w:pageBreakBefore/>
      <w:numPr>
        <w:ilvl w:val="0"/>
        <w:numId w:val="1"/>
      </w:numPr>
      <w:spacing w:before="360" w:after="480"/>
      <w:ind w:firstLineChars="0"/>
      <w:jc w:val="center"/>
      <w:outlineLvl w:val="0"/>
    </w:pPr>
    <w:rPr>
      <w:rFonts w:eastAsia="黑体"/>
      <w:bCs/>
      <w:kern w:val="44"/>
      <w:sz w:val="32"/>
      <w:szCs w:val="44"/>
    </w:rPr>
  </w:style>
  <w:style w:type="paragraph" w:styleId="5">
    <w:name w:val="heading 2"/>
    <w:basedOn w:val="1"/>
    <w:next w:val="1"/>
    <w:qFormat/>
    <w:uiPriority w:val="9"/>
    <w:pPr>
      <w:keepNext/>
      <w:keepLines/>
      <w:numPr>
        <w:ilvl w:val="1"/>
        <w:numId w:val="1"/>
      </w:numPr>
      <w:tabs>
        <w:tab w:val="left" w:pos="0"/>
      </w:tabs>
      <w:spacing w:before="240" w:line="240" w:lineRule="auto"/>
      <w:ind w:firstLineChars="0"/>
      <w:jc w:val="left"/>
      <w:outlineLvl w:val="1"/>
    </w:pPr>
    <w:rPr>
      <w:rFonts w:eastAsia="黑体" w:cstheme="majorBidi"/>
      <w:bCs/>
      <w:sz w:val="30"/>
      <w:szCs w:val="32"/>
    </w:rPr>
  </w:style>
  <w:style w:type="paragraph" w:styleId="6">
    <w:name w:val="heading 3"/>
    <w:basedOn w:val="1"/>
    <w:next w:val="1"/>
    <w:qFormat/>
    <w:uiPriority w:val="9"/>
    <w:pPr>
      <w:keepNext/>
      <w:keepLines/>
      <w:numPr>
        <w:ilvl w:val="2"/>
        <w:numId w:val="1"/>
      </w:numPr>
      <w:tabs>
        <w:tab w:val="left" w:pos="0"/>
      </w:tabs>
      <w:spacing w:before="120" w:line="240" w:lineRule="auto"/>
      <w:ind w:left="0" w:firstLine="200"/>
      <w:jc w:val="left"/>
      <w:outlineLvl w:val="2"/>
    </w:pPr>
    <w:rPr>
      <w:rFonts w:eastAsia="黑体"/>
      <w:bCs/>
      <w:sz w:val="28"/>
      <w:szCs w:val="32"/>
    </w:rPr>
  </w:style>
  <w:style w:type="paragraph" w:styleId="7">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header"/>
    <w:basedOn w:val="1"/>
    <w:next w:val="3"/>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3">
    <w:name w:val="footer"/>
    <w:basedOn w:val="1"/>
    <w:qFormat/>
    <w:uiPriority w:val="99"/>
    <w:pPr>
      <w:tabs>
        <w:tab w:val="center" w:pos="4153"/>
        <w:tab w:val="right" w:pos="8306"/>
      </w:tabs>
      <w:snapToGrid w:val="0"/>
      <w:ind w:firstLine="0" w:firstLineChars="0"/>
      <w:jc w:val="left"/>
    </w:pPr>
    <w:rPr>
      <w:sz w:val="18"/>
      <w:szCs w:val="18"/>
    </w:rPr>
  </w:style>
  <w:style w:type="paragraph" w:styleId="8">
    <w:name w:val="Body Text"/>
    <w:basedOn w:val="1"/>
    <w:unhideWhenUsed/>
    <w:qFormat/>
    <w:uiPriority w:val="99"/>
    <w:pPr>
      <w:spacing w:after="120"/>
    </w:pPr>
    <w:rPr>
      <w:kern w:val="0"/>
      <w:sz w:val="20"/>
    </w:rPr>
  </w:style>
  <w:style w:type="paragraph" w:styleId="9">
    <w:name w:val="toc 3"/>
    <w:basedOn w:val="1"/>
    <w:next w:val="1"/>
    <w:qFormat/>
    <w:uiPriority w:val="0"/>
    <w:pPr>
      <w:ind w:left="840" w:leftChars="400"/>
    </w:p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paragraph" w:styleId="12">
    <w:name w:val="Title"/>
    <w:basedOn w:val="1"/>
    <w:next w:val="1"/>
    <w:qFormat/>
    <w:uiPriority w:val="10"/>
    <w:pPr>
      <w:spacing w:beforeLines="50" w:afterLines="50" w:line="360" w:lineRule="auto"/>
      <w:jc w:val="left"/>
      <w:outlineLvl w:val="3"/>
    </w:pPr>
    <w:rPr>
      <w:b/>
      <w:bCs/>
      <w:sz w:val="28"/>
      <w:szCs w:val="32"/>
    </w:rPr>
  </w:style>
  <w:style w:type="paragraph" w:styleId="13">
    <w:name w:val="Body Text First Indent"/>
    <w:basedOn w:val="8"/>
    <w:unhideWhenUsed/>
    <w:qFormat/>
    <w:uiPriority w:val="0"/>
    <w:pPr>
      <w:ind w:firstLine="420" w:firstLineChars="100"/>
    </w:p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
    <w:name w:val="font11"/>
    <w:basedOn w:val="16"/>
    <w:qFormat/>
    <w:uiPriority w:val="0"/>
    <w:rPr>
      <w:rFonts w:hint="eastAsia" w:ascii="宋体" w:hAnsi="宋体" w:eastAsia="宋体" w:cs="宋体"/>
      <w:color w:val="000000"/>
      <w:sz w:val="24"/>
      <w:szCs w:val="24"/>
      <w:u w:val="none"/>
    </w:rPr>
  </w:style>
  <w:style w:type="character" w:customStyle="1" w:styleId="18">
    <w:name w:val="font41"/>
    <w:basedOn w:val="16"/>
    <w:qFormat/>
    <w:uiPriority w:val="0"/>
    <w:rPr>
      <w:rFonts w:hint="default" w:ascii="Arial" w:hAnsi="Arial" w:cs="Arial"/>
      <w:color w:val="000000"/>
      <w:sz w:val="24"/>
      <w:szCs w:val="24"/>
      <w:u w:val="none"/>
    </w:rPr>
  </w:style>
  <w:style w:type="paragraph" w:customStyle="1" w:styleId="19">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character" w:customStyle="1" w:styleId="20">
    <w:name w:val="font31"/>
    <w:basedOn w:val="16"/>
    <w:qFormat/>
    <w:uiPriority w:val="0"/>
    <w:rPr>
      <w:rFonts w:hint="default" w:ascii="仿宋_GB2312" w:eastAsia="仿宋_GB2312" w:cs="仿宋_GB2312"/>
      <w:color w:val="000000"/>
      <w:sz w:val="21"/>
      <w:szCs w:val="21"/>
      <w:u w:val="none"/>
      <w:vertAlign w:val="superscript"/>
    </w:rPr>
  </w:style>
  <w:style w:type="character" w:customStyle="1" w:styleId="21">
    <w:name w:val="font21"/>
    <w:basedOn w:val="16"/>
    <w:qFormat/>
    <w:uiPriority w:val="0"/>
    <w:rPr>
      <w:rFonts w:hint="default" w:ascii="仿宋_GB2312" w:eastAsia="仿宋_GB2312" w:cs="仿宋_GB2312"/>
      <w:color w:val="000000"/>
      <w:sz w:val="21"/>
      <w:szCs w:val="21"/>
      <w:u w:val="none"/>
    </w:rPr>
  </w:style>
  <w:style w:type="character" w:customStyle="1" w:styleId="22">
    <w:name w:val="font51"/>
    <w:basedOn w:val="16"/>
    <w:qFormat/>
    <w:uiPriority w:val="0"/>
    <w:rPr>
      <w:rFonts w:hint="default" w:ascii="Times New Roman" w:hAnsi="Times New Roman" w:cs="Times New Roman"/>
      <w:color w:val="000000"/>
      <w:sz w:val="24"/>
      <w:szCs w:val="24"/>
      <w:u w:val="none"/>
      <w:vertAlign w:val="superscript"/>
    </w:rPr>
  </w:style>
  <w:style w:type="character" w:customStyle="1" w:styleId="23">
    <w:name w:val="font61"/>
    <w:basedOn w:val="16"/>
    <w:qFormat/>
    <w:uiPriority w:val="0"/>
    <w:rPr>
      <w:rFonts w:hint="default" w:ascii="仿宋_GB2312" w:eastAsia="仿宋_GB2312" w:cs="仿宋_GB2312"/>
      <w:color w:val="000000"/>
      <w:sz w:val="24"/>
      <w:szCs w:val="24"/>
      <w:u w:val="none"/>
    </w:rPr>
  </w:style>
  <w:style w:type="character" w:customStyle="1" w:styleId="24">
    <w:name w:val="font71"/>
    <w:basedOn w:val="16"/>
    <w:qFormat/>
    <w:uiPriority w:val="0"/>
    <w:rPr>
      <w:rFonts w:hint="default" w:ascii="Times New Roman" w:hAnsi="Times New Roman" w:cs="Times New Roman"/>
      <w:color w:val="000000"/>
      <w:sz w:val="21"/>
      <w:szCs w:val="21"/>
      <w:u w:val="none"/>
      <w:vertAlign w:val="superscript"/>
    </w:rPr>
  </w:style>
  <w:style w:type="paragraph" w:customStyle="1" w:styleId="25">
    <w:name w:val="样式 无间隔 + 首行缩进:  2 字符"/>
    <w:basedOn w:val="26"/>
    <w:qFormat/>
    <w:uiPriority w:val="0"/>
    <w:pPr>
      <w:adjustRightInd w:val="0"/>
      <w:snapToGrid w:val="0"/>
      <w:spacing w:line="360" w:lineRule="auto"/>
      <w:ind w:firstLine="560" w:firstLineChars="200"/>
      <w:jc w:val="left"/>
    </w:pPr>
    <w:rPr>
      <w:rFonts w:cs="宋体"/>
      <w:sz w:val="28"/>
      <w:szCs w:val="28"/>
    </w:rPr>
  </w:style>
  <w:style w:type="paragraph" w:styleId="26">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27">
    <w:name w:val="表名"/>
    <w:basedOn w:val="1"/>
    <w:qFormat/>
    <w:uiPriority w:val="0"/>
    <w:pPr>
      <w:snapToGrid w:val="0"/>
      <w:spacing w:before="50" w:beforeLines="50" w:line="360" w:lineRule="auto"/>
      <w:jc w:val="center"/>
    </w:pPr>
    <w:rPr>
      <w:rFonts w:ascii="Times New Roman" w:hAnsi="Times New Roman" w:eastAsia="仿宋"/>
      <w:b/>
      <w:color w:val="000000"/>
      <w:sz w:val="24"/>
      <w:szCs w:val="22"/>
    </w:rPr>
  </w:style>
  <w:style w:type="paragraph" w:customStyle="1" w:styleId="28">
    <w:name w:val="表格Z"/>
    <w:basedOn w:val="1"/>
    <w:qFormat/>
    <w:uiPriority w:val="0"/>
    <w:pPr>
      <w:widowControl/>
      <w:adjustRightInd/>
      <w:snapToGrid/>
      <w:spacing w:line="240" w:lineRule="auto"/>
      <w:ind w:firstLine="0" w:firstLineChars="0"/>
      <w:jc w:val="center"/>
    </w:pPr>
    <w:rPr>
      <w:rFonts w:ascii="宋体" w:hAnsi="宋体"/>
      <w:sz w:val="21"/>
      <w:szCs w:val="21"/>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chart" Target="charts/chart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G:\&#33426;&#24066;&#27700;&#28304;&#22320;&#21010;&#20998;\&#35774;&#35745;\&#20445;&#25252;&#21306;&#21010;&#20998;&#25104;&#26524;8.17\&#20445;&#25252;&#21306;&#21010;&#20998;&#25104;&#26524;8.17\&#22320;&#31867;&#32479;&#35745;-&#35937;&#22616;+&#24537;&#19993;.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G:\&#33426;&#24066;&#27700;&#28304;&#22320;&#21010;&#20998;\&#35774;&#35745;\&#20445;&#25252;&#21306;&#21010;&#20998;&#25104;&#26524;8.17\&#20445;&#25252;&#21306;&#21010;&#20998;&#25104;&#26524;8.17\&#22320;&#31867;&#32479;&#35745;-&#35937;&#22616;+&#24537;&#19993;.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G:\&#33426;&#24066;&#27700;&#28304;&#22320;&#21010;&#20998;\&#35774;&#35745;\&#20445;&#25252;&#21306;&#21010;&#20998;&#25104;&#26524;8.17\&#20445;&#25252;&#21306;&#21010;&#20998;&#25104;&#26524;8.17\&#22320;&#31867;&#32479;&#35745;-&#35937;&#22616;+&#24537;&#1999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pie3DChart>
        <c:varyColors val="1"/>
        <c:ser>
          <c:idx val="0"/>
          <c:order val="0"/>
          <c:spPr>
            <a:scene3d>
              <a:camera prst="orthographicFront"/>
              <a:lightRig rig="threePt" dir="t"/>
            </a:scene3d>
            <a:sp3d contourW="9525"/>
          </c:spPr>
          <c:explosion val="0"/>
          <c:dPt>
            <c:idx val="0"/>
            <c:bubble3D val="0"/>
            <c:spPr>
              <a:gradFill>
                <a:gsLst>
                  <a:gs pos="0">
                    <a:schemeClr val="accent2">
                      <a:hueOff val="-1670000"/>
                    </a:schemeClr>
                  </a:gs>
                  <a:gs pos="100000">
                    <a:schemeClr val="accent2"/>
                  </a:gs>
                </a:gsLst>
                <a:lin ang="5400000" scaled="0"/>
              </a:gradFill>
              <a:ln>
                <a:gradFill>
                  <a:gsLst>
                    <a:gs pos="0">
                      <a:schemeClr val="accent2">
                        <a:lumMod val="75000"/>
                        <a:hueOff val="-1670000"/>
                      </a:schemeClr>
                    </a:gs>
                    <a:gs pos="100000">
                      <a:schemeClr val="accent2">
                        <a:lumMod val="75000"/>
                      </a:schemeClr>
                    </a:gs>
                  </a:gsLst>
                  <a:lin ang="5160000" scaled="1"/>
                </a:gradFill>
              </a:ln>
              <a:effectLst/>
              <a:scene3d>
                <a:camera prst="orthographicFront"/>
                <a:lightRig rig="threePt" dir="t"/>
              </a:scene3d>
              <a:sp3d contourW="9525"/>
            </c:spPr>
          </c:dPt>
          <c:dPt>
            <c:idx val="1"/>
            <c:bubble3D val="0"/>
            <c:spPr>
              <a:gradFill>
                <a:gsLst>
                  <a:gs pos="0">
                    <a:schemeClr val="accent4">
                      <a:hueOff val="-1670000"/>
                    </a:schemeClr>
                  </a:gs>
                  <a:gs pos="100000">
                    <a:schemeClr val="accent4"/>
                  </a:gs>
                </a:gsLst>
                <a:lin ang="5400000" scaled="0"/>
              </a:gradFill>
              <a:ln>
                <a:gradFill>
                  <a:gsLst>
                    <a:gs pos="0">
                      <a:schemeClr val="accent4">
                        <a:lumMod val="75000"/>
                        <a:hueOff val="-1670000"/>
                      </a:schemeClr>
                    </a:gs>
                    <a:gs pos="100000">
                      <a:schemeClr val="accent4">
                        <a:lumMod val="75000"/>
                      </a:schemeClr>
                    </a:gs>
                  </a:gsLst>
                  <a:lin ang="5160000" scaled="1"/>
                </a:gradFill>
              </a:ln>
              <a:effectLst/>
              <a:scene3d>
                <a:camera prst="orthographicFront"/>
                <a:lightRig rig="threePt" dir="t"/>
              </a:scene3d>
              <a:sp3d contourW="9525"/>
            </c:spPr>
          </c:dPt>
          <c:dPt>
            <c:idx val="2"/>
            <c:bubble3D val="0"/>
            <c:spPr>
              <a:gradFill>
                <a:gsLst>
                  <a:gs pos="0">
                    <a:schemeClr val="accent6">
                      <a:hueOff val="-1670000"/>
                    </a:schemeClr>
                  </a:gs>
                  <a:gs pos="100000">
                    <a:schemeClr val="accent6"/>
                  </a:gs>
                </a:gsLst>
                <a:lin ang="5400000" scaled="0"/>
              </a:gradFill>
              <a:ln>
                <a:gradFill>
                  <a:gsLst>
                    <a:gs pos="0">
                      <a:schemeClr val="accent6">
                        <a:lumMod val="75000"/>
                        <a:hueOff val="-1670000"/>
                      </a:schemeClr>
                    </a:gs>
                    <a:gs pos="100000">
                      <a:schemeClr val="accent6">
                        <a:lumMod val="75000"/>
                      </a:schemeClr>
                    </a:gs>
                  </a:gsLst>
                  <a:lin ang="5160000" scaled="1"/>
                </a:gradFill>
              </a:ln>
              <a:effectLst/>
              <a:scene3d>
                <a:camera prst="orthographicFront"/>
                <a:lightRig rig="threePt" dir="t"/>
              </a:scene3d>
              <a:sp3d contourW="9525"/>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'[地类统计-象塘+忙丙.xlsx]勐戛镇象塘村河流型水源地'!$J$31:$J$33</c:f>
              <c:strCache>
                <c:ptCount val="3"/>
                <c:pt idx="0">
                  <c:v>林地</c:v>
                </c:pt>
                <c:pt idx="1">
                  <c:v>牧草地</c:v>
                </c:pt>
                <c:pt idx="2">
                  <c:v>交通用地</c:v>
                </c:pt>
              </c:strCache>
            </c:strRef>
          </c:cat>
          <c:val>
            <c:numRef>
              <c:f>'[地类统计-象塘+忙丙.xlsx]勐戛镇象塘村河流型水源地'!$L$31:$L$33</c:f>
              <c:numCache>
                <c:formatCode>0.00_ </c:formatCode>
                <c:ptCount val="3"/>
                <c:pt idx="0">
                  <c:v>98.2539155319179</c:v>
                </c:pt>
                <c:pt idx="1">
                  <c:v>1.46311198185784</c:v>
                </c:pt>
                <c:pt idx="2">
                  <c:v>0.282972486224273</c:v>
                </c:pt>
              </c:numCache>
            </c:numRef>
          </c:val>
        </c:ser>
        <c:dLbls>
          <c:showLegendKey val="0"/>
          <c:showVal val="0"/>
          <c:showCatName val="0"/>
          <c:showSerName val="0"/>
          <c:showPercent val="1"/>
          <c:showBubbleSize val="0"/>
        </c:dLbls>
      </c:pie3D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7188097-4506-45de-8778-3a51ffcc6711}"/>
      </c:ext>
    </c:extLst>
  </c:chart>
  <c:spPr>
    <a:solidFill>
      <a:schemeClr val="lt1">
        <a:lumMod val="96000"/>
      </a:schemeClr>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pie3DChart>
        <c:varyColors val="1"/>
        <c:ser>
          <c:idx val="0"/>
          <c:order val="0"/>
          <c:spPr>
            <a:scene3d>
              <a:camera prst="orthographicFront"/>
              <a:lightRig rig="threePt" dir="t"/>
            </a:scene3d>
            <a:sp3d contourW="9525"/>
          </c:spPr>
          <c:explosion val="0"/>
          <c:dPt>
            <c:idx val="0"/>
            <c:bubble3D val="0"/>
            <c:spPr>
              <a:gradFill>
                <a:gsLst>
                  <a:gs pos="0">
                    <a:schemeClr val="accent2">
                      <a:hueOff val="-1670000"/>
                    </a:schemeClr>
                  </a:gs>
                  <a:gs pos="100000">
                    <a:schemeClr val="accent2"/>
                  </a:gs>
                </a:gsLst>
                <a:lin ang="5400000" scaled="0"/>
              </a:gradFill>
              <a:ln>
                <a:gradFill>
                  <a:gsLst>
                    <a:gs pos="0">
                      <a:schemeClr val="accent2">
                        <a:lumMod val="75000"/>
                        <a:hueOff val="-1670000"/>
                      </a:schemeClr>
                    </a:gs>
                    <a:gs pos="100000">
                      <a:schemeClr val="accent2">
                        <a:lumMod val="75000"/>
                      </a:schemeClr>
                    </a:gs>
                  </a:gsLst>
                  <a:lin ang="5160000" scaled="1"/>
                </a:gradFill>
              </a:ln>
              <a:effectLst/>
              <a:scene3d>
                <a:camera prst="orthographicFront"/>
                <a:lightRig rig="threePt" dir="t"/>
              </a:scene3d>
              <a:sp3d contourW="9525"/>
            </c:spPr>
          </c:dPt>
          <c:dPt>
            <c:idx val="1"/>
            <c:bubble3D val="0"/>
            <c:spPr>
              <a:gradFill>
                <a:gsLst>
                  <a:gs pos="0">
                    <a:schemeClr val="accent4">
                      <a:hueOff val="-1670000"/>
                    </a:schemeClr>
                  </a:gs>
                  <a:gs pos="100000">
                    <a:schemeClr val="accent4"/>
                  </a:gs>
                </a:gsLst>
                <a:lin ang="5400000" scaled="0"/>
              </a:gradFill>
              <a:ln>
                <a:gradFill>
                  <a:gsLst>
                    <a:gs pos="0">
                      <a:schemeClr val="accent4">
                        <a:lumMod val="75000"/>
                        <a:hueOff val="-1670000"/>
                      </a:schemeClr>
                    </a:gs>
                    <a:gs pos="100000">
                      <a:schemeClr val="accent4">
                        <a:lumMod val="75000"/>
                      </a:schemeClr>
                    </a:gs>
                  </a:gsLst>
                  <a:lin ang="5160000" scaled="1"/>
                </a:gradFill>
              </a:ln>
              <a:effectLst/>
              <a:scene3d>
                <a:camera prst="orthographicFront"/>
                <a:lightRig rig="threePt" dir="t"/>
              </a:scene3d>
              <a:sp3d contourW="9525"/>
            </c:spPr>
          </c:dPt>
          <c:dPt>
            <c:idx val="2"/>
            <c:bubble3D val="0"/>
            <c:spPr>
              <a:gradFill>
                <a:gsLst>
                  <a:gs pos="0">
                    <a:schemeClr val="accent6">
                      <a:hueOff val="-1670000"/>
                    </a:schemeClr>
                  </a:gs>
                  <a:gs pos="100000">
                    <a:schemeClr val="accent6"/>
                  </a:gs>
                </a:gsLst>
                <a:lin ang="5400000" scaled="0"/>
              </a:gradFill>
              <a:ln>
                <a:gradFill>
                  <a:gsLst>
                    <a:gs pos="0">
                      <a:schemeClr val="accent6">
                        <a:lumMod val="75000"/>
                        <a:hueOff val="-1670000"/>
                      </a:schemeClr>
                    </a:gs>
                    <a:gs pos="100000">
                      <a:schemeClr val="accent6">
                        <a:lumMod val="75000"/>
                      </a:schemeClr>
                    </a:gs>
                  </a:gsLst>
                  <a:lin ang="5160000" scaled="1"/>
                </a:gradFill>
              </a:ln>
              <a:effectLst/>
              <a:scene3d>
                <a:camera prst="orthographicFront"/>
                <a:lightRig rig="threePt" dir="t"/>
              </a:scene3d>
              <a:sp3d contourW="9525"/>
            </c:spPr>
          </c:dPt>
          <c:dPt>
            <c:idx val="3"/>
            <c:bubble3D val="0"/>
            <c:spPr>
              <a:gradFill>
                <a:gsLst>
                  <a:gs pos="0">
                    <a:schemeClr val="accent2">
                      <a:lumMod val="60000"/>
                      <a:hueOff val="-1670000"/>
                    </a:schemeClr>
                  </a:gs>
                  <a:gs pos="100000">
                    <a:schemeClr val="accent2">
                      <a:lumMod val="60000"/>
                    </a:schemeClr>
                  </a:gs>
                </a:gsLst>
                <a:lin ang="5400000" scaled="0"/>
              </a:gradFill>
              <a:ln>
                <a:gradFill>
                  <a:gsLst>
                    <a:gs pos="0">
                      <a:schemeClr val="accent2">
                        <a:lumMod val="60000"/>
                        <a:lumMod val="75000"/>
                        <a:hueOff val="-1670000"/>
                      </a:schemeClr>
                    </a:gs>
                    <a:gs pos="100000">
                      <a:schemeClr val="accent2">
                        <a:lumMod val="60000"/>
                        <a:lumMod val="75000"/>
                      </a:schemeClr>
                    </a:gs>
                  </a:gsLst>
                  <a:lin ang="5160000" scaled="1"/>
                </a:gradFill>
              </a:ln>
              <a:effectLst/>
              <a:scene3d>
                <a:camera prst="orthographicFront"/>
                <a:lightRig rig="threePt" dir="t"/>
              </a:scene3d>
              <a:sp3d contourW="9525"/>
            </c:spPr>
          </c:dPt>
          <c:dPt>
            <c:idx val="4"/>
            <c:bubble3D val="0"/>
            <c:spPr>
              <a:gradFill>
                <a:gsLst>
                  <a:gs pos="0">
                    <a:schemeClr val="accent4">
                      <a:lumMod val="60000"/>
                      <a:hueOff val="-1670000"/>
                    </a:schemeClr>
                  </a:gs>
                  <a:gs pos="100000">
                    <a:schemeClr val="accent4">
                      <a:lumMod val="60000"/>
                    </a:schemeClr>
                  </a:gs>
                </a:gsLst>
                <a:lin ang="5400000" scaled="0"/>
              </a:gradFill>
              <a:ln>
                <a:gradFill>
                  <a:gsLst>
                    <a:gs pos="0">
                      <a:schemeClr val="accent4">
                        <a:lumMod val="60000"/>
                        <a:lumMod val="75000"/>
                        <a:hueOff val="-1670000"/>
                      </a:schemeClr>
                    </a:gs>
                    <a:gs pos="100000">
                      <a:schemeClr val="accent4">
                        <a:lumMod val="60000"/>
                        <a:lumMod val="75000"/>
                      </a:schemeClr>
                    </a:gs>
                  </a:gsLst>
                  <a:lin ang="5160000" scaled="1"/>
                </a:gradFill>
              </a:ln>
              <a:effectLst/>
              <a:scene3d>
                <a:camera prst="orthographicFront"/>
                <a:lightRig rig="threePt" dir="t"/>
              </a:scene3d>
              <a:sp3d contourW="9525"/>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'[地类统计-象塘+忙丙.xlsx]勐戛镇三角岩河流型水源地'!$L$37:$L$41</c:f>
              <c:strCache>
                <c:ptCount val="5"/>
                <c:pt idx="0">
                  <c:v>耕地</c:v>
                </c:pt>
                <c:pt idx="1">
                  <c:v>园地</c:v>
                </c:pt>
                <c:pt idx="2">
                  <c:v>林地</c:v>
                </c:pt>
                <c:pt idx="3">
                  <c:v>牧草地</c:v>
                </c:pt>
                <c:pt idx="4">
                  <c:v>交通用地</c:v>
                </c:pt>
              </c:strCache>
            </c:strRef>
          </c:cat>
          <c:val>
            <c:numRef>
              <c:f>'[地类统计-象塘+忙丙.xlsx]勐戛镇三角岩河流型水源地'!$N$37:$N$41</c:f>
              <c:numCache>
                <c:formatCode>General</c:formatCode>
                <c:ptCount val="5"/>
                <c:pt idx="0">
                  <c:v>0.173014240741359</c:v>
                </c:pt>
                <c:pt idx="1">
                  <c:v>1.32171561332883</c:v>
                </c:pt>
                <c:pt idx="2">
                  <c:v>98.2307560408838</c:v>
                </c:pt>
                <c:pt idx="3">
                  <c:v>0.216552086780175</c:v>
                </c:pt>
                <c:pt idx="4">
                  <c:v>0.0579620182657899</c:v>
                </c:pt>
              </c:numCache>
            </c:numRef>
          </c:val>
        </c:ser>
        <c:dLbls>
          <c:showLegendKey val="0"/>
          <c:showVal val="0"/>
          <c:showCatName val="0"/>
          <c:showSerName val="0"/>
          <c:showPercent val="1"/>
          <c:showBubbleSize val="0"/>
        </c:dLbls>
      </c:pie3D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86f05c78-164f-46a1-a82e-f20f5853a288}"/>
      </c:ext>
    </c:extLst>
  </c:chart>
  <c:spPr>
    <a:solidFill>
      <a:schemeClr val="lt1">
        <a:lumMod val="96000"/>
      </a:schemeClr>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pie3DChart>
        <c:varyColors val="1"/>
        <c:ser>
          <c:idx val="0"/>
          <c:order val="0"/>
          <c:spPr>
            <a:scene3d>
              <a:camera prst="orthographicFront"/>
              <a:lightRig rig="threePt" dir="t"/>
            </a:scene3d>
            <a:sp3d contourW="9525"/>
          </c:spPr>
          <c:explosion val="0"/>
          <c:dPt>
            <c:idx val="0"/>
            <c:bubble3D val="0"/>
            <c:spPr>
              <a:gradFill>
                <a:gsLst>
                  <a:gs pos="0">
                    <a:schemeClr val="accent2">
                      <a:hueOff val="-1670000"/>
                    </a:schemeClr>
                  </a:gs>
                  <a:gs pos="100000">
                    <a:schemeClr val="accent2"/>
                  </a:gs>
                </a:gsLst>
                <a:lin ang="5400000" scaled="0"/>
              </a:gradFill>
              <a:ln>
                <a:gradFill>
                  <a:gsLst>
                    <a:gs pos="0">
                      <a:schemeClr val="accent2">
                        <a:lumMod val="75000"/>
                        <a:hueOff val="-1670000"/>
                      </a:schemeClr>
                    </a:gs>
                    <a:gs pos="100000">
                      <a:schemeClr val="accent2">
                        <a:lumMod val="75000"/>
                      </a:schemeClr>
                    </a:gs>
                  </a:gsLst>
                  <a:lin ang="5160000" scaled="1"/>
                </a:gradFill>
              </a:ln>
              <a:effectLst/>
              <a:scene3d>
                <a:camera prst="orthographicFront"/>
                <a:lightRig rig="threePt" dir="t"/>
              </a:scene3d>
              <a:sp3d contourW="9525"/>
            </c:spPr>
          </c:dPt>
          <c:dPt>
            <c:idx val="1"/>
            <c:bubble3D val="0"/>
            <c:spPr>
              <a:gradFill>
                <a:gsLst>
                  <a:gs pos="0">
                    <a:schemeClr val="accent4">
                      <a:hueOff val="-1670000"/>
                    </a:schemeClr>
                  </a:gs>
                  <a:gs pos="100000">
                    <a:schemeClr val="accent4"/>
                  </a:gs>
                </a:gsLst>
                <a:lin ang="5400000" scaled="0"/>
              </a:gradFill>
              <a:ln>
                <a:gradFill>
                  <a:gsLst>
                    <a:gs pos="0">
                      <a:schemeClr val="accent4">
                        <a:lumMod val="75000"/>
                        <a:hueOff val="-1670000"/>
                      </a:schemeClr>
                    </a:gs>
                    <a:gs pos="100000">
                      <a:schemeClr val="accent4">
                        <a:lumMod val="75000"/>
                      </a:schemeClr>
                    </a:gs>
                  </a:gsLst>
                  <a:lin ang="5160000" scaled="1"/>
                </a:gradFill>
              </a:ln>
              <a:effectLst/>
              <a:scene3d>
                <a:camera prst="orthographicFront"/>
                <a:lightRig rig="threePt" dir="t"/>
              </a:scene3d>
              <a:sp3d contourW="9525"/>
            </c:spPr>
          </c:dPt>
          <c:dPt>
            <c:idx val="2"/>
            <c:bubble3D val="0"/>
            <c:spPr>
              <a:gradFill>
                <a:gsLst>
                  <a:gs pos="0">
                    <a:schemeClr val="accent6">
                      <a:hueOff val="-1670000"/>
                    </a:schemeClr>
                  </a:gs>
                  <a:gs pos="100000">
                    <a:schemeClr val="accent6"/>
                  </a:gs>
                </a:gsLst>
                <a:lin ang="5400000" scaled="0"/>
              </a:gradFill>
              <a:ln>
                <a:gradFill>
                  <a:gsLst>
                    <a:gs pos="0">
                      <a:schemeClr val="accent6">
                        <a:lumMod val="75000"/>
                        <a:hueOff val="-1670000"/>
                      </a:schemeClr>
                    </a:gs>
                    <a:gs pos="100000">
                      <a:schemeClr val="accent6">
                        <a:lumMod val="75000"/>
                      </a:schemeClr>
                    </a:gs>
                  </a:gsLst>
                  <a:lin ang="5160000" scaled="1"/>
                </a:gradFill>
              </a:ln>
              <a:effectLst/>
              <a:scene3d>
                <a:camera prst="orthographicFront"/>
                <a:lightRig rig="threePt" dir="t"/>
              </a:scene3d>
              <a:sp3d contourW="9525"/>
            </c:spPr>
          </c:dPt>
          <c:dPt>
            <c:idx val="3"/>
            <c:bubble3D val="0"/>
            <c:spPr>
              <a:gradFill>
                <a:gsLst>
                  <a:gs pos="0">
                    <a:schemeClr val="accent2">
                      <a:lumMod val="60000"/>
                      <a:hueOff val="-1670000"/>
                    </a:schemeClr>
                  </a:gs>
                  <a:gs pos="100000">
                    <a:schemeClr val="accent2">
                      <a:lumMod val="60000"/>
                    </a:schemeClr>
                  </a:gs>
                </a:gsLst>
                <a:lin ang="5400000" scaled="0"/>
              </a:gradFill>
              <a:ln>
                <a:gradFill>
                  <a:gsLst>
                    <a:gs pos="0">
                      <a:schemeClr val="accent2">
                        <a:lumMod val="60000"/>
                        <a:lumMod val="75000"/>
                        <a:hueOff val="-1670000"/>
                      </a:schemeClr>
                    </a:gs>
                    <a:gs pos="100000">
                      <a:schemeClr val="accent2">
                        <a:lumMod val="60000"/>
                        <a:lumMod val="75000"/>
                      </a:schemeClr>
                    </a:gs>
                  </a:gsLst>
                  <a:lin ang="5160000" scaled="1"/>
                </a:gradFill>
              </a:ln>
              <a:effectLst/>
              <a:scene3d>
                <a:camera prst="orthographicFront"/>
                <a:lightRig rig="threePt" dir="t"/>
              </a:scene3d>
              <a:sp3d contourW="9525"/>
            </c:spPr>
          </c:dPt>
          <c:dPt>
            <c:idx val="4"/>
            <c:bubble3D val="0"/>
            <c:spPr>
              <a:gradFill>
                <a:gsLst>
                  <a:gs pos="0">
                    <a:schemeClr val="accent4">
                      <a:lumMod val="60000"/>
                      <a:hueOff val="-1670000"/>
                    </a:schemeClr>
                  </a:gs>
                  <a:gs pos="100000">
                    <a:schemeClr val="accent4">
                      <a:lumMod val="60000"/>
                    </a:schemeClr>
                  </a:gs>
                </a:gsLst>
                <a:lin ang="5400000" scaled="0"/>
              </a:gradFill>
              <a:ln>
                <a:gradFill>
                  <a:gsLst>
                    <a:gs pos="0">
                      <a:schemeClr val="accent4">
                        <a:lumMod val="60000"/>
                        <a:lumMod val="75000"/>
                        <a:hueOff val="-1670000"/>
                      </a:schemeClr>
                    </a:gs>
                    <a:gs pos="100000">
                      <a:schemeClr val="accent4">
                        <a:lumMod val="60000"/>
                        <a:lumMod val="75000"/>
                      </a:schemeClr>
                    </a:gs>
                  </a:gsLst>
                  <a:lin ang="5160000" scaled="1"/>
                </a:gradFill>
              </a:ln>
              <a:effectLst/>
              <a:scene3d>
                <a:camera prst="orthographicFront"/>
                <a:lightRig rig="threePt" dir="t"/>
              </a:scene3d>
              <a:sp3d contourW="9525"/>
            </c:spPr>
          </c:dPt>
          <c:dPt>
            <c:idx val="5"/>
            <c:bubble3D val="0"/>
            <c:spPr>
              <a:gradFill>
                <a:gsLst>
                  <a:gs pos="0">
                    <a:schemeClr val="accent6">
                      <a:lumMod val="60000"/>
                      <a:hueOff val="-1670000"/>
                    </a:schemeClr>
                  </a:gs>
                  <a:gs pos="100000">
                    <a:schemeClr val="accent6">
                      <a:lumMod val="60000"/>
                    </a:schemeClr>
                  </a:gs>
                </a:gsLst>
                <a:lin ang="5400000" scaled="0"/>
              </a:gradFill>
              <a:ln>
                <a:gradFill>
                  <a:gsLst>
                    <a:gs pos="0">
                      <a:schemeClr val="accent6">
                        <a:lumMod val="60000"/>
                        <a:lumMod val="75000"/>
                        <a:hueOff val="-1670000"/>
                      </a:schemeClr>
                    </a:gs>
                    <a:gs pos="100000">
                      <a:schemeClr val="accent6">
                        <a:lumMod val="60000"/>
                        <a:lumMod val="75000"/>
                      </a:schemeClr>
                    </a:gs>
                  </a:gsLst>
                  <a:lin ang="5160000" scaled="1"/>
                </a:gradFill>
              </a:ln>
              <a:effectLst/>
              <a:scene3d>
                <a:camera prst="orthographicFront"/>
                <a:lightRig rig="threePt" dir="t"/>
              </a:scene3d>
              <a:sp3d contourW="9525"/>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'[地类统计-象塘+忙丙.xlsx]怒江中山乡芒丙村河流型水源地'!$Q$18:$Q$23</c:f>
              <c:strCache>
                <c:ptCount val="6"/>
                <c:pt idx="0">
                  <c:v>耕地</c:v>
                </c:pt>
                <c:pt idx="1">
                  <c:v>园地</c:v>
                </c:pt>
                <c:pt idx="2">
                  <c:v>林地</c:v>
                </c:pt>
                <c:pt idx="3">
                  <c:v>牧草地</c:v>
                </c:pt>
                <c:pt idx="4">
                  <c:v>交通用地</c:v>
                </c:pt>
                <c:pt idx="5">
                  <c:v>水域及水利设施用地</c:v>
                </c:pt>
              </c:strCache>
            </c:strRef>
          </c:cat>
          <c:val>
            <c:numRef>
              <c:f>'[地类统计-象塘+忙丙.xlsx]怒江中山乡芒丙村河流型水源地'!$S$18:$S$23</c:f>
              <c:numCache>
                <c:formatCode>0.00_ </c:formatCode>
                <c:ptCount val="6"/>
                <c:pt idx="0">
                  <c:v>0.970123454353502</c:v>
                </c:pt>
                <c:pt idx="1">
                  <c:v>1.58138110180331</c:v>
                </c:pt>
                <c:pt idx="2">
                  <c:v>96.379695290918</c:v>
                </c:pt>
                <c:pt idx="3">
                  <c:v>0.395375528382588</c:v>
                </c:pt>
                <c:pt idx="4">
                  <c:v>0.358306277937229</c:v>
                </c:pt>
                <c:pt idx="5">
                  <c:v>0.315118346605335</c:v>
                </c:pt>
              </c:numCache>
            </c:numRef>
          </c:val>
        </c:ser>
        <c:dLbls>
          <c:showLegendKey val="0"/>
          <c:showVal val="0"/>
          <c:showCatName val="0"/>
          <c:showSerName val="0"/>
          <c:showPercent val="1"/>
          <c:showBubbleSize val="0"/>
        </c:dLbls>
      </c:pie3D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82504149-d819-4a27-93d6-eecbad673206}"/>
      </c:ext>
    </c:extLst>
  </c:chart>
  <c:spPr>
    <a:solidFill>
      <a:schemeClr val="lt1">
        <a:lumMod val="96000"/>
      </a:schemeClr>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9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lt1">
          <a:lumMod val="96000"/>
        </a:schemeClr>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styleClr val="auto"/>
    </cs:lnRef>
    <cs:fillRef idx="0">
      <cs:styleClr val="auto"/>
    </cs:fillRef>
    <cs:effectRef idx="0"/>
    <cs:fontRef idx="minor">
      <a:schemeClr val="dk1"/>
    </cs:fontRef>
    <cs:spPr>
      <a:gradFill>
        <a:gsLst>
          <a:gs pos="0">
            <a:schemeClr val="phClr">
              <a:hueOff val="-1670000"/>
            </a:schemeClr>
          </a:gs>
          <a:gs pos="100000">
            <a:schemeClr val="phClr"/>
          </a:gs>
        </a:gsLst>
        <a:lin ang="5400000" scaled="0"/>
      </a:gradFill>
      <a:ln>
        <a:gradFill>
          <a:gsLst>
            <a:gs pos="0">
              <a:schemeClr val="phClr">
                <a:lumMod val="75000"/>
                <a:hueOff val="-1670000"/>
              </a:schemeClr>
            </a:gs>
            <a:gs pos="100000">
              <a:schemeClr val="phClr">
                <a:lumMod val="75000"/>
              </a:schemeClr>
            </a:gs>
          </a:gsLst>
          <a:lin ang="5160000" scaled="1"/>
        </a:gradFill>
      </a:ln>
      <a:effectLs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9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lt1">
          <a:lumMod val="96000"/>
        </a:schemeClr>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styleClr val="auto"/>
    </cs:lnRef>
    <cs:fillRef idx="0">
      <cs:styleClr val="auto"/>
    </cs:fillRef>
    <cs:effectRef idx="0"/>
    <cs:fontRef idx="minor">
      <a:schemeClr val="dk1"/>
    </cs:fontRef>
    <cs:spPr>
      <a:gradFill>
        <a:gsLst>
          <a:gs pos="0">
            <a:schemeClr val="phClr">
              <a:hueOff val="-1670000"/>
            </a:schemeClr>
          </a:gs>
          <a:gs pos="100000">
            <a:schemeClr val="phClr"/>
          </a:gs>
        </a:gsLst>
        <a:lin ang="5400000" scaled="0"/>
      </a:gradFill>
      <a:ln>
        <a:gradFill>
          <a:gsLst>
            <a:gs pos="0">
              <a:schemeClr val="phClr">
                <a:lumMod val="75000"/>
                <a:hueOff val="-1670000"/>
              </a:schemeClr>
            </a:gs>
            <a:gs pos="100000">
              <a:schemeClr val="phClr">
                <a:lumMod val="75000"/>
              </a:schemeClr>
            </a:gs>
          </a:gsLst>
          <a:lin ang="5160000" scaled="1"/>
        </a:gradFill>
      </a:ln>
      <a:effectLs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9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lt1">
          <a:lumMod val="96000"/>
        </a:schemeClr>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styleClr val="auto"/>
    </cs:lnRef>
    <cs:fillRef idx="0">
      <cs:styleClr val="auto"/>
    </cs:fillRef>
    <cs:effectRef idx="0"/>
    <cs:fontRef idx="minor">
      <a:schemeClr val="dk1"/>
    </cs:fontRef>
    <cs:spPr>
      <a:gradFill>
        <a:gsLst>
          <a:gs pos="0">
            <a:schemeClr val="phClr">
              <a:hueOff val="-1670000"/>
            </a:schemeClr>
          </a:gs>
          <a:gs pos="100000">
            <a:schemeClr val="phClr"/>
          </a:gs>
        </a:gsLst>
        <a:lin ang="5400000" scaled="0"/>
      </a:gradFill>
      <a:ln>
        <a:gradFill>
          <a:gsLst>
            <a:gs pos="0">
              <a:schemeClr val="phClr">
                <a:lumMod val="75000"/>
                <a:hueOff val="-1670000"/>
              </a:schemeClr>
            </a:gs>
            <a:gs pos="100000">
              <a:schemeClr val="phClr">
                <a:lumMod val="75000"/>
              </a:schemeClr>
            </a:gs>
          </a:gsLst>
          <a:lin ang="5160000" scaled="1"/>
        </a:gradFill>
      </a:ln>
      <a:effectLs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103</Pages>
  <Words>1151</Words>
  <Characters>1479</Characters>
  <Lines>0</Lines>
  <Paragraphs>0</Paragraphs>
  <TotalTime>13</TotalTime>
  <ScaleCrop>false</ScaleCrop>
  <LinksUpToDate>false</LinksUpToDate>
  <CharactersWithSpaces>1984</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2023-08-14T02:49:00Z</dcterms:created>
  <dc:creator>上善若水</dc:creator>
  <cp:lastModifiedBy>刘变香</cp:lastModifiedBy>
  <cp:lastPrinted>2023-09-26T03:00:00Z</cp:lastPrinted>
  <dcterms:modified xsi:type="dcterms:W3CDTF">2025-11-03T01:54:20Z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446DD8134FCB47C9A331D7ED5863FD6F_13</vt:lpwstr>
  </property>
</Properties>
</file>